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های قرآنی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9241_1468164448">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209243_1468164448">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209245_1468164448">
            <w:r>
              <w:rPr>
                <w:webHidden/>
                <w:rStyle w:val="IndexLink"/>
                <w:rtl w:val="true"/>
              </w:rPr>
              <w:t>اهداء</w:t>
            </w:r>
            <w:r>
              <w:rPr>
                <w:rStyle w:val="IndexLink"/>
                <w:rtl w:val="true"/>
              </w:rPr>
              <w:tab/>
            </w:r>
            <w:r>
              <w:rPr>
                <w:rStyle w:val="IndexLink"/>
              </w:rPr>
              <w:t>10</w:t>
            </w:r>
          </w:hyperlink>
        </w:p>
        <w:p>
          <w:pPr>
            <w:pStyle w:val="Contents2"/>
            <w:tabs>
              <w:tab w:val="clear" w:pos="8743"/>
              <w:tab w:val="right" w:pos="9026" w:leader="dot"/>
            </w:tabs>
            <w:rPr/>
          </w:pPr>
          <w:hyperlink w:anchor="__RefHeading___Toc3209247_1468164448">
            <w:r>
              <w:rPr>
                <w:webHidden/>
                <w:rStyle w:val="IndexLink"/>
                <w:rtl w:val="true"/>
              </w:rPr>
              <w:t>سپاسگزاری</w:t>
            </w:r>
            <w:r>
              <w:rPr>
                <w:rStyle w:val="IndexLink"/>
                <w:rtl w:val="true"/>
              </w:rPr>
              <w:tab/>
            </w:r>
            <w:r>
              <w:rPr>
                <w:rStyle w:val="IndexLink"/>
              </w:rPr>
              <w:t>10</w:t>
            </w:r>
          </w:hyperlink>
        </w:p>
        <w:p>
          <w:pPr>
            <w:pStyle w:val="Contents2"/>
            <w:tabs>
              <w:tab w:val="clear" w:pos="8743"/>
              <w:tab w:val="right" w:pos="9026" w:leader="dot"/>
            </w:tabs>
            <w:rPr/>
          </w:pPr>
          <w:hyperlink w:anchor="__RefHeading___Toc3209249_1468164448">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3209251_1468164448">
            <w:r>
              <w:rPr>
                <w:webHidden/>
                <w:rStyle w:val="IndexLink"/>
                <w:rtl w:val="true"/>
              </w:rPr>
              <w:t>فصل اول</w:t>
            </w:r>
            <w:r>
              <w:rPr>
                <w:rStyle w:val="IndexLink"/>
                <w:rtl w:val="true"/>
              </w:rPr>
              <w:t xml:space="preserve">: </w:t>
            </w:r>
            <w:r>
              <w:rPr>
                <w:rStyle w:val="IndexLink"/>
                <w:rtl w:val="true"/>
              </w:rPr>
              <w:t>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تولید علم</w:t>
            </w:r>
            <w:r>
              <w:rPr>
                <w:rStyle w:val="IndexLink"/>
                <w:rtl w:val="true"/>
              </w:rPr>
              <w:tab/>
            </w:r>
            <w:r>
              <w:rPr>
                <w:rStyle w:val="IndexLink"/>
              </w:rPr>
              <w:t>15</w:t>
            </w:r>
          </w:hyperlink>
        </w:p>
        <w:p>
          <w:pPr>
            <w:pStyle w:val="Contents3"/>
            <w:tabs>
              <w:tab w:val="clear" w:pos="8459"/>
              <w:tab w:val="right" w:pos="9026" w:leader="dot"/>
            </w:tabs>
            <w:rPr/>
          </w:pPr>
          <w:hyperlink w:anchor="__RefHeading___Toc3209253_1468164448">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209255_1468164448">
            <w:r>
              <w:rPr>
                <w:webHidden/>
                <w:rStyle w:val="IndexLink"/>
                <w:rtl w:val="true"/>
              </w:rPr>
              <w:t>مقدمه</w:t>
            </w:r>
            <w:r>
              <w:rPr>
                <w:rStyle w:val="IndexLink"/>
                <w:rtl w:val="true"/>
              </w:rPr>
              <w:t>:</w:t>
              <w:tab/>
            </w:r>
            <w:r>
              <w:rPr>
                <w:rStyle w:val="IndexLink"/>
              </w:rPr>
              <w:t>16</w:t>
            </w:r>
          </w:hyperlink>
        </w:p>
        <w:p>
          <w:pPr>
            <w:pStyle w:val="Contents3"/>
            <w:tabs>
              <w:tab w:val="clear" w:pos="8459"/>
              <w:tab w:val="right" w:pos="9026" w:leader="dot"/>
            </w:tabs>
            <w:rPr/>
          </w:pPr>
          <w:hyperlink w:anchor="__RefHeading___Toc3209257_1468164448">
            <w:r>
              <w:rPr>
                <w:webHidden/>
                <w:rStyle w:val="IndexLink"/>
                <w:rtl w:val="true"/>
              </w:rPr>
              <w:t>تاریخچه و مفهوم شناسی</w:t>
            </w:r>
            <w:r>
              <w:rPr>
                <w:rStyle w:val="IndexLink"/>
                <w:rtl w:val="true"/>
              </w:rPr>
              <w:tab/>
            </w:r>
            <w:r>
              <w:rPr>
                <w:rStyle w:val="IndexLink"/>
              </w:rPr>
              <w:t>17</w:t>
            </w:r>
          </w:hyperlink>
        </w:p>
        <w:p>
          <w:pPr>
            <w:pStyle w:val="Contents4"/>
            <w:tabs>
              <w:tab w:val="clear" w:pos="8176"/>
              <w:tab w:val="right" w:pos="9026" w:leader="dot"/>
            </w:tabs>
            <w:rPr/>
          </w:pPr>
          <w:hyperlink w:anchor="__RefHeading___Toc3209259_1468164448">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209261_1468164448">
            <w:r>
              <w:rPr>
                <w:webHidden/>
                <w:rStyle w:val="IndexLink"/>
              </w:rPr>
              <w:t>1</w:t>
            </w:r>
            <w:r>
              <w:rPr>
                <w:rStyle w:val="IndexLink"/>
                <w:rtl w:val="true"/>
              </w:rPr>
              <w:t xml:space="preserve">. </w:t>
            </w:r>
            <w:r>
              <w:rPr>
                <w:rStyle w:val="IndexLink"/>
                <w:rtl w:val="true"/>
              </w:rPr>
              <w:t>اصل اطاعت</w:t>
            </w:r>
            <w:r>
              <w:rPr>
                <w:rStyle w:val="IndexLink"/>
                <w:rtl w:val="true"/>
              </w:rPr>
              <w:tab/>
            </w:r>
            <w:r>
              <w:rPr>
                <w:rStyle w:val="IndexLink"/>
              </w:rPr>
              <w:t>17</w:t>
            </w:r>
          </w:hyperlink>
        </w:p>
        <w:p>
          <w:pPr>
            <w:pStyle w:val="Contents4"/>
            <w:tabs>
              <w:tab w:val="clear" w:pos="8176"/>
              <w:tab w:val="right" w:pos="9026" w:leader="dot"/>
            </w:tabs>
            <w:rPr/>
          </w:pPr>
          <w:hyperlink w:anchor="__RefHeading___Toc3209263_1468164448">
            <w:r>
              <w:rPr>
                <w:webHidden/>
                <w:rStyle w:val="IndexLink"/>
              </w:rPr>
              <w:t>2</w:t>
            </w:r>
            <w:r>
              <w:rPr>
                <w:rStyle w:val="IndexLink"/>
                <w:rtl w:val="true"/>
              </w:rPr>
              <w:t xml:space="preserve">. </w:t>
            </w:r>
            <w:r>
              <w:rPr>
                <w:rStyle w:val="IndexLink"/>
                <w:rtl w:val="true"/>
              </w:rPr>
              <w:t>اصل سلسله مراتب</w:t>
            </w:r>
            <w:r>
              <w:rPr>
                <w:rStyle w:val="IndexLink"/>
                <w:rtl w:val="true"/>
              </w:rPr>
              <w:tab/>
            </w:r>
            <w:r>
              <w:rPr>
                <w:rStyle w:val="IndexLink"/>
              </w:rPr>
              <w:t>18</w:t>
            </w:r>
          </w:hyperlink>
        </w:p>
        <w:p>
          <w:pPr>
            <w:pStyle w:val="Contents5"/>
            <w:tabs>
              <w:tab w:val="clear" w:pos="7892"/>
              <w:tab w:val="right" w:pos="9026" w:leader="dot"/>
            </w:tabs>
            <w:rPr/>
          </w:pPr>
          <w:hyperlink w:anchor="__RefHeading___Toc3209265_1468164448">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3209267_1468164448">
            <w:r>
              <w:rPr>
                <w:webHidden/>
                <w:rStyle w:val="IndexLink"/>
                <w:rtl w:val="true"/>
              </w:rPr>
              <w:t>مدیریت خدا، مدیریت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مدیریت معصوم، مدیریت فقیه</w:t>
            </w:r>
            <w:r>
              <w:rPr>
                <w:rStyle w:val="IndexLink"/>
                <w:rtl w:val="true"/>
              </w:rPr>
              <w:tab/>
            </w:r>
            <w:r>
              <w:rPr>
                <w:rStyle w:val="IndexLink"/>
              </w:rPr>
              <w:t>19</w:t>
            </w:r>
          </w:hyperlink>
        </w:p>
        <w:p>
          <w:pPr>
            <w:pStyle w:val="Contents4"/>
            <w:tabs>
              <w:tab w:val="clear" w:pos="8176"/>
              <w:tab w:val="right" w:pos="9026" w:leader="dot"/>
            </w:tabs>
            <w:rPr/>
          </w:pPr>
          <w:hyperlink w:anchor="__RefHeading___Toc3209269_1468164448">
            <w:r>
              <w:rPr>
                <w:webHidden/>
                <w:rStyle w:val="IndexLink"/>
              </w:rPr>
              <w:t>3</w:t>
            </w:r>
            <w:r>
              <w:rPr>
                <w:rStyle w:val="IndexLink"/>
                <w:rtl w:val="true"/>
              </w:rPr>
              <w:t xml:space="preserve">. </w:t>
            </w:r>
            <w:r>
              <w:rPr>
                <w:rStyle w:val="IndexLink"/>
                <w:rtl w:val="true"/>
              </w:rPr>
              <w:t>اصل مرجعیت مدیر در منازعات و مشاجرات و اختلاف نظرها</w:t>
            </w:r>
            <w:r>
              <w:rPr>
                <w:rStyle w:val="IndexLink"/>
                <w:rtl w:val="true"/>
              </w:rPr>
              <w:tab/>
            </w:r>
            <w:r>
              <w:rPr>
                <w:rStyle w:val="IndexLink"/>
              </w:rPr>
              <w:t>19</w:t>
            </w:r>
          </w:hyperlink>
        </w:p>
        <w:p>
          <w:pPr>
            <w:pStyle w:val="Contents4"/>
            <w:tabs>
              <w:tab w:val="clear" w:pos="8176"/>
              <w:tab w:val="right" w:pos="9026" w:leader="dot"/>
            </w:tabs>
            <w:rPr/>
          </w:pPr>
          <w:hyperlink w:anchor="__RefHeading___Toc3209271_1468164448">
            <w:r>
              <w:rPr>
                <w:webHidden/>
                <w:rStyle w:val="IndexLink"/>
              </w:rPr>
              <w:t>4</w:t>
            </w:r>
            <w:r>
              <w:rPr>
                <w:rStyle w:val="IndexLink"/>
                <w:rtl w:val="true"/>
              </w:rPr>
              <w:t xml:space="preserve">. </w:t>
            </w:r>
            <w:r>
              <w:rPr>
                <w:rStyle w:val="IndexLink"/>
                <w:rtl w:val="true"/>
              </w:rPr>
              <w:t>اصل اولویت</w:t>
            </w:r>
            <w:r>
              <w:rPr>
                <w:rStyle w:val="IndexLink"/>
                <w:rtl w:val="true"/>
              </w:rPr>
              <w:tab/>
            </w:r>
            <w:r>
              <w:rPr>
                <w:rStyle w:val="IndexLink"/>
              </w:rPr>
              <w:t>20</w:t>
            </w:r>
          </w:hyperlink>
        </w:p>
        <w:p>
          <w:pPr>
            <w:pStyle w:val="Contents4"/>
            <w:tabs>
              <w:tab w:val="clear" w:pos="8176"/>
              <w:tab w:val="right" w:pos="9026" w:leader="dot"/>
            </w:tabs>
            <w:rPr/>
          </w:pPr>
          <w:hyperlink w:anchor="__RefHeading___Toc3209273_1468164448">
            <w:r>
              <w:rPr>
                <w:webHidden/>
                <w:rStyle w:val="IndexLink"/>
              </w:rPr>
              <w:t>5</w:t>
            </w:r>
            <w:r>
              <w:rPr>
                <w:rStyle w:val="IndexLink"/>
                <w:rtl w:val="true"/>
              </w:rPr>
              <w:t xml:space="preserve">. </w:t>
            </w:r>
            <w:r>
              <w:rPr>
                <w:rStyle w:val="IndexLink"/>
                <w:rtl w:val="true"/>
              </w:rPr>
              <w:t>اصل رخصت گرفتن از مدیر</w:t>
            </w:r>
            <w:r>
              <w:rPr>
                <w:rStyle w:val="IndexLink"/>
                <w:rtl w:val="true"/>
              </w:rPr>
              <w:tab/>
            </w:r>
            <w:r>
              <w:rPr>
                <w:rStyle w:val="IndexLink"/>
              </w:rPr>
              <w:t>21</w:t>
            </w:r>
          </w:hyperlink>
        </w:p>
        <w:p>
          <w:pPr>
            <w:pStyle w:val="Contents4"/>
            <w:tabs>
              <w:tab w:val="clear" w:pos="8176"/>
              <w:tab w:val="right" w:pos="9026" w:leader="dot"/>
            </w:tabs>
            <w:rPr/>
          </w:pPr>
          <w:hyperlink w:anchor="__RefHeading___Toc3209275_1468164448">
            <w:r>
              <w:rPr>
                <w:webHidden/>
                <w:rStyle w:val="IndexLink"/>
              </w:rPr>
              <w:t>6</w:t>
            </w:r>
            <w:r>
              <w:rPr>
                <w:rStyle w:val="IndexLink"/>
                <w:rtl w:val="true"/>
              </w:rPr>
              <w:t xml:space="preserve">. </w:t>
            </w:r>
            <w:r>
              <w:rPr>
                <w:rStyle w:val="IndexLink"/>
                <w:rtl w:val="true"/>
              </w:rPr>
              <w:t>اصل تمرکز در امور مالی</w:t>
            </w:r>
            <w:r>
              <w:rPr>
                <w:rStyle w:val="IndexLink"/>
                <w:rtl w:val="true"/>
              </w:rPr>
              <w:tab/>
            </w:r>
            <w:r>
              <w:rPr>
                <w:rStyle w:val="IndexLink"/>
              </w:rPr>
              <w:t>23</w:t>
            </w:r>
          </w:hyperlink>
        </w:p>
        <w:p>
          <w:pPr>
            <w:pStyle w:val="Contents4"/>
            <w:tabs>
              <w:tab w:val="clear" w:pos="8176"/>
              <w:tab w:val="right" w:pos="9026" w:leader="dot"/>
            </w:tabs>
            <w:rPr/>
          </w:pPr>
          <w:hyperlink w:anchor="__RefHeading___Toc3209277_1468164448">
            <w:r>
              <w:rPr>
                <w:webHidden/>
                <w:rStyle w:val="IndexLink"/>
              </w:rPr>
              <w:t>7</w:t>
            </w:r>
            <w:r>
              <w:rPr>
                <w:rStyle w:val="IndexLink"/>
                <w:rtl w:val="true"/>
              </w:rPr>
              <w:t xml:space="preserve">. </w:t>
            </w:r>
            <w:r>
              <w:rPr>
                <w:rStyle w:val="IndexLink"/>
                <w:rtl w:val="true"/>
              </w:rPr>
              <w:t>اصل مرکزیت مدیر نسبت به اطلاعات و گزارش‌ها</w:t>
            </w:r>
            <w:r>
              <w:rPr>
                <w:rStyle w:val="IndexLink"/>
                <w:rtl w:val="true"/>
              </w:rPr>
              <w:tab/>
            </w:r>
            <w:r>
              <w:rPr>
                <w:rStyle w:val="IndexLink"/>
              </w:rPr>
              <w:t>24</w:t>
            </w:r>
          </w:hyperlink>
        </w:p>
        <w:p>
          <w:pPr>
            <w:pStyle w:val="Contents4"/>
            <w:tabs>
              <w:tab w:val="clear" w:pos="8176"/>
              <w:tab w:val="right" w:pos="9026" w:leader="dot"/>
            </w:tabs>
            <w:rPr/>
          </w:pPr>
          <w:hyperlink w:anchor="__RefHeading___Toc3209279_1468164448">
            <w:r>
              <w:rPr>
                <w:webHidden/>
                <w:rStyle w:val="IndexLink"/>
              </w:rPr>
              <w:t>8</w:t>
            </w:r>
            <w:r>
              <w:rPr>
                <w:rStyle w:val="IndexLink"/>
                <w:rtl w:val="true"/>
              </w:rPr>
              <w:t xml:space="preserve">. </w:t>
            </w:r>
            <w:r>
              <w:rPr>
                <w:rStyle w:val="IndexLink"/>
                <w:rtl w:val="true"/>
              </w:rPr>
              <w:t>اصل لزوم احترام به مدیر و پیشی نگرفتن بر او</w:t>
            </w:r>
            <w:r>
              <w:rPr>
                <w:rStyle w:val="IndexLink"/>
                <w:rtl w:val="true"/>
              </w:rPr>
              <w:tab/>
            </w:r>
            <w:r>
              <w:rPr>
                <w:rStyle w:val="IndexLink"/>
              </w:rPr>
              <w:t>25</w:t>
            </w:r>
          </w:hyperlink>
        </w:p>
        <w:p>
          <w:pPr>
            <w:pStyle w:val="Contents3"/>
            <w:tabs>
              <w:tab w:val="clear" w:pos="8459"/>
              <w:tab w:val="right" w:pos="9026" w:leader="dot"/>
            </w:tabs>
            <w:rPr/>
          </w:pPr>
          <w:hyperlink w:anchor="__RefHeading___Toc3209281_1468164448">
            <w:r>
              <w:rPr>
                <w:webHidden/>
                <w:rStyle w:val="IndexLink"/>
                <w:rtl w:val="true"/>
              </w:rPr>
              <w:t>مدیریت بحران و رعایت اصول اخلاقی و اجتماعی در آن</w:t>
            </w:r>
            <w:r>
              <w:rPr>
                <w:rStyle w:val="IndexLink"/>
                <w:rtl w:val="true"/>
              </w:rPr>
              <w:tab/>
            </w:r>
            <w:r>
              <w:rPr>
                <w:rStyle w:val="IndexLink"/>
              </w:rPr>
              <w:t>27</w:t>
            </w:r>
          </w:hyperlink>
        </w:p>
        <w:p>
          <w:pPr>
            <w:pStyle w:val="Contents4"/>
            <w:tabs>
              <w:tab w:val="clear" w:pos="8176"/>
              <w:tab w:val="right" w:pos="9026" w:leader="dot"/>
            </w:tabs>
            <w:rPr/>
          </w:pPr>
          <w:hyperlink w:anchor="__RefHeading___Toc3209283_1468164448">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209285_1468164448">
            <w:r>
              <w:rPr>
                <w:webHidden/>
                <w:rStyle w:val="IndexLink"/>
              </w:rPr>
              <w:t>1</w:t>
            </w:r>
            <w:r>
              <w:rPr>
                <w:rStyle w:val="IndexLink"/>
                <w:rtl w:val="true"/>
              </w:rPr>
              <w:t xml:space="preserve">. </w:t>
            </w:r>
            <w:r>
              <w:rPr>
                <w:rStyle w:val="IndexLink"/>
                <w:rtl w:val="true"/>
              </w:rPr>
              <w:t>نرم خویی و مهربانی</w:t>
            </w:r>
            <w:r>
              <w:rPr>
                <w:rStyle w:val="IndexLink"/>
                <w:rtl w:val="true"/>
              </w:rPr>
              <w:tab/>
            </w:r>
            <w:r>
              <w:rPr>
                <w:rStyle w:val="IndexLink"/>
              </w:rPr>
              <w:t>28</w:t>
            </w:r>
          </w:hyperlink>
        </w:p>
        <w:p>
          <w:pPr>
            <w:pStyle w:val="Contents4"/>
            <w:tabs>
              <w:tab w:val="clear" w:pos="8176"/>
              <w:tab w:val="right" w:pos="9026" w:leader="dot"/>
            </w:tabs>
            <w:rPr/>
          </w:pPr>
          <w:hyperlink w:anchor="__RefHeading___Toc3209287_1468164448">
            <w:r>
              <w:rPr>
                <w:webHidden/>
                <w:rStyle w:val="IndexLink"/>
              </w:rPr>
              <w:t>2</w:t>
            </w:r>
            <w:r>
              <w:rPr>
                <w:rStyle w:val="IndexLink"/>
                <w:rtl w:val="true"/>
              </w:rPr>
              <w:t xml:space="preserve">. </w:t>
            </w:r>
            <w:r>
              <w:rPr>
                <w:rStyle w:val="IndexLink"/>
                <w:rtl w:val="true"/>
              </w:rPr>
              <w:t>گذشت و بخشش خطاکاران</w:t>
            </w:r>
            <w:r>
              <w:rPr>
                <w:rStyle w:val="IndexLink"/>
                <w:rtl w:val="true"/>
              </w:rPr>
              <w:tab/>
            </w:r>
            <w:r>
              <w:rPr>
                <w:rStyle w:val="IndexLink"/>
              </w:rPr>
              <w:t>28</w:t>
            </w:r>
          </w:hyperlink>
        </w:p>
        <w:p>
          <w:pPr>
            <w:pStyle w:val="Contents4"/>
            <w:tabs>
              <w:tab w:val="clear" w:pos="8176"/>
              <w:tab w:val="right" w:pos="9026" w:leader="dot"/>
            </w:tabs>
            <w:rPr/>
          </w:pPr>
          <w:hyperlink w:anchor="__RefHeading___Toc3209289_1468164448">
            <w:r>
              <w:rPr>
                <w:webHidden/>
                <w:rStyle w:val="IndexLink"/>
              </w:rPr>
              <w:t>3</w:t>
            </w:r>
            <w:r>
              <w:rPr>
                <w:rStyle w:val="IndexLink"/>
                <w:rtl w:val="true"/>
              </w:rPr>
              <w:t xml:space="preserve">. </w:t>
            </w:r>
            <w:r>
              <w:rPr>
                <w:rStyle w:val="IndexLink"/>
                <w:rtl w:val="true"/>
              </w:rPr>
              <w:t>مشورت</w:t>
            </w:r>
            <w:r>
              <w:rPr>
                <w:rStyle w:val="IndexLink"/>
                <w:rtl w:val="true"/>
              </w:rPr>
              <w:tab/>
            </w:r>
            <w:r>
              <w:rPr>
                <w:rStyle w:val="IndexLink"/>
              </w:rPr>
              <w:t>29</w:t>
            </w:r>
          </w:hyperlink>
        </w:p>
        <w:p>
          <w:pPr>
            <w:pStyle w:val="Contents4"/>
            <w:tabs>
              <w:tab w:val="clear" w:pos="8176"/>
              <w:tab w:val="right" w:pos="9026" w:leader="dot"/>
            </w:tabs>
            <w:rPr/>
          </w:pPr>
          <w:hyperlink w:anchor="__RefHeading___Toc3209291_1468164448">
            <w:r>
              <w:rPr>
                <w:webHidden/>
                <w:rStyle w:val="IndexLink"/>
              </w:rPr>
              <w:t>4</w:t>
            </w:r>
            <w:r>
              <w:rPr>
                <w:rStyle w:val="IndexLink"/>
                <w:rtl w:val="true"/>
              </w:rPr>
              <w:t xml:space="preserve">. </w:t>
            </w:r>
            <w:r>
              <w:rPr>
                <w:rStyle w:val="IndexLink"/>
                <w:rtl w:val="true"/>
              </w:rPr>
              <w:t>قاطعیت و شجاعت در عمل</w:t>
            </w:r>
            <w:r>
              <w:rPr>
                <w:rStyle w:val="IndexLink"/>
                <w:rtl w:val="true"/>
              </w:rPr>
              <w:tab/>
            </w:r>
            <w:r>
              <w:rPr>
                <w:rStyle w:val="IndexLink"/>
              </w:rPr>
              <w:t>31</w:t>
            </w:r>
          </w:hyperlink>
        </w:p>
        <w:p>
          <w:pPr>
            <w:pStyle w:val="Contents4"/>
            <w:tabs>
              <w:tab w:val="clear" w:pos="8176"/>
              <w:tab w:val="right" w:pos="9026" w:leader="dot"/>
            </w:tabs>
            <w:rPr/>
          </w:pPr>
          <w:hyperlink w:anchor="__RefHeading___Toc3209293_1468164448">
            <w:r>
              <w:rPr>
                <w:webHidden/>
                <w:rStyle w:val="IndexLink"/>
              </w:rPr>
              <w:t>4</w:t>
            </w:r>
            <w:r>
              <w:rPr>
                <w:rStyle w:val="IndexLink"/>
                <w:rtl w:val="true"/>
              </w:rPr>
              <w:t xml:space="preserve">. </w:t>
            </w:r>
            <w:r>
              <w:rPr>
                <w:rStyle w:val="IndexLink"/>
                <w:rtl w:val="true"/>
              </w:rPr>
              <w:t>توکل بر خدا</w:t>
            </w:r>
            <w:r>
              <w:rPr>
                <w:rStyle w:val="IndexLink"/>
                <w:rtl w:val="true"/>
              </w:rPr>
              <w:tab/>
            </w:r>
            <w:r>
              <w:rPr>
                <w:rStyle w:val="IndexLink"/>
              </w:rPr>
              <w:t>32</w:t>
            </w:r>
          </w:hyperlink>
        </w:p>
        <w:p>
          <w:pPr>
            <w:pStyle w:val="Contents3"/>
            <w:tabs>
              <w:tab w:val="clear" w:pos="8459"/>
              <w:tab w:val="right" w:pos="9026" w:leader="dot"/>
            </w:tabs>
            <w:rPr/>
          </w:pPr>
          <w:hyperlink w:anchor="__RefHeading___Toc3209295_1468164448">
            <w:r>
              <w:rPr>
                <w:webHidden/>
                <w:rStyle w:val="IndexLink"/>
                <w:rtl w:val="true"/>
              </w:rPr>
              <w:t>جمع بندی و نتیجه گیری</w:t>
            </w:r>
            <w:r>
              <w:rPr>
                <w:rStyle w:val="IndexLink"/>
                <w:rtl w:val="true"/>
              </w:rPr>
              <w:tab/>
            </w:r>
            <w:r>
              <w:rPr>
                <w:rStyle w:val="IndexLink"/>
              </w:rPr>
              <w:t>33</w:t>
            </w:r>
          </w:hyperlink>
        </w:p>
        <w:p>
          <w:pPr>
            <w:pStyle w:val="Contents3"/>
            <w:tabs>
              <w:tab w:val="clear" w:pos="8459"/>
              <w:tab w:val="right" w:pos="9026" w:leader="dot"/>
            </w:tabs>
            <w:rPr/>
          </w:pPr>
          <w:hyperlink w:anchor="__RefHeading___Toc3209297_1468164448">
            <w:r>
              <w:rPr>
                <w:webHidden/>
                <w:rStyle w:val="IndexLink"/>
                <w:rtl w:val="true"/>
              </w:rPr>
              <w:t>درآمد</w:t>
            </w:r>
            <w:r>
              <w:rPr>
                <w:rStyle w:val="IndexLink"/>
                <w:rtl w:val="true"/>
              </w:rPr>
              <w:tab/>
            </w:r>
            <w:r>
              <w:rPr>
                <w:rStyle w:val="IndexLink"/>
              </w:rPr>
              <w:t>37</w:t>
            </w:r>
          </w:hyperlink>
        </w:p>
        <w:p>
          <w:pPr>
            <w:pStyle w:val="Contents3"/>
            <w:tabs>
              <w:tab w:val="clear" w:pos="8459"/>
              <w:tab w:val="right" w:pos="9026" w:leader="dot"/>
            </w:tabs>
            <w:rPr/>
          </w:pPr>
          <w:hyperlink w:anchor="__RefHeading___Toc3209299_1468164448">
            <w:r>
              <w:rPr>
                <w:webHidden/>
                <w:rStyle w:val="IndexLink"/>
                <w:rtl w:val="true"/>
              </w:rPr>
              <w:t>پیامبران وکیهان شناسی</w:t>
            </w:r>
            <w:r>
              <w:rPr>
                <w:rStyle w:val="IndexLink"/>
                <w:rtl w:val="true"/>
              </w:rPr>
              <w:tab/>
            </w:r>
            <w:r>
              <w:rPr>
                <w:rStyle w:val="IndexLink"/>
              </w:rPr>
              <w:t>39</w:t>
            </w:r>
          </w:hyperlink>
        </w:p>
        <w:p>
          <w:pPr>
            <w:pStyle w:val="Contents3"/>
            <w:tabs>
              <w:tab w:val="clear" w:pos="8459"/>
              <w:tab w:val="right" w:pos="9026" w:leader="dot"/>
            </w:tabs>
            <w:rPr/>
          </w:pPr>
          <w:hyperlink w:anchor="__RefHeading___Toc3209301_1468164448">
            <w:r>
              <w:rPr>
                <w:webHidden/>
                <w:rStyle w:val="IndexLink"/>
                <w:rtl w:val="true"/>
              </w:rPr>
              <w:t>دلایل موافق و مخالف نجوم</w:t>
            </w:r>
            <w:r>
              <w:rPr>
                <w:rStyle w:val="IndexLink"/>
                <w:rtl w:val="true"/>
              </w:rPr>
              <w:tab/>
            </w:r>
            <w:r>
              <w:rPr>
                <w:rStyle w:val="IndexLink"/>
              </w:rPr>
              <w:t>41</w:t>
            </w:r>
          </w:hyperlink>
        </w:p>
        <w:p>
          <w:pPr>
            <w:pStyle w:val="Contents4"/>
            <w:tabs>
              <w:tab w:val="clear" w:pos="8176"/>
              <w:tab w:val="right" w:pos="9026" w:leader="dot"/>
            </w:tabs>
            <w:rPr/>
          </w:pPr>
          <w:hyperlink w:anchor="__RefHeading___Toc3209303_1468164448">
            <w:r>
              <w:rPr>
                <w:webHidden/>
                <w:rStyle w:val="IndexLink"/>
                <w:rtl w:val="true"/>
              </w:rPr>
              <w:t>اول</w:t>
            </w:r>
            <w:r>
              <w:rPr>
                <w:rStyle w:val="IndexLink"/>
                <w:rtl w:val="true"/>
              </w:rPr>
              <w:t xml:space="preserve">: </w:t>
            </w:r>
            <w:r>
              <w:rPr>
                <w:rStyle w:val="IndexLink"/>
                <w:rtl w:val="true"/>
              </w:rPr>
              <w:t>آیات و روایات موافق نجوم</w:t>
            </w:r>
            <w:r>
              <w:rPr>
                <w:rStyle w:val="IndexLink"/>
                <w:rtl w:val="true"/>
              </w:rPr>
              <w:tab/>
            </w:r>
            <w:r>
              <w:rPr>
                <w:rStyle w:val="IndexLink"/>
              </w:rPr>
              <w:t>41</w:t>
            </w:r>
          </w:hyperlink>
        </w:p>
        <w:p>
          <w:pPr>
            <w:pStyle w:val="Contents4"/>
            <w:tabs>
              <w:tab w:val="clear" w:pos="8176"/>
              <w:tab w:val="right" w:pos="9026" w:leader="dot"/>
            </w:tabs>
            <w:rPr/>
          </w:pPr>
          <w:hyperlink w:anchor="__RefHeading___Toc3209305_1468164448">
            <w:r>
              <w:rPr>
                <w:webHidden/>
                <w:rStyle w:val="IndexLink"/>
                <w:rtl w:val="true"/>
              </w:rPr>
              <w:t>دوم</w:t>
            </w:r>
            <w:r>
              <w:rPr>
                <w:rStyle w:val="IndexLink"/>
                <w:rtl w:val="true"/>
              </w:rPr>
              <w:t xml:space="preserve">: </w:t>
            </w:r>
            <w:r>
              <w:rPr>
                <w:rStyle w:val="IndexLink"/>
                <w:rtl w:val="true"/>
              </w:rPr>
              <w:t>روایات مخالف نجوم</w:t>
            </w:r>
            <w:r>
              <w:rPr>
                <w:rStyle w:val="IndexLink"/>
                <w:rtl w:val="true"/>
              </w:rPr>
              <w:tab/>
            </w:r>
            <w:r>
              <w:rPr>
                <w:rStyle w:val="IndexLink"/>
              </w:rPr>
              <w:t>42</w:t>
            </w:r>
          </w:hyperlink>
        </w:p>
        <w:p>
          <w:pPr>
            <w:pStyle w:val="Contents3"/>
            <w:tabs>
              <w:tab w:val="clear" w:pos="8459"/>
              <w:tab w:val="right" w:pos="9026" w:leader="dot"/>
            </w:tabs>
            <w:rPr/>
          </w:pPr>
          <w:hyperlink w:anchor="__RefHeading___Toc3209307_1468164448">
            <w:r>
              <w:rPr>
                <w:webHidden/>
                <w:rStyle w:val="IndexLink"/>
                <w:rtl w:val="true"/>
              </w:rPr>
              <w:t>فرق بین علم نجوم وتنجیم</w:t>
            </w:r>
            <w:r>
              <w:rPr>
                <w:rStyle w:val="IndexLink"/>
                <w:rtl w:val="true"/>
              </w:rPr>
              <w:tab/>
            </w:r>
            <w:r>
              <w:rPr>
                <w:rStyle w:val="IndexLink"/>
              </w:rPr>
              <w:t>43</w:t>
            </w:r>
          </w:hyperlink>
        </w:p>
        <w:p>
          <w:pPr>
            <w:pStyle w:val="Contents3"/>
            <w:tabs>
              <w:tab w:val="clear" w:pos="8459"/>
              <w:tab w:val="right" w:pos="9026" w:leader="dot"/>
            </w:tabs>
            <w:rPr/>
          </w:pPr>
          <w:hyperlink w:anchor="__RefHeading___Toc3209309_1468164448">
            <w:r>
              <w:rPr>
                <w:webHidden/>
                <w:rStyle w:val="IndexLink"/>
                <w:rtl w:val="true"/>
              </w:rPr>
              <w:t>تنظیم زمان وتاریخ</w:t>
            </w:r>
            <w:r>
              <w:rPr>
                <w:rStyle w:val="IndexLink"/>
                <w:rtl w:val="true"/>
              </w:rPr>
              <w:tab/>
            </w:r>
            <w:r>
              <w:rPr>
                <w:rStyle w:val="IndexLink"/>
              </w:rPr>
              <w:t>47</w:t>
            </w:r>
          </w:hyperlink>
        </w:p>
        <w:p>
          <w:pPr>
            <w:pStyle w:val="Contents3"/>
            <w:tabs>
              <w:tab w:val="clear" w:pos="8459"/>
              <w:tab w:val="right" w:pos="9026" w:leader="dot"/>
            </w:tabs>
            <w:rPr/>
          </w:pPr>
          <w:hyperlink w:anchor="__RefHeading___Toc3209311_1468164448">
            <w:r>
              <w:rPr>
                <w:webHidden/>
                <w:rStyle w:val="IndexLink"/>
                <w:rtl w:val="true"/>
              </w:rPr>
              <w:t xml:space="preserve">تغییر ماه های حرام </w:t>
            </w:r>
            <w:r>
              <w:rPr>
                <w:rStyle w:val="IndexLink"/>
                <w:rtl w:val="true"/>
              </w:rPr>
              <w:t>(</w:t>
            </w:r>
            <w:r>
              <w:rPr>
                <w:rStyle w:val="IndexLink"/>
                <w:rtl w:val="true"/>
              </w:rPr>
              <w:t>پدیده نسئ</w:t>
            </w:r>
            <w:r>
              <w:rPr>
                <w:rStyle w:val="IndexLink"/>
                <w:rtl w:val="true"/>
              </w:rPr>
              <w:t xml:space="preserve">) </w:t>
            </w:r>
            <w:r>
              <w:rPr>
                <w:rStyle w:val="IndexLink"/>
                <w:rtl w:val="true"/>
              </w:rPr>
              <w:t>و مقابله قرآن و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آن</w:t>
            </w:r>
            <w:r>
              <w:rPr>
                <w:rStyle w:val="IndexLink"/>
                <w:rtl w:val="true"/>
              </w:rPr>
              <w:tab/>
            </w:r>
            <w:r>
              <w:rPr>
                <w:rStyle w:val="IndexLink"/>
              </w:rPr>
              <w:t>48</w:t>
            </w:r>
          </w:hyperlink>
        </w:p>
        <w:p>
          <w:pPr>
            <w:pStyle w:val="Contents3"/>
            <w:tabs>
              <w:tab w:val="clear" w:pos="8459"/>
              <w:tab w:val="right" w:pos="9026" w:leader="dot"/>
            </w:tabs>
            <w:rPr/>
          </w:pPr>
          <w:hyperlink w:anchor="__RefHeading___Toc3209313_1468164448">
            <w:r>
              <w:rPr>
                <w:webHidden/>
                <w:rStyle w:val="IndexLink"/>
                <w:rtl w:val="true"/>
              </w:rPr>
              <w:t>نسیء در لغت</w:t>
            </w:r>
            <w:r>
              <w:rPr>
                <w:rStyle w:val="IndexLink"/>
                <w:rtl w:val="true"/>
              </w:rPr>
              <w:tab/>
            </w:r>
            <w:r>
              <w:rPr>
                <w:rStyle w:val="IndexLink"/>
              </w:rPr>
              <w:t>49</w:t>
            </w:r>
          </w:hyperlink>
        </w:p>
        <w:p>
          <w:pPr>
            <w:pStyle w:val="Contents3"/>
            <w:tabs>
              <w:tab w:val="clear" w:pos="8459"/>
              <w:tab w:val="right" w:pos="9026" w:leader="dot"/>
            </w:tabs>
            <w:rPr/>
          </w:pPr>
          <w:hyperlink w:anchor="__RefHeading___Toc3209315_1468164448">
            <w:r>
              <w:rPr>
                <w:webHidden/>
                <w:rStyle w:val="IndexLink"/>
                <w:rtl w:val="true"/>
              </w:rPr>
              <w:t xml:space="preserve">هدف از </w:t>
            </w:r>
            <w:r>
              <w:rPr>
                <w:rStyle w:val="IndexLink"/>
                <w:rtl w:val="true"/>
              </w:rPr>
              <w:t>«</w:t>
            </w:r>
            <w:r>
              <w:rPr>
                <w:rStyle w:val="IndexLink"/>
                <w:rtl w:val="true"/>
              </w:rPr>
              <w:t>نسیء</w:t>
            </w:r>
            <w:r>
              <w:rPr>
                <w:rStyle w:val="IndexLink"/>
                <w:rtl w:val="true"/>
              </w:rPr>
              <w:t>»</w:t>
              <w:tab/>
            </w:r>
            <w:r>
              <w:rPr>
                <w:rStyle w:val="IndexLink"/>
              </w:rPr>
              <w:t>49</w:t>
            </w:r>
          </w:hyperlink>
        </w:p>
        <w:p>
          <w:pPr>
            <w:pStyle w:val="Contents3"/>
            <w:tabs>
              <w:tab w:val="clear" w:pos="8459"/>
              <w:tab w:val="right" w:pos="9026" w:leader="dot"/>
            </w:tabs>
            <w:rPr/>
          </w:pPr>
          <w:hyperlink w:anchor="__RefHeading___Toc3209317_1468164448">
            <w:r>
              <w:rPr>
                <w:webHidden/>
                <w:rStyle w:val="IndexLink"/>
                <w:rtl w:val="true"/>
              </w:rPr>
              <w:t>روش قلامس</w:t>
            </w:r>
            <w:r>
              <w:rPr>
                <w:rStyle w:val="IndexLink"/>
                <w:rtl w:val="true"/>
              </w:rPr>
              <w:tab/>
            </w:r>
            <w:r>
              <w:rPr>
                <w:rStyle w:val="IndexLink"/>
              </w:rPr>
              <w:t>50</w:t>
            </w:r>
          </w:hyperlink>
        </w:p>
        <w:p>
          <w:pPr>
            <w:pStyle w:val="Contents3"/>
            <w:tabs>
              <w:tab w:val="clear" w:pos="8459"/>
              <w:tab w:val="right" w:pos="9026" w:leader="dot"/>
            </w:tabs>
            <w:rPr/>
          </w:pPr>
          <w:hyperlink w:anchor="__RefHeading___Toc3209319_1468164448">
            <w:r>
              <w:rPr>
                <w:webHidden/>
                <w:rStyle w:val="IndexLink"/>
                <w:rtl w:val="true"/>
              </w:rPr>
              <w:t>سخن اعجازآمیز پیامبر</w:t>
            </w:r>
            <w:r>
              <w:rPr>
                <w:rStyle w:val="IndexLink"/>
                <w:rtl w:val="true"/>
              </w:rPr>
              <w:t>(</w:t>
            </w:r>
            <w:r>
              <w:rPr>
                <w:rStyle w:val="IndexLink"/>
                <w:rtl w:val="true"/>
              </w:rPr>
              <w:t>صلی الله علیه و آله</w:t>
            </w:r>
            <w:r>
              <w:rPr>
                <w:rStyle w:val="IndexLink"/>
                <w:rtl w:val="true"/>
              </w:rPr>
              <w:t>)</w:t>
              <w:tab/>
            </w:r>
            <w:r>
              <w:rPr>
                <w:rStyle w:val="IndexLink"/>
              </w:rPr>
              <w:t>52</w:t>
            </w:r>
          </w:hyperlink>
        </w:p>
        <w:p>
          <w:pPr>
            <w:pStyle w:val="Contents3"/>
            <w:tabs>
              <w:tab w:val="clear" w:pos="8459"/>
              <w:tab w:val="right" w:pos="9026" w:leader="dot"/>
            </w:tabs>
            <w:rPr/>
          </w:pPr>
          <w:hyperlink w:anchor="__RefHeading___Toc3209321_1468164448">
            <w:r>
              <w:rPr>
                <w:webHidden/>
                <w:rStyle w:val="IndexLink"/>
                <w:rtl w:val="true"/>
              </w:rPr>
              <w:t>هجرت پیامبر</w:t>
            </w:r>
            <w:r>
              <w:rPr>
                <w:rStyle w:val="IndexLink"/>
                <w:rtl w:val="true"/>
              </w:rPr>
              <w:t>(</w:t>
            </w:r>
            <w:r>
              <w:rPr>
                <w:rStyle w:val="IndexLink"/>
                <w:rtl w:val="true"/>
              </w:rPr>
              <w:t>صلی الله علیه و آله</w:t>
            </w:r>
            <w:r>
              <w:rPr>
                <w:rStyle w:val="IndexLink"/>
                <w:rtl w:val="true"/>
              </w:rPr>
              <w:t>)</w:t>
            </w:r>
            <w:r>
              <w:rPr>
                <w:rStyle w:val="IndexLink"/>
                <w:rtl w:val="true"/>
              </w:rPr>
              <w:t>، مبدأ تاریخ اسلامی</w:t>
            </w:r>
            <w:r>
              <w:rPr>
                <w:rStyle w:val="IndexLink"/>
                <w:rtl w:val="true"/>
              </w:rPr>
              <w:tab/>
            </w:r>
            <w:r>
              <w:rPr>
                <w:rStyle w:val="IndexLink"/>
              </w:rPr>
              <w:t>52</w:t>
            </w:r>
          </w:hyperlink>
        </w:p>
        <w:p>
          <w:pPr>
            <w:pStyle w:val="Contents3"/>
            <w:tabs>
              <w:tab w:val="clear" w:pos="8459"/>
              <w:tab w:val="right" w:pos="9026" w:leader="dot"/>
            </w:tabs>
            <w:rPr/>
          </w:pPr>
          <w:hyperlink w:anchor="__RefHeading___Toc3209323_1468164448">
            <w:r>
              <w:rPr>
                <w:webHidden/>
                <w:rStyle w:val="IndexLink"/>
                <w:rtl w:val="true"/>
              </w:rPr>
              <w:t>تغییر قبله از بیت المقدس به سوی کعبه به خواست پیامبر</w:t>
            </w:r>
            <w:r>
              <w:rPr>
                <w:rStyle w:val="IndexLink"/>
                <w:rtl w:val="true"/>
              </w:rPr>
              <w:t>(</w:t>
            </w:r>
            <w:r>
              <w:rPr>
                <w:rStyle w:val="IndexLink"/>
                <w:rtl w:val="true"/>
              </w:rPr>
              <w:t>صلی الله علیه و آله</w:t>
            </w:r>
            <w:r>
              <w:rPr>
                <w:rStyle w:val="IndexLink"/>
                <w:rtl w:val="true"/>
              </w:rPr>
              <w:t>)</w:t>
              <w:tab/>
            </w:r>
            <w:r>
              <w:rPr>
                <w:rStyle w:val="IndexLink"/>
              </w:rPr>
              <w:t>55</w:t>
            </w:r>
          </w:hyperlink>
        </w:p>
        <w:p>
          <w:pPr>
            <w:pStyle w:val="Contents3"/>
            <w:tabs>
              <w:tab w:val="clear" w:pos="8459"/>
              <w:tab w:val="right" w:pos="9026" w:leader="dot"/>
            </w:tabs>
            <w:rPr/>
          </w:pPr>
          <w:hyperlink w:anchor="__RefHeading___Toc3209325_1468164448">
            <w:r>
              <w:rPr>
                <w:webHidden/>
                <w:rStyle w:val="IndexLink"/>
                <w:rtl w:val="true"/>
              </w:rPr>
              <w:t>قبله اعجازآمیز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مدینه</w:t>
            </w:r>
            <w:r>
              <w:rPr>
                <w:rStyle w:val="IndexLink"/>
                <w:rtl w:val="true"/>
              </w:rPr>
              <w:tab/>
            </w:r>
            <w:r>
              <w:rPr>
                <w:rStyle w:val="IndexLink"/>
              </w:rPr>
              <w:t>57</w:t>
            </w:r>
          </w:hyperlink>
        </w:p>
        <w:p>
          <w:pPr>
            <w:pStyle w:val="Contents3"/>
            <w:tabs>
              <w:tab w:val="clear" w:pos="8459"/>
              <w:tab w:val="right" w:pos="9026" w:leader="dot"/>
            </w:tabs>
            <w:rPr/>
          </w:pPr>
          <w:hyperlink w:anchor="__RefHeading___Toc3209327_1468164448">
            <w:r>
              <w:rPr>
                <w:webHidden/>
                <w:rStyle w:val="IndexLink"/>
                <w:rtl w:val="true"/>
              </w:rPr>
              <w:t>دیوار مسجد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یا شاخص زوال</w:t>
            </w:r>
            <w:r>
              <w:rPr>
                <w:rStyle w:val="IndexLink"/>
                <w:rtl w:val="true"/>
              </w:rPr>
              <w:tab/>
            </w:r>
            <w:r>
              <w:rPr>
                <w:rStyle w:val="IndexLink"/>
              </w:rPr>
              <w:t>59</w:t>
            </w:r>
          </w:hyperlink>
        </w:p>
        <w:p>
          <w:pPr>
            <w:pStyle w:val="Contents3"/>
            <w:tabs>
              <w:tab w:val="clear" w:pos="8459"/>
              <w:tab w:val="right" w:pos="9026" w:leader="dot"/>
            </w:tabs>
            <w:rPr/>
          </w:pPr>
          <w:hyperlink w:anchor="__RefHeading___Toc3209329_1468164448">
            <w:r>
              <w:rPr>
                <w:webHidden/>
                <w:rStyle w:val="IndexLink"/>
                <w:rtl w:val="true"/>
              </w:rPr>
              <w:t>دیوار مسجد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یا جدول سینوسها و تانژانت</w:t>
            </w:r>
            <w:r>
              <w:rPr>
                <w:rStyle w:val="IndexLink"/>
                <w:rtl w:val="true"/>
              </w:rPr>
              <w:tab/>
            </w:r>
            <w:r>
              <w:rPr>
                <w:rStyle w:val="IndexLink"/>
              </w:rPr>
              <w:t>61</w:t>
            </w:r>
          </w:hyperlink>
        </w:p>
        <w:p>
          <w:pPr>
            <w:pStyle w:val="Contents3"/>
            <w:tabs>
              <w:tab w:val="clear" w:pos="8459"/>
              <w:tab w:val="right" w:pos="9026" w:leader="dot"/>
            </w:tabs>
            <w:rPr/>
          </w:pPr>
          <w:hyperlink w:anchor="__RefHeading___Toc3209331_1468164448">
            <w:r>
              <w:rPr>
                <w:webHidden/>
                <w:rStyle w:val="IndexLink"/>
                <w:rtl w:val="true"/>
              </w:rPr>
              <w:t>مهندسی شیخ بهائی در صحن نجف با الهام از عمل پیامبر</w:t>
            </w:r>
            <w:r>
              <w:rPr>
                <w:rStyle w:val="IndexLink"/>
                <w:rtl w:val="true"/>
              </w:rPr>
              <w:t>(</w:t>
            </w:r>
            <w:r>
              <w:rPr>
                <w:rStyle w:val="IndexLink"/>
                <w:rtl w:val="true"/>
              </w:rPr>
              <w:t>صلی الله علیه و آله</w:t>
            </w:r>
            <w:r>
              <w:rPr>
                <w:rStyle w:val="IndexLink"/>
                <w:rtl w:val="true"/>
              </w:rPr>
              <w:t>)</w:t>
              <w:tab/>
            </w:r>
            <w:r>
              <w:rPr>
                <w:rStyle w:val="IndexLink"/>
              </w:rPr>
              <w:t>64</w:t>
            </w:r>
          </w:hyperlink>
        </w:p>
        <w:p>
          <w:pPr>
            <w:pStyle w:val="Contents3"/>
            <w:tabs>
              <w:tab w:val="clear" w:pos="8459"/>
              <w:tab w:val="right" w:pos="9026" w:leader="dot"/>
            </w:tabs>
            <w:rPr/>
          </w:pPr>
          <w:hyperlink w:anchor="__RefHeading___Toc3209333_1468164448">
            <w:r>
              <w:rPr>
                <w:webHidden/>
                <w:rStyle w:val="IndexLink"/>
                <w:rtl w:val="true"/>
              </w:rPr>
              <w:t>مقدمه</w:t>
            </w:r>
            <w:r>
              <w:rPr>
                <w:rStyle w:val="IndexLink"/>
                <w:rtl w:val="true"/>
              </w:rPr>
              <w:tab/>
            </w:r>
            <w:r>
              <w:rPr>
                <w:rStyle w:val="IndexLink"/>
              </w:rPr>
              <w:t>66</w:t>
            </w:r>
          </w:hyperlink>
        </w:p>
        <w:p>
          <w:pPr>
            <w:pStyle w:val="Contents3"/>
            <w:tabs>
              <w:tab w:val="clear" w:pos="8459"/>
              <w:tab w:val="right" w:pos="9026" w:leader="dot"/>
            </w:tabs>
            <w:rPr/>
          </w:pPr>
          <w:hyperlink w:anchor="__RefHeading___Toc3209335_1468164448">
            <w:r>
              <w:rPr>
                <w:webHidden/>
                <w:rStyle w:val="IndexLink"/>
                <w:rtl w:val="true"/>
              </w:rPr>
              <w:t>بهداشت غذایی</w:t>
            </w:r>
            <w:r>
              <w:rPr>
                <w:rStyle w:val="IndexLink"/>
                <w:rtl w:val="true"/>
              </w:rPr>
              <w:tab/>
            </w:r>
            <w:r>
              <w:rPr>
                <w:rStyle w:val="IndexLink"/>
              </w:rPr>
              <w:t>67</w:t>
            </w:r>
          </w:hyperlink>
        </w:p>
        <w:p>
          <w:pPr>
            <w:pStyle w:val="Contents3"/>
            <w:tabs>
              <w:tab w:val="clear" w:pos="8459"/>
              <w:tab w:val="right" w:pos="9026" w:leader="dot"/>
            </w:tabs>
            <w:rPr/>
          </w:pPr>
          <w:hyperlink w:anchor="__RefHeading___Toc3209337_1468164448">
            <w:r>
              <w:rPr>
                <w:webHidden/>
                <w:rStyle w:val="IndexLink"/>
                <w:rtl w:val="true"/>
              </w:rPr>
              <w:t>یادآوری</w:t>
            </w:r>
            <w:r>
              <w:rPr>
                <w:rStyle w:val="IndexLink"/>
                <w:rtl w:val="true"/>
              </w:rPr>
              <w:tab/>
            </w:r>
            <w:r>
              <w:rPr>
                <w:rStyle w:val="IndexLink"/>
              </w:rPr>
              <w:t>68</w:t>
            </w:r>
          </w:hyperlink>
        </w:p>
        <w:p>
          <w:pPr>
            <w:pStyle w:val="Contents3"/>
            <w:tabs>
              <w:tab w:val="clear" w:pos="8459"/>
              <w:tab w:val="right" w:pos="9026" w:leader="dot"/>
            </w:tabs>
            <w:rPr/>
          </w:pPr>
          <w:hyperlink w:anchor="__RefHeading___Toc3209339_1468164448">
            <w:r>
              <w:rPr>
                <w:webHidden/>
                <w:rStyle w:val="IndexLink"/>
                <w:rtl w:val="true"/>
              </w:rPr>
              <w:t>آشامیدن</w:t>
            </w:r>
            <w:r>
              <w:rPr>
                <w:rStyle w:val="IndexLink"/>
                <w:rtl w:val="true"/>
              </w:rPr>
              <w:tab/>
            </w:r>
            <w:r>
              <w:rPr>
                <w:rStyle w:val="IndexLink"/>
              </w:rPr>
              <w:t>69</w:t>
            </w:r>
          </w:hyperlink>
        </w:p>
        <w:p>
          <w:pPr>
            <w:pStyle w:val="Contents3"/>
            <w:tabs>
              <w:tab w:val="clear" w:pos="8459"/>
              <w:tab w:val="right" w:pos="9026" w:leader="dot"/>
            </w:tabs>
            <w:rPr/>
          </w:pPr>
          <w:hyperlink w:anchor="__RefHeading___Toc3209341_1468164448">
            <w:r>
              <w:rPr>
                <w:webHidden/>
                <w:rStyle w:val="IndexLink"/>
                <w:rtl w:val="true"/>
              </w:rPr>
              <w:t>آرایش پیامبر</w:t>
            </w:r>
            <w:r>
              <w:rPr>
                <w:rStyle w:val="IndexLink"/>
                <w:rtl w:val="true"/>
              </w:rPr>
              <w:tab/>
            </w:r>
            <w:r>
              <w:rPr>
                <w:rStyle w:val="IndexLink"/>
              </w:rPr>
              <w:t>70</w:t>
            </w:r>
          </w:hyperlink>
        </w:p>
        <w:p>
          <w:pPr>
            <w:pStyle w:val="Contents3"/>
            <w:tabs>
              <w:tab w:val="clear" w:pos="8459"/>
              <w:tab w:val="right" w:pos="9026" w:leader="dot"/>
            </w:tabs>
            <w:rPr/>
          </w:pPr>
          <w:hyperlink w:anchor="__RefHeading___Toc3209343_1468164448">
            <w:r>
              <w:rPr>
                <w:webHidden/>
                <w:rStyle w:val="IndexLink"/>
                <w:rtl w:val="true"/>
              </w:rPr>
              <w:t xml:space="preserve">شانه زدن پیامبر </w:t>
            </w:r>
            <w:r>
              <w:rPr>
                <w:rStyle w:val="IndexLink"/>
                <w:rtl w:val="true"/>
              </w:rPr>
              <w:t>(</w:t>
            </w:r>
            <w:r>
              <w:rPr>
                <w:rStyle w:val="IndexLink"/>
                <w:rtl w:val="true"/>
              </w:rPr>
              <w:t>صلی الله علیه و آله</w:t>
            </w:r>
            <w:r>
              <w:rPr>
                <w:rStyle w:val="IndexLink"/>
                <w:rtl w:val="true"/>
              </w:rPr>
              <w:t>)</w:t>
              <w:tab/>
            </w:r>
            <w:r>
              <w:rPr>
                <w:rStyle w:val="IndexLink"/>
              </w:rPr>
              <w:t>70</w:t>
            </w:r>
          </w:hyperlink>
        </w:p>
        <w:p>
          <w:pPr>
            <w:pStyle w:val="Contents3"/>
            <w:tabs>
              <w:tab w:val="clear" w:pos="8459"/>
              <w:tab w:val="right" w:pos="9026" w:leader="dot"/>
            </w:tabs>
            <w:rPr/>
          </w:pPr>
          <w:hyperlink w:anchor="__RefHeading___Toc3209345_1468164448">
            <w:r>
              <w:rPr>
                <w:webHidden/>
                <w:rStyle w:val="IndexLink"/>
                <w:rtl w:val="true"/>
              </w:rPr>
              <w:t>آراستن برای خانواده و اصحاب</w:t>
            </w:r>
            <w:r>
              <w:rPr>
                <w:rStyle w:val="IndexLink"/>
                <w:rtl w:val="true"/>
              </w:rPr>
              <w:tab/>
            </w:r>
            <w:r>
              <w:rPr>
                <w:rStyle w:val="IndexLink"/>
              </w:rPr>
              <w:t>71</w:t>
            </w:r>
          </w:hyperlink>
        </w:p>
        <w:p>
          <w:pPr>
            <w:pStyle w:val="Contents3"/>
            <w:tabs>
              <w:tab w:val="clear" w:pos="8459"/>
              <w:tab w:val="right" w:pos="9026" w:leader="dot"/>
            </w:tabs>
            <w:rPr/>
          </w:pPr>
          <w:hyperlink w:anchor="__RefHeading___Toc3209347_1468164448">
            <w:r>
              <w:rPr>
                <w:webHidden/>
                <w:rStyle w:val="IndexLink"/>
                <w:rtl w:val="true"/>
              </w:rPr>
              <w:t>بوی خوش پیامبر</w:t>
            </w:r>
            <w:r>
              <w:rPr>
                <w:rStyle w:val="IndexLink"/>
                <w:rtl w:val="true"/>
              </w:rPr>
              <w:tab/>
            </w:r>
            <w:r>
              <w:rPr>
                <w:rStyle w:val="IndexLink"/>
              </w:rPr>
              <w:t>71</w:t>
            </w:r>
          </w:hyperlink>
        </w:p>
        <w:p>
          <w:pPr>
            <w:pStyle w:val="Contents3"/>
            <w:tabs>
              <w:tab w:val="clear" w:pos="8459"/>
              <w:tab w:val="right" w:pos="9026" w:leader="dot"/>
            </w:tabs>
            <w:rPr/>
          </w:pPr>
          <w:hyperlink w:anchor="__RefHeading___Toc3209349_1468164448">
            <w:r>
              <w:rPr>
                <w:webHidden/>
                <w:rStyle w:val="IndexLink"/>
                <w:rtl w:val="true"/>
              </w:rPr>
              <w:t>بهداشت در سفر</w:t>
            </w:r>
            <w:r>
              <w:rPr>
                <w:rStyle w:val="IndexLink"/>
                <w:rtl w:val="true"/>
              </w:rPr>
              <w:tab/>
            </w:r>
            <w:r>
              <w:rPr>
                <w:rStyle w:val="IndexLink"/>
              </w:rPr>
              <w:t>72</w:t>
            </w:r>
          </w:hyperlink>
        </w:p>
        <w:p>
          <w:pPr>
            <w:pStyle w:val="Contents3"/>
            <w:tabs>
              <w:tab w:val="clear" w:pos="8459"/>
              <w:tab w:val="right" w:pos="9026" w:leader="dot"/>
            </w:tabs>
            <w:rPr/>
          </w:pPr>
          <w:hyperlink w:anchor="__RefHeading___Toc3209351_1468164448">
            <w:r>
              <w:rPr>
                <w:webHidden/>
                <w:rStyle w:val="IndexLink"/>
                <w:rtl w:val="true"/>
              </w:rPr>
              <w:t>بهداشت دهان و دندان</w:t>
            </w:r>
            <w:r>
              <w:rPr>
                <w:rStyle w:val="IndexLink"/>
                <w:rtl w:val="true"/>
              </w:rPr>
              <w:tab/>
            </w:r>
            <w:r>
              <w:rPr>
                <w:rStyle w:val="IndexLink"/>
              </w:rPr>
              <w:t>72</w:t>
            </w:r>
          </w:hyperlink>
        </w:p>
        <w:p>
          <w:pPr>
            <w:pStyle w:val="Contents3"/>
            <w:tabs>
              <w:tab w:val="clear" w:pos="8459"/>
              <w:tab w:val="right" w:pos="9026" w:leader="dot"/>
            </w:tabs>
            <w:rPr/>
          </w:pPr>
          <w:hyperlink w:anchor="__RefHeading___Toc3209353_1468164448">
            <w:r>
              <w:rPr>
                <w:webHidden/>
                <w:rStyle w:val="IndexLink"/>
                <w:rtl w:val="true"/>
              </w:rPr>
              <w:t>بهداشت لباس</w:t>
            </w:r>
            <w:r>
              <w:rPr>
                <w:rStyle w:val="IndexLink"/>
                <w:rtl w:val="true"/>
              </w:rPr>
              <w:tab/>
            </w:r>
            <w:r>
              <w:rPr>
                <w:rStyle w:val="IndexLink"/>
              </w:rPr>
              <w:t>73</w:t>
            </w:r>
          </w:hyperlink>
        </w:p>
        <w:p>
          <w:pPr>
            <w:pStyle w:val="Contents3"/>
            <w:tabs>
              <w:tab w:val="clear" w:pos="8459"/>
              <w:tab w:val="right" w:pos="9026" w:leader="dot"/>
            </w:tabs>
            <w:rPr/>
          </w:pPr>
          <w:hyperlink w:anchor="__RefHeading___Toc3209355_1468164448">
            <w:r>
              <w:rPr>
                <w:webHidden/>
                <w:rStyle w:val="IndexLink"/>
                <w:rtl w:val="true"/>
              </w:rPr>
              <w:t>بهداشت جنسی از نظر پیامبر</w:t>
            </w:r>
            <w:r>
              <w:rPr>
                <w:rStyle w:val="IndexLink"/>
                <w:rtl w:val="true"/>
              </w:rPr>
              <w:tab/>
            </w:r>
            <w:r>
              <w:rPr>
                <w:rStyle w:val="IndexLink"/>
              </w:rPr>
              <w:t>74</w:t>
            </w:r>
          </w:hyperlink>
        </w:p>
        <w:p>
          <w:pPr>
            <w:pStyle w:val="Contents3"/>
            <w:tabs>
              <w:tab w:val="clear" w:pos="8459"/>
              <w:tab w:val="right" w:pos="9026" w:leader="dot"/>
            </w:tabs>
            <w:rPr/>
          </w:pPr>
          <w:hyperlink w:anchor="__RefHeading___Toc3209357_1468164448">
            <w:r>
              <w:rPr>
                <w:webHidden/>
                <w:rStyle w:val="IndexLink"/>
                <w:rtl w:val="true"/>
              </w:rPr>
              <w:t>احادیثی از پیامبر اعظم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مورد حیوانات</w:t>
            </w:r>
            <w:r>
              <w:rPr>
                <w:rStyle w:val="IndexLink"/>
                <w:rtl w:val="true"/>
              </w:rPr>
              <w:tab/>
            </w:r>
            <w:r>
              <w:rPr>
                <w:rStyle w:val="IndexLink"/>
              </w:rPr>
              <w:t>75</w:t>
            </w:r>
          </w:hyperlink>
        </w:p>
        <w:p>
          <w:pPr>
            <w:pStyle w:val="Contents4"/>
            <w:tabs>
              <w:tab w:val="clear" w:pos="8176"/>
              <w:tab w:val="right" w:pos="9026" w:leader="dot"/>
            </w:tabs>
            <w:rPr/>
          </w:pPr>
          <w:hyperlink w:anchor="__RefHeading___Toc3209359_1468164448">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209361_1468164448">
            <w:r>
              <w:rPr>
                <w:webHidden/>
                <w:rStyle w:val="IndexLink"/>
                <w:rtl w:val="true"/>
              </w:rPr>
              <w:t>الف</w:t>
            </w:r>
            <w:r>
              <w:rPr>
                <w:rStyle w:val="IndexLink"/>
                <w:rtl w:val="true"/>
              </w:rPr>
              <w:t xml:space="preserve">. </w:t>
            </w:r>
            <w:r>
              <w:rPr>
                <w:rStyle w:val="IndexLink"/>
                <w:rtl w:val="true"/>
              </w:rPr>
              <w:t>حقوق حیوانات</w:t>
            </w:r>
            <w:r>
              <w:rPr>
                <w:rStyle w:val="IndexLink"/>
                <w:rtl w:val="true"/>
              </w:rPr>
              <w:tab/>
            </w:r>
            <w:r>
              <w:rPr>
                <w:rStyle w:val="IndexLink"/>
              </w:rPr>
              <w:t>75</w:t>
            </w:r>
          </w:hyperlink>
        </w:p>
        <w:p>
          <w:pPr>
            <w:pStyle w:val="Contents4"/>
            <w:tabs>
              <w:tab w:val="clear" w:pos="8176"/>
              <w:tab w:val="right" w:pos="9026" w:leader="dot"/>
            </w:tabs>
            <w:rPr/>
          </w:pPr>
          <w:hyperlink w:anchor="__RefHeading___Toc3209363_1468164448">
            <w:r>
              <w:rPr>
                <w:webHidden/>
                <w:rStyle w:val="IndexLink"/>
                <w:rtl w:val="true"/>
              </w:rPr>
              <w:t>ب</w:t>
            </w:r>
            <w:r>
              <w:rPr>
                <w:rStyle w:val="IndexLink"/>
                <w:rtl w:val="true"/>
              </w:rPr>
              <w:t xml:space="preserve">. </w:t>
            </w:r>
            <w:r>
              <w:rPr>
                <w:rStyle w:val="IndexLink"/>
                <w:rtl w:val="true"/>
              </w:rPr>
              <w:t>حشر حیوانات</w:t>
            </w:r>
            <w:r>
              <w:rPr>
                <w:rStyle w:val="IndexLink"/>
                <w:rtl w:val="true"/>
              </w:rPr>
              <w:tab/>
            </w:r>
            <w:r>
              <w:rPr>
                <w:rStyle w:val="IndexLink"/>
              </w:rPr>
              <w:t>78</w:t>
            </w:r>
          </w:hyperlink>
        </w:p>
        <w:p>
          <w:pPr>
            <w:pStyle w:val="Contents4"/>
            <w:tabs>
              <w:tab w:val="clear" w:pos="8176"/>
              <w:tab w:val="right" w:pos="9026" w:leader="dot"/>
            </w:tabs>
            <w:rPr/>
          </w:pPr>
          <w:hyperlink w:anchor="__RefHeading___Toc3209365_1468164448">
            <w:r>
              <w:rPr>
                <w:webHidden/>
                <w:rStyle w:val="IndexLink"/>
                <w:rtl w:val="true"/>
              </w:rPr>
              <w:t>ج</w:t>
            </w:r>
            <w:r>
              <w:rPr>
                <w:rStyle w:val="IndexLink"/>
                <w:rtl w:val="true"/>
              </w:rPr>
              <w:t xml:space="preserve">. </w:t>
            </w:r>
            <w:r>
              <w:rPr>
                <w:rStyle w:val="IndexLink"/>
                <w:rtl w:val="true"/>
              </w:rPr>
              <w:t>پرندگان</w:t>
            </w:r>
            <w:r>
              <w:rPr>
                <w:rStyle w:val="IndexLink"/>
                <w:rtl w:val="true"/>
              </w:rPr>
              <w:tab/>
            </w:r>
            <w:r>
              <w:rPr>
                <w:rStyle w:val="IndexLink"/>
              </w:rPr>
              <w:t>80</w:t>
            </w:r>
          </w:hyperlink>
        </w:p>
        <w:p>
          <w:pPr>
            <w:pStyle w:val="Contents4"/>
            <w:tabs>
              <w:tab w:val="clear" w:pos="8176"/>
              <w:tab w:val="right" w:pos="9026" w:leader="dot"/>
            </w:tabs>
            <w:rPr/>
          </w:pPr>
          <w:hyperlink w:anchor="__RefHeading___Toc3209367_1468164448">
            <w:r>
              <w:rPr>
                <w:webHidden/>
                <w:rStyle w:val="IndexLink"/>
                <w:rtl w:val="true"/>
              </w:rPr>
              <w:t>د</w:t>
            </w:r>
            <w:r>
              <w:rPr>
                <w:rStyle w:val="IndexLink"/>
                <w:rtl w:val="true"/>
              </w:rPr>
              <w:t xml:space="preserve">. </w:t>
            </w:r>
            <w:r>
              <w:rPr>
                <w:rStyle w:val="IndexLink"/>
                <w:rtl w:val="true"/>
              </w:rPr>
              <w:t>چهارپایان</w:t>
            </w:r>
            <w:r>
              <w:rPr>
                <w:rStyle w:val="IndexLink"/>
                <w:rtl w:val="true"/>
              </w:rPr>
              <w:tab/>
            </w:r>
            <w:r>
              <w:rPr>
                <w:rStyle w:val="IndexLink"/>
              </w:rPr>
              <w:t>80</w:t>
            </w:r>
          </w:hyperlink>
        </w:p>
        <w:p>
          <w:pPr>
            <w:pStyle w:val="Contents4"/>
            <w:tabs>
              <w:tab w:val="clear" w:pos="8176"/>
              <w:tab w:val="right" w:pos="9026" w:leader="dot"/>
            </w:tabs>
            <w:rPr/>
          </w:pPr>
          <w:hyperlink w:anchor="__RefHeading___Toc3209369_1468164448">
            <w:r>
              <w:rPr>
                <w:webHidden/>
                <w:rStyle w:val="IndexLink"/>
                <w:rtl w:val="true"/>
              </w:rPr>
              <w:t>ه</w:t>
            </w:r>
            <w:r>
              <w:rPr>
                <w:rStyle w:val="IndexLink"/>
                <w:rtl w:val="true"/>
              </w:rPr>
              <w:t xml:space="preserve">- . </w:t>
            </w:r>
            <w:r>
              <w:rPr>
                <w:rStyle w:val="IndexLink"/>
                <w:rtl w:val="true"/>
              </w:rPr>
              <w:t>گوشت و شیر</w:t>
            </w:r>
            <w:r>
              <w:rPr>
                <w:rStyle w:val="IndexLink"/>
                <w:rtl w:val="true"/>
              </w:rPr>
              <w:tab/>
            </w:r>
            <w:r>
              <w:rPr>
                <w:rStyle w:val="IndexLink"/>
              </w:rPr>
              <w:t>84</w:t>
            </w:r>
          </w:hyperlink>
        </w:p>
        <w:p>
          <w:pPr>
            <w:pStyle w:val="Contents4"/>
            <w:tabs>
              <w:tab w:val="clear" w:pos="8176"/>
              <w:tab w:val="right" w:pos="9026" w:leader="dot"/>
            </w:tabs>
            <w:rPr/>
          </w:pPr>
          <w:hyperlink w:anchor="__RefHeading___Toc3209371_1468164448">
            <w:r>
              <w:rPr>
                <w:webHidden/>
                <w:rStyle w:val="IndexLink"/>
                <w:rtl w:val="true"/>
              </w:rPr>
              <w:t>و</w:t>
            </w:r>
            <w:r>
              <w:rPr>
                <w:rStyle w:val="IndexLink"/>
                <w:rtl w:val="true"/>
              </w:rPr>
              <w:t xml:space="preserve">. </w:t>
            </w:r>
            <w:r>
              <w:rPr>
                <w:rStyle w:val="IndexLink"/>
                <w:rtl w:val="true"/>
              </w:rPr>
              <w:t>عنکبوت</w:t>
            </w:r>
            <w:r>
              <w:rPr>
                <w:rStyle w:val="IndexLink"/>
                <w:rtl w:val="true"/>
              </w:rPr>
              <w:tab/>
            </w:r>
            <w:r>
              <w:rPr>
                <w:rStyle w:val="IndexLink"/>
              </w:rPr>
              <w:t>85</w:t>
            </w:r>
          </w:hyperlink>
        </w:p>
        <w:p>
          <w:pPr>
            <w:pStyle w:val="Contents3"/>
            <w:tabs>
              <w:tab w:val="clear" w:pos="8459"/>
              <w:tab w:val="right" w:pos="9026" w:leader="dot"/>
            </w:tabs>
            <w:rPr/>
          </w:pPr>
          <w:hyperlink w:anchor="__RefHeading___Toc3209373_1468164448">
            <w:r>
              <w:rPr>
                <w:webHidden/>
                <w:rStyle w:val="IndexLink"/>
                <w:rtl w:val="true"/>
              </w:rPr>
              <w:t>یادآوری</w:t>
            </w:r>
            <w:r>
              <w:rPr>
                <w:rStyle w:val="IndexLink"/>
                <w:rtl w:val="true"/>
              </w:rPr>
              <w:tab/>
            </w:r>
            <w:r>
              <w:rPr>
                <w:rStyle w:val="IndexLink"/>
              </w:rPr>
              <w:t>86</w:t>
            </w:r>
          </w:hyperlink>
        </w:p>
        <w:p>
          <w:pPr>
            <w:pStyle w:val="Contents2"/>
            <w:tabs>
              <w:tab w:val="clear" w:pos="8743"/>
              <w:tab w:val="right" w:pos="9026" w:leader="dot"/>
            </w:tabs>
            <w:rPr/>
          </w:pPr>
          <w:hyperlink w:anchor="__RefHeading___Toc3209375_1468164448">
            <w:r>
              <w:rPr>
                <w:webHidden/>
                <w:rStyle w:val="IndexLink"/>
                <w:rtl w:val="true"/>
              </w:rPr>
              <w:t>فصل دوم</w:t>
            </w:r>
            <w:r>
              <w:rPr>
                <w:rStyle w:val="IndexLink"/>
                <w:rtl w:val="true"/>
              </w:rPr>
              <w:t xml:space="preserve">: </w:t>
            </w:r>
            <w:r>
              <w:rPr>
                <w:rStyle w:val="IndexLink"/>
                <w:rtl w:val="true"/>
              </w:rPr>
              <w:t>تاثیرگذاری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عرصه اخلاق و اجتماع</w:t>
            </w:r>
            <w:r>
              <w:rPr>
                <w:rStyle w:val="IndexLink"/>
                <w:rtl w:val="true"/>
              </w:rPr>
              <w:tab/>
            </w:r>
            <w:r>
              <w:rPr>
                <w:rStyle w:val="IndexLink"/>
              </w:rPr>
              <w:t>87</w:t>
            </w:r>
          </w:hyperlink>
        </w:p>
        <w:p>
          <w:pPr>
            <w:pStyle w:val="Contents3"/>
            <w:tabs>
              <w:tab w:val="clear" w:pos="8459"/>
              <w:tab w:val="right" w:pos="9026" w:leader="dot"/>
            </w:tabs>
            <w:rPr/>
          </w:pPr>
          <w:hyperlink w:anchor="__RefHeading___Toc3209377_1468164448">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209379_1468164448">
            <w:r>
              <w:rPr>
                <w:webHidden/>
                <w:rStyle w:val="IndexLink"/>
                <w:rtl w:val="true"/>
              </w:rPr>
              <w:t>درآمد</w:t>
            </w:r>
            <w:r>
              <w:rPr>
                <w:rStyle w:val="IndexLink"/>
                <w:rtl w:val="true"/>
              </w:rPr>
              <w:tab/>
            </w:r>
            <w:r>
              <w:rPr>
                <w:rStyle w:val="IndexLink"/>
              </w:rPr>
              <w:t>88</w:t>
            </w:r>
          </w:hyperlink>
        </w:p>
        <w:p>
          <w:pPr>
            <w:pStyle w:val="Contents3"/>
            <w:tabs>
              <w:tab w:val="clear" w:pos="8459"/>
              <w:tab w:val="right" w:pos="9026" w:leader="dot"/>
            </w:tabs>
            <w:rPr/>
          </w:pPr>
          <w:hyperlink w:anchor="__RefHeading___Toc3209381_1468164448">
            <w:r>
              <w:rPr>
                <w:webHidden/>
                <w:rStyle w:val="IndexLink"/>
                <w:rtl w:val="true"/>
              </w:rPr>
              <w:t>وضعیت زنان در عصر قبل از پیامبر</w:t>
            </w:r>
            <w:r>
              <w:rPr>
                <w:rStyle w:val="IndexLink"/>
                <w:rtl w:val="true"/>
              </w:rPr>
              <w:t>(</w:t>
            </w:r>
            <w:r>
              <w:rPr>
                <w:rStyle w:val="IndexLink"/>
                <w:rtl w:val="true"/>
              </w:rPr>
              <w:t>صلی الله علیه و آله</w:t>
            </w:r>
            <w:r>
              <w:rPr>
                <w:rStyle w:val="IndexLink"/>
                <w:rtl w:val="true"/>
              </w:rPr>
              <w:t>):</w:t>
              <w:tab/>
            </w:r>
            <w:r>
              <w:rPr>
                <w:rStyle w:val="IndexLink"/>
              </w:rPr>
              <w:t>89</w:t>
            </w:r>
          </w:hyperlink>
        </w:p>
        <w:p>
          <w:pPr>
            <w:pStyle w:val="Contents3"/>
            <w:tabs>
              <w:tab w:val="clear" w:pos="8459"/>
              <w:tab w:val="right" w:pos="9026" w:leader="dot"/>
            </w:tabs>
            <w:rPr/>
          </w:pPr>
          <w:hyperlink w:anchor="__RefHeading___Toc3209383_1468164448">
            <w:r>
              <w:rPr>
                <w:webHidden/>
                <w:rStyle w:val="IndexLink"/>
                <w:rtl w:val="true"/>
              </w:rPr>
              <w:t>عشق و محبت به خانواده</w:t>
            </w:r>
            <w:r>
              <w:rPr>
                <w:rStyle w:val="IndexLink"/>
                <w:rtl w:val="true"/>
              </w:rPr>
              <w:tab/>
            </w:r>
            <w:r>
              <w:rPr>
                <w:rStyle w:val="IndexLink"/>
              </w:rPr>
              <w:t>91</w:t>
            </w:r>
          </w:hyperlink>
        </w:p>
        <w:p>
          <w:pPr>
            <w:pStyle w:val="Contents3"/>
            <w:tabs>
              <w:tab w:val="clear" w:pos="8459"/>
              <w:tab w:val="right" w:pos="9026" w:leader="dot"/>
            </w:tabs>
            <w:rPr/>
          </w:pPr>
          <w:hyperlink w:anchor="__RefHeading___Toc3209385_1468164448">
            <w:r>
              <w:rPr>
                <w:webHidden/>
                <w:rStyle w:val="IndexLink"/>
                <w:rtl w:val="true"/>
              </w:rPr>
              <w:t>خوش رفتاری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خانواده</w:t>
            </w:r>
            <w:r>
              <w:rPr>
                <w:rStyle w:val="IndexLink"/>
                <w:rtl w:val="true"/>
              </w:rPr>
              <w:tab/>
            </w:r>
            <w:r>
              <w:rPr>
                <w:rStyle w:val="IndexLink"/>
              </w:rPr>
              <w:t>93</w:t>
            </w:r>
          </w:hyperlink>
        </w:p>
        <w:p>
          <w:pPr>
            <w:pStyle w:val="Contents3"/>
            <w:tabs>
              <w:tab w:val="clear" w:pos="8459"/>
              <w:tab w:val="right" w:pos="9026" w:leader="dot"/>
            </w:tabs>
            <w:rPr/>
          </w:pPr>
          <w:hyperlink w:anchor="__RefHeading___Toc3209387_1468164448">
            <w:r>
              <w:rPr>
                <w:webHidden/>
                <w:rStyle w:val="IndexLink"/>
                <w:rtl w:val="true"/>
              </w:rPr>
              <w:t>پرهیز از توهین به همسر</w:t>
            </w:r>
            <w:r>
              <w:rPr>
                <w:rStyle w:val="IndexLink"/>
                <w:rtl w:val="true"/>
              </w:rPr>
              <w:tab/>
            </w:r>
            <w:r>
              <w:rPr>
                <w:rStyle w:val="IndexLink"/>
              </w:rPr>
              <w:t>94</w:t>
            </w:r>
          </w:hyperlink>
        </w:p>
        <w:p>
          <w:pPr>
            <w:pStyle w:val="Contents3"/>
            <w:tabs>
              <w:tab w:val="clear" w:pos="8459"/>
              <w:tab w:val="right" w:pos="9026" w:leader="dot"/>
            </w:tabs>
            <w:rPr/>
          </w:pPr>
          <w:hyperlink w:anchor="__RefHeading___Toc3209389_1468164448">
            <w:r>
              <w:rPr>
                <w:webHidden/>
                <w:rStyle w:val="IndexLink"/>
                <w:rtl w:val="true"/>
              </w:rPr>
              <w:t>رعایت عدالت</w:t>
            </w:r>
            <w:r>
              <w:rPr>
                <w:rStyle w:val="IndexLink"/>
                <w:rtl w:val="true"/>
              </w:rPr>
              <w:tab/>
            </w:r>
            <w:r>
              <w:rPr>
                <w:rStyle w:val="IndexLink"/>
              </w:rPr>
              <w:t>96</w:t>
            </w:r>
          </w:hyperlink>
        </w:p>
        <w:p>
          <w:pPr>
            <w:pStyle w:val="Contents3"/>
            <w:tabs>
              <w:tab w:val="clear" w:pos="8459"/>
              <w:tab w:val="right" w:pos="9026" w:leader="dot"/>
            </w:tabs>
            <w:rPr/>
          </w:pPr>
          <w:hyperlink w:anchor="__RefHeading___Toc3209391_1468164448">
            <w:r>
              <w:rPr>
                <w:webHidden/>
                <w:rStyle w:val="IndexLink"/>
                <w:rtl w:val="true"/>
              </w:rPr>
              <w:t>مدارا و گذشت</w:t>
            </w:r>
            <w:r>
              <w:rPr>
                <w:rStyle w:val="IndexLink"/>
                <w:rtl w:val="true"/>
              </w:rPr>
              <w:tab/>
            </w:r>
            <w:r>
              <w:rPr>
                <w:rStyle w:val="IndexLink"/>
              </w:rPr>
              <w:t>97</w:t>
            </w:r>
          </w:hyperlink>
        </w:p>
        <w:p>
          <w:pPr>
            <w:pStyle w:val="Contents3"/>
            <w:tabs>
              <w:tab w:val="clear" w:pos="8459"/>
              <w:tab w:val="right" w:pos="9026" w:leader="dot"/>
            </w:tabs>
            <w:rPr/>
          </w:pPr>
          <w:hyperlink w:anchor="__RefHeading___Toc3209393_1468164448">
            <w:r>
              <w:rPr>
                <w:webHidden/>
                <w:rStyle w:val="IndexLink"/>
                <w:rtl w:val="true"/>
              </w:rPr>
              <w:t>نمونه های قرآنی</w:t>
            </w:r>
            <w:r>
              <w:rPr>
                <w:rStyle w:val="IndexLink"/>
                <w:rtl w:val="true"/>
              </w:rPr>
              <w:tab/>
            </w:r>
            <w:r>
              <w:rPr>
                <w:rStyle w:val="IndexLink"/>
              </w:rPr>
              <w:t>98</w:t>
            </w:r>
          </w:hyperlink>
        </w:p>
        <w:p>
          <w:pPr>
            <w:pStyle w:val="Contents4"/>
            <w:tabs>
              <w:tab w:val="clear" w:pos="8176"/>
              <w:tab w:val="right" w:pos="9026" w:leader="dot"/>
            </w:tabs>
            <w:rPr/>
          </w:pPr>
          <w:hyperlink w:anchor="__RefHeading___Toc3209395_1468164448">
            <w:r>
              <w:rPr>
                <w:webHidden/>
                <w:rStyle w:val="IndexLink"/>
              </w:rPr>
              <w:t>1</w:t>
            </w:r>
            <w:r>
              <w:rPr>
                <w:rStyle w:val="IndexLink"/>
                <w:rtl w:val="true"/>
              </w:rPr>
              <w:t xml:space="preserve">. </w:t>
            </w:r>
            <w:r>
              <w:rPr>
                <w:rStyle w:val="IndexLink"/>
                <w:rtl w:val="true"/>
              </w:rPr>
              <w:t>سوره تحریم</w:t>
            </w:r>
            <w:r>
              <w:rPr>
                <w:rStyle w:val="IndexLink"/>
                <w:rtl w:val="true"/>
              </w:rPr>
              <w:tab/>
            </w:r>
            <w:r>
              <w:rPr>
                <w:rStyle w:val="IndexLink"/>
              </w:rPr>
              <w:t>98</w:t>
            </w:r>
          </w:hyperlink>
        </w:p>
        <w:p>
          <w:pPr>
            <w:pStyle w:val="Contents4"/>
            <w:tabs>
              <w:tab w:val="clear" w:pos="8176"/>
              <w:tab w:val="right" w:pos="9026" w:leader="dot"/>
            </w:tabs>
            <w:rPr/>
          </w:pPr>
          <w:hyperlink w:anchor="__RefHeading___Toc3209397_1468164448">
            <w:r>
              <w:rPr>
                <w:webHidden/>
                <w:rStyle w:val="IndexLink"/>
              </w:rPr>
              <w:t>2</w:t>
            </w:r>
            <w:r>
              <w:rPr>
                <w:rStyle w:val="IndexLink"/>
                <w:rtl w:val="true"/>
              </w:rPr>
              <w:t xml:space="preserve">. </w:t>
            </w:r>
            <w:r>
              <w:rPr>
                <w:rStyle w:val="IndexLink"/>
                <w:rtl w:val="true"/>
              </w:rPr>
              <w:t xml:space="preserve">سوره احزاب، آیه </w:t>
            </w:r>
            <w:r>
              <w:rPr>
                <w:rStyle w:val="IndexLink"/>
              </w:rPr>
              <w:t>28</w:t>
            </w:r>
            <w:r>
              <w:rPr>
                <w:rStyle w:val="IndexLink"/>
                <w:rtl w:val="true"/>
              </w:rPr>
              <w:t xml:space="preserve"> </w:t>
            </w:r>
            <w:r>
              <w:rPr>
                <w:rStyle w:val="IndexLink"/>
                <w:rtl w:val="true"/>
              </w:rPr>
              <w:t xml:space="preserve">و </w:t>
            </w:r>
            <w:r>
              <w:rPr>
                <w:rStyle w:val="IndexLink"/>
              </w:rPr>
              <w:t>29</w:t>
            </w:r>
            <w:r>
              <w:rPr>
                <w:rStyle w:val="IndexLink"/>
                <w:rtl w:val="true"/>
              </w:rPr>
              <w:tab/>
            </w:r>
            <w:r>
              <w:rPr>
                <w:rStyle w:val="IndexLink"/>
              </w:rPr>
              <w:t>99</w:t>
            </w:r>
          </w:hyperlink>
        </w:p>
        <w:p>
          <w:pPr>
            <w:pStyle w:val="Contents4"/>
            <w:tabs>
              <w:tab w:val="clear" w:pos="8176"/>
              <w:tab w:val="right" w:pos="9026" w:leader="dot"/>
            </w:tabs>
            <w:rPr/>
          </w:pPr>
          <w:hyperlink w:anchor="__RefHeading___Toc3209399_1468164448">
            <w:r>
              <w:rPr>
                <w:webHidden/>
                <w:rStyle w:val="IndexLink"/>
                <w:rtl w:val="true"/>
              </w:rPr>
              <w:t>کناره‌گیری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همسران</w:t>
            </w:r>
            <w:r>
              <w:rPr>
                <w:rStyle w:val="IndexLink"/>
                <w:rtl w:val="true"/>
              </w:rPr>
              <w:tab/>
            </w:r>
            <w:r>
              <w:rPr>
                <w:rStyle w:val="IndexLink"/>
              </w:rPr>
              <w:t>100</w:t>
            </w:r>
          </w:hyperlink>
        </w:p>
        <w:p>
          <w:pPr>
            <w:pStyle w:val="Contents4"/>
            <w:tabs>
              <w:tab w:val="clear" w:pos="8176"/>
              <w:tab w:val="right" w:pos="9026" w:leader="dot"/>
            </w:tabs>
            <w:rPr/>
          </w:pPr>
          <w:hyperlink w:anchor="__RefHeading___Toc3209401_1468164448">
            <w:r>
              <w:rPr>
                <w:webHidden/>
                <w:rStyle w:val="IndexLink"/>
              </w:rPr>
              <w:t>3</w:t>
            </w:r>
            <w:r>
              <w:rPr>
                <w:rStyle w:val="IndexLink"/>
                <w:rtl w:val="true"/>
              </w:rPr>
              <w:t xml:space="preserve">. </w:t>
            </w:r>
            <w:r>
              <w:rPr>
                <w:rStyle w:val="IndexLink"/>
                <w:rtl w:val="true"/>
              </w:rPr>
              <w:t xml:space="preserve">سوره‌ی حجرات، آیه </w:t>
            </w:r>
            <w:r>
              <w:rPr>
                <w:rStyle w:val="IndexLink"/>
              </w:rPr>
              <w:t>11</w:t>
            </w:r>
            <w:r>
              <w:rPr>
                <w:rStyle w:val="IndexLink"/>
                <w:rtl w:val="true"/>
              </w:rPr>
              <w:tab/>
            </w:r>
            <w:r>
              <w:rPr>
                <w:rStyle w:val="IndexLink"/>
              </w:rPr>
              <w:t>100</w:t>
            </w:r>
          </w:hyperlink>
        </w:p>
        <w:p>
          <w:pPr>
            <w:pStyle w:val="Contents3"/>
            <w:tabs>
              <w:tab w:val="clear" w:pos="8459"/>
              <w:tab w:val="right" w:pos="9026" w:leader="dot"/>
            </w:tabs>
            <w:rPr/>
          </w:pPr>
          <w:hyperlink w:anchor="__RefHeading___Toc3209403_1468164448">
            <w:r>
              <w:rPr>
                <w:webHidden/>
                <w:rStyle w:val="IndexLink"/>
                <w:rtl w:val="true"/>
              </w:rPr>
              <w:t>نمونه های روایی</w:t>
            </w:r>
            <w:r>
              <w:rPr>
                <w:rStyle w:val="IndexLink"/>
                <w:rtl w:val="true"/>
              </w:rPr>
              <w:tab/>
            </w:r>
            <w:r>
              <w:rPr>
                <w:rStyle w:val="IndexLink"/>
              </w:rPr>
              <w:t>102</w:t>
            </w:r>
          </w:hyperlink>
        </w:p>
        <w:p>
          <w:pPr>
            <w:pStyle w:val="Contents4"/>
            <w:tabs>
              <w:tab w:val="clear" w:pos="8176"/>
              <w:tab w:val="right" w:pos="9026" w:leader="dot"/>
            </w:tabs>
            <w:rPr/>
          </w:pPr>
          <w:hyperlink w:anchor="__RefHeading___Toc3209405_1468164448">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209407_1468164448">
            <w:r>
              <w:rPr>
                <w:webHidden/>
                <w:rStyle w:val="IndexLink"/>
              </w:rPr>
              <w:t>1</w:t>
            </w:r>
            <w:r>
              <w:rPr>
                <w:rStyle w:val="IndexLink"/>
                <w:rtl w:val="true"/>
              </w:rPr>
              <w:t xml:space="preserve">. </w:t>
            </w:r>
            <w:r>
              <w:rPr>
                <w:rStyle w:val="IndexLink"/>
                <w:rtl w:val="true"/>
              </w:rPr>
              <w:t>نزاع در خانه‌ی پیامبر</w:t>
            </w:r>
            <w:r>
              <w:rPr>
                <w:rStyle w:val="IndexLink"/>
                <w:rtl w:val="true"/>
              </w:rPr>
              <w:t>(</w:t>
            </w:r>
            <w:r>
              <w:rPr>
                <w:rStyle w:val="IndexLink"/>
                <w:rtl w:val="true"/>
              </w:rPr>
              <w:t>صلی الله علیه و آله</w:t>
            </w:r>
            <w:r>
              <w:rPr>
                <w:rStyle w:val="IndexLink"/>
                <w:rtl w:val="true"/>
              </w:rPr>
              <w:t>)</w:t>
              <w:tab/>
            </w:r>
            <w:r>
              <w:rPr>
                <w:rStyle w:val="IndexLink"/>
              </w:rPr>
              <w:t>102</w:t>
            </w:r>
          </w:hyperlink>
        </w:p>
        <w:p>
          <w:pPr>
            <w:pStyle w:val="Contents4"/>
            <w:tabs>
              <w:tab w:val="clear" w:pos="8176"/>
              <w:tab w:val="right" w:pos="9026" w:leader="dot"/>
            </w:tabs>
            <w:rPr/>
          </w:pPr>
          <w:hyperlink w:anchor="__RefHeading___Toc3209409_1468164448">
            <w:r>
              <w:rPr>
                <w:webHidden/>
                <w:rStyle w:val="IndexLink"/>
              </w:rPr>
              <w:t>2</w:t>
            </w:r>
            <w:r>
              <w:rPr>
                <w:rStyle w:val="IndexLink"/>
                <w:rtl w:val="true"/>
              </w:rPr>
              <w:t xml:space="preserve">. </w:t>
            </w:r>
            <w:r>
              <w:rPr>
                <w:rStyle w:val="IndexLink"/>
                <w:rtl w:val="true"/>
              </w:rPr>
              <w:t>شکستن ظرف غذا در خانه‌ی پیامبر</w:t>
            </w:r>
            <w:r>
              <w:rPr>
                <w:rStyle w:val="IndexLink"/>
                <w:rtl w:val="true"/>
              </w:rPr>
              <w:t>(</w:t>
            </w:r>
            <w:r>
              <w:rPr>
                <w:rStyle w:val="IndexLink"/>
                <w:rtl w:val="true"/>
              </w:rPr>
              <w:t>صلی الله علیه و آله</w:t>
            </w:r>
            <w:r>
              <w:rPr>
                <w:rStyle w:val="IndexLink"/>
                <w:rtl w:val="true"/>
              </w:rPr>
              <w:t>)</w:t>
              <w:tab/>
            </w:r>
            <w:r>
              <w:rPr>
                <w:rStyle w:val="IndexLink"/>
              </w:rPr>
              <w:t>103</w:t>
            </w:r>
          </w:hyperlink>
        </w:p>
        <w:p>
          <w:pPr>
            <w:pStyle w:val="Contents3"/>
            <w:tabs>
              <w:tab w:val="clear" w:pos="8459"/>
              <w:tab w:val="right" w:pos="9026" w:leader="dot"/>
            </w:tabs>
            <w:rPr/>
          </w:pPr>
          <w:hyperlink w:anchor="__RefHeading___Toc3209411_1468164448">
            <w:r>
              <w:rPr>
                <w:webHidden/>
                <w:rStyle w:val="IndexLink"/>
                <w:rtl w:val="true"/>
              </w:rPr>
              <w:t>سخاوت و گشاده دستی نسبت به خانواده</w:t>
            </w:r>
            <w:r>
              <w:rPr>
                <w:rStyle w:val="IndexLink"/>
                <w:rtl w:val="true"/>
              </w:rPr>
              <w:tab/>
            </w:r>
            <w:r>
              <w:rPr>
                <w:rStyle w:val="IndexLink"/>
              </w:rPr>
              <w:t>104</w:t>
            </w:r>
          </w:hyperlink>
        </w:p>
        <w:p>
          <w:pPr>
            <w:pStyle w:val="Contents3"/>
            <w:tabs>
              <w:tab w:val="clear" w:pos="8459"/>
              <w:tab w:val="right" w:pos="9026" w:leader="dot"/>
            </w:tabs>
            <w:rPr/>
          </w:pPr>
          <w:hyperlink w:anchor="__RefHeading___Toc3209413_1468164448">
            <w:r>
              <w:rPr>
                <w:webHidden/>
                <w:rStyle w:val="IndexLink"/>
                <w:rtl w:val="true"/>
              </w:rPr>
              <w:t>نظافت و آراستگی</w:t>
            </w:r>
            <w:r>
              <w:rPr>
                <w:rStyle w:val="IndexLink"/>
                <w:rtl w:val="true"/>
              </w:rPr>
              <w:tab/>
            </w:r>
            <w:r>
              <w:rPr>
                <w:rStyle w:val="IndexLink"/>
              </w:rPr>
              <w:t>105</w:t>
            </w:r>
          </w:hyperlink>
        </w:p>
        <w:p>
          <w:pPr>
            <w:pStyle w:val="Contents3"/>
            <w:tabs>
              <w:tab w:val="clear" w:pos="8459"/>
              <w:tab w:val="right" w:pos="9026" w:leader="dot"/>
            </w:tabs>
            <w:rPr/>
          </w:pPr>
          <w:hyperlink w:anchor="__RefHeading___Toc3209415_1468164448">
            <w:r>
              <w:rPr>
                <w:webHidden/>
                <w:rStyle w:val="IndexLink"/>
                <w:rtl w:val="true"/>
              </w:rPr>
              <w:t>وقت گذاری برای خانواده</w:t>
            </w:r>
            <w:r>
              <w:rPr>
                <w:rStyle w:val="IndexLink"/>
                <w:rtl w:val="true"/>
              </w:rPr>
              <w:tab/>
            </w:r>
            <w:r>
              <w:rPr>
                <w:rStyle w:val="IndexLink"/>
              </w:rPr>
              <w:t>105</w:t>
            </w:r>
          </w:hyperlink>
        </w:p>
        <w:p>
          <w:pPr>
            <w:pStyle w:val="Contents3"/>
            <w:tabs>
              <w:tab w:val="clear" w:pos="8459"/>
              <w:tab w:val="right" w:pos="9026" w:leader="dot"/>
            </w:tabs>
            <w:rPr/>
          </w:pPr>
          <w:hyperlink w:anchor="__RefHeading___Toc3209417_1468164448">
            <w:r>
              <w:rPr>
                <w:webHidden/>
                <w:rStyle w:val="IndexLink"/>
                <w:rtl w:val="true"/>
              </w:rPr>
              <w:t>همکاری در امور خانه و خانواده</w:t>
            </w:r>
            <w:r>
              <w:rPr>
                <w:rStyle w:val="IndexLink"/>
                <w:rtl w:val="true"/>
              </w:rPr>
              <w:tab/>
            </w:r>
            <w:r>
              <w:rPr>
                <w:rStyle w:val="IndexLink"/>
              </w:rPr>
              <w:t>106</w:t>
            </w:r>
          </w:hyperlink>
        </w:p>
        <w:p>
          <w:pPr>
            <w:pStyle w:val="Contents3"/>
            <w:tabs>
              <w:tab w:val="clear" w:pos="8459"/>
              <w:tab w:val="right" w:pos="9026" w:leader="dot"/>
            </w:tabs>
            <w:rPr/>
          </w:pPr>
          <w:hyperlink w:anchor="__RefHeading___Toc3209419_1468164448">
            <w:r>
              <w:rPr>
                <w:webHidden/>
                <w:rStyle w:val="IndexLink"/>
                <w:rtl w:val="true"/>
              </w:rPr>
              <w:t>روابط پیامبر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همسران</w:t>
            </w:r>
            <w:r>
              <w:rPr>
                <w:rStyle w:val="IndexLink"/>
                <w:rtl w:val="true"/>
              </w:rPr>
              <w:tab/>
            </w:r>
            <w:r>
              <w:rPr>
                <w:rStyle w:val="IndexLink"/>
              </w:rPr>
              <w:t>108</w:t>
            </w:r>
          </w:hyperlink>
        </w:p>
        <w:p>
          <w:pPr>
            <w:pStyle w:val="Contents3"/>
            <w:tabs>
              <w:tab w:val="clear" w:pos="8459"/>
              <w:tab w:val="right" w:pos="9026" w:leader="dot"/>
            </w:tabs>
            <w:rPr/>
          </w:pPr>
          <w:hyperlink w:anchor="__RefHeading___Toc3209421_1468164448">
            <w:r>
              <w:rPr>
                <w:webHidden/>
                <w:rStyle w:val="IndexLink"/>
                <w:rtl w:val="true"/>
              </w:rPr>
              <w:t>بهتر از او خدا نداده است</w:t>
            </w:r>
            <w:r>
              <w:rPr>
                <w:rStyle w:val="IndexLink"/>
                <w:rtl w:val="true"/>
              </w:rPr>
              <w:tab/>
            </w:r>
            <w:r>
              <w:rPr>
                <w:rStyle w:val="IndexLink"/>
              </w:rPr>
              <w:t>108</w:t>
            </w:r>
          </w:hyperlink>
        </w:p>
        <w:p>
          <w:pPr>
            <w:pStyle w:val="Contents3"/>
            <w:tabs>
              <w:tab w:val="clear" w:pos="8459"/>
              <w:tab w:val="right" w:pos="9026" w:leader="dot"/>
            </w:tabs>
            <w:rPr/>
          </w:pPr>
          <w:hyperlink w:anchor="__RefHeading___Toc3209423_1468164448">
            <w:r>
              <w:rPr>
                <w:webHidden/>
                <w:rStyle w:val="IndexLink"/>
                <w:rtl w:val="true"/>
              </w:rPr>
              <w:t>همکاری با خانواده</w:t>
            </w:r>
            <w:r>
              <w:rPr>
                <w:rStyle w:val="IndexLink"/>
                <w:rtl w:val="true"/>
              </w:rPr>
              <w:tab/>
            </w:r>
            <w:r>
              <w:rPr>
                <w:rStyle w:val="IndexLink"/>
              </w:rPr>
              <w:t>109</w:t>
            </w:r>
          </w:hyperlink>
        </w:p>
        <w:p>
          <w:pPr>
            <w:pStyle w:val="Contents3"/>
            <w:tabs>
              <w:tab w:val="clear" w:pos="8459"/>
              <w:tab w:val="right" w:pos="9026" w:leader="dot"/>
            </w:tabs>
            <w:rPr/>
          </w:pPr>
          <w:hyperlink w:anchor="__RefHeading___Toc3209425_1468164448">
            <w:r>
              <w:rPr>
                <w:webHidden/>
                <w:rStyle w:val="IndexLink"/>
                <w:rtl w:val="true"/>
              </w:rPr>
              <w:t>نفرین نمی کرد</w:t>
            </w:r>
            <w:r>
              <w:rPr>
                <w:rStyle w:val="IndexLink"/>
                <w:rtl w:val="true"/>
              </w:rPr>
              <w:tab/>
            </w:r>
            <w:r>
              <w:rPr>
                <w:rStyle w:val="IndexLink"/>
              </w:rPr>
              <w:t>109</w:t>
            </w:r>
          </w:hyperlink>
        </w:p>
        <w:p>
          <w:pPr>
            <w:pStyle w:val="Contents3"/>
            <w:tabs>
              <w:tab w:val="clear" w:pos="8459"/>
              <w:tab w:val="right" w:pos="9026" w:leader="dot"/>
            </w:tabs>
            <w:rPr/>
          </w:pPr>
          <w:hyperlink w:anchor="__RefHeading___Toc3209427_1468164448">
            <w:r>
              <w:rPr>
                <w:webHidden/>
                <w:rStyle w:val="IndexLink"/>
                <w:rtl w:val="true"/>
              </w:rPr>
              <w:t>اخلاق پیامبر همان قرآن</w:t>
            </w:r>
            <w:r>
              <w:rPr>
                <w:rStyle w:val="IndexLink"/>
                <w:rtl w:val="true"/>
              </w:rPr>
              <w:tab/>
            </w:r>
            <w:r>
              <w:rPr>
                <w:rStyle w:val="IndexLink"/>
              </w:rPr>
              <w:t>110</w:t>
            </w:r>
          </w:hyperlink>
        </w:p>
        <w:p>
          <w:pPr>
            <w:pStyle w:val="Contents3"/>
            <w:tabs>
              <w:tab w:val="clear" w:pos="8459"/>
              <w:tab w:val="right" w:pos="9026" w:leader="dot"/>
            </w:tabs>
            <w:rPr/>
          </w:pPr>
          <w:hyperlink w:anchor="__RefHeading___Toc3209429_1468164448">
            <w:r>
              <w:rPr>
                <w:webHidden/>
                <w:rStyle w:val="IndexLink"/>
                <w:rtl w:val="true"/>
              </w:rPr>
              <w:t>روابط پیامبر با دختران</w:t>
            </w:r>
            <w:r>
              <w:rPr>
                <w:rStyle w:val="IndexLink"/>
                <w:rtl w:val="true"/>
              </w:rPr>
              <w:tab/>
            </w:r>
            <w:r>
              <w:rPr>
                <w:rStyle w:val="IndexLink"/>
              </w:rPr>
              <w:t>110</w:t>
            </w:r>
          </w:hyperlink>
        </w:p>
        <w:p>
          <w:pPr>
            <w:pStyle w:val="Contents3"/>
            <w:tabs>
              <w:tab w:val="clear" w:pos="8459"/>
              <w:tab w:val="right" w:pos="9026" w:leader="dot"/>
            </w:tabs>
            <w:rPr/>
          </w:pPr>
          <w:hyperlink w:anchor="__RefHeading___Toc3209431_1468164448">
            <w:r>
              <w:rPr>
                <w:webHidden/>
                <w:rStyle w:val="IndexLink"/>
                <w:rtl w:val="true"/>
              </w:rPr>
              <w:t>یادآوری</w:t>
            </w:r>
            <w:r>
              <w:rPr>
                <w:rStyle w:val="IndexLink"/>
                <w:rtl w:val="true"/>
              </w:rPr>
              <w:tab/>
            </w:r>
            <w:r>
              <w:rPr>
                <w:rStyle w:val="IndexLink"/>
              </w:rPr>
              <w:t>111</w:t>
            </w:r>
          </w:hyperlink>
        </w:p>
        <w:p>
          <w:pPr>
            <w:pStyle w:val="Contents3"/>
            <w:tabs>
              <w:tab w:val="clear" w:pos="8459"/>
              <w:tab w:val="right" w:pos="9026" w:leader="dot"/>
            </w:tabs>
            <w:rPr/>
          </w:pPr>
          <w:hyperlink w:anchor="__RefHeading___Toc3209433_1468164448">
            <w:r>
              <w:rPr>
                <w:webHidden/>
                <w:rStyle w:val="IndexLink"/>
                <w:rtl w:val="true"/>
              </w:rPr>
              <w:t>امّ ابیها</w:t>
            </w:r>
            <w:r>
              <w:rPr>
                <w:rStyle w:val="IndexLink"/>
                <w:rtl w:val="true"/>
              </w:rPr>
              <w:tab/>
            </w:r>
            <w:r>
              <w:rPr>
                <w:rStyle w:val="IndexLink"/>
              </w:rPr>
              <w:t>111</w:t>
            </w:r>
          </w:hyperlink>
        </w:p>
        <w:p>
          <w:pPr>
            <w:pStyle w:val="Contents3"/>
            <w:tabs>
              <w:tab w:val="clear" w:pos="8459"/>
              <w:tab w:val="right" w:pos="9026" w:leader="dot"/>
            </w:tabs>
            <w:rPr/>
          </w:pPr>
          <w:hyperlink w:anchor="__RefHeading___Toc3209435_1468164448">
            <w:r>
              <w:rPr>
                <w:webHidden/>
                <w:rStyle w:val="IndexLink"/>
                <w:rtl w:val="true"/>
              </w:rPr>
              <w:t>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بوسیدن فاطمه</w:t>
            </w:r>
            <w:r>
              <w:rPr>
                <w:rStyle w:val="IndexLink"/>
                <w:rtl w:val="true"/>
              </w:rPr>
              <w:t>(</w:t>
            </w:r>
            <w:r>
              <w:rPr>
                <w:rStyle w:val="IndexLink"/>
                <w:rtl w:val="true"/>
              </w:rPr>
              <w:t>سلام الله علیها</w:t>
            </w:r>
            <w:r>
              <w:rPr>
                <w:rStyle w:val="IndexLink"/>
                <w:rtl w:val="true"/>
              </w:rPr>
              <w:t>)</w:t>
              <w:tab/>
            </w:r>
            <w:r>
              <w:rPr>
                <w:rStyle w:val="IndexLink"/>
              </w:rPr>
              <w:t>112</w:t>
            </w:r>
          </w:hyperlink>
        </w:p>
        <w:p>
          <w:pPr>
            <w:pStyle w:val="Contents3"/>
            <w:tabs>
              <w:tab w:val="clear" w:pos="8459"/>
              <w:tab w:val="right" w:pos="9026" w:leader="dot"/>
            </w:tabs>
            <w:rPr/>
          </w:pPr>
          <w:hyperlink w:anchor="__RefHeading___Toc3209437_1468164448">
            <w:r>
              <w:rPr>
                <w:webHidden/>
                <w:rStyle w:val="IndexLink"/>
                <w:rtl w:val="true"/>
              </w:rPr>
              <w:t>فاطمه پاره ی تن رسول اکرم</w:t>
            </w:r>
            <w:r>
              <w:rPr>
                <w:rStyle w:val="IndexLink"/>
                <w:rtl w:val="true"/>
              </w:rPr>
              <w:t>(</w:t>
            </w:r>
            <w:r>
              <w:rPr>
                <w:rStyle w:val="IndexLink"/>
                <w:rtl w:val="true"/>
              </w:rPr>
              <w:t>صلی الله علیه و آله</w:t>
            </w:r>
            <w:r>
              <w:rPr>
                <w:rStyle w:val="IndexLink"/>
                <w:rtl w:val="true"/>
              </w:rPr>
              <w:t>)</w:t>
              <w:tab/>
            </w:r>
            <w:r>
              <w:rPr>
                <w:rStyle w:val="IndexLink"/>
              </w:rPr>
              <w:t>113</w:t>
            </w:r>
          </w:hyperlink>
        </w:p>
        <w:p>
          <w:pPr>
            <w:pStyle w:val="Contents3"/>
            <w:tabs>
              <w:tab w:val="clear" w:pos="8459"/>
              <w:tab w:val="right" w:pos="9026" w:leader="dot"/>
            </w:tabs>
            <w:rPr/>
          </w:pPr>
          <w:hyperlink w:anchor="__RefHeading___Toc3209439_1468164448">
            <w:r>
              <w:rPr>
                <w:webHidden/>
                <w:rStyle w:val="IndexLink"/>
                <w:rtl w:val="true"/>
              </w:rPr>
              <w:t>مرا بابا صدا کن</w:t>
            </w:r>
            <w:r>
              <w:rPr>
                <w:rStyle w:val="IndexLink"/>
                <w:rtl w:val="true"/>
              </w:rPr>
              <w:tab/>
            </w:r>
            <w:r>
              <w:rPr>
                <w:rStyle w:val="IndexLink"/>
              </w:rPr>
              <w:t>113</w:t>
            </w:r>
          </w:hyperlink>
        </w:p>
        <w:p>
          <w:pPr>
            <w:pStyle w:val="Contents3"/>
            <w:tabs>
              <w:tab w:val="clear" w:pos="8459"/>
              <w:tab w:val="right" w:pos="9026" w:leader="dot"/>
            </w:tabs>
            <w:rPr/>
          </w:pPr>
          <w:hyperlink w:anchor="__RefHeading___Toc3209441_1468164448">
            <w:r>
              <w:rPr>
                <w:webHidden/>
                <w:rStyle w:val="IndexLink"/>
                <w:rtl w:val="true"/>
              </w:rPr>
              <w:t>فداها ابوها</w:t>
            </w:r>
            <w:r>
              <w:rPr>
                <w:rStyle w:val="IndexLink"/>
                <w:rtl w:val="true"/>
              </w:rPr>
              <w:tab/>
            </w:r>
            <w:r>
              <w:rPr>
                <w:rStyle w:val="IndexLink"/>
              </w:rPr>
              <w:t>114</w:t>
            </w:r>
          </w:hyperlink>
        </w:p>
        <w:p>
          <w:pPr>
            <w:pStyle w:val="Contents4"/>
            <w:tabs>
              <w:tab w:val="clear" w:pos="8176"/>
              <w:tab w:val="right" w:pos="9026" w:leader="dot"/>
            </w:tabs>
            <w:rPr/>
          </w:pPr>
          <w:hyperlink w:anchor="__RefHeading___Toc3209443_1468164448">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209445_1468164448">
            <w:r>
              <w:rPr>
                <w:webHidden/>
                <w:rStyle w:val="IndexLink"/>
              </w:rPr>
              <w:t>1</w:t>
            </w:r>
            <w:r>
              <w:rPr>
                <w:rStyle w:val="IndexLink"/>
                <w:rtl w:val="true"/>
              </w:rPr>
              <w:t xml:space="preserve">. </w:t>
            </w:r>
            <w:r>
              <w:rPr>
                <w:rStyle w:val="IndexLink"/>
                <w:rtl w:val="true"/>
              </w:rPr>
              <w:t xml:space="preserve">ولتر </w:t>
            </w:r>
            <w:r>
              <w:rPr>
                <w:rStyle w:val="IndexLink"/>
                <w:rtl w:val="true"/>
              </w:rPr>
              <w:t>(</w:t>
            </w:r>
            <w:r>
              <w:rPr>
                <w:rStyle w:val="IndexLink"/>
              </w:rPr>
              <w:t>1694</w:t>
            </w:r>
            <w:r>
              <w:rPr>
                <w:rStyle w:val="IndexLink"/>
                <w:rtl w:val="true"/>
              </w:rPr>
              <w:t xml:space="preserve"> - </w:t>
            </w:r>
            <w:r>
              <w:rPr>
                <w:rStyle w:val="IndexLink"/>
              </w:rPr>
              <w:t>1779</w:t>
            </w:r>
            <w:r>
              <w:rPr>
                <w:rStyle w:val="IndexLink"/>
                <w:rtl w:val="true"/>
              </w:rPr>
              <w:t>)</w:t>
              <w:tab/>
            </w:r>
            <w:r>
              <w:rPr>
                <w:rStyle w:val="IndexLink"/>
              </w:rPr>
              <w:t>118</w:t>
            </w:r>
          </w:hyperlink>
        </w:p>
        <w:p>
          <w:pPr>
            <w:pStyle w:val="Contents4"/>
            <w:tabs>
              <w:tab w:val="clear" w:pos="8176"/>
              <w:tab w:val="right" w:pos="9026" w:leader="dot"/>
            </w:tabs>
            <w:rPr/>
          </w:pPr>
          <w:hyperlink w:anchor="__RefHeading___Toc3209447_1468164448">
            <w:r>
              <w:rPr>
                <w:webHidden/>
                <w:rStyle w:val="IndexLink"/>
              </w:rPr>
              <w:t>2</w:t>
            </w:r>
            <w:r>
              <w:rPr>
                <w:rStyle w:val="IndexLink"/>
                <w:rtl w:val="true"/>
              </w:rPr>
              <w:t xml:space="preserve">. </w:t>
            </w:r>
            <w:r>
              <w:rPr>
                <w:rStyle w:val="IndexLink"/>
                <w:rtl w:val="true"/>
              </w:rPr>
              <w:t xml:space="preserve">توماس کارلایل </w:t>
            </w:r>
            <w:r>
              <w:rPr>
                <w:rStyle w:val="IndexLink"/>
                <w:rtl w:val="true"/>
              </w:rPr>
              <w:t>(</w:t>
            </w:r>
            <w:r>
              <w:rPr>
                <w:rStyle w:val="IndexLink"/>
              </w:rPr>
              <w:t>1795</w:t>
            </w:r>
            <w:r>
              <w:rPr>
                <w:rStyle w:val="IndexLink"/>
                <w:rtl w:val="true"/>
              </w:rPr>
              <w:t>-</w:t>
            </w:r>
            <w:r>
              <w:rPr>
                <w:rStyle w:val="IndexLink"/>
              </w:rPr>
              <w:t>1881</w:t>
            </w:r>
            <w:r>
              <w:rPr>
                <w:rStyle w:val="IndexLink"/>
                <w:rtl w:val="true"/>
              </w:rPr>
              <w:t>)</w:t>
            </w:r>
            <w:r>
              <w:rPr>
                <w:rStyle w:val="IndexLink"/>
                <w:rtl w:val="true"/>
              </w:rPr>
              <w:t>، فیلسوف شهیر و دانشمند انگلیسی</w:t>
            </w:r>
            <w:r>
              <w:rPr>
                <w:rStyle w:val="IndexLink"/>
                <w:rtl w:val="true"/>
              </w:rPr>
              <w:tab/>
            </w:r>
            <w:r>
              <w:rPr>
                <w:rStyle w:val="IndexLink"/>
              </w:rPr>
              <w:t>118</w:t>
            </w:r>
          </w:hyperlink>
        </w:p>
        <w:p>
          <w:pPr>
            <w:pStyle w:val="Contents4"/>
            <w:tabs>
              <w:tab w:val="clear" w:pos="8176"/>
              <w:tab w:val="right" w:pos="9026" w:leader="dot"/>
            </w:tabs>
            <w:rPr/>
          </w:pPr>
          <w:hyperlink w:anchor="__RefHeading___Toc3209449_1468164448">
            <w:r>
              <w:rPr>
                <w:webHidden/>
                <w:rStyle w:val="IndexLink"/>
              </w:rPr>
              <w:t>3</w:t>
            </w:r>
            <w:r>
              <w:rPr>
                <w:rStyle w:val="IndexLink"/>
                <w:rtl w:val="true"/>
              </w:rPr>
              <w:t xml:space="preserve">. </w:t>
            </w:r>
            <w:r>
              <w:rPr>
                <w:rStyle w:val="IndexLink"/>
                <w:rtl w:val="true"/>
              </w:rPr>
              <w:t xml:space="preserve">جان دیون پورت </w:t>
            </w:r>
            <w:r>
              <w:rPr>
                <w:rStyle w:val="IndexLink"/>
                <w:rtl w:val="true"/>
              </w:rPr>
              <w:t>(</w:t>
            </w:r>
            <w:r>
              <w:rPr>
                <w:rStyle w:val="IndexLink"/>
              </w:rPr>
              <w:t>1789</w:t>
            </w:r>
            <w:r>
              <w:rPr>
                <w:rStyle w:val="IndexLink"/>
                <w:rtl w:val="true"/>
              </w:rPr>
              <w:t>-</w:t>
            </w:r>
            <w:r>
              <w:rPr>
                <w:rStyle w:val="IndexLink"/>
              </w:rPr>
              <w:t>1877</w:t>
            </w:r>
            <w:r>
              <w:rPr>
                <w:rStyle w:val="IndexLink"/>
                <w:rtl w:val="true"/>
              </w:rPr>
              <w:t xml:space="preserve">) </w:t>
            </w:r>
            <w:r>
              <w:rPr>
                <w:rStyle w:val="IndexLink"/>
                <w:rtl w:val="true"/>
              </w:rPr>
              <w:t>، اسلام شناس معروف انگلیسی</w:t>
            </w:r>
            <w:r>
              <w:rPr>
                <w:rStyle w:val="IndexLink"/>
                <w:rtl w:val="true"/>
              </w:rPr>
              <w:tab/>
            </w:r>
            <w:r>
              <w:rPr>
                <w:rStyle w:val="IndexLink"/>
              </w:rPr>
              <w:t>120</w:t>
            </w:r>
          </w:hyperlink>
        </w:p>
        <w:p>
          <w:pPr>
            <w:pStyle w:val="Contents4"/>
            <w:tabs>
              <w:tab w:val="clear" w:pos="8176"/>
              <w:tab w:val="right" w:pos="9026" w:leader="dot"/>
            </w:tabs>
            <w:rPr/>
          </w:pPr>
          <w:hyperlink w:anchor="__RefHeading___Toc3209451_1468164448">
            <w:r>
              <w:rPr>
                <w:webHidden/>
                <w:rStyle w:val="IndexLink"/>
              </w:rPr>
              <w:t>4</w:t>
            </w:r>
            <w:r>
              <w:rPr>
                <w:rStyle w:val="IndexLink"/>
                <w:rtl w:val="true"/>
              </w:rPr>
              <w:t xml:space="preserve">. </w:t>
            </w:r>
            <w:r>
              <w:rPr>
                <w:rStyle w:val="IndexLink"/>
                <w:rtl w:val="true"/>
              </w:rPr>
              <w:t xml:space="preserve">ویل دورانت </w:t>
            </w:r>
            <w:r>
              <w:rPr>
                <w:rStyle w:val="IndexLink"/>
                <w:rtl w:val="true"/>
              </w:rPr>
              <w:t>(</w:t>
            </w:r>
            <w:r>
              <w:rPr>
                <w:rStyle w:val="IndexLink"/>
              </w:rPr>
              <w:t>1885</w:t>
            </w:r>
            <w:r>
              <w:rPr>
                <w:rStyle w:val="IndexLink"/>
                <w:rtl w:val="true"/>
              </w:rPr>
              <w:t>)</w:t>
            </w:r>
            <w:r>
              <w:rPr>
                <w:rStyle w:val="IndexLink"/>
                <w:rtl w:val="true"/>
              </w:rPr>
              <w:t>، دانشمند بزرگ آمریکایی معاصر</w:t>
            </w:r>
            <w:r>
              <w:rPr>
                <w:rStyle w:val="IndexLink"/>
                <w:rtl w:val="true"/>
              </w:rPr>
              <w:tab/>
            </w:r>
            <w:r>
              <w:rPr>
                <w:rStyle w:val="IndexLink"/>
              </w:rPr>
              <w:t>120</w:t>
            </w:r>
          </w:hyperlink>
        </w:p>
        <w:p>
          <w:pPr>
            <w:pStyle w:val="Contents4"/>
            <w:tabs>
              <w:tab w:val="clear" w:pos="8176"/>
              <w:tab w:val="right" w:pos="9026" w:leader="dot"/>
            </w:tabs>
            <w:rPr/>
          </w:pPr>
          <w:hyperlink w:anchor="__RefHeading___Toc3209453_1468164448">
            <w:r>
              <w:rPr>
                <w:webHidden/>
                <w:rStyle w:val="IndexLink"/>
              </w:rPr>
              <w:t>5</w:t>
            </w:r>
            <w:r>
              <w:rPr>
                <w:rStyle w:val="IndexLink"/>
                <w:rtl w:val="true"/>
              </w:rPr>
              <w:t xml:space="preserve">. </w:t>
            </w:r>
            <w:r>
              <w:rPr>
                <w:rStyle w:val="IndexLink"/>
                <w:rtl w:val="true"/>
              </w:rPr>
              <w:t xml:space="preserve">جرج برنارد شاو، نویسنده شهیر انگلیسی </w:t>
            </w:r>
            <w:r>
              <w:rPr>
                <w:rStyle w:val="IndexLink"/>
                <w:rtl w:val="true"/>
              </w:rPr>
              <w:t>(</w:t>
            </w:r>
            <w:r>
              <w:rPr>
                <w:rStyle w:val="IndexLink"/>
              </w:rPr>
              <w:t>1856</w:t>
            </w:r>
            <w:r>
              <w:rPr>
                <w:rStyle w:val="IndexLink"/>
                <w:rtl w:val="true"/>
              </w:rPr>
              <w:t xml:space="preserve"> - </w:t>
            </w:r>
            <w:r>
              <w:rPr>
                <w:rStyle w:val="IndexLink"/>
              </w:rPr>
              <w:t>1950</w:t>
            </w:r>
            <w:r>
              <w:rPr>
                <w:rStyle w:val="IndexLink"/>
                <w:rtl w:val="true"/>
              </w:rPr>
              <w:t>)</w:t>
              <w:tab/>
            </w:r>
            <w:r>
              <w:rPr>
                <w:rStyle w:val="IndexLink"/>
              </w:rPr>
              <w:t>121</w:t>
            </w:r>
          </w:hyperlink>
        </w:p>
        <w:p>
          <w:pPr>
            <w:pStyle w:val="Contents4"/>
            <w:tabs>
              <w:tab w:val="clear" w:pos="8176"/>
              <w:tab w:val="right" w:pos="9026" w:leader="dot"/>
            </w:tabs>
            <w:rPr/>
          </w:pPr>
          <w:hyperlink w:anchor="__RefHeading___Toc3209455_1468164448">
            <w:r>
              <w:rPr>
                <w:webHidden/>
                <w:rStyle w:val="IndexLink"/>
              </w:rPr>
              <w:t>6</w:t>
            </w:r>
            <w:r>
              <w:rPr>
                <w:rStyle w:val="IndexLink"/>
                <w:rtl w:val="true"/>
              </w:rPr>
              <w:t xml:space="preserve">. </w:t>
            </w:r>
            <w:r>
              <w:rPr>
                <w:rStyle w:val="IndexLink"/>
                <w:rtl w:val="true"/>
              </w:rPr>
              <w:t>بولن ویلی یه</w:t>
            </w:r>
            <w:r>
              <w:rPr>
                <w:rStyle w:val="IndexLink"/>
                <w:rtl w:val="true"/>
              </w:rPr>
              <w:tab/>
            </w:r>
            <w:r>
              <w:rPr>
                <w:rStyle w:val="IndexLink"/>
              </w:rPr>
              <w:t>122</w:t>
            </w:r>
          </w:hyperlink>
        </w:p>
        <w:p>
          <w:pPr>
            <w:pStyle w:val="Contents4"/>
            <w:tabs>
              <w:tab w:val="clear" w:pos="8176"/>
              <w:tab w:val="right" w:pos="9026" w:leader="dot"/>
            </w:tabs>
            <w:rPr/>
          </w:pPr>
          <w:hyperlink w:anchor="__RefHeading___Toc3209457_1468164448">
            <w:r>
              <w:rPr>
                <w:webHidden/>
                <w:rStyle w:val="IndexLink"/>
              </w:rPr>
              <w:t>7</w:t>
            </w:r>
            <w:r>
              <w:rPr>
                <w:rStyle w:val="IndexLink"/>
                <w:rtl w:val="true"/>
              </w:rPr>
              <w:t xml:space="preserve">. </w:t>
            </w:r>
            <w:r>
              <w:rPr>
                <w:rStyle w:val="IndexLink"/>
                <w:rtl w:val="true"/>
              </w:rPr>
              <w:t xml:space="preserve">پی یر سیمون لاپلاس </w:t>
            </w:r>
            <w:r>
              <w:rPr>
                <w:rStyle w:val="IndexLink"/>
                <w:rtl w:val="true"/>
              </w:rPr>
              <w:t>(</w:t>
            </w:r>
            <w:r>
              <w:rPr>
                <w:rStyle w:val="IndexLink"/>
              </w:rPr>
              <w:t>1749</w:t>
            </w:r>
            <w:r>
              <w:rPr>
                <w:rStyle w:val="IndexLink"/>
                <w:rtl w:val="true"/>
              </w:rPr>
              <w:t>-</w:t>
            </w:r>
            <w:r>
              <w:rPr>
                <w:rStyle w:val="IndexLink"/>
              </w:rPr>
              <w:t>1827</w:t>
            </w:r>
            <w:r>
              <w:rPr>
                <w:rStyle w:val="IndexLink"/>
                <w:rtl w:val="true"/>
              </w:rPr>
              <w:t>م</w:t>
            </w:r>
            <w:r>
              <w:rPr>
                <w:rStyle w:val="IndexLink"/>
                <w:rtl w:val="true"/>
              </w:rPr>
              <w:t>)</w:t>
              <w:tab/>
            </w:r>
            <w:r>
              <w:rPr>
                <w:rStyle w:val="IndexLink"/>
              </w:rPr>
              <w:t>122</w:t>
            </w:r>
          </w:hyperlink>
        </w:p>
        <w:p>
          <w:pPr>
            <w:pStyle w:val="Contents4"/>
            <w:tabs>
              <w:tab w:val="clear" w:pos="8176"/>
              <w:tab w:val="right" w:pos="9026" w:leader="dot"/>
            </w:tabs>
            <w:rPr/>
          </w:pPr>
          <w:hyperlink w:anchor="__RefHeading___Toc3209459_1468164448">
            <w:r>
              <w:rPr>
                <w:webHidden/>
                <w:rStyle w:val="IndexLink"/>
              </w:rPr>
              <w:t>8</w:t>
            </w:r>
            <w:r>
              <w:rPr>
                <w:rStyle w:val="IndexLink"/>
                <w:rtl w:val="true"/>
              </w:rPr>
              <w:t xml:space="preserve">. </w:t>
            </w:r>
            <w:r>
              <w:rPr>
                <w:rStyle w:val="IndexLink"/>
                <w:rtl w:val="true"/>
              </w:rPr>
              <w:t xml:space="preserve">مارون عبود </w:t>
            </w:r>
            <w:r>
              <w:rPr>
                <w:rStyle w:val="IndexLink"/>
                <w:rtl w:val="true"/>
              </w:rPr>
              <w:t>(</w:t>
            </w:r>
            <w:r>
              <w:rPr>
                <w:rStyle w:val="IndexLink"/>
                <w:rtl w:val="true"/>
              </w:rPr>
              <w:t xml:space="preserve">رئیس دانشگاه ملی </w:t>
            </w:r>
            <w:r>
              <w:rPr>
                <w:rStyle w:val="IndexLink"/>
                <w:rtl w:val="true"/>
              </w:rPr>
              <w:t>«</w:t>
            </w:r>
            <w:r>
              <w:rPr>
                <w:rStyle w:val="IndexLink"/>
                <w:rtl w:val="true"/>
              </w:rPr>
              <w:t>عالیه</w:t>
            </w:r>
            <w:r>
              <w:rPr>
                <w:rStyle w:val="IndexLink"/>
                <w:rtl w:val="true"/>
              </w:rPr>
              <w:t xml:space="preserve">» </w:t>
            </w:r>
            <w:r>
              <w:rPr>
                <w:rStyle w:val="IndexLink"/>
                <w:rtl w:val="true"/>
              </w:rPr>
              <w:t>لبنان</w:t>
            </w:r>
            <w:r>
              <w:rPr>
                <w:rStyle w:val="IndexLink"/>
                <w:rtl w:val="true"/>
              </w:rPr>
              <w:t>)</w:t>
              <w:tab/>
            </w:r>
            <w:r>
              <w:rPr>
                <w:rStyle w:val="IndexLink"/>
              </w:rPr>
              <w:t>123</w:t>
            </w:r>
          </w:hyperlink>
        </w:p>
        <w:p>
          <w:pPr>
            <w:pStyle w:val="Contents4"/>
            <w:tabs>
              <w:tab w:val="clear" w:pos="8176"/>
              <w:tab w:val="right" w:pos="9026" w:leader="dot"/>
            </w:tabs>
            <w:rPr/>
          </w:pPr>
          <w:hyperlink w:anchor="__RefHeading___Toc3209461_1468164448">
            <w:r>
              <w:rPr>
                <w:webHidden/>
                <w:rStyle w:val="IndexLink"/>
              </w:rPr>
              <w:t>9</w:t>
            </w:r>
            <w:r>
              <w:rPr>
                <w:rStyle w:val="IndexLink"/>
                <w:rtl w:val="true"/>
              </w:rPr>
              <w:t xml:space="preserve">. </w:t>
            </w:r>
            <w:r>
              <w:rPr>
                <w:rStyle w:val="IndexLink"/>
                <w:rtl w:val="true"/>
              </w:rPr>
              <w:t>جیلمان، نویسنده انگلیسی</w:t>
            </w:r>
            <w:r>
              <w:rPr>
                <w:rStyle w:val="IndexLink"/>
                <w:rtl w:val="true"/>
              </w:rPr>
              <w:tab/>
            </w:r>
            <w:r>
              <w:rPr>
                <w:rStyle w:val="IndexLink"/>
              </w:rPr>
              <w:t>123</w:t>
            </w:r>
          </w:hyperlink>
        </w:p>
        <w:p>
          <w:pPr>
            <w:pStyle w:val="Contents4"/>
            <w:tabs>
              <w:tab w:val="clear" w:pos="8176"/>
              <w:tab w:val="right" w:pos="9026" w:leader="dot"/>
            </w:tabs>
            <w:rPr/>
          </w:pPr>
          <w:hyperlink w:anchor="__RefHeading___Toc3209463_1468164448">
            <w:r>
              <w:rPr>
                <w:webHidden/>
                <w:rStyle w:val="IndexLink"/>
              </w:rPr>
              <w:t>10</w:t>
            </w:r>
            <w:r>
              <w:rPr>
                <w:rStyle w:val="IndexLink"/>
                <w:rtl w:val="true"/>
              </w:rPr>
              <w:t xml:space="preserve">. </w:t>
            </w:r>
            <w:r>
              <w:rPr>
                <w:rStyle w:val="IndexLink"/>
                <w:rtl w:val="true"/>
              </w:rPr>
              <w:t>ادوارد گیبون</w:t>
            </w:r>
            <w:r>
              <w:rPr>
                <w:rStyle w:val="IndexLink"/>
                <w:rtl w:val="true"/>
              </w:rPr>
              <w:t xml:space="preserve">: </w:t>
            </w:r>
            <w:r>
              <w:rPr>
                <w:rStyle w:val="IndexLink"/>
                <w:rtl w:val="true"/>
              </w:rPr>
              <w:t>مورخ دانشمند معروف انگلیسی</w:t>
            </w:r>
            <w:r>
              <w:rPr>
                <w:rStyle w:val="IndexLink"/>
                <w:rtl w:val="true"/>
              </w:rPr>
              <w:tab/>
            </w:r>
            <w:r>
              <w:rPr>
                <w:rStyle w:val="IndexLink"/>
              </w:rPr>
              <w:t>124</w:t>
            </w:r>
          </w:hyperlink>
        </w:p>
        <w:p>
          <w:pPr>
            <w:pStyle w:val="Contents4"/>
            <w:tabs>
              <w:tab w:val="clear" w:pos="8176"/>
              <w:tab w:val="right" w:pos="9026" w:leader="dot"/>
            </w:tabs>
            <w:rPr/>
          </w:pPr>
          <w:hyperlink w:anchor="__RefHeading___Toc3209465_1468164448">
            <w:r>
              <w:rPr>
                <w:webHidden/>
                <w:rStyle w:val="IndexLink"/>
              </w:rPr>
              <w:t>11</w:t>
            </w:r>
            <w:r>
              <w:rPr>
                <w:rStyle w:val="IndexLink"/>
                <w:rtl w:val="true"/>
              </w:rPr>
              <w:t xml:space="preserve">. </w:t>
            </w:r>
            <w:r>
              <w:rPr>
                <w:rStyle w:val="IndexLink"/>
                <w:rtl w:val="true"/>
              </w:rPr>
              <w:t>ژان ژاک روسو</w:t>
            </w:r>
            <w:r>
              <w:rPr>
                <w:rStyle w:val="IndexLink"/>
                <w:rtl w:val="true"/>
              </w:rPr>
              <w:t xml:space="preserve">: </w:t>
            </w:r>
            <w:r>
              <w:rPr>
                <w:rStyle w:val="IndexLink"/>
                <w:rtl w:val="true"/>
              </w:rPr>
              <w:t xml:space="preserve">دانشمند بزرگ فرانسوی </w:t>
            </w:r>
            <w:r>
              <w:rPr>
                <w:rStyle w:val="IndexLink"/>
                <w:rtl w:val="true"/>
              </w:rPr>
              <w:t>(</w:t>
            </w:r>
            <w:r>
              <w:rPr>
                <w:rStyle w:val="IndexLink"/>
              </w:rPr>
              <w:t>1712</w:t>
            </w:r>
            <w:r>
              <w:rPr>
                <w:rStyle w:val="IndexLink"/>
                <w:rtl w:val="true"/>
              </w:rPr>
              <w:t>-</w:t>
            </w:r>
            <w:r>
              <w:rPr>
                <w:rStyle w:val="IndexLink"/>
              </w:rPr>
              <w:t>1778</w:t>
            </w:r>
            <w:r>
              <w:rPr>
                <w:rStyle w:val="IndexLink"/>
                <w:rtl w:val="true"/>
              </w:rPr>
              <w:t>)</w:t>
              <w:tab/>
            </w:r>
            <w:r>
              <w:rPr>
                <w:rStyle w:val="IndexLink"/>
              </w:rPr>
              <w:t>124</w:t>
            </w:r>
          </w:hyperlink>
        </w:p>
        <w:p>
          <w:pPr>
            <w:pStyle w:val="Contents4"/>
            <w:tabs>
              <w:tab w:val="clear" w:pos="8176"/>
              <w:tab w:val="right" w:pos="9026" w:leader="dot"/>
            </w:tabs>
            <w:rPr/>
          </w:pPr>
          <w:hyperlink w:anchor="__RefHeading___Toc3209467_1468164448">
            <w:r>
              <w:rPr>
                <w:webHidden/>
                <w:rStyle w:val="IndexLink"/>
              </w:rPr>
              <w:t>12</w:t>
            </w:r>
            <w:r>
              <w:rPr>
                <w:rStyle w:val="IndexLink"/>
                <w:rtl w:val="true"/>
              </w:rPr>
              <w:t xml:space="preserve">. </w:t>
            </w:r>
            <w:r>
              <w:rPr>
                <w:rStyle w:val="IndexLink"/>
                <w:rtl w:val="true"/>
              </w:rPr>
              <w:t xml:space="preserve">ماکس موللر </w:t>
            </w:r>
            <w:r>
              <w:rPr>
                <w:rStyle w:val="IndexLink"/>
                <w:rtl w:val="true"/>
              </w:rPr>
              <w:t>(</w:t>
            </w:r>
            <w:r>
              <w:rPr>
                <w:rStyle w:val="IndexLink"/>
              </w:rPr>
              <w:t>1813</w:t>
            </w:r>
            <w:r>
              <w:rPr>
                <w:rStyle w:val="IndexLink"/>
                <w:rtl w:val="true"/>
              </w:rPr>
              <w:t xml:space="preserve"> - </w:t>
            </w:r>
            <w:r>
              <w:rPr>
                <w:rStyle w:val="IndexLink"/>
              </w:rPr>
              <w:t>1900</w:t>
            </w:r>
            <w:r>
              <w:rPr>
                <w:rStyle w:val="IndexLink"/>
                <w:rtl w:val="true"/>
              </w:rPr>
              <w:t xml:space="preserve">): </w:t>
            </w:r>
            <w:r>
              <w:rPr>
                <w:rStyle w:val="IndexLink"/>
                <w:rtl w:val="true"/>
              </w:rPr>
              <w:t>خاورشناس شهیر آلمانی و استاد دانشگاه اکسفورد</w:t>
            </w:r>
            <w:r>
              <w:rPr>
                <w:rStyle w:val="IndexLink"/>
                <w:rtl w:val="true"/>
              </w:rPr>
              <w:tab/>
            </w:r>
            <w:r>
              <w:rPr>
                <w:rStyle w:val="IndexLink"/>
              </w:rPr>
              <w:t>125</w:t>
            </w:r>
          </w:hyperlink>
        </w:p>
        <w:p>
          <w:pPr>
            <w:pStyle w:val="Contents4"/>
            <w:tabs>
              <w:tab w:val="clear" w:pos="8176"/>
              <w:tab w:val="right" w:pos="9026" w:leader="dot"/>
            </w:tabs>
            <w:rPr/>
          </w:pPr>
          <w:hyperlink w:anchor="__RefHeading___Toc3209469_1468164448">
            <w:r>
              <w:rPr>
                <w:webHidden/>
                <w:rStyle w:val="IndexLink"/>
              </w:rPr>
              <w:t>13</w:t>
            </w:r>
            <w:r>
              <w:rPr>
                <w:rStyle w:val="IndexLink"/>
                <w:rtl w:val="true"/>
              </w:rPr>
              <w:t xml:space="preserve">. </w:t>
            </w:r>
            <w:r>
              <w:rPr>
                <w:rStyle w:val="IndexLink"/>
                <w:rtl w:val="true"/>
              </w:rPr>
              <w:t xml:space="preserve">سرپرسی سایکس </w:t>
            </w:r>
            <w:r>
              <w:rPr>
                <w:rStyle w:val="IndexLink"/>
                <w:rtl w:val="true"/>
              </w:rPr>
              <w:t>(</w:t>
            </w:r>
            <w:r>
              <w:rPr>
                <w:rStyle w:val="IndexLink"/>
              </w:rPr>
              <w:t>1867</w:t>
            </w:r>
            <w:r>
              <w:rPr>
                <w:rStyle w:val="IndexLink"/>
                <w:rtl w:val="true"/>
              </w:rPr>
              <w:t xml:space="preserve"> - </w:t>
            </w:r>
            <w:r>
              <w:rPr>
                <w:rStyle w:val="IndexLink"/>
              </w:rPr>
              <w:t>1945</w:t>
            </w:r>
            <w:r>
              <w:rPr>
                <w:rStyle w:val="IndexLink"/>
                <w:rtl w:val="true"/>
              </w:rPr>
              <w:t xml:space="preserve">) </w:t>
            </w:r>
            <w:r>
              <w:rPr>
                <w:rStyle w:val="IndexLink"/>
                <w:rtl w:val="true"/>
              </w:rPr>
              <w:t xml:space="preserve">ژنرال معروف انگلیسی در اثر بزرگ خود </w:t>
            </w:r>
            <w:r>
              <w:rPr>
                <w:rStyle w:val="IndexLink"/>
                <w:rtl w:val="true"/>
              </w:rPr>
              <w:t>«</w:t>
            </w:r>
            <w:r>
              <w:rPr>
                <w:rStyle w:val="IndexLink"/>
                <w:rtl w:val="true"/>
              </w:rPr>
              <w:t>تاریخ ایران</w:t>
            </w:r>
            <w:r>
              <w:rPr>
                <w:rStyle w:val="IndexLink"/>
                <w:rtl w:val="true"/>
              </w:rPr>
              <w:t xml:space="preserve">» </w:t>
            </w:r>
            <w:r>
              <w:rPr>
                <w:rStyle w:val="IndexLink"/>
                <w:rtl w:val="true"/>
              </w:rPr>
              <w:t>می‌نویسد</w:t>
            </w:r>
            <w:r>
              <w:rPr>
                <w:rStyle w:val="IndexLink"/>
                <w:rtl w:val="true"/>
              </w:rPr>
              <w:t>:</w:t>
              <w:tab/>
            </w:r>
            <w:r>
              <w:rPr>
                <w:rStyle w:val="IndexLink"/>
              </w:rPr>
              <w:t>125</w:t>
            </w:r>
          </w:hyperlink>
        </w:p>
        <w:p>
          <w:pPr>
            <w:pStyle w:val="Contents4"/>
            <w:tabs>
              <w:tab w:val="clear" w:pos="8176"/>
              <w:tab w:val="right" w:pos="9026" w:leader="dot"/>
            </w:tabs>
            <w:rPr/>
          </w:pPr>
          <w:hyperlink w:anchor="__RefHeading___Toc3209471_1468164448">
            <w:r>
              <w:rPr>
                <w:webHidden/>
                <w:rStyle w:val="IndexLink"/>
              </w:rPr>
              <w:t>14</w:t>
            </w:r>
            <w:r>
              <w:rPr>
                <w:rStyle w:val="IndexLink"/>
                <w:rtl w:val="true"/>
              </w:rPr>
              <w:t xml:space="preserve">. </w:t>
            </w:r>
            <w:r>
              <w:rPr>
                <w:rStyle w:val="IndexLink"/>
                <w:rtl w:val="true"/>
              </w:rPr>
              <w:t>مری گیلورد دورمن</w:t>
            </w:r>
            <w:r>
              <w:rPr>
                <w:rStyle w:val="IndexLink"/>
                <w:rtl w:val="true"/>
              </w:rPr>
              <w:tab/>
            </w:r>
            <w:r>
              <w:rPr>
                <w:rStyle w:val="IndexLink"/>
              </w:rPr>
              <w:t>126</w:t>
            </w:r>
          </w:hyperlink>
        </w:p>
        <w:p>
          <w:pPr>
            <w:pStyle w:val="Contents4"/>
            <w:tabs>
              <w:tab w:val="clear" w:pos="8176"/>
              <w:tab w:val="right" w:pos="9026" w:leader="dot"/>
            </w:tabs>
            <w:rPr/>
          </w:pPr>
          <w:hyperlink w:anchor="__RefHeading___Toc3209473_1468164448">
            <w:r>
              <w:rPr>
                <w:webHidden/>
                <w:rStyle w:val="IndexLink"/>
              </w:rPr>
              <w:t>15</w:t>
            </w:r>
            <w:r>
              <w:rPr>
                <w:rStyle w:val="IndexLink"/>
                <w:rtl w:val="true"/>
              </w:rPr>
              <w:t xml:space="preserve">. </w:t>
            </w:r>
            <w:r>
              <w:rPr>
                <w:rStyle w:val="IndexLink"/>
                <w:rtl w:val="true"/>
              </w:rPr>
              <w:t xml:space="preserve">تولستوی </w:t>
            </w:r>
            <w:r>
              <w:rPr>
                <w:rStyle w:val="IndexLink"/>
                <w:rtl w:val="true"/>
              </w:rPr>
              <w:t>(</w:t>
            </w:r>
            <w:r>
              <w:rPr>
                <w:rStyle w:val="IndexLink"/>
              </w:rPr>
              <w:t>1828</w:t>
            </w:r>
            <w:r>
              <w:rPr>
                <w:rStyle w:val="IndexLink"/>
                <w:rtl w:val="true"/>
              </w:rPr>
              <w:t xml:space="preserve"> - </w:t>
            </w:r>
            <w:r>
              <w:rPr>
                <w:rStyle w:val="IndexLink"/>
              </w:rPr>
              <w:t>1910</w:t>
            </w:r>
            <w:r>
              <w:rPr>
                <w:rStyle w:val="IndexLink"/>
                <w:rtl w:val="true"/>
              </w:rPr>
              <w:t>)</w:t>
              <w:tab/>
            </w:r>
            <w:r>
              <w:rPr>
                <w:rStyle w:val="IndexLink"/>
              </w:rPr>
              <w:t>126</w:t>
            </w:r>
          </w:hyperlink>
        </w:p>
        <w:p>
          <w:pPr>
            <w:pStyle w:val="Contents4"/>
            <w:tabs>
              <w:tab w:val="clear" w:pos="8176"/>
              <w:tab w:val="right" w:pos="9026" w:leader="dot"/>
            </w:tabs>
            <w:rPr/>
          </w:pPr>
          <w:hyperlink w:anchor="__RefHeading___Toc3209475_1468164448">
            <w:r>
              <w:rPr>
                <w:webHidden/>
                <w:rStyle w:val="IndexLink"/>
              </w:rPr>
              <w:t>16</w:t>
            </w:r>
            <w:r>
              <w:rPr>
                <w:rStyle w:val="IndexLink"/>
                <w:rtl w:val="true"/>
              </w:rPr>
              <w:t xml:space="preserve">. </w:t>
            </w:r>
            <w:r>
              <w:rPr>
                <w:rStyle w:val="IndexLink"/>
                <w:rtl w:val="true"/>
              </w:rPr>
              <w:t>کلود کاهن</w:t>
            </w:r>
            <w:r>
              <w:rPr>
                <w:rStyle w:val="IndexLink"/>
                <w:rtl w:val="true"/>
              </w:rPr>
              <w:tab/>
            </w:r>
            <w:r>
              <w:rPr>
                <w:rStyle w:val="IndexLink"/>
              </w:rPr>
              <w:t>126</w:t>
            </w:r>
          </w:hyperlink>
        </w:p>
        <w:p>
          <w:pPr>
            <w:pStyle w:val="Contents4"/>
            <w:tabs>
              <w:tab w:val="clear" w:pos="8176"/>
              <w:tab w:val="right" w:pos="9026" w:leader="dot"/>
            </w:tabs>
            <w:rPr/>
          </w:pPr>
          <w:hyperlink w:anchor="__RefHeading___Toc3209477_1468164448">
            <w:r>
              <w:rPr>
                <w:webHidden/>
                <w:rStyle w:val="IndexLink"/>
              </w:rPr>
              <w:t>17</w:t>
            </w:r>
            <w:r>
              <w:rPr>
                <w:rStyle w:val="IndexLink"/>
                <w:rtl w:val="true"/>
              </w:rPr>
              <w:t xml:space="preserve">. </w:t>
            </w:r>
            <w:r>
              <w:rPr>
                <w:rStyle w:val="IndexLink"/>
                <w:rtl w:val="true"/>
              </w:rPr>
              <w:t xml:space="preserve">دکتر شبلی شمیل </w:t>
            </w:r>
            <w:r>
              <w:rPr>
                <w:rStyle w:val="IndexLink"/>
                <w:rtl w:val="true"/>
              </w:rPr>
              <w:t>(</w:t>
            </w:r>
            <w:r>
              <w:rPr>
                <w:rStyle w:val="IndexLink"/>
              </w:rPr>
              <w:t>1917</w:t>
            </w:r>
            <w:r>
              <w:rPr>
                <w:rStyle w:val="IndexLink"/>
                <w:rtl w:val="true"/>
              </w:rPr>
              <w:t>-</w:t>
            </w:r>
            <w:r>
              <w:rPr>
                <w:rStyle w:val="IndexLink"/>
              </w:rPr>
              <w:t>1935</w:t>
            </w:r>
            <w:r>
              <w:rPr>
                <w:rStyle w:val="IndexLink"/>
                <w:rtl w:val="true"/>
              </w:rPr>
              <w:t>)</w:t>
              <w:tab/>
            </w:r>
            <w:r>
              <w:rPr>
                <w:rStyle w:val="IndexLink"/>
              </w:rPr>
              <w:t>127</w:t>
            </w:r>
          </w:hyperlink>
        </w:p>
        <w:p>
          <w:pPr>
            <w:pStyle w:val="Contents4"/>
            <w:tabs>
              <w:tab w:val="clear" w:pos="8176"/>
              <w:tab w:val="right" w:pos="9026" w:leader="dot"/>
            </w:tabs>
            <w:rPr/>
          </w:pPr>
          <w:hyperlink w:anchor="__RefHeading___Toc3209479_1468164448">
            <w:r>
              <w:rPr>
                <w:webHidden/>
                <w:rStyle w:val="IndexLink"/>
              </w:rPr>
              <w:t>18</w:t>
            </w:r>
            <w:r>
              <w:rPr>
                <w:rStyle w:val="IndexLink"/>
                <w:rtl w:val="true"/>
              </w:rPr>
              <w:t xml:space="preserve">. </w:t>
            </w:r>
            <w:r>
              <w:rPr>
                <w:rStyle w:val="IndexLink"/>
                <w:rtl w:val="true"/>
              </w:rPr>
              <w:t>پرفسور دیوید دوسانتیلا</w:t>
            </w:r>
            <w:r>
              <w:rPr>
                <w:rStyle w:val="IndexLink"/>
                <w:rtl w:val="true"/>
              </w:rPr>
              <w:tab/>
            </w:r>
            <w:r>
              <w:rPr>
                <w:rStyle w:val="IndexLink"/>
              </w:rPr>
              <w:t>127</w:t>
            </w:r>
          </w:hyperlink>
        </w:p>
        <w:p>
          <w:pPr>
            <w:pStyle w:val="Contents4"/>
            <w:tabs>
              <w:tab w:val="clear" w:pos="8176"/>
              <w:tab w:val="right" w:pos="9026" w:leader="dot"/>
            </w:tabs>
            <w:rPr/>
          </w:pPr>
          <w:hyperlink w:anchor="__RefHeading___Toc3209481_1468164448">
            <w:r>
              <w:rPr>
                <w:webHidden/>
                <w:rStyle w:val="IndexLink"/>
              </w:rPr>
              <w:t>19</w:t>
            </w:r>
            <w:r>
              <w:rPr>
                <w:rStyle w:val="IndexLink"/>
                <w:rtl w:val="true"/>
              </w:rPr>
              <w:t xml:space="preserve">. </w:t>
            </w:r>
            <w:r>
              <w:rPr>
                <w:rStyle w:val="IndexLink"/>
                <w:rtl w:val="true"/>
              </w:rPr>
              <w:t>آلفونس دولامارتین</w:t>
            </w:r>
            <w:r>
              <w:rPr>
                <w:rStyle w:val="IndexLink"/>
                <w:rtl w:val="true"/>
              </w:rPr>
              <w:t xml:space="preserve">: </w:t>
            </w:r>
            <w:r>
              <w:rPr>
                <w:rStyle w:val="IndexLink"/>
                <w:rtl w:val="true"/>
              </w:rPr>
              <w:t>شاعر و نویسنده فرانسوی</w:t>
            </w:r>
            <w:r>
              <w:rPr>
                <w:rStyle w:val="IndexLink"/>
                <w:rtl w:val="true"/>
              </w:rPr>
              <w:tab/>
            </w:r>
            <w:r>
              <w:rPr>
                <w:rStyle w:val="IndexLink"/>
              </w:rPr>
              <w:t>128</w:t>
            </w:r>
          </w:hyperlink>
        </w:p>
        <w:p>
          <w:pPr>
            <w:pStyle w:val="Contents4"/>
            <w:tabs>
              <w:tab w:val="clear" w:pos="8176"/>
              <w:tab w:val="right" w:pos="9026" w:leader="dot"/>
            </w:tabs>
            <w:rPr/>
          </w:pPr>
          <w:hyperlink w:anchor="__RefHeading___Toc3209483_1468164448">
            <w:r>
              <w:rPr>
                <w:webHidden/>
                <w:rStyle w:val="IndexLink"/>
              </w:rPr>
              <w:t>20</w:t>
            </w:r>
            <w:r>
              <w:rPr>
                <w:rStyle w:val="IndexLink"/>
                <w:rtl w:val="true"/>
              </w:rPr>
              <w:t xml:space="preserve">. </w:t>
            </w:r>
            <w:r>
              <w:rPr>
                <w:rStyle w:val="IndexLink"/>
                <w:rtl w:val="true"/>
              </w:rPr>
              <w:t>دکتر نیس</w:t>
            </w:r>
            <w:r>
              <w:rPr>
                <w:rStyle w:val="IndexLink"/>
                <w:rtl w:val="true"/>
              </w:rPr>
              <w:t xml:space="preserve">: </w:t>
            </w:r>
            <w:r>
              <w:rPr>
                <w:rStyle w:val="IndexLink"/>
                <w:rtl w:val="true"/>
              </w:rPr>
              <w:t>دانشمند اندونزی و استاد کیش مسیحی در دانشگاه بیرهنگام</w:t>
            </w:r>
            <w:r>
              <w:rPr>
                <w:rStyle w:val="IndexLink"/>
                <w:rtl w:val="true"/>
              </w:rPr>
              <w:tab/>
            </w:r>
            <w:r>
              <w:rPr>
                <w:rStyle w:val="IndexLink"/>
              </w:rPr>
              <w:t>128</w:t>
            </w:r>
          </w:hyperlink>
        </w:p>
        <w:p>
          <w:pPr>
            <w:pStyle w:val="Contents4"/>
            <w:tabs>
              <w:tab w:val="clear" w:pos="8176"/>
              <w:tab w:val="right" w:pos="9026" w:leader="dot"/>
            </w:tabs>
            <w:rPr/>
          </w:pPr>
          <w:hyperlink w:anchor="__RefHeading___Toc3209485_1468164448">
            <w:r>
              <w:rPr>
                <w:webHidden/>
                <w:rStyle w:val="IndexLink"/>
              </w:rPr>
              <w:t>21</w:t>
            </w:r>
            <w:r>
              <w:rPr>
                <w:rStyle w:val="IndexLink"/>
                <w:rtl w:val="true"/>
              </w:rPr>
              <w:t xml:space="preserve">. </w:t>
            </w:r>
            <w:r>
              <w:rPr>
                <w:rStyle w:val="IndexLink"/>
                <w:rtl w:val="true"/>
              </w:rPr>
              <w:t>استانلی لین پولی</w:t>
            </w:r>
            <w:r>
              <w:rPr>
                <w:rStyle w:val="IndexLink"/>
                <w:rtl w:val="true"/>
              </w:rPr>
              <w:tab/>
            </w:r>
            <w:r>
              <w:rPr>
                <w:rStyle w:val="IndexLink"/>
              </w:rPr>
              <w:t>129</w:t>
            </w:r>
          </w:hyperlink>
        </w:p>
        <w:p>
          <w:pPr>
            <w:pStyle w:val="Contents4"/>
            <w:tabs>
              <w:tab w:val="clear" w:pos="8176"/>
              <w:tab w:val="right" w:pos="9026" w:leader="dot"/>
            </w:tabs>
            <w:rPr/>
          </w:pPr>
          <w:hyperlink w:anchor="__RefHeading___Toc3209487_1468164448">
            <w:r>
              <w:rPr>
                <w:webHidden/>
                <w:rStyle w:val="IndexLink"/>
              </w:rPr>
              <w:t>22</w:t>
            </w:r>
            <w:r>
              <w:rPr>
                <w:rStyle w:val="IndexLink"/>
                <w:rtl w:val="true"/>
              </w:rPr>
              <w:t xml:space="preserve">. </w:t>
            </w:r>
            <w:r>
              <w:rPr>
                <w:rStyle w:val="IndexLink"/>
                <w:rtl w:val="true"/>
              </w:rPr>
              <w:t>رودلف یوکل، اسلام شناس آلمانی</w:t>
            </w:r>
            <w:r>
              <w:rPr>
                <w:rStyle w:val="IndexLink"/>
                <w:rtl w:val="true"/>
              </w:rPr>
              <w:tab/>
            </w:r>
            <w:r>
              <w:rPr>
                <w:rStyle w:val="IndexLink"/>
              </w:rPr>
              <w:t>129</w:t>
            </w:r>
          </w:hyperlink>
        </w:p>
        <w:p>
          <w:pPr>
            <w:pStyle w:val="Contents4"/>
            <w:tabs>
              <w:tab w:val="clear" w:pos="8176"/>
              <w:tab w:val="right" w:pos="9026" w:leader="dot"/>
            </w:tabs>
            <w:rPr/>
          </w:pPr>
          <w:hyperlink w:anchor="__RefHeading___Toc3209489_1468164448">
            <w:r>
              <w:rPr>
                <w:webHidden/>
                <w:rStyle w:val="IndexLink"/>
              </w:rPr>
              <w:t>23</w:t>
            </w:r>
            <w:r>
              <w:rPr>
                <w:rStyle w:val="IndexLink"/>
                <w:rtl w:val="true"/>
              </w:rPr>
              <w:t xml:space="preserve">. </w:t>
            </w:r>
            <w:r>
              <w:rPr>
                <w:rStyle w:val="IndexLink"/>
                <w:rtl w:val="true"/>
              </w:rPr>
              <w:t xml:space="preserve">واشنگتون ایرونیگ </w:t>
            </w:r>
            <w:r>
              <w:rPr>
                <w:rStyle w:val="IndexLink"/>
                <w:rtl w:val="true"/>
              </w:rPr>
              <w:t>(</w:t>
            </w:r>
            <w:r>
              <w:rPr>
                <w:rStyle w:val="IndexLink"/>
                <w:rtl w:val="true"/>
              </w:rPr>
              <w:t>آمریکایی</w:t>
            </w:r>
            <w:r>
              <w:rPr>
                <w:rStyle w:val="IndexLink"/>
                <w:rtl w:val="true"/>
              </w:rPr>
              <w:t xml:space="preserve">): </w:t>
            </w:r>
            <w:r>
              <w:rPr>
                <w:rStyle w:val="IndexLink"/>
                <w:rtl w:val="true"/>
              </w:rPr>
              <w:t>اسلام شناس و نویسنده و کنسول آمریکا در اسپانیا</w:t>
            </w:r>
            <w:r>
              <w:rPr>
                <w:rStyle w:val="IndexLink"/>
                <w:rtl w:val="true"/>
              </w:rPr>
              <w:tab/>
            </w:r>
            <w:r>
              <w:rPr>
                <w:rStyle w:val="IndexLink"/>
              </w:rPr>
              <w:t>130</w:t>
            </w:r>
          </w:hyperlink>
        </w:p>
        <w:p>
          <w:pPr>
            <w:pStyle w:val="Contents4"/>
            <w:tabs>
              <w:tab w:val="clear" w:pos="8176"/>
              <w:tab w:val="right" w:pos="9026" w:leader="dot"/>
            </w:tabs>
            <w:rPr/>
          </w:pPr>
          <w:hyperlink w:anchor="__RefHeading___Toc3209491_1468164448">
            <w:r>
              <w:rPr>
                <w:webHidden/>
                <w:rStyle w:val="IndexLink"/>
              </w:rPr>
              <w:t>24</w:t>
            </w:r>
            <w:r>
              <w:rPr>
                <w:rStyle w:val="IndexLink"/>
                <w:rtl w:val="true"/>
              </w:rPr>
              <w:t xml:space="preserve">. </w:t>
            </w:r>
            <w:r>
              <w:rPr>
                <w:rStyle w:val="IndexLink"/>
                <w:rtl w:val="true"/>
              </w:rPr>
              <w:t>جیمس میکر، نویسنده مشهور آمریکایی</w:t>
            </w:r>
            <w:r>
              <w:rPr>
                <w:rStyle w:val="IndexLink"/>
                <w:rtl w:val="true"/>
              </w:rPr>
              <w:tab/>
            </w:r>
            <w:r>
              <w:rPr>
                <w:rStyle w:val="IndexLink"/>
              </w:rPr>
              <w:t>130</w:t>
            </w:r>
          </w:hyperlink>
        </w:p>
        <w:p>
          <w:pPr>
            <w:pStyle w:val="Contents4"/>
            <w:tabs>
              <w:tab w:val="clear" w:pos="8176"/>
              <w:tab w:val="right" w:pos="9026" w:leader="dot"/>
            </w:tabs>
            <w:rPr/>
          </w:pPr>
          <w:hyperlink w:anchor="__RefHeading___Toc3209493_1468164448">
            <w:r>
              <w:rPr>
                <w:webHidden/>
                <w:rStyle w:val="IndexLink"/>
              </w:rPr>
              <w:t>25</w:t>
            </w:r>
            <w:r>
              <w:rPr>
                <w:rStyle w:val="IndexLink"/>
                <w:rtl w:val="true"/>
              </w:rPr>
              <w:t xml:space="preserve">. </w:t>
            </w:r>
            <w:r>
              <w:rPr>
                <w:rStyle w:val="IndexLink"/>
                <w:rtl w:val="true"/>
              </w:rPr>
              <w:t>دکتر مارکوس دودس</w:t>
            </w:r>
            <w:r>
              <w:rPr>
                <w:rStyle w:val="IndexLink"/>
                <w:rtl w:val="true"/>
              </w:rPr>
              <w:tab/>
            </w:r>
            <w:r>
              <w:rPr>
                <w:rStyle w:val="IndexLink"/>
              </w:rPr>
              <w:t>131</w:t>
            </w:r>
          </w:hyperlink>
        </w:p>
        <w:p>
          <w:pPr>
            <w:pStyle w:val="Contents4"/>
            <w:tabs>
              <w:tab w:val="clear" w:pos="8176"/>
              <w:tab w:val="right" w:pos="9026" w:leader="dot"/>
            </w:tabs>
            <w:rPr/>
          </w:pPr>
          <w:hyperlink w:anchor="__RefHeading___Toc3209495_1468164448">
            <w:r>
              <w:rPr>
                <w:webHidden/>
                <w:rStyle w:val="IndexLink"/>
              </w:rPr>
              <w:t>26</w:t>
            </w:r>
            <w:r>
              <w:rPr>
                <w:rStyle w:val="IndexLink"/>
                <w:rtl w:val="true"/>
              </w:rPr>
              <w:t xml:space="preserve">. </w:t>
            </w:r>
            <w:r>
              <w:rPr>
                <w:rStyle w:val="IndexLink"/>
                <w:rtl w:val="true"/>
              </w:rPr>
              <w:t xml:space="preserve">دکتر زویمر </w:t>
            </w:r>
            <w:r>
              <w:rPr>
                <w:rStyle w:val="IndexLink"/>
                <w:rtl w:val="true"/>
              </w:rPr>
              <w:t>(</w:t>
            </w:r>
            <w:r>
              <w:rPr>
                <w:rStyle w:val="IndexLink"/>
              </w:rPr>
              <w:t>1813</w:t>
            </w:r>
            <w:r>
              <w:rPr>
                <w:rStyle w:val="IndexLink"/>
                <w:rtl w:val="true"/>
              </w:rPr>
              <w:t>-</w:t>
            </w:r>
            <w:r>
              <w:rPr>
                <w:rStyle w:val="IndexLink"/>
              </w:rPr>
              <w:t>1900</w:t>
            </w:r>
            <w:r>
              <w:rPr>
                <w:rStyle w:val="IndexLink"/>
                <w:rtl w:val="true"/>
              </w:rPr>
              <w:t xml:space="preserve">) </w:t>
            </w:r>
            <w:r>
              <w:rPr>
                <w:rStyle w:val="IndexLink"/>
                <w:rtl w:val="true"/>
              </w:rPr>
              <w:t>خاورشناس</w:t>
            </w:r>
            <w:r>
              <w:rPr>
                <w:rStyle w:val="IndexLink"/>
                <w:rtl w:val="true"/>
              </w:rPr>
              <w:tab/>
            </w:r>
            <w:r>
              <w:rPr>
                <w:rStyle w:val="IndexLink"/>
              </w:rPr>
              <w:t>131</w:t>
            </w:r>
          </w:hyperlink>
        </w:p>
        <w:p>
          <w:pPr>
            <w:pStyle w:val="Contents4"/>
            <w:tabs>
              <w:tab w:val="clear" w:pos="8176"/>
              <w:tab w:val="right" w:pos="9026" w:leader="dot"/>
            </w:tabs>
            <w:rPr/>
          </w:pPr>
          <w:hyperlink w:anchor="__RefHeading___Toc3209497_1468164448">
            <w:r>
              <w:rPr>
                <w:webHidden/>
                <w:rStyle w:val="IndexLink"/>
              </w:rPr>
              <w:t>27</w:t>
            </w:r>
            <w:r>
              <w:rPr>
                <w:rStyle w:val="IndexLink"/>
                <w:rtl w:val="true"/>
              </w:rPr>
              <w:t xml:space="preserve">. </w:t>
            </w:r>
            <w:r>
              <w:rPr>
                <w:rStyle w:val="IndexLink"/>
                <w:rtl w:val="true"/>
              </w:rPr>
              <w:t xml:space="preserve">ویلیم موئیر </w:t>
            </w:r>
            <w:r>
              <w:rPr>
                <w:rStyle w:val="IndexLink"/>
                <w:rtl w:val="true"/>
              </w:rPr>
              <w:t>(</w:t>
            </w:r>
            <w:r>
              <w:rPr>
                <w:rStyle w:val="IndexLink"/>
              </w:rPr>
              <w:t>1918</w:t>
            </w:r>
            <w:r>
              <w:rPr>
                <w:rStyle w:val="IndexLink"/>
                <w:rtl w:val="true"/>
              </w:rPr>
              <w:t xml:space="preserve"> - </w:t>
            </w:r>
            <w:r>
              <w:rPr>
                <w:rStyle w:val="IndexLink"/>
              </w:rPr>
              <w:t>1950</w:t>
            </w:r>
            <w:r>
              <w:rPr>
                <w:rStyle w:val="IndexLink"/>
                <w:rtl w:val="true"/>
              </w:rPr>
              <w:t xml:space="preserve">): </w:t>
            </w:r>
            <w:r>
              <w:rPr>
                <w:rStyle w:val="IndexLink"/>
                <w:rtl w:val="true"/>
              </w:rPr>
              <w:t>اسلام شناس و رئیس انجمن آسیایی لندن</w:t>
            </w:r>
            <w:r>
              <w:rPr>
                <w:rStyle w:val="IndexLink"/>
                <w:rtl w:val="true"/>
              </w:rPr>
              <w:tab/>
            </w:r>
            <w:r>
              <w:rPr>
                <w:rStyle w:val="IndexLink"/>
              </w:rPr>
              <w:t>131</w:t>
            </w:r>
          </w:hyperlink>
        </w:p>
        <w:p>
          <w:pPr>
            <w:pStyle w:val="Contents4"/>
            <w:tabs>
              <w:tab w:val="clear" w:pos="8176"/>
              <w:tab w:val="right" w:pos="9026" w:leader="dot"/>
            </w:tabs>
            <w:rPr/>
          </w:pPr>
          <w:hyperlink w:anchor="__RefHeading___Toc3209499_1468164448">
            <w:r>
              <w:rPr>
                <w:webHidden/>
                <w:rStyle w:val="IndexLink"/>
              </w:rPr>
              <w:t>28</w:t>
            </w:r>
            <w:r>
              <w:rPr>
                <w:rStyle w:val="IndexLink"/>
                <w:rtl w:val="true"/>
              </w:rPr>
              <w:t xml:space="preserve">. </w:t>
            </w:r>
            <w:r>
              <w:rPr>
                <w:rStyle w:val="IndexLink"/>
                <w:rtl w:val="true"/>
              </w:rPr>
              <w:t xml:space="preserve">کارل مارکس آلمانی </w:t>
            </w:r>
            <w:r>
              <w:rPr>
                <w:rStyle w:val="IndexLink"/>
                <w:rtl w:val="true"/>
              </w:rPr>
              <w:t>(</w:t>
            </w:r>
            <w:r>
              <w:rPr>
                <w:rStyle w:val="IndexLink"/>
              </w:rPr>
              <w:t>1818</w:t>
            </w:r>
            <w:r>
              <w:rPr>
                <w:rStyle w:val="IndexLink"/>
                <w:rtl w:val="true"/>
              </w:rPr>
              <w:t>-</w:t>
            </w:r>
            <w:r>
              <w:rPr>
                <w:rStyle w:val="IndexLink"/>
              </w:rPr>
              <w:t>1883</w:t>
            </w:r>
            <w:r>
              <w:rPr>
                <w:rStyle w:val="IndexLink"/>
                <w:rtl w:val="true"/>
              </w:rPr>
              <w:t xml:space="preserve">) </w:t>
            </w:r>
            <w:r>
              <w:rPr>
                <w:rStyle w:val="IndexLink"/>
                <w:rtl w:val="true"/>
              </w:rPr>
              <w:t>رهبر سوسیالیست های جهان</w:t>
            </w:r>
            <w:r>
              <w:rPr>
                <w:rStyle w:val="IndexLink"/>
                <w:rtl w:val="true"/>
              </w:rPr>
              <w:tab/>
            </w:r>
            <w:r>
              <w:rPr>
                <w:rStyle w:val="IndexLink"/>
              </w:rPr>
              <w:t>132</w:t>
            </w:r>
          </w:hyperlink>
        </w:p>
        <w:p>
          <w:pPr>
            <w:pStyle w:val="Contents4"/>
            <w:tabs>
              <w:tab w:val="clear" w:pos="8176"/>
              <w:tab w:val="right" w:pos="9026" w:leader="dot"/>
            </w:tabs>
            <w:rPr/>
          </w:pPr>
          <w:hyperlink w:anchor="__RefHeading___Toc3209501_1468164448">
            <w:r>
              <w:rPr>
                <w:webHidden/>
                <w:rStyle w:val="IndexLink"/>
              </w:rPr>
              <w:t>29</w:t>
            </w:r>
            <w:r>
              <w:rPr>
                <w:rStyle w:val="IndexLink"/>
                <w:rtl w:val="true"/>
              </w:rPr>
              <w:t xml:space="preserve">. </w:t>
            </w:r>
            <w:r>
              <w:rPr>
                <w:rStyle w:val="IndexLink"/>
                <w:rtl w:val="true"/>
              </w:rPr>
              <w:t>مهاتماگاندی، رهبر بزرگ هند</w:t>
            </w:r>
            <w:r>
              <w:rPr>
                <w:rStyle w:val="IndexLink"/>
                <w:rtl w:val="true"/>
              </w:rPr>
              <w:tab/>
            </w:r>
            <w:r>
              <w:rPr>
                <w:rStyle w:val="IndexLink"/>
              </w:rPr>
              <w:t>132</w:t>
            </w:r>
          </w:hyperlink>
        </w:p>
        <w:p>
          <w:pPr>
            <w:pStyle w:val="Contents4"/>
            <w:tabs>
              <w:tab w:val="clear" w:pos="8176"/>
              <w:tab w:val="right" w:pos="9026" w:leader="dot"/>
            </w:tabs>
            <w:rPr/>
          </w:pPr>
          <w:hyperlink w:anchor="__RefHeading___Toc3209503_1468164448">
            <w:r>
              <w:rPr>
                <w:webHidden/>
                <w:rStyle w:val="IndexLink"/>
              </w:rPr>
              <w:t>30</w:t>
            </w:r>
            <w:r>
              <w:rPr>
                <w:rStyle w:val="IndexLink"/>
                <w:rtl w:val="true"/>
              </w:rPr>
              <w:t xml:space="preserve">. </w:t>
            </w:r>
            <w:r>
              <w:rPr>
                <w:rStyle w:val="IndexLink"/>
                <w:rtl w:val="true"/>
              </w:rPr>
              <w:t>پرفسور هانری کربن فرانسوی، اسلام شناس معاصر و متخصص در فلسفه اشراق اسلامی</w:t>
            </w:r>
            <w:r>
              <w:rPr>
                <w:rStyle w:val="IndexLink"/>
                <w:rtl w:val="true"/>
              </w:rPr>
              <w:tab/>
            </w:r>
            <w:r>
              <w:rPr>
                <w:rStyle w:val="IndexLink"/>
              </w:rPr>
              <w:t>133</w:t>
            </w:r>
          </w:hyperlink>
        </w:p>
        <w:p>
          <w:pPr>
            <w:pStyle w:val="Contents4"/>
            <w:tabs>
              <w:tab w:val="clear" w:pos="8176"/>
              <w:tab w:val="right" w:pos="9026" w:leader="dot"/>
            </w:tabs>
            <w:rPr/>
          </w:pPr>
          <w:hyperlink w:anchor="__RefHeading___Toc3209505_1468164448">
            <w:r>
              <w:rPr>
                <w:webHidden/>
                <w:rStyle w:val="IndexLink"/>
              </w:rPr>
              <w:t>31</w:t>
            </w:r>
            <w:r>
              <w:rPr>
                <w:rStyle w:val="IndexLink"/>
                <w:rtl w:val="true"/>
              </w:rPr>
              <w:t xml:space="preserve">. </w:t>
            </w:r>
            <w:r>
              <w:rPr>
                <w:rStyle w:val="IndexLink"/>
                <w:rtl w:val="true"/>
              </w:rPr>
              <w:t xml:space="preserve">فرید ریش دیتریسی </w:t>
            </w:r>
            <w:r>
              <w:rPr>
                <w:rStyle w:val="IndexLink"/>
                <w:rtl w:val="true"/>
              </w:rPr>
              <w:t>(</w:t>
            </w:r>
            <w:r>
              <w:rPr>
                <w:rStyle w:val="IndexLink"/>
              </w:rPr>
              <w:t>1821</w:t>
            </w:r>
            <w:r>
              <w:rPr>
                <w:rStyle w:val="IndexLink"/>
                <w:rtl w:val="true"/>
              </w:rPr>
              <w:t xml:space="preserve">- </w:t>
            </w:r>
            <w:r>
              <w:rPr>
                <w:rStyle w:val="IndexLink"/>
              </w:rPr>
              <w:t>1903</w:t>
            </w:r>
            <w:r>
              <w:rPr>
                <w:rStyle w:val="IndexLink"/>
                <w:rtl w:val="true"/>
              </w:rPr>
              <w:t xml:space="preserve">) </w:t>
            </w:r>
            <w:r>
              <w:rPr>
                <w:rStyle w:val="IndexLink"/>
                <w:rtl w:val="true"/>
              </w:rPr>
              <w:t>خاورشناس مشهور آلمانی</w:t>
            </w:r>
            <w:r>
              <w:rPr>
                <w:rStyle w:val="IndexLink"/>
                <w:rtl w:val="true"/>
              </w:rPr>
              <w:tab/>
            </w:r>
            <w:r>
              <w:rPr>
                <w:rStyle w:val="IndexLink"/>
              </w:rPr>
              <w:t>133</w:t>
            </w:r>
          </w:hyperlink>
        </w:p>
        <w:p>
          <w:pPr>
            <w:pStyle w:val="Contents4"/>
            <w:tabs>
              <w:tab w:val="clear" w:pos="8176"/>
              <w:tab w:val="right" w:pos="9026" w:leader="dot"/>
            </w:tabs>
            <w:rPr/>
          </w:pPr>
          <w:hyperlink w:anchor="__RefHeading___Toc3209507_1468164448">
            <w:r>
              <w:rPr>
                <w:webHidden/>
                <w:rStyle w:val="IndexLink"/>
              </w:rPr>
              <w:t>32</w:t>
            </w:r>
            <w:r>
              <w:rPr>
                <w:rStyle w:val="IndexLink"/>
                <w:rtl w:val="true"/>
              </w:rPr>
              <w:t xml:space="preserve">. </w:t>
            </w:r>
            <w:r>
              <w:rPr>
                <w:rStyle w:val="IndexLink"/>
                <w:rtl w:val="true"/>
              </w:rPr>
              <w:t xml:space="preserve">جواهر لعل نهرو </w:t>
            </w:r>
            <w:r>
              <w:rPr>
                <w:rStyle w:val="IndexLink"/>
                <w:rtl w:val="true"/>
              </w:rPr>
              <w:t>(</w:t>
            </w:r>
            <w:r>
              <w:rPr>
                <w:rStyle w:val="IndexLink"/>
              </w:rPr>
              <w:t>1889</w:t>
            </w:r>
            <w:r>
              <w:rPr>
                <w:rStyle w:val="IndexLink"/>
                <w:rtl w:val="true"/>
              </w:rPr>
              <w:t>-</w:t>
            </w:r>
            <w:r>
              <w:rPr>
                <w:rStyle w:val="IndexLink"/>
              </w:rPr>
              <w:t>1963</w:t>
            </w:r>
            <w:r>
              <w:rPr>
                <w:rStyle w:val="IndexLink"/>
                <w:rtl w:val="true"/>
              </w:rPr>
              <w:t xml:space="preserve">) </w:t>
            </w:r>
            <w:r>
              <w:rPr>
                <w:rStyle w:val="IndexLink"/>
                <w:rtl w:val="true"/>
              </w:rPr>
              <w:t>نخست وزیر فقید هند</w:t>
            </w:r>
            <w:r>
              <w:rPr>
                <w:rStyle w:val="IndexLink"/>
                <w:rtl w:val="true"/>
              </w:rPr>
              <w:tab/>
            </w:r>
            <w:r>
              <w:rPr>
                <w:rStyle w:val="IndexLink"/>
              </w:rPr>
              <w:t>133</w:t>
            </w:r>
          </w:hyperlink>
        </w:p>
        <w:p>
          <w:pPr>
            <w:pStyle w:val="Contents4"/>
            <w:tabs>
              <w:tab w:val="clear" w:pos="8176"/>
              <w:tab w:val="right" w:pos="9026" w:leader="dot"/>
            </w:tabs>
            <w:rPr/>
          </w:pPr>
          <w:hyperlink w:anchor="__RefHeading___Toc3209509_1468164448">
            <w:r>
              <w:rPr>
                <w:webHidden/>
                <w:rStyle w:val="IndexLink"/>
              </w:rPr>
              <w:t>33</w:t>
            </w:r>
            <w:r>
              <w:rPr>
                <w:rStyle w:val="IndexLink"/>
                <w:rtl w:val="true"/>
              </w:rPr>
              <w:t xml:space="preserve">. </w:t>
            </w:r>
            <w:r>
              <w:rPr>
                <w:rStyle w:val="IndexLink"/>
                <w:rtl w:val="true"/>
              </w:rPr>
              <w:t xml:space="preserve">دکتر گستاولوبون فرانسوی </w:t>
            </w:r>
            <w:r>
              <w:rPr>
                <w:rStyle w:val="IndexLink"/>
                <w:rtl w:val="true"/>
              </w:rPr>
              <w:t>(</w:t>
            </w:r>
            <w:r>
              <w:rPr>
                <w:rStyle w:val="IndexLink"/>
              </w:rPr>
              <w:t>1841</w:t>
            </w:r>
            <w:r>
              <w:rPr>
                <w:rStyle w:val="IndexLink"/>
                <w:rtl w:val="true"/>
              </w:rPr>
              <w:t>-</w:t>
            </w:r>
            <w:r>
              <w:rPr>
                <w:rStyle w:val="IndexLink"/>
              </w:rPr>
              <w:t>1931</w:t>
            </w:r>
            <w:r>
              <w:rPr>
                <w:rStyle w:val="IndexLink"/>
                <w:rtl w:val="true"/>
              </w:rPr>
              <w:t xml:space="preserve">) </w:t>
            </w:r>
            <w:r>
              <w:rPr>
                <w:rStyle w:val="IndexLink"/>
                <w:rtl w:val="true"/>
              </w:rPr>
              <w:t>مورخ و اسلام شناس</w:t>
            </w:r>
            <w:r>
              <w:rPr>
                <w:rStyle w:val="IndexLink"/>
                <w:rtl w:val="true"/>
              </w:rPr>
              <w:tab/>
            </w:r>
            <w:r>
              <w:rPr>
                <w:rStyle w:val="IndexLink"/>
              </w:rPr>
              <w:t>134</w:t>
            </w:r>
          </w:hyperlink>
        </w:p>
        <w:p>
          <w:pPr>
            <w:pStyle w:val="Contents4"/>
            <w:tabs>
              <w:tab w:val="clear" w:pos="8176"/>
              <w:tab w:val="right" w:pos="9026" w:leader="dot"/>
            </w:tabs>
            <w:rPr/>
          </w:pPr>
          <w:hyperlink w:anchor="__RefHeading___Toc3209511_1468164448">
            <w:r>
              <w:rPr>
                <w:webHidden/>
                <w:rStyle w:val="IndexLink"/>
              </w:rPr>
              <w:t>34</w:t>
            </w:r>
            <w:r>
              <w:rPr>
                <w:rStyle w:val="IndexLink"/>
                <w:rtl w:val="true"/>
              </w:rPr>
              <w:t xml:space="preserve">. </w:t>
            </w:r>
            <w:r>
              <w:rPr>
                <w:rStyle w:val="IndexLink"/>
                <w:rtl w:val="true"/>
              </w:rPr>
              <w:t>بورس وارث اسمیت</w:t>
            </w:r>
            <w:r>
              <w:rPr>
                <w:rStyle w:val="IndexLink"/>
                <w:rtl w:val="true"/>
              </w:rPr>
              <w:tab/>
            </w:r>
            <w:r>
              <w:rPr>
                <w:rStyle w:val="IndexLink"/>
              </w:rPr>
              <w:t>134</w:t>
            </w:r>
          </w:hyperlink>
        </w:p>
        <w:p>
          <w:pPr>
            <w:pStyle w:val="Contents2"/>
            <w:tabs>
              <w:tab w:val="clear" w:pos="8743"/>
              <w:tab w:val="right" w:pos="9026" w:leader="dot"/>
            </w:tabs>
            <w:rPr/>
          </w:pPr>
          <w:hyperlink w:anchor="__RefHeading___Toc3209513_1468164448">
            <w:r>
              <w:rPr>
                <w:webHidden/>
                <w:rStyle w:val="IndexLink"/>
                <w:rtl w:val="true"/>
              </w:rPr>
              <w:t xml:space="preserve">فصل سوم </w:t>
            </w:r>
            <w:r>
              <w:rPr>
                <w:rStyle w:val="IndexLink"/>
                <w:rtl w:val="true"/>
              </w:rPr>
              <w:t xml:space="preserve">: </w:t>
            </w:r>
            <w:r>
              <w:rPr>
                <w:rStyle w:val="IndexLink"/>
                <w:rtl w:val="true"/>
              </w:rPr>
              <w:t>استمرار نبوت</w:t>
            </w:r>
            <w:r>
              <w:rPr>
                <w:rStyle w:val="IndexLink"/>
                <w:rtl w:val="true"/>
              </w:rPr>
              <w:tab/>
            </w:r>
            <w:r>
              <w:rPr>
                <w:rStyle w:val="IndexLink"/>
              </w:rPr>
              <w:t>136</w:t>
            </w:r>
          </w:hyperlink>
        </w:p>
        <w:p>
          <w:pPr>
            <w:pStyle w:val="Contents3"/>
            <w:tabs>
              <w:tab w:val="clear" w:pos="8459"/>
              <w:tab w:val="right" w:pos="9026" w:leader="dot"/>
            </w:tabs>
            <w:rPr/>
          </w:pPr>
          <w:hyperlink w:anchor="__RefHeading___Toc3209515_1468164448">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3209517_1468164448">
            <w:r>
              <w:rPr>
                <w:webHidden/>
                <w:rStyle w:val="IndexLink"/>
                <w:rtl w:val="true"/>
              </w:rPr>
              <w:t>معنای خاتمیت</w:t>
            </w:r>
            <w:r>
              <w:rPr>
                <w:rStyle w:val="IndexLink"/>
                <w:rtl w:val="true"/>
              </w:rPr>
              <w:tab/>
            </w:r>
            <w:r>
              <w:rPr>
                <w:rStyle w:val="IndexLink"/>
              </w:rPr>
              <w:t>137</w:t>
            </w:r>
          </w:hyperlink>
        </w:p>
        <w:p>
          <w:pPr>
            <w:pStyle w:val="Contents3"/>
            <w:tabs>
              <w:tab w:val="clear" w:pos="8459"/>
              <w:tab w:val="right" w:pos="9026" w:leader="dot"/>
            </w:tabs>
            <w:rPr/>
          </w:pPr>
          <w:hyperlink w:anchor="__RefHeading___Toc3209519_1468164448">
            <w:r>
              <w:rPr>
                <w:webHidden/>
                <w:rStyle w:val="IndexLink"/>
                <w:rtl w:val="true"/>
              </w:rPr>
              <w:t>دلیل های خاتمیت پیامبر</w:t>
            </w:r>
            <w:r>
              <w:rPr>
                <w:rStyle w:val="IndexLink"/>
                <w:rtl w:val="true"/>
              </w:rPr>
              <w:t>(</w:t>
            </w:r>
            <w:r>
              <w:rPr>
                <w:rStyle w:val="IndexLink"/>
                <w:rtl w:val="true"/>
              </w:rPr>
              <w:t>صلی الله علیه و آله</w:t>
            </w:r>
            <w:r>
              <w:rPr>
                <w:rStyle w:val="IndexLink"/>
                <w:rtl w:val="true"/>
              </w:rPr>
              <w:t>)</w:t>
              <w:tab/>
            </w:r>
            <w:r>
              <w:rPr>
                <w:rStyle w:val="IndexLink"/>
              </w:rPr>
              <w:t>138</w:t>
            </w:r>
          </w:hyperlink>
        </w:p>
        <w:p>
          <w:pPr>
            <w:pStyle w:val="Contents4"/>
            <w:tabs>
              <w:tab w:val="clear" w:pos="8176"/>
              <w:tab w:val="right" w:pos="9026" w:leader="dot"/>
            </w:tabs>
            <w:rPr/>
          </w:pPr>
          <w:hyperlink w:anchor="__RefHeading___Toc3209521_1468164448">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209523_1468164448">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138</w:t>
            </w:r>
          </w:hyperlink>
        </w:p>
        <w:p>
          <w:pPr>
            <w:pStyle w:val="Contents4"/>
            <w:tabs>
              <w:tab w:val="clear" w:pos="8176"/>
              <w:tab w:val="right" w:pos="9026" w:leader="dot"/>
            </w:tabs>
            <w:rPr/>
          </w:pPr>
          <w:hyperlink w:anchor="__RefHeading___Toc3209525_1468164448">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140</w:t>
            </w:r>
          </w:hyperlink>
        </w:p>
        <w:p>
          <w:pPr>
            <w:pStyle w:val="Contents4"/>
            <w:tabs>
              <w:tab w:val="clear" w:pos="8176"/>
              <w:tab w:val="right" w:pos="9026" w:leader="dot"/>
            </w:tabs>
            <w:rPr/>
          </w:pPr>
          <w:hyperlink w:anchor="__RefHeading___Toc3209527_1468164448">
            <w:r>
              <w:rPr>
                <w:webHidden/>
                <w:rStyle w:val="IndexLink"/>
                <w:rtl w:val="true"/>
              </w:rPr>
              <w:t>الف</w:t>
            </w:r>
            <w:r>
              <w:rPr>
                <w:rStyle w:val="IndexLink"/>
                <w:rtl w:val="true"/>
              </w:rPr>
              <w:t xml:space="preserve">. </w:t>
            </w:r>
            <w:r>
              <w:rPr>
                <w:rStyle w:val="IndexLink"/>
                <w:rtl w:val="true"/>
              </w:rPr>
              <w:t>حدیث منزلت</w:t>
            </w:r>
            <w:r>
              <w:rPr>
                <w:rStyle w:val="IndexLink"/>
                <w:rtl w:val="true"/>
              </w:rPr>
              <w:tab/>
            </w:r>
            <w:r>
              <w:rPr>
                <w:rStyle w:val="IndexLink"/>
              </w:rPr>
              <w:t>141</w:t>
            </w:r>
          </w:hyperlink>
        </w:p>
        <w:p>
          <w:pPr>
            <w:pStyle w:val="Contents4"/>
            <w:tabs>
              <w:tab w:val="clear" w:pos="8176"/>
              <w:tab w:val="right" w:pos="9026" w:leader="dot"/>
            </w:tabs>
            <w:rPr/>
          </w:pPr>
          <w:hyperlink w:anchor="__RefHeading___Toc3209529_1468164448">
            <w:r>
              <w:rPr>
                <w:webHidden/>
                <w:rStyle w:val="IndexLink"/>
              </w:rPr>
              <w:t>3</w:t>
            </w:r>
            <w:r>
              <w:rPr>
                <w:rStyle w:val="IndexLink"/>
                <w:rtl w:val="true"/>
              </w:rPr>
              <w:t xml:space="preserve">. </w:t>
            </w:r>
            <w:r>
              <w:rPr>
                <w:rStyle w:val="IndexLink"/>
                <w:rtl w:val="true"/>
              </w:rPr>
              <w:t>اجماع دانشمندان اسلامی</w:t>
            </w:r>
            <w:r>
              <w:rPr>
                <w:rStyle w:val="IndexLink"/>
                <w:rtl w:val="true"/>
              </w:rPr>
              <w:tab/>
            </w:r>
            <w:r>
              <w:rPr>
                <w:rStyle w:val="IndexLink"/>
              </w:rPr>
              <w:t>144</w:t>
            </w:r>
          </w:hyperlink>
        </w:p>
        <w:p>
          <w:pPr>
            <w:pStyle w:val="Contents4"/>
            <w:tabs>
              <w:tab w:val="clear" w:pos="8176"/>
              <w:tab w:val="right" w:pos="9026" w:leader="dot"/>
            </w:tabs>
            <w:rPr/>
          </w:pPr>
          <w:hyperlink w:anchor="__RefHeading___Toc3209531_1468164448">
            <w:r>
              <w:rPr>
                <w:webHidden/>
                <w:rStyle w:val="IndexLink"/>
              </w:rPr>
              <w:t>4</w:t>
            </w:r>
            <w:r>
              <w:rPr>
                <w:rStyle w:val="IndexLink"/>
                <w:rtl w:val="true"/>
              </w:rPr>
              <w:t xml:space="preserve">. </w:t>
            </w:r>
            <w:r>
              <w:rPr>
                <w:rStyle w:val="IndexLink"/>
                <w:rtl w:val="true"/>
              </w:rPr>
              <w:t>ضروری دین</w:t>
            </w:r>
            <w:r>
              <w:rPr>
                <w:rStyle w:val="IndexLink"/>
                <w:rtl w:val="true"/>
              </w:rPr>
              <w:tab/>
            </w:r>
            <w:r>
              <w:rPr>
                <w:rStyle w:val="IndexLink"/>
              </w:rPr>
              <w:t>144</w:t>
            </w:r>
          </w:hyperlink>
        </w:p>
        <w:p>
          <w:pPr>
            <w:pStyle w:val="Contents3"/>
            <w:tabs>
              <w:tab w:val="clear" w:pos="8459"/>
              <w:tab w:val="right" w:pos="9026" w:leader="dot"/>
            </w:tabs>
            <w:rPr/>
          </w:pPr>
          <w:hyperlink w:anchor="__RefHeading___Toc3209533_1468164448">
            <w:r>
              <w:rPr>
                <w:webHidden/>
                <w:rStyle w:val="IndexLink"/>
                <w:rtl w:val="true"/>
              </w:rPr>
              <w:t>مناصب پیامبر اعظم</w:t>
            </w:r>
            <w:r>
              <w:rPr>
                <w:rStyle w:val="IndexLink"/>
                <w:rtl w:val="true"/>
              </w:rPr>
              <w:t>(</w:t>
            </w:r>
            <w:r>
              <w:rPr>
                <w:rStyle w:val="IndexLink"/>
                <w:rtl w:val="true"/>
              </w:rPr>
              <w:t>صلی الله علیه و آله</w:t>
            </w:r>
            <w:r>
              <w:rPr>
                <w:rStyle w:val="IndexLink"/>
                <w:rtl w:val="true"/>
              </w:rPr>
              <w:t>)</w:t>
              <w:tab/>
            </w:r>
            <w:r>
              <w:rPr>
                <w:rStyle w:val="IndexLink"/>
              </w:rPr>
              <w:t>144</w:t>
            </w:r>
          </w:hyperlink>
        </w:p>
        <w:p>
          <w:pPr>
            <w:pStyle w:val="Contents4"/>
            <w:tabs>
              <w:tab w:val="clear" w:pos="8176"/>
              <w:tab w:val="right" w:pos="9026" w:leader="dot"/>
            </w:tabs>
            <w:rPr/>
          </w:pPr>
          <w:hyperlink w:anchor="__RefHeading___Toc3209535_1468164448">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209537_1468164448">
            <w:r>
              <w:rPr>
                <w:webHidden/>
                <w:rStyle w:val="IndexLink"/>
              </w:rPr>
              <w:t>1</w:t>
            </w:r>
            <w:r>
              <w:rPr>
                <w:rStyle w:val="IndexLink"/>
                <w:rtl w:val="true"/>
              </w:rPr>
              <w:t xml:space="preserve">. </w:t>
            </w:r>
            <w:r>
              <w:rPr>
                <w:rStyle w:val="IndexLink"/>
                <w:rtl w:val="true"/>
              </w:rPr>
              <w:t>دریافت وحی</w:t>
            </w:r>
            <w:r>
              <w:rPr>
                <w:rStyle w:val="IndexLink"/>
                <w:rtl w:val="true"/>
              </w:rPr>
              <w:tab/>
            </w:r>
            <w:r>
              <w:rPr>
                <w:rStyle w:val="IndexLink"/>
              </w:rPr>
              <w:t>145</w:t>
            </w:r>
          </w:hyperlink>
        </w:p>
        <w:p>
          <w:pPr>
            <w:pStyle w:val="Contents4"/>
            <w:tabs>
              <w:tab w:val="clear" w:pos="8176"/>
              <w:tab w:val="right" w:pos="9026" w:leader="dot"/>
            </w:tabs>
            <w:rPr/>
          </w:pPr>
          <w:hyperlink w:anchor="__RefHeading___Toc3209539_1468164448">
            <w:r>
              <w:rPr>
                <w:webHidden/>
                <w:rStyle w:val="IndexLink"/>
              </w:rPr>
              <w:t>2</w:t>
            </w:r>
            <w:r>
              <w:rPr>
                <w:rStyle w:val="IndexLink"/>
                <w:rtl w:val="true"/>
              </w:rPr>
              <w:t xml:space="preserve">. </w:t>
            </w:r>
            <w:r>
              <w:rPr>
                <w:rStyle w:val="IndexLink"/>
                <w:rtl w:val="true"/>
              </w:rPr>
              <w:t>ابلاغ وحی</w:t>
            </w:r>
            <w:r>
              <w:rPr>
                <w:rStyle w:val="IndexLink"/>
                <w:rtl w:val="true"/>
              </w:rPr>
              <w:tab/>
            </w:r>
            <w:r>
              <w:rPr>
                <w:rStyle w:val="IndexLink"/>
              </w:rPr>
              <w:t>145</w:t>
            </w:r>
          </w:hyperlink>
        </w:p>
        <w:p>
          <w:pPr>
            <w:pStyle w:val="Contents4"/>
            <w:tabs>
              <w:tab w:val="clear" w:pos="8176"/>
              <w:tab w:val="right" w:pos="9026" w:leader="dot"/>
            </w:tabs>
            <w:rPr/>
          </w:pPr>
          <w:hyperlink w:anchor="__RefHeading___Toc3209541_1468164448">
            <w:r>
              <w:rPr>
                <w:webHidden/>
                <w:rStyle w:val="IndexLink"/>
              </w:rPr>
              <w:t>3</w:t>
            </w:r>
            <w:r>
              <w:rPr>
                <w:rStyle w:val="IndexLink"/>
                <w:rtl w:val="true"/>
              </w:rPr>
              <w:t xml:space="preserve">. </w:t>
            </w:r>
            <w:r>
              <w:rPr>
                <w:rStyle w:val="IndexLink"/>
                <w:rtl w:val="true"/>
              </w:rPr>
              <w:t>تبیین وحی</w:t>
            </w:r>
            <w:r>
              <w:rPr>
                <w:rStyle w:val="IndexLink"/>
                <w:rtl w:val="true"/>
              </w:rPr>
              <w:tab/>
            </w:r>
            <w:r>
              <w:rPr>
                <w:rStyle w:val="IndexLink"/>
              </w:rPr>
              <w:t>146</w:t>
            </w:r>
          </w:hyperlink>
        </w:p>
        <w:p>
          <w:pPr>
            <w:pStyle w:val="Contents4"/>
            <w:tabs>
              <w:tab w:val="clear" w:pos="8176"/>
              <w:tab w:val="right" w:pos="9026" w:leader="dot"/>
            </w:tabs>
            <w:rPr/>
          </w:pPr>
          <w:hyperlink w:anchor="__RefHeading___Toc3209543_1468164448">
            <w:r>
              <w:rPr>
                <w:webHidden/>
                <w:rStyle w:val="IndexLink"/>
              </w:rPr>
              <w:t>4</w:t>
            </w:r>
            <w:r>
              <w:rPr>
                <w:rStyle w:val="IndexLink"/>
                <w:rtl w:val="true"/>
              </w:rPr>
              <w:t xml:space="preserve">. </w:t>
            </w:r>
            <w:r>
              <w:rPr>
                <w:rStyle w:val="IndexLink"/>
                <w:rtl w:val="true"/>
              </w:rPr>
              <w:t>حکومت</w:t>
            </w:r>
            <w:r>
              <w:rPr>
                <w:rStyle w:val="IndexLink"/>
                <w:rtl w:val="true"/>
              </w:rPr>
              <w:tab/>
            </w:r>
            <w:r>
              <w:rPr>
                <w:rStyle w:val="IndexLink"/>
              </w:rPr>
              <w:t>148</w:t>
            </w:r>
          </w:hyperlink>
        </w:p>
        <w:p>
          <w:pPr>
            <w:pStyle w:val="Contents3"/>
            <w:tabs>
              <w:tab w:val="clear" w:pos="8459"/>
              <w:tab w:val="right" w:pos="9026" w:leader="dot"/>
            </w:tabs>
            <w:rPr/>
          </w:pPr>
          <w:hyperlink w:anchor="__RefHeading___Toc3209545_1468164448">
            <w:r>
              <w:rPr>
                <w:webHidden/>
                <w:rStyle w:val="IndexLink"/>
                <w:rtl w:val="true"/>
              </w:rPr>
              <w:t>نقش امامان معصوم بعد از رحلت پیامبر</w:t>
            </w:r>
            <w:r>
              <w:rPr>
                <w:rStyle w:val="IndexLink"/>
                <w:rtl w:val="true"/>
              </w:rPr>
              <w:t>(</w:t>
            </w:r>
            <w:r>
              <w:rPr>
                <w:rStyle w:val="IndexLink"/>
                <w:rtl w:val="true"/>
              </w:rPr>
              <w:t>صلی الله علیه و آله</w:t>
            </w:r>
            <w:r>
              <w:rPr>
                <w:rStyle w:val="IndexLink"/>
                <w:rtl w:val="true"/>
              </w:rPr>
              <w:t>)</w:t>
              <w:tab/>
            </w:r>
            <w:r>
              <w:rPr>
                <w:rStyle w:val="IndexLink"/>
              </w:rPr>
              <w:t>149</w:t>
            </w:r>
          </w:hyperlink>
        </w:p>
        <w:p>
          <w:pPr>
            <w:pStyle w:val="Contents4"/>
            <w:tabs>
              <w:tab w:val="clear" w:pos="8176"/>
              <w:tab w:val="right" w:pos="9026" w:leader="dot"/>
            </w:tabs>
            <w:rPr/>
          </w:pPr>
          <w:hyperlink w:anchor="__RefHeading___Toc3209547_1468164448">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209549_1468164448">
            <w:r>
              <w:rPr>
                <w:webHidden/>
                <w:rStyle w:val="IndexLink"/>
              </w:rPr>
              <w:t>1</w:t>
            </w:r>
            <w:r>
              <w:rPr>
                <w:rStyle w:val="IndexLink"/>
                <w:rtl w:val="true"/>
              </w:rPr>
              <w:t xml:space="preserve">. </w:t>
            </w:r>
            <w:r>
              <w:rPr>
                <w:rStyle w:val="IndexLink"/>
                <w:rtl w:val="true"/>
              </w:rPr>
              <w:t>خبر از ولادت حضرت مهدی</w:t>
            </w:r>
            <w:r>
              <w:rPr>
                <w:rStyle w:val="IndexLink"/>
                <w:rtl w:val="true"/>
              </w:rPr>
              <w:t>(</w:t>
            </w:r>
            <w:r>
              <w:rPr>
                <w:rStyle w:val="IndexLink"/>
                <w:rtl w:val="true"/>
              </w:rPr>
              <w:t>عج</w:t>
            </w:r>
            <w:r>
              <w:rPr>
                <w:rStyle w:val="IndexLink"/>
                <w:rtl w:val="true"/>
              </w:rPr>
              <w:t>)</w:t>
              <w:tab/>
            </w:r>
            <w:r>
              <w:rPr>
                <w:rStyle w:val="IndexLink"/>
              </w:rPr>
              <w:t>152</w:t>
            </w:r>
          </w:hyperlink>
        </w:p>
        <w:p>
          <w:pPr>
            <w:pStyle w:val="Contents4"/>
            <w:tabs>
              <w:tab w:val="clear" w:pos="8176"/>
              <w:tab w:val="right" w:pos="9026" w:leader="dot"/>
            </w:tabs>
            <w:rPr/>
          </w:pPr>
          <w:hyperlink w:anchor="__RefHeading___Toc3209551_1468164448">
            <w:r>
              <w:rPr>
                <w:webHidden/>
                <w:rStyle w:val="IndexLink"/>
              </w:rPr>
              <w:t>2</w:t>
            </w:r>
            <w:r>
              <w:rPr>
                <w:rStyle w:val="IndexLink"/>
                <w:rtl w:val="true"/>
              </w:rPr>
              <w:t xml:space="preserve">. </w:t>
            </w:r>
            <w:r>
              <w:rPr>
                <w:rStyle w:val="IndexLink"/>
                <w:rtl w:val="true"/>
              </w:rPr>
              <w:t>مهدی این امت از ما</w:t>
            </w:r>
            <w:r>
              <w:rPr>
                <w:rStyle w:val="IndexLink"/>
                <w:rtl w:val="true"/>
              </w:rPr>
              <w:tab/>
            </w:r>
            <w:r>
              <w:rPr>
                <w:rStyle w:val="IndexLink"/>
              </w:rPr>
              <w:t>153</w:t>
            </w:r>
          </w:hyperlink>
        </w:p>
        <w:p>
          <w:pPr>
            <w:pStyle w:val="Contents4"/>
            <w:tabs>
              <w:tab w:val="clear" w:pos="8176"/>
              <w:tab w:val="right" w:pos="9026" w:leader="dot"/>
            </w:tabs>
            <w:rPr/>
          </w:pPr>
          <w:hyperlink w:anchor="__RefHeading___Toc3209553_1468164448">
            <w:r>
              <w:rPr>
                <w:webHidden/>
                <w:rStyle w:val="IndexLink"/>
              </w:rPr>
              <w:t>3</w:t>
            </w:r>
            <w:r>
              <w:rPr>
                <w:rStyle w:val="IndexLink"/>
                <w:rtl w:val="true"/>
              </w:rPr>
              <w:t xml:space="preserve">. </w:t>
            </w:r>
            <w:r>
              <w:rPr>
                <w:rStyle w:val="IndexLink"/>
                <w:rtl w:val="true"/>
              </w:rPr>
              <w:t>میراث پیامبر در دست حضرت مهدی</w:t>
            </w:r>
            <w:r>
              <w:rPr>
                <w:rStyle w:val="IndexLink"/>
                <w:rtl w:val="true"/>
              </w:rPr>
              <w:t>(</w:t>
            </w:r>
            <w:r>
              <w:rPr>
                <w:rStyle w:val="IndexLink"/>
                <w:rtl w:val="true"/>
              </w:rPr>
              <w:t>عج</w:t>
            </w:r>
            <w:r>
              <w:rPr>
                <w:rStyle w:val="IndexLink"/>
                <w:rtl w:val="true"/>
              </w:rPr>
              <w:t>)</w:t>
              <w:tab/>
            </w:r>
            <w:r>
              <w:rPr>
                <w:rStyle w:val="IndexLink"/>
              </w:rPr>
              <w:t>155</w:t>
            </w:r>
          </w:hyperlink>
        </w:p>
        <w:p>
          <w:pPr>
            <w:pStyle w:val="Contents4"/>
            <w:tabs>
              <w:tab w:val="clear" w:pos="8176"/>
              <w:tab w:val="right" w:pos="9026" w:leader="dot"/>
            </w:tabs>
            <w:rPr/>
          </w:pPr>
          <w:hyperlink w:anchor="__RefHeading___Toc3209555_1468164448">
            <w:r>
              <w:rPr>
                <w:webHidden/>
                <w:rStyle w:val="IndexLink"/>
              </w:rPr>
              <w:t>4</w:t>
            </w:r>
            <w:r>
              <w:rPr>
                <w:rStyle w:val="IndexLink"/>
                <w:rtl w:val="true"/>
              </w:rPr>
              <w:t xml:space="preserve">. </w:t>
            </w:r>
            <w:r>
              <w:rPr>
                <w:rStyle w:val="IndexLink"/>
                <w:rtl w:val="true"/>
              </w:rPr>
              <w:t>انکار حضرت مهدی همان انکار پیامبر است</w:t>
            </w:r>
            <w:r>
              <w:rPr>
                <w:rStyle w:val="IndexLink"/>
                <w:rtl w:val="true"/>
              </w:rPr>
              <w:tab/>
            </w:r>
            <w:r>
              <w:rPr>
                <w:rStyle w:val="IndexLink"/>
              </w:rPr>
              <w:t>156</w:t>
            </w:r>
          </w:hyperlink>
        </w:p>
        <w:p>
          <w:pPr>
            <w:pStyle w:val="Contents4"/>
            <w:tabs>
              <w:tab w:val="clear" w:pos="8176"/>
              <w:tab w:val="right" w:pos="9026" w:leader="dot"/>
            </w:tabs>
            <w:rPr/>
          </w:pPr>
          <w:hyperlink w:anchor="__RefHeading___Toc3209557_1468164448">
            <w:r>
              <w:rPr>
                <w:webHidden/>
                <w:rStyle w:val="IndexLink"/>
              </w:rPr>
              <w:t>5</w:t>
            </w:r>
            <w:r>
              <w:rPr>
                <w:rStyle w:val="IndexLink"/>
                <w:rtl w:val="true"/>
              </w:rPr>
              <w:t xml:space="preserve">. </w:t>
            </w:r>
            <w:r>
              <w:rPr>
                <w:rStyle w:val="IndexLink"/>
                <w:rtl w:val="true"/>
              </w:rPr>
              <w:t>دعوت امت به انتظار فرج فرزندش</w:t>
            </w:r>
            <w:r>
              <w:rPr>
                <w:rStyle w:val="IndexLink"/>
                <w:rtl w:val="true"/>
              </w:rPr>
              <w:tab/>
            </w:r>
            <w:r>
              <w:rPr>
                <w:rStyle w:val="IndexLink"/>
              </w:rPr>
              <w:t>156</w:t>
            </w:r>
          </w:hyperlink>
        </w:p>
        <w:p>
          <w:pPr>
            <w:pStyle w:val="Contents4"/>
            <w:tabs>
              <w:tab w:val="clear" w:pos="8176"/>
              <w:tab w:val="right" w:pos="9026" w:leader="dot"/>
            </w:tabs>
            <w:rPr/>
          </w:pPr>
          <w:hyperlink w:anchor="__RefHeading___Toc3209559_1468164448">
            <w:r>
              <w:rPr>
                <w:webHidden/>
                <w:rStyle w:val="IndexLink"/>
              </w:rPr>
              <w:t>6</w:t>
            </w:r>
            <w:r>
              <w:rPr>
                <w:rStyle w:val="IndexLink"/>
                <w:rtl w:val="true"/>
              </w:rPr>
              <w:t xml:space="preserve">. </w:t>
            </w:r>
            <w:r>
              <w:rPr>
                <w:rStyle w:val="IndexLink"/>
                <w:rtl w:val="true"/>
              </w:rPr>
              <w:t>خبر از غیبت فرزنش حضرت مهدی</w:t>
            </w:r>
            <w:r>
              <w:rPr>
                <w:rStyle w:val="IndexLink"/>
                <w:rtl w:val="true"/>
              </w:rPr>
              <w:t>(</w:t>
            </w:r>
            <w:r>
              <w:rPr>
                <w:rStyle w:val="IndexLink"/>
                <w:rtl w:val="true"/>
              </w:rPr>
              <w:t>عج</w:t>
            </w:r>
            <w:r>
              <w:rPr>
                <w:rStyle w:val="IndexLink"/>
                <w:rtl w:val="true"/>
              </w:rPr>
              <w:t>)</w:t>
              <w:tab/>
            </w:r>
            <w:r>
              <w:rPr>
                <w:rStyle w:val="IndexLink"/>
              </w:rPr>
              <w:t>158</w:t>
            </w:r>
          </w:hyperlink>
        </w:p>
        <w:p>
          <w:pPr>
            <w:pStyle w:val="Contents4"/>
            <w:tabs>
              <w:tab w:val="clear" w:pos="8176"/>
              <w:tab w:val="right" w:pos="9026" w:leader="dot"/>
            </w:tabs>
            <w:rPr/>
          </w:pPr>
          <w:hyperlink w:anchor="__RefHeading___Toc3209561_1468164448">
            <w:r>
              <w:rPr>
                <w:webHidden/>
                <w:rStyle w:val="IndexLink"/>
              </w:rPr>
              <w:t>7</w:t>
            </w:r>
            <w:r>
              <w:rPr>
                <w:rStyle w:val="IndexLink"/>
                <w:rtl w:val="true"/>
              </w:rPr>
              <w:t xml:space="preserve">. </w:t>
            </w:r>
            <w:r>
              <w:rPr>
                <w:rStyle w:val="IndexLink"/>
                <w:rtl w:val="true"/>
              </w:rPr>
              <w:t>پیشگویی‌ها و اخبار غیبی پیامبر اعظم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حوادث قبل از ظهور</w:t>
            </w:r>
            <w:r>
              <w:rPr>
                <w:rStyle w:val="IndexLink"/>
                <w:rtl w:val="true"/>
              </w:rPr>
              <w:tab/>
            </w:r>
            <w:r>
              <w:rPr>
                <w:rStyle w:val="IndexLink"/>
              </w:rPr>
              <w:t>158</w:t>
            </w:r>
          </w:hyperlink>
        </w:p>
        <w:p>
          <w:pPr>
            <w:pStyle w:val="Contents4"/>
            <w:tabs>
              <w:tab w:val="clear" w:pos="8176"/>
              <w:tab w:val="right" w:pos="9026" w:leader="dot"/>
            </w:tabs>
            <w:rPr/>
          </w:pPr>
          <w:hyperlink w:anchor="__RefHeading___Toc3209563_1468164448">
            <w:r>
              <w:rPr>
                <w:webHidden/>
                <w:rStyle w:val="IndexLink"/>
              </w:rPr>
              <w:t>8</w:t>
            </w:r>
            <w:r>
              <w:rPr>
                <w:rStyle w:val="IndexLink"/>
                <w:rtl w:val="true"/>
              </w:rPr>
              <w:t xml:space="preserve">. </w:t>
            </w:r>
            <w:r>
              <w:rPr>
                <w:rStyle w:val="IndexLink"/>
                <w:rtl w:val="true"/>
              </w:rPr>
              <w:t>برخی از ویژگی‌های حکومت حضرت مهدی</w:t>
            </w:r>
            <w:r>
              <w:rPr>
                <w:rStyle w:val="IndexLink"/>
                <w:rtl w:val="true"/>
              </w:rPr>
              <w:t>(</w:t>
            </w:r>
            <w:r>
              <w:rPr>
                <w:rStyle w:val="IndexLink"/>
                <w:rtl w:val="true"/>
              </w:rPr>
              <w:t>عج</w:t>
            </w:r>
            <w:r>
              <w:rPr>
                <w:rStyle w:val="IndexLink"/>
                <w:rtl w:val="true"/>
              </w:rPr>
              <w:t>)</w:t>
              <w:tab/>
            </w:r>
            <w:r>
              <w:rPr>
                <w:rStyle w:val="IndexLink"/>
              </w:rPr>
              <w:t>162</w:t>
            </w:r>
          </w:hyperlink>
        </w:p>
        <w:p>
          <w:pPr>
            <w:pStyle w:val="Contents3"/>
            <w:tabs>
              <w:tab w:val="clear" w:pos="8459"/>
              <w:tab w:val="right" w:pos="9026" w:leader="dot"/>
            </w:tabs>
            <w:rPr/>
          </w:pPr>
          <w:hyperlink w:anchor="__RefHeading___Toc3209565_1468164448">
            <w:r>
              <w:rPr>
                <w:webHidden/>
                <w:rStyle w:val="IndexLink"/>
                <w:rtl w:val="true"/>
              </w:rPr>
              <w:t>اهمیت حقوق اهل بیت</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3209567_1468164448">
            <w:r>
              <w:rPr>
                <w:webHidden/>
                <w:rStyle w:val="IndexLink"/>
                <w:rtl w:val="true"/>
              </w:rPr>
              <w:t>حق در لغت و قرآن</w:t>
            </w:r>
            <w:r>
              <w:rPr>
                <w:rStyle w:val="IndexLink"/>
                <w:rtl w:val="true"/>
              </w:rPr>
              <w:tab/>
            </w:r>
            <w:r>
              <w:rPr>
                <w:rStyle w:val="IndexLink"/>
              </w:rPr>
              <w:t>165</w:t>
            </w:r>
          </w:hyperlink>
        </w:p>
        <w:p>
          <w:pPr>
            <w:pStyle w:val="Contents3"/>
            <w:tabs>
              <w:tab w:val="clear" w:pos="8459"/>
              <w:tab w:val="right" w:pos="9026" w:leader="dot"/>
            </w:tabs>
            <w:rPr/>
          </w:pPr>
          <w:hyperlink w:anchor="__RefHeading___Toc3209569_1468164448">
            <w:r>
              <w:rPr>
                <w:webHidden/>
                <w:rStyle w:val="IndexLink"/>
                <w:rtl w:val="true"/>
              </w:rPr>
              <w:t>الف</w:t>
            </w:r>
            <w:r>
              <w:rPr>
                <w:rStyle w:val="IndexLink"/>
                <w:rtl w:val="true"/>
              </w:rPr>
              <w:t xml:space="preserve">. </w:t>
            </w:r>
            <w:r>
              <w:rPr>
                <w:rStyle w:val="IndexLink"/>
                <w:rtl w:val="true"/>
              </w:rPr>
              <w:t>حق ولایت</w:t>
            </w:r>
            <w:r>
              <w:rPr>
                <w:rStyle w:val="IndexLink"/>
                <w:rtl w:val="true"/>
              </w:rPr>
              <w:tab/>
            </w:r>
            <w:r>
              <w:rPr>
                <w:rStyle w:val="IndexLink"/>
              </w:rPr>
              <w:t>167</w:t>
            </w:r>
          </w:hyperlink>
        </w:p>
        <w:p>
          <w:pPr>
            <w:pStyle w:val="Contents3"/>
            <w:tabs>
              <w:tab w:val="clear" w:pos="8459"/>
              <w:tab w:val="right" w:pos="9026" w:leader="dot"/>
            </w:tabs>
            <w:rPr/>
          </w:pPr>
          <w:hyperlink w:anchor="__RefHeading___Toc3209571_1468164448">
            <w:r>
              <w:rPr>
                <w:webHidden/>
                <w:rStyle w:val="IndexLink"/>
                <w:rtl w:val="true"/>
              </w:rPr>
              <w:t>سبب نزول آیه ولایت</w:t>
            </w:r>
            <w:r>
              <w:rPr>
                <w:rStyle w:val="IndexLink"/>
                <w:rtl w:val="true"/>
              </w:rPr>
              <w:tab/>
            </w:r>
            <w:r>
              <w:rPr>
                <w:rStyle w:val="IndexLink"/>
              </w:rPr>
              <w:t>167</w:t>
            </w:r>
          </w:hyperlink>
        </w:p>
        <w:p>
          <w:pPr>
            <w:pStyle w:val="Contents3"/>
            <w:tabs>
              <w:tab w:val="clear" w:pos="8459"/>
              <w:tab w:val="right" w:pos="9026" w:leader="dot"/>
            </w:tabs>
            <w:rPr/>
          </w:pPr>
          <w:hyperlink w:anchor="__RefHeading___Toc3209573_1468164448">
            <w:r>
              <w:rPr>
                <w:webHidden/>
                <w:rStyle w:val="IndexLink"/>
                <w:rtl w:val="true"/>
              </w:rPr>
              <w:t>ولی به معنای اولی به تصرف</w:t>
            </w:r>
            <w:r>
              <w:rPr>
                <w:rStyle w:val="IndexLink"/>
                <w:rtl w:val="true"/>
              </w:rPr>
              <w:tab/>
            </w:r>
            <w:r>
              <w:rPr>
                <w:rStyle w:val="IndexLink"/>
              </w:rPr>
              <w:t>168</w:t>
            </w:r>
          </w:hyperlink>
        </w:p>
        <w:p>
          <w:pPr>
            <w:pStyle w:val="Contents3"/>
            <w:tabs>
              <w:tab w:val="clear" w:pos="8459"/>
              <w:tab w:val="right" w:pos="9026" w:leader="dot"/>
            </w:tabs>
            <w:rPr/>
          </w:pPr>
          <w:hyperlink w:anchor="__RefHeading___Toc3209575_1468164448">
            <w:r>
              <w:rPr>
                <w:webHidden/>
                <w:rStyle w:val="IndexLink"/>
                <w:rtl w:val="true"/>
              </w:rPr>
              <w:t>اعلان ولایت از سوی رسول خدا</w:t>
            </w:r>
            <w:r>
              <w:rPr>
                <w:rStyle w:val="IndexLink"/>
                <w:rtl w:val="true"/>
              </w:rPr>
              <w:tab/>
            </w:r>
            <w:r>
              <w:rPr>
                <w:rStyle w:val="IndexLink"/>
              </w:rPr>
              <w:t>169</w:t>
            </w:r>
          </w:hyperlink>
        </w:p>
        <w:p>
          <w:pPr>
            <w:pStyle w:val="Contents3"/>
            <w:tabs>
              <w:tab w:val="clear" w:pos="8459"/>
              <w:tab w:val="right" w:pos="9026" w:leader="dot"/>
            </w:tabs>
            <w:rPr/>
          </w:pPr>
          <w:hyperlink w:anchor="__RefHeading___Toc3209577_1468164448">
            <w:r>
              <w:rPr>
                <w:webHidden/>
                <w:rStyle w:val="IndexLink"/>
                <w:rtl w:val="true"/>
              </w:rPr>
              <w:t>صراحت آیات ولایت بر زعامت علی</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3209579_1468164448">
            <w:r>
              <w:rPr>
                <w:webHidden/>
                <w:rStyle w:val="IndexLink"/>
                <w:rtl w:val="true"/>
              </w:rPr>
              <w:t>ب</w:t>
            </w:r>
            <w:r>
              <w:rPr>
                <w:rStyle w:val="IndexLink"/>
                <w:rtl w:val="true"/>
              </w:rPr>
              <w:t xml:space="preserve">. </w:t>
            </w:r>
            <w:r>
              <w:rPr>
                <w:rStyle w:val="IndexLink"/>
                <w:rtl w:val="true"/>
              </w:rPr>
              <w:t>حق مودت</w:t>
            </w:r>
            <w:r>
              <w:rPr>
                <w:rStyle w:val="IndexLink"/>
                <w:rtl w:val="true"/>
              </w:rPr>
              <w:tab/>
            </w:r>
            <w:r>
              <w:rPr>
                <w:rStyle w:val="IndexLink"/>
              </w:rPr>
              <w:t>173</w:t>
            </w:r>
          </w:hyperlink>
        </w:p>
        <w:p>
          <w:pPr>
            <w:pStyle w:val="Contents3"/>
            <w:tabs>
              <w:tab w:val="clear" w:pos="8459"/>
              <w:tab w:val="right" w:pos="9026" w:leader="dot"/>
            </w:tabs>
            <w:rPr/>
          </w:pPr>
          <w:hyperlink w:anchor="__RefHeading___Toc3209581_1468164448">
            <w:r>
              <w:rPr>
                <w:webHidden/>
                <w:rStyle w:val="IndexLink"/>
                <w:rtl w:val="true"/>
              </w:rPr>
              <w:t>مفهوم آیه</w:t>
            </w:r>
            <w:r>
              <w:rPr>
                <w:rStyle w:val="IndexLink"/>
                <w:rtl w:val="true"/>
              </w:rPr>
              <w:tab/>
            </w:r>
            <w:r>
              <w:rPr>
                <w:rStyle w:val="IndexLink"/>
              </w:rPr>
              <w:t>174</w:t>
            </w:r>
          </w:hyperlink>
        </w:p>
        <w:p>
          <w:pPr>
            <w:pStyle w:val="Contents3"/>
            <w:tabs>
              <w:tab w:val="clear" w:pos="8459"/>
              <w:tab w:val="right" w:pos="9026" w:leader="dot"/>
            </w:tabs>
            <w:rPr/>
          </w:pPr>
          <w:hyperlink w:anchor="__RefHeading___Toc3209583_1468164448">
            <w:r>
              <w:rPr>
                <w:webHidden/>
                <w:rStyle w:val="IndexLink"/>
                <w:rtl w:val="true"/>
              </w:rPr>
              <w:t>شأن نزول آیه ی مودت</w:t>
            </w:r>
            <w:r>
              <w:rPr>
                <w:rStyle w:val="IndexLink"/>
                <w:rtl w:val="true"/>
              </w:rPr>
              <w:tab/>
            </w:r>
            <w:r>
              <w:rPr>
                <w:rStyle w:val="IndexLink"/>
              </w:rPr>
              <w:t>175</w:t>
            </w:r>
          </w:hyperlink>
        </w:p>
        <w:p>
          <w:pPr>
            <w:pStyle w:val="Contents3"/>
            <w:tabs>
              <w:tab w:val="clear" w:pos="8459"/>
              <w:tab w:val="right" w:pos="9026" w:leader="dot"/>
            </w:tabs>
            <w:rPr/>
          </w:pPr>
          <w:hyperlink w:anchor="__RefHeading___Toc3209585_1468164448">
            <w:r>
              <w:rPr>
                <w:webHidden/>
                <w:rStyle w:val="IndexLink"/>
                <w:rtl w:val="true"/>
              </w:rPr>
              <w:t>مراد از حسنه چیست ؟</w:t>
            </w:r>
            <w:r>
              <w:rPr>
                <w:rStyle w:val="IndexLink"/>
                <w:rtl w:val="true"/>
              </w:rPr>
              <w:tab/>
            </w:r>
            <w:r>
              <w:rPr>
                <w:rStyle w:val="IndexLink"/>
              </w:rPr>
              <w:t>176</w:t>
            </w:r>
          </w:hyperlink>
        </w:p>
        <w:p>
          <w:pPr>
            <w:pStyle w:val="Contents3"/>
            <w:tabs>
              <w:tab w:val="clear" w:pos="8459"/>
              <w:tab w:val="right" w:pos="9026" w:leader="dot"/>
            </w:tabs>
            <w:rPr/>
          </w:pPr>
          <w:hyperlink w:anchor="__RefHeading___Toc3209587_1468164448">
            <w:r>
              <w:rPr>
                <w:webHidden/>
                <w:rStyle w:val="IndexLink"/>
                <w:rtl w:val="true"/>
              </w:rPr>
              <w:t>ج</w:t>
            </w:r>
            <w:r>
              <w:rPr>
                <w:rStyle w:val="IndexLink"/>
                <w:rtl w:val="true"/>
              </w:rPr>
              <w:t xml:space="preserve">. </w:t>
            </w:r>
            <w:r>
              <w:rPr>
                <w:rStyle w:val="IndexLink"/>
                <w:rtl w:val="true"/>
              </w:rPr>
              <w:t>حق صلوات و سلام</w:t>
            </w:r>
            <w:r>
              <w:rPr>
                <w:rStyle w:val="IndexLink"/>
                <w:rtl w:val="true"/>
              </w:rPr>
              <w:tab/>
            </w:r>
            <w:r>
              <w:rPr>
                <w:rStyle w:val="IndexLink"/>
              </w:rPr>
              <w:t>177</w:t>
            </w:r>
          </w:hyperlink>
        </w:p>
        <w:p>
          <w:pPr>
            <w:pStyle w:val="Contents3"/>
            <w:tabs>
              <w:tab w:val="clear" w:pos="8459"/>
              <w:tab w:val="right" w:pos="9026" w:leader="dot"/>
            </w:tabs>
            <w:rPr/>
          </w:pPr>
          <w:hyperlink w:anchor="__RefHeading___Toc3209589_1468164448">
            <w:r>
              <w:rPr>
                <w:webHidden/>
                <w:rStyle w:val="IndexLink"/>
                <w:rtl w:val="true"/>
              </w:rPr>
              <w:t>راویان صلوات</w:t>
            </w:r>
            <w:r>
              <w:rPr>
                <w:rStyle w:val="IndexLink"/>
                <w:rtl w:val="true"/>
              </w:rPr>
              <w:tab/>
            </w:r>
            <w:r>
              <w:rPr>
                <w:rStyle w:val="IndexLink"/>
              </w:rPr>
              <w:t>178</w:t>
            </w:r>
          </w:hyperlink>
        </w:p>
        <w:p>
          <w:pPr>
            <w:pStyle w:val="Contents3"/>
            <w:tabs>
              <w:tab w:val="clear" w:pos="8459"/>
              <w:tab w:val="right" w:pos="9026" w:leader="dot"/>
            </w:tabs>
            <w:rPr/>
          </w:pPr>
          <w:hyperlink w:anchor="__RefHeading___Toc3209591_1468164448">
            <w:r>
              <w:rPr>
                <w:webHidden/>
                <w:rStyle w:val="IndexLink"/>
                <w:rtl w:val="true"/>
              </w:rPr>
              <w:t>آیا صلوات شامل همسران و اصحاب پیامبر نیز می شود؟</w:t>
            </w:r>
            <w:r>
              <w:rPr>
                <w:rStyle w:val="IndexLink"/>
                <w:rtl w:val="true"/>
              </w:rPr>
              <w:tab/>
            </w:r>
            <w:r>
              <w:rPr>
                <w:rStyle w:val="IndexLink"/>
              </w:rPr>
              <w:t>178</w:t>
            </w:r>
          </w:hyperlink>
        </w:p>
        <w:p>
          <w:pPr>
            <w:pStyle w:val="Contents3"/>
            <w:tabs>
              <w:tab w:val="clear" w:pos="8459"/>
              <w:tab w:val="right" w:pos="9026" w:leader="dot"/>
            </w:tabs>
            <w:rPr/>
          </w:pPr>
          <w:hyperlink w:anchor="__RefHeading___Toc3209593_1468164448">
            <w:r>
              <w:rPr>
                <w:webHidden/>
                <w:rStyle w:val="IndexLink"/>
                <w:rtl w:val="true"/>
              </w:rPr>
              <w:t>صلوات ناقص</w:t>
            </w:r>
            <w:r>
              <w:rPr>
                <w:rStyle w:val="IndexLink"/>
                <w:rtl w:val="true"/>
              </w:rPr>
              <w:tab/>
            </w:r>
            <w:r>
              <w:rPr>
                <w:rStyle w:val="IndexLink"/>
              </w:rPr>
              <w:t>178</w:t>
            </w:r>
          </w:hyperlink>
        </w:p>
        <w:p>
          <w:pPr>
            <w:pStyle w:val="Contents3"/>
            <w:tabs>
              <w:tab w:val="clear" w:pos="8459"/>
              <w:tab w:val="right" w:pos="9026" w:leader="dot"/>
            </w:tabs>
            <w:rPr/>
          </w:pPr>
          <w:hyperlink w:anchor="__RefHeading___Toc3209595_1468164448">
            <w:r>
              <w:rPr>
                <w:webHidden/>
                <w:rStyle w:val="IndexLink"/>
                <w:rtl w:val="true"/>
              </w:rPr>
              <w:t>آثار صلوات در روایات اهل سنت</w:t>
            </w:r>
            <w:r>
              <w:rPr>
                <w:rStyle w:val="IndexLink"/>
                <w:rtl w:val="true"/>
              </w:rPr>
              <w:tab/>
            </w:r>
            <w:r>
              <w:rPr>
                <w:rStyle w:val="IndexLink"/>
              </w:rPr>
              <w:t>179</w:t>
            </w:r>
          </w:hyperlink>
        </w:p>
        <w:p>
          <w:pPr>
            <w:pStyle w:val="Contents3"/>
            <w:tabs>
              <w:tab w:val="clear" w:pos="8459"/>
              <w:tab w:val="right" w:pos="9026" w:leader="dot"/>
            </w:tabs>
            <w:rPr/>
          </w:pPr>
          <w:hyperlink w:anchor="__RefHeading___Toc3209597_1468164448">
            <w:r>
              <w:rPr>
                <w:webHidden/>
                <w:rStyle w:val="IndexLink"/>
                <w:rtl w:val="true"/>
              </w:rPr>
              <w:t>د</w:t>
            </w:r>
            <w:r>
              <w:rPr>
                <w:rStyle w:val="IndexLink"/>
                <w:rtl w:val="true"/>
              </w:rPr>
              <w:t xml:space="preserve">- </w:t>
            </w:r>
            <w:r>
              <w:rPr>
                <w:rStyle w:val="IndexLink"/>
                <w:rtl w:val="true"/>
              </w:rPr>
              <w:t>حق فیء</w:t>
            </w:r>
            <w:r>
              <w:rPr>
                <w:rStyle w:val="IndexLink"/>
                <w:rtl w:val="true"/>
              </w:rPr>
              <w:tab/>
            </w:r>
            <w:r>
              <w:rPr>
                <w:rStyle w:val="IndexLink"/>
              </w:rPr>
              <w:t>180</w:t>
            </w:r>
          </w:hyperlink>
        </w:p>
        <w:p>
          <w:pPr>
            <w:pStyle w:val="Contents3"/>
            <w:tabs>
              <w:tab w:val="clear" w:pos="8459"/>
              <w:tab w:val="right" w:pos="9026" w:leader="dot"/>
            </w:tabs>
            <w:rPr/>
          </w:pPr>
          <w:hyperlink w:anchor="__RefHeading___Toc3209599_1468164448">
            <w:r>
              <w:rPr>
                <w:webHidden/>
                <w:rStyle w:val="IndexLink"/>
                <w:rtl w:val="true"/>
              </w:rPr>
              <w:t>فیء چیست ؟</w:t>
            </w:r>
            <w:r>
              <w:rPr>
                <w:rStyle w:val="IndexLink"/>
                <w:rtl w:val="true"/>
              </w:rPr>
              <w:tab/>
            </w:r>
            <w:r>
              <w:rPr>
                <w:rStyle w:val="IndexLink"/>
              </w:rPr>
              <w:t>181</w:t>
            </w:r>
          </w:hyperlink>
        </w:p>
        <w:p>
          <w:pPr>
            <w:pStyle w:val="Contents3"/>
            <w:tabs>
              <w:tab w:val="clear" w:pos="8459"/>
              <w:tab w:val="right" w:pos="9026" w:leader="dot"/>
            </w:tabs>
            <w:rPr/>
          </w:pPr>
          <w:hyperlink w:anchor="__RefHeading___Toc3209601_1468164448">
            <w:r>
              <w:rPr>
                <w:webHidden/>
                <w:rStyle w:val="IndexLink"/>
                <w:rtl w:val="true"/>
              </w:rPr>
              <w:t>بیان قرآن درباره فیء</w:t>
            </w:r>
            <w:r>
              <w:rPr>
                <w:rStyle w:val="IndexLink"/>
                <w:rtl w:val="true"/>
              </w:rPr>
              <w:tab/>
            </w:r>
            <w:r>
              <w:rPr>
                <w:rStyle w:val="IndexLink"/>
              </w:rPr>
              <w:t>181</w:t>
            </w:r>
          </w:hyperlink>
        </w:p>
        <w:p>
          <w:pPr>
            <w:pStyle w:val="Contents3"/>
            <w:tabs>
              <w:tab w:val="clear" w:pos="8459"/>
              <w:tab w:val="right" w:pos="9026" w:leader="dot"/>
            </w:tabs>
            <w:rPr/>
          </w:pPr>
          <w:hyperlink w:anchor="__RefHeading___Toc3209603_1468164448">
            <w:r>
              <w:rPr>
                <w:webHidden/>
                <w:rStyle w:val="IndexLink"/>
                <w:rtl w:val="true"/>
              </w:rPr>
              <w:t>فیء بودن فدک</w:t>
            </w:r>
            <w:r>
              <w:rPr>
                <w:rStyle w:val="IndexLink"/>
                <w:rtl w:val="true"/>
              </w:rPr>
              <w:tab/>
            </w:r>
            <w:r>
              <w:rPr>
                <w:rStyle w:val="IndexLink"/>
              </w:rPr>
              <w:t>181</w:t>
            </w:r>
          </w:hyperlink>
        </w:p>
        <w:p>
          <w:pPr>
            <w:pStyle w:val="Contents3"/>
            <w:tabs>
              <w:tab w:val="clear" w:pos="8459"/>
              <w:tab w:val="right" w:pos="9026" w:leader="dot"/>
            </w:tabs>
            <w:rPr/>
          </w:pPr>
          <w:hyperlink w:anchor="__RefHeading___Toc3209605_1468164448">
            <w:r>
              <w:rPr>
                <w:webHidden/>
                <w:rStyle w:val="IndexLink"/>
                <w:rtl w:val="true"/>
              </w:rPr>
              <w:t>فدک در دست فاطمه</w:t>
            </w:r>
            <w:r>
              <w:rPr>
                <w:rStyle w:val="IndexLink"/>
                <w:rtl w:val="true"/>
              </w:rPr>
              <w:t>(</w:t>
            </w:r>
            <w:r>
              <w:rPr>
                <w:rStyle w:val="IndexLink"/>
                <w:rtl w:val="true"/>
              </w:rPr>
              <w:t>سلام الله علیها</w:t>
            </w:r>
            <w:r>
              <w:rPr>
                <w:rStyle w:val="IndexLink"/>
                <w:rtl w:val="true"/>
              </w:rPr>
              <w:t>)</w:t>
              <w:tab/>
            </w:r>
            <w:r>
              <w:rPr>
                <w:rStyle w:val="IndexLink"/>
              </w:rPr>
              <w:t>182</w:t>
            </w:r>
          </w:hyperlink>
        </w:p>
        <w:p>
          <w:pPr>
            <w:pStyle w:val="Contents3"/>
            <w:tabs>
              <w:tab w:val="clear" w:pos="8459"/>
              <w:tab w:val="right" w:pos="9026" w:leader="dot"/>
            </w:tabs>
            <w:rPr/>
          </w:pPr>
          <w:hyperlink w:anchor="__RefHeading___Toc3209607_1468164448">
            <w:r>
              <w:rPr>
                <w:webHidden/>
                <w:rStyle w:val="IndexLink"/>
                <w:rtl w:val="true"/>
              </w:rPr>
              <w:t>و</w:t>
            </w:r>
            <w:r>
              <w:rPr>
                <w:rStyle w:val="IndexLink"/>
                <w:rtl w:val="true"/>
              </w:rPr>
              <w:t xml:space="preserve">. </w:t>
            </w:r>
            <w:r>
              <w:rPr>
                <w:rStyle w:val="IndexLink"/>
                <w:rtl w:val="true"/>
              </w:rPr>
              <w:t>حق خمس</w:t>
            </w:r>
            <w:r>
              <w:rPr>
                <w:rStyle w:val="IndexLink"/>
                <w:rtl w:val="true"/>
              </w:rPr>
              <w:tab/>
            </w:r>
            <w:r>
              <w:rPr>
                <w:rStyle w:val="IndexLink"/>
              </w:rPr>
              <w:t>182</w:t>
            </w:r>
          </w:hyperlink>
        </w:p>
        <w:p>
          <w:pPr>
            <w:pStyle w:val="Contents3"/>
            <w:tabs>
              <w:tab w:val="clear" w:pos="8459"/>
              <w:tab w:val="right" w:pos="9026" w:leader="dot"/>
            </w:tabs>
            <w:rPr/>
          </w:pPr>
          <w:hyperlink w:anchor="__RefHeading___Toc3209609_1468164448">
            <w:r>
              <w:rPr>
                <w:webHidden/>
                <w:rStyle w:val="IndexLink"/>
                <w:rtl w:val="true"/>
              </w:rPr>
              <w:t>مفهوم خمس</w:t>
            </w:r>
            <w:r>
              <w:rPr>
                <w:rStyle w:val="IndexLink"/>
                <w:rtl w:val="true"/>
              </w:rPr>
              <w:tab/>
            </w:r>
            <w:r>
              <w:rPr>
                <w:rStyle w:val="IndexLink"/>
              </w:rPr>
              <w:t>183</w:t>
            </w:r>
          </w:hyperlink>
        </w:p>
        <w:p>
          <w:pPr>
            <w:pStyle w:val="Contents3"/>
            <w:tabs>
              <w:tab w:val="clear" w:pos="8459"/>
              <w:tab w:val="right" w:pos="9026" w:leader="dot"/>
            </w:tabs>
            <w:rPr/>
          </w:pPr>
          <w:hyperlink w:anchor="__RefHeading___Toc3209611_1468164448">
            <w:r>
              <w:rPr>
                <w:webHidden/>
                <w:rStyle w:val="IndexLink"/>
                <w:rtl w:val="true"/>
              </w:rPr>
              <w:t>خمس حق آل محمد</w:t>
            </w:r>
            <w:r>
              <w:rPr>
                <w:rStyle w:val="IndexLink"/>
                <w:rtl w:val="true"/>
              </w:rPr>
              <w:tab/>
            </w:r>
            <w:r>
              <w:rPr>
                <w:rStyle w:val="IndexLink"/>
              </w:rPr>
              <w:t>184</w:t>
            </w:r>
          </w:hyperlink>
        </w:p>
        <w:p>
          <w:pPr>
            <w:pStyle w:val="Contents3"/>
            <w:tabs>
              <w:tab w:val="clear" w:pos="8459"/>
              <w:tab w:val="right" w:pos="9026" w:leader="dot"/>
            </w:tabs>
            <w:rPr/>
          </w:pPr>
          <w:hyperlink w:anchor="__RefHeading___Toc3209613_1468164448">
            <w:r>
              <w:rPr>
                <w:webHidden/>
                <w:rStyle w:val="IndexLink"/>
                <w:rtl w:val="true"/>
              </w:rPr>
              <w:t>تقسیم خمس در زمان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بعد از ایشان</w:t>
            </w:r>
            <w:r>
              <w:rPr>
                <w:rStyle w:val="IndexLink"/>
                <w:rtl w:val="true"/>
              </w:rPr>
              <w:t>(</w:t>
            </w:r>
            <w:r>
              <w:rPr>
                <w:rStyle w:val="IndexLink"/>
                <w:rtl w:val="true"/>
              </w:rPr>
              <w:t>خلفای سه گانه</w:t>
            </w:r>
            <w:r>
              <w:rPr>
                <w:rStyle w:val="IndexLink"/>
                <w:rtl w:val="true"/>
              </w:rPr>
              <w:t>)</w:t>
              <w:tab/>
            </w:r>
            <w:r>
              <w:rPr>
                <w:rStyle w:val="IndexLink"/>
              </w:rPr>
              <w:t>185</w:t>
            </w:r>
          </w:hyperlink>
        </w:p>
        <w:p>
          <w:pPr>
            <w:pStyle w:val="Contents2"/>
            <w:tabs>
              <w:tab w:val="clear" w:pos="8743"/>
              <w:tab w:val="right" w:pos="9026" w:leader="dot"/>
            </w:tabs>
            <w:rPr/>
          </w:pPr>
          <w:hyperlink w:anchor="__RefHeading___Toc3209615_1468164448">
            <w:r>
              <w:rPr>
                <w:webHidden/>
                <w:rStyle w:val="IndexLink"/>
                <w:rtl w:val="true"/>
              </w:rPr>
              <w:t>فصل چهارم</w:t>
            </w:r>
            <w:r>
              <w:rPr>
                <w:rStyle w:val="IndexLink"/>
                <w:rtl w:val="true"/>
              </w:rPr>
              <w:t xml:space="preserve">: </w:t>
            </w:r>
            <w:r>
              <w:rPr>
                <w:rStyle w:val="IndexLink"/>
                <w:rtl w:val="true"/>
              </w:rPr>
              <w:t>چالش های زندگی پیامبر</w:t>
            </w:r>
            <w:r>
              <w:rPr>
                <w:rStyle w:val="IndexLink"/>
                <w:rtl w:val="true"/>
              </w:rPr>
              <w:t>(</w:t>
            </w:r>
            <w:r>
              <w:rPr>
                <w:rStyle w:val="IndexLink"/>
                <w:rtl w:val="true"/>
              </w:rPr>
              <w:t>صلی الله علیه و آله</w:t>
            </w:r>
            <w:r>
              <w:rPr>
                <w:rStyle w:val="IndexLink"/>
                <w:rtl w:val="true"/>
              </w:rPr>
              <w:t>)</w:t>
              <w:tab/>
            </w:r>
            <w:r>
              <w:rPr>
                <w:rStyle w:val="IndexLink"/>
              </w:rPr>
              <w:t>186</w:t>
            </w:r>
          </w:hyperlink>
        </w:p>
        <w:p>
          <w:pPr>
            <w:pStyle w:val="Contents3"/>
            <w:tabs>
              <w:tab w:val="clear" w:pos="8459"/>
              <w:tab w:val="right" w:pos="9026" w:leader="dot"/>
            </w:tabs>
            <w:rPr/>
          </w:pPr>
          <w:hyperlink w:anchor="__RefHeading___Toc3209617_1468164448">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3209619_1468164448">
            <w:r>
              <w:rPr>
                <w:webHidden/>
                <w:rStyle w:val="IndexLink"/>
                <w:rtl w:val="true"/>
              </w:rPr>
              <w:t>درآمد</w:t>
            </w:r>
            <w:r>
              <w:rPr>
                <w:rStyle w:val="IndexLink"/>
                <w:rtl w:val="true"/>
              </w:rPr>
              <w:tab/>
            </w:r>
            <w:r>
              <w:rPr>
                <w:rStyle w:val="IndexLink"/>
              </w:rPr>
              <w:t>187</w:t>
            </w:r>
          </w:hyperlink>
        </w:p>
        <w:p>
          <w:pPr>
            <w:pStyle w:val="Contents3"/>
            <w:tabs>
              <w:tab w:val="clear" w:pos="8459"/>
              <w:tab w:val="right" w:pos="9026" w:leader="dot"/>
            </w:tabs>
            <w:rPr/>
          </w:pPr>
          <w:hyperlink w:anchor="__RefHeading___Toc3209621_1468164448">
            <w:r>
              <w:rPr>
                <w:webHidden/>
                <w:rStyle w:val="IndexLink"/>
                <w:rtl w:val="true"/>
              </w:rPr>
              <w:t>شیوه ی برخورد پیامبر اعظم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دشمنان</w:t>
            </w:r>
            <w:r>
              <w:rPr>
                <w:rStyle w:val="IndexLink"/>
                <w:rtl w:val="true"/>
              </w:rPr>
              <w:tab/>
            </w:r>
            <w:r>
              <w:rPr>
                <w:rStyle w:val="IndexLink"/>
              </w:rPr>
              <w:t>188</w:t>
            </w:r>
          </w:hyperlink>
        </w:p>
        <w:p>
          <w:pPr>
            <w:pStyle w:val="Contents4"/>
            <w:tabs>
              <w:tab w:val="clear" w:pos="8176"/>
              <w:tab w:val="right" w:pos="9026" w:leader="dot"/>
            </w:tabs>
            <w:rPr/>
          </w:pPr>
          <w:hyperlink w:anchor="__RefHeading___Toc3209623_1468164448">
            <w:r>
              <w:rPr>
                <w:webHidden/>
                <w:rStyle w:val="IndexLink"/>
              </w:rPr>
              <w:t>1</w:t>
            </w:r>
            <w:r>
              <w:rPr>
                <w:rStyle w:val="IndexLink"/>
                <w:rtl w:val="true"/>
              </w:rPr>
              <w:t xml:space="preserve">. </w:t>
            </w:r>
            <w:r>
              <w:rPr>
                <w:rStyle w:val="IndexLink"/>
                <w:rtl w:val="true"/>
              </w:rPr>
              <w:t>پایان یافتن اغلب جنگ‌های پیامبر اعظم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بدون خونریزی</w:t>
            </w:r>
            <w:r>
              <w:rPr>
                <w:rStyle w:val="IndexLink"/>
                <w:rtl w:val="true"/>
              </w:rPr>
              <w:tab/>
            </w:r>
            <w:r>
              <w:rPr>
                <w:rStyle w:val="IndexLink"/>
              </w:rPr>
              <w:t>188</w:t>
            </w:r>
          </w:hyperlink>
        </w:p>
        <w:p>
          <w:pPr>
            <w:pStyle w:val="Contents4"/>
            <w:tabs>
              <w:tab w:val="clear" w:pos="8176"/>
              <w:tab w:val="right" w:pos="9026" w:leader="dot"/>
            </w:tabs>
            <w:rPr/>
          </w:pPr>
          <w:hyperlink w:anchor="__RefHeading___Toc3209625_1468164448">
            <w:r>
              <w:rPr>
                <w:webHidden/>
                <w:rStyle w:val="IndexLink"/>
              </w:rPr>
              <w:t>2</w:t>
            </w:r>
            <w:r>
              <w:rPr>
                <w:rStyle w:val="IndexLink"/>
                <w:rtl w:val="true"/>
              </w:rPr>
              <w:t xml:space="preserve">. </w:t>
            </w:r>
            <w:r>
              <w:rPr>
                <w:rStyle w:val="IndexLink"/>
                <w:rtl w:val="true"/>
              </w:rPr>
              <w:t>برخورد با اسیران دشمن</w:t>
            </w:r>
            <w:r>
              <w:rPr>
                <w:rStyle w:val="IndexLink"/>
                <w:rtl w:val="true"/>
              </w:rPr>
              <w:tab/>
            </w:r>
            <w:r>
              <w:rPr>
                <w:rStyle w:val="IndexLink"/>
              </w:rPr>
              <w:t>189</w:t>
            </w:r>
          </w:hyperlink>
        </w:p>
        <w:p>
          <w:pPr>
            <w:pStyle w:val="Contents4"/>
            <w:tabs>
              <w:tab w:val="clear" w:pos="8176"/>
              <w:tab w:val="right" w:pos="9026" w:leader="dot"/>
            </w:tabs>
            <w:rPr/>
          </w:pPr>
          <w:hyperlink w:anchor="__RefHeading___Toc3209627_1468164448">
            <w:r>
              <w:rPr>
                <w:webHidden/>
                <w:rStyle w:val="IndexLink"/>
              </w:rPr>
              <w:t>3</w:t>
            </w:r>
            <w:r>
              <w:rPr>
                <w:rStyle w:val="IndexLink"/>
                <w:rtl w:val="true"/>
              </w:rPr>
              <w:t xml:space="preserve">. </w:t>
            </w:r>
            <w:r>
              <w:rPr>
                <w:rStyle w:val="IndexLink"/>
                <w:rtl w:val="true"/>
              </w:rPr>
              <w:t>آغازگر نبودن در جنگ</w:t>
            </w:r>
            <w:r>
              <w:rPr>
                <w:rStyle w:val="IndexLink"/>
                <w:rtl w:val="true"/>
              </w:rPr>
              <w:tab/>
            </w:r>
            <w:r>
              <w:rPr>
                <w:rStyle w:val="IndexLink"/>
              </w:rPr>
              <w:t>191</w:t>
            </w:r>
          </w:hyperlink>
        </w:p>
        <w:p>
          <w:pPr>
            <w:pStyle w:val="Contents4"/>
            <w:tabs>
              <w:tab w:val="clear" w:pos="8176"/>
              <w:tab w:val="right" w:pos="9026" w:leader="dot"/>
            </w:tabs>
            <w:rPr/>
          </w:pPr>
          <w:hyperlink w:anchor="__RefHeading___Toc3209629_1468164448">
            <w:r>
              <w:rPr>
                <w:webHidden/>
                <w:rStyle w:val="IndexLink"/>
              </w:rPr>
              <w:t>4</w:t>
            </w:r>
            <w:r>
              <w:rPr>
                <w:rStyle w:val="IndexLink"/>
                <w:rtl w:val="true"/>
              </w:rPr>
              <w:t xml:space="preserve">. </w:t>
            </w:r>
            <w:r>
              <w:rPr>
                <w:rStyle w:val="IndexLink"/>
                <w:rtl w:val="true"/>
              </w:rPr>
              <w:t>اتمام حجت و دعوت به صلح قبل از جنگ</w:t>
            </w:r>
            <w:r>
              <w:rPr>
                <w:rStyle w:val="IndexLink"/>
                <w:rtl w:val="true"/>
              </w:rPr>
              <w:tab/>
            </w:r>
            <w:r>
              <w:rPr>
                <w:rStyle w:val="IndexLink"/>
              </w:rPr>
              <w:t>191</w:t>
            </w:r>
          </w:hyperlink>
        </w:p>
        <w:p>
          <w:pPr>
            <w:pStyle w:val="Contents4"/>
            <w:tabs>
              <w:tab w:val="clear" w:pos="8176"/>
              <w:tab w:val="right" w:pos="9026" w:leader="dot"/>
            </w:tabs>
            <w:rPr/>
          </w:pPr>
          <w:hyperlink w:anchor="__RefHeading___Toc3209631_1468164448">
            <w:r>
              <w:rPr>
                <w:webHidden/>
                <w:rStyle w:val="IndexLink"/>
              </w:rPr>
              <w:t>5</w:t>
            </w:r>
            <w:r>
              <w:rPr>
                <w:rStyle w:val="IndexLink"/>
                <w:rtl w:val="true"/>
              </w:rPr>
              <w:t xml:space="preserve">. </w:t>
            </w:r>
            <w:r>
              <w:rPr>
                <w:rStyle w:val="IndexLink"/>
                <w:rtl w:val="true"/>
              </w:rPr>
              <w:t>منع کشتار زنان، کودکان و افراد بی‌گناه</w:t>
            </w:r>
            <w:r>
              <w:rPr>
                <w:rStyle w:val="IndexLink"/>
                <w:rtl w:val="true"/>
              </w:rPr>
              <w:tab/>
            </w:r>
            <w:r>
              <w:rPr>
                <w:rStyle w:val="IndexLink"/>
              </w:rPr>
              <w:t>192</w:t>
            </w:r>
          </w:hyperlink>
        </w:p>
        <w:p>
          <w:pPr>
            <w:pStyle w:val="Contents4"/>
            <w:tabs>
              <w:tab w:val="clear" w:pos="8176"/>
              <w:tab w:val="right" w:pos="9026" w:leader="dot"/>
            </w:tabs>
            <w:rPr/>
          </w:pPr>
          <w:hyperlink w:anchor="__RefHeading___Toc3209633_1468164448">
            <w:r>
              <w:rPr>
                <w:webHidden/>
                <w:rStyle w:val="IndexLink"/>
              </w:rPr>
              <w:t>6</w:t>
            </w:r>
            <w:r>
              <w:rPr>
                <w:rStyle w:val="IndexLink"/>
                <w:rtl w:val="true"/>
              </w:rPr>
              <w:t xml:space="preserve">. </w:t>
            </w:r>
            <w:r>
              <w:rPr>
                <w:rStyle w:val="IndexLink"/>
                <w:rtl w:val="true"/>
              </w:rPr>
              <w:t>گذشت و عدم انتقام در حال قدرت</w:t>
            </w:r>
            <w:r>
              <w:rPr>
                <w:rStyle w:val="IndexLink"/>
                <w:rtl w:val="true"/>
              </w:rPr>
              <w:tab/>
            </w:r>
            <w:r>
              <w:rPr>
                <w:rStyle w:val="IndexLink"/>
              </w:rPr>
              <w:t>193</w:t>
            </w:r>
          </w:hyperlink>
        </w:p>
        <w:p>
          <w:pPr>
            <w:pStyle w:val="Contents4"/>
            <w:tabs>
              <w:tab w:val="clear" w:pos="8176"/>
              <w:tab w:val="right" w:pos="9026" w:leader="dot"/>
            </w:tabs>
            <w:rPr/>
          </w:pPr>
          <w:hyperlink w:anchor="__RefHeading___Toc3209635_1468164448">
            <w:r>
              <w:rPr>
                <w:webHidden/>
                <w:rStyle w:val="IndexLink"/>
              </w:rPr>
              <w:t>7</w:t>
            </w:r>
            <w:r>
              <w:rPr>
                <w:rStyle w:val="IndexLink"/>
                <w:rtl w:val="true"/>
              </w:rPr>
              <w:t xml:space="preserve">. </w:t>
            </w:r>
            <w:r>
              <w:rPr>
                <w:rStyle w:val="IndexLink"/>
                <w:rtl w:val="true"/>
              </w:rPr>
              <w:t>عدم پیمان شکنی با دشمن</w:t>
            </w:r>
            <w:r>
              <w:rPr>
                <w:rStyle w:val="IndexLink"/>
                <w:rtl w:val="true"/>
              </w:rPr>
              <w:tab/>
            </w:r>
            <w:r>
              <w:rPr>
                <w:rStyle w:val="IndexLink"/>
              </w:rPr>
              <w:t>194</w:t>
            </w:r>
          </w:hyperlink>
        </w:p>
        <w:p>
          <w:pPr>
            <w:pStyle w:val="Contents3"/>
            <w:tabs>
              <w:tab w:val="clear" w:pos="8459"/>
              <w:tab w:val="right" w:pos="9026" w:leader="dot"/>
            </w:tabs>
            <w:rPr/>
          </w:pPr>
          <w:hyperlink w:anchor="__RefHeading___Toc3209637_1468164448">
            <w:r>
              <w:rPr>
                <w:webHidden/>
                <w:rStyle w:val="IndexLink"/>
                <w:rtl w:val="true"/>
              </w:rPr>
              <w:t>نتیجه</w:t>
            </w:r>
            <w:r>
              <w:rPr>
                <w:rStyle w:val="IndexLink"/>
                <w:rtl w:val="true"/>
              </w:rPr>
              <w:tab/>
            </w:r>
            <w:r>
              <w:rPr>
                <w:rStyle w:val="IndexLink"/>
              </w:rPr>
              <w:t>194</w:t>
            </w:r>
          </w:hyperlink>
        </w:p>
        <w:p>
          <w:pPr>
            <w:pStyle w:val="Contents3"/>
            <w:tabs>
              <w:tab w:val="clear" w:pos="8459"/>
              <w:tab w:val="right" w:pos="9026" w:leader="dot"/>
            </w:tabs>
            <w:rPr/>
          </w:pPr>
          <w:hyperlink w:anchor="__RefHeading___Toc3209639_1468164448">
            <w:r>
              <w:rPr>
                <w:webHidden/>
                <w:rStyle w:val="IndexLink"/>
                <w:rtl w:val="true"/>
              </w:rPr>
              <w:t>جهاد در اسلام</w:t>
            </w:r>
            <w:r>
              <w:rPr>
                <w:rStyle w:val="IndexLink"/>
                <w:rtl w:val="true"/>
              </w:rPr>
              <w:tab/>
            </w:r>
            <w:r>
              <w:rPr>
                <w:rStyle w:val="IndexLink"/>
              </w:rPr>
              <w:t>195</w:t>
            </w:r>
          </w:hyperlink>
        </w:p>
        <w:p>
          <w:pPr>
            <w:pStyle w:val="Contents3"/>
            <w:tabs>
              <w:tab w:val="clear" w:pos="8459"/>
              <w:tab w:val="right" w:pos="9026" w:leader="dot"/>
            </w:tabs>
            <w:rPr/>
          </w:pPr>
          <w:hyperlink w:anchor="__RefHeading___Toc3209641_1468164448">
            <w:r>
              <w:rPr>
                <w:webHidden/>
                <w:rStyle w:val="IndexLink"/>
                <w:rtl w:val="true"/>
              </w:rPr>
              <w:t>اهداف جهاد در اسلام</w:t>
            </w:r>
            <w:r>
              <w:rPr>
                <w:rStyle w:val="IndexLink"/>
                <w:rtl w:val="true"/>
              </w:rPr>
              <w:tab/>
            </w:r>
            <w:r>
              <w:rPr>
                <w:rStyle w:val="IndexLink"/>
              </w:rPr>
              <w:t>196</w:t>
            </w:r>
          </w:hyperlink>
        </w:p>
        <w:p>
          <w:pPr>
            <w:pStyle w:val="Contents4"/>
            <w:tabs>
              <w:tab w:val="clear" w:pos="8176"/>
              <w:tab w:val="right" w:pos="9026" w:leader="dot"/>
            </w:tabs>
            <w:rPr/>
          </w:pPr>
          <w:hyperlink w:anchor="__RefHeading___Toc3209643_1468164448">
            <w:r>
              <w:rPr>
                <w:webHidden/>
                <w:rStyle w:val="IndexLink"/>
                <w:rtl w:val="true"/>
              </w:rPr>
              <w:t>الف</w:t>
            </w:r>
            <w:r>
              <w:rPr>
                <w:rStyle w:val="IndexLink"/>
                <w:rtl w:val="true"/>
              </w:rPr>
              <w:t xml:space="preserve">. </w:t>
            </w:r>
            <w:r>
              <w:rPr>
                <w:rStyle w:val="IndexLink"/>
                <w:rtl w:val="true"/>
              </w:rPr>
              <w:t>جهاد برای خاموش کردن فتنه‌ها</w:t>
            </w:r>
            <w:r>
              <w:rPr>
                <w:rStyle w:val="IndexLink"/>
                <w:rtl w:val="true"/>
              </w:rPr>
              <w:tab/>
            </w:r>
            <w:r>
              <w:rPr>
                <w:rStyle w:val="IndexLink"/>
              </w:rPr>
              <w:t>196</w:t>
            </w:r>
          </w:hyperlink>
        </w:p>
        <w:p>
          <w:pPr>
            <w:pStyle w:val="Contents4"/>
            <w:tabs>
              <w:tab w:val="clear" w:pos="8176"/>
              <w:tab w:val="right" w:pos="9026" w:leader="dot"/>
            </w:tabs>
            <w:rPr/>
          </w:pPr>
          <w:hyperlink w:anchor="__RefHeading___Toc3209645_1468164448">
            <w:r>
              <w:rPr>
                <w:webHidden/>
                <w:rStyle w:val="IndexLink"/>
                <w:rtl w:val="true"/>
              </w:rPr>
              <w:t>ب</w:t>
            </w:r>
            <w:r>
              <w:rPr>
                <w:rStyle w:val="IndexLink"/>
                <w:rtl w:val="true"/>
              </w:rPr>
              <w:t xml:space="preserve">. </w:t>
            </w:r>
            <w:r>
              <w:rPr>
                <w:rStyle w:val="IndexLink"/>
                <w:rtl w:val="true"/>
              </w:rPr>
              <w:t>جهاد دفاعی</w:t>
            </w:r>
            <w:r>
              <w:rPr>
                <w:rStyle w:val="IndexLink"/>
                <w:rtl w:val="true"/>
              </w:rPr>
              <w:tab/>
            </w:r>
            <w:r>
              <w:rPr>
                <w:rStyle w:val="IndexLink"/>
              </w:rPr>
              <w:t>198</w:t>
            </w:r>
          </w:hyperlink>
        </w:p>
        <w:p>
          <w:pPr>
            <w:pStyle w:val="Contents4"/>
            <w:tabs>
              <w:tab w:val="clear" w:pos="8176"/>
              <w:tab w:val="right" w:pos="9026" w:leader="dot"/>
            </w:tabs>
            <w:rPr/>
          </w:pPr>
          <w:hyperlink w:anchor="__RefHeading___Toc3209647_1468164448">
            <w:r>
              <w:rPr>
                <w:webHidden/>
                <w:rStyle w:val="IndexLink"/>
                <w:rtl w:val="true"/>
              </w:rPr>
              <w:t>ج</w:t>
            </w:r>
            <w:r>
              <w:rPr>
                <w:rStyle w:val="IndexLink"/>
                <w:rtl w:val="true"/>
              </w:rPr>
              <w:t xml:space="preserve">. </w:t>
            </w:r>
            <w:r>
              <w:rPr>
                <w:rStyle w:val="IndexLink"/>
                <w:rtl w:val="true"/>
              </w:rPr>
              <w:t>جهاد برای حمایت از مظلومان</w:t>
            </w:r>
            <w:r>
              <w:rPr>
                <w:rStyle w:val="IndexLink"/>
                <w:rtl w:val="true"/>
              </w:rPr>
              <w:tab/>
            </w:r>
            <w:r>
              <w:rPr>
                <w:rStyle w:val="IndexLink"/>
              </w:rPr>
              <w:t>199</w:t>
            </w:r>
          </w:hyperlink>
        </w:p>
        <w:p>
          <w:pPr>
            <w:pStyle w:val="Contents4"/>
            <w:tabs>
              <w:tab w:val="clear" w:pos="8176"/>
              <w:tab w:val="right" w:pos="9026" w:leader="dot"/>
            </w:tabs>
            <w:rPr/>
          </w:pPr>
          <w:hyperlink w:anchor="__RefHeading___Toc3209649_1468164448">
            <w:r>
              <w:rPr>
                <w:webHidden/>
                <w:rStyle w:val="IndexLink"/>
                <w:rtl w:val="true"/>
              </w:rPr>
              <w:t>د</w:t>
            </w:r>
            <w:r>
              <w:rPr>
                <w:rStyle w:val="IndexLink"/>
                <w:rtl w:val="true"/>
              </w:rPr>
              <w:t xml:space="preserve">. </w:t>
            </w:r>
            <w:r>
              <w:rPr>
                <w:rStyle w:val="IndexLink"/>
                <w:rtl w:val="true"/>
              </w:rPr>
              <w:t>جهاد برای محو شرک و بت پرستی</w:t>
            </w:r>
            <w:r>
              <w:rPr>
                <w:rStyle w:val="IndexLink"/>
                <w:rtl w:val="true"/>
              </w:rPr>
              <w:tab/>
            </w:r>
            <w:r>
              <w:rPr>
                <w:rStyle w:val="IndexLink"/>
              </w:rPr>
              <w:t>200</w:t>
            </w:r>
          </w:hyperlink>
        </w:p>
        <w:p>
          <w:pPr>
            <w:pStyle w:val="Contents4"/>
            <w:tabs>
              <w:tab w:val="clear" w:pos="8176"/>
              <w:tab w:val="right" w:pos="9026" w:leader="dot"/>
            </w:tabs>
            <w:rPr/>
          </w:pPr>
          <w:hyperlink w:anchor="__RefHeading___Toc3209651_1468164448">
            <w:r>
              <w:rPr>
                <w:webHidden/>
                <w:rStyle w:val="IndexLink"/>
                <w:rtl w:val="true"/>
              </w:rPr>
              <w:t>الف</w:t>
            </w:r>
            <w:r>
              <w:rPr>
                <w:rStyle w:val="IndexLink"/>
                <w:rtl w:val="true"/>
              </w:rPr>
              <w:t xml:space="preserve">. </w:t>
            </w:r>
            <w:r>
              <w:rPr>
                <w:rStyle w:val="IndexLink"/>
                <w:rtl w:val="true"/>
              </w:rPr>
              <w:t>برخورد مخالفان از نظر قرآن کریم</w:t>
            </w:r>
            <w:r>
              <w:rPr>
                <w:rStyle w:val="IndexLink"/>
                <w:rtl w:val="true"/>
              </w:rPr>
              <w:tab/>
            </w:r>
            <w:r>
              <w:rPr>
                <w:rStyle w:val="IndexLink"/>
              </w:rPr>
              <w:t>211</w:t>
            </w:r>
          </w:hyperlink>
        </w:p>
        <w:p>
          <w:pPr>
            <w:pStyle w:val="Contents5"/>
            <w:tabs>
              <w:tab w:val="clear" w:pos="7892"/>
              <w:tab w:val="right" w:pos="9026" w:leader="dot"/>
            </w:tabs>
            <w:rPr/>
          </w:pPr>
          <w:hyperlink w:anchor="__RefHeading___Toc3209653_1468164448">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3209655_1468164448">
            <w:r>
              <w:rPr>
                <w:webHidden/>
                <w:rStyle w:val="IndexLink"/>
              </w:rPr>
              <w:t>1</w:t>
            </w:r>
            <w:r>
              <w:rPr>
                <w:rStyle w:val="IndexLink"/>
                <w:rtl w:val="true"/>
              </w:rPr>
              <w:t xml:space="preserve">. </w:t>
            </w:r>
            <w:r>
              <w:rPr>
                <w:rStyle w:val="IndexLink"/>
                <w:rtl w:val="true"/>
              </w:rPr>
              <w:t>ترور شخصیت</w:t>
            </w:r>
            <w:r>
              <w:rPr>
                <w:rStyle w:val="IndexLink"/>
                <w:rtl w:val="true"/>
              </w:rPr>
              <w:tab/>
            </w:r>
            <w:r>
              <w:rPr>
                <w:rStyle w:val="IndexLink"/>
              </w:rPr>
              <w:t>211</w:t>
            </w:r>
          </w:hyperlink>
        </w:p>
        <w:p>
          <w:pPr>
            <w:pStyle w:val="Contents6"/>
            <w:tabs>
              <w:tab w:val="clear" w:pos="7609"/>
              <w:tab w:val="right" w:pos="9026" w:leader="dot"/>
            </w:tabs>
            <w:rPr/>
          </w:pPr>
          <w:hyperlink w:anchor="__RefHeading___Toc3209657_1468164448">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3209659_1468164448">
            <w:r>
              <w:rPr>
                <w:webHidden/>
                <w:rStyle w:val="IndexLink"/>
              </w:rPr>
              <w:t>1-1</w:t>
            </w:r>
            <w:r>
              <w:rPr>
                <w:rStyle w:val="IndexLink"/>
                <w:rtl w:val="true"/>
              </w:rPr>
              <w:t xml:space="preserve">. </w:t>
            </w:r>
            <w:r>
              <w:rPr>
                <w:rStyle w:val="IndexLink"/>
                <w:rtl w:val="true"/>
              </w:rPr>
              <w:t>کاهن</w:t>
            </w:r>
            <w:r>
              <w:rPr>
                <w:rStyle w:val="IndexLink"/>
                <w:rtl w:val="true"/>
              </w:rPr>
              <w:t>:</w:t>
              <w:tab/>
            </w:r>
            <w:r>
              <w:rPr>
                <w:rStyle w:val="IndexLink"/>
              </w:rPr>
              <w:t>212</w:t>
            </w:r>
          </w:hyperlink>
        </w:p>
        <w:p>
          <w:pPr>
            <w:pStyle w:val="Contents6"/>
            <w:tabs>
              <w:tab w:val="clear" w:pos="7609"/>
              <w:tab w:val="right" w:pos="9026" w:leader="dot"/>
            </w:tabs>
            <w:rPr/>
          </w:pPr>
          <w:hyperlink w:anchor="__RefHeading___Toc3209661_1468164448">
            <w:r>
              <w:rPr>
                <w:webHidden/>
                <w:rStyle w:val="IndexLink"/>
              </w:rPr>
              <w:t>2-1</w:t>
            </w:r>
            <w:r>
              <w:rPr>
                <w:rStyle w:val="IndexLink"/>
                <w:rtl w:val="true"/>
              </w:rPr>
              <w:t xml:space="preserve">. </w:t>
            </w:r>
            <w:r>
              <w:rPr>
                <w:rStyle w:val="IndexLink"/>
                <w:rtl w:val="true"/>
              </w:rPr>
              <w:t xml:space="preserve">ساحر </w:t>
            </w:r>
            <w:r>
              <w:rPr>
                <w:rStyle w:val="IndexLink"/>
                <w:rtl w:val="true"/>
              </w:rPr>
              <w:t>(</w:t>
            </w:r>
            <w:r>
              <w:rPr>
                <w:rStyle w:val="IndexLink"/>
                <w:rtl w:val="true"/>
              </w:rPr>
              <w:t>جادوگر</w:t>
            </w:r>
            <w:r>
              <w:rPr>
                <w:rStyle w:val="IndexLink"/>
                <w:rtl w:val="true"/>
              </w:rPr>
              <w:t>):</w:t>
              <w:tab/>
            </w:r>
            <w:r>
              <w:rPr>
                <w:rStyle w:val="IndexLink"/>
              </w:rPr>
              <w:t>212</w:t>
            </w:r>
          </w:hyperlink>
        </w:p>
        <w:p>
          <w:pPr>
            <w:pStyle w:val="Contents6"/>
            <w:tabs>
              <w:tab w:val="clear" w:pos="7609"/>
              <w:tab w:val="right" w:pos="9026" w:leader="dot"/>
            </w:tabs>
            <w:rPr/>
          </w:pPr>
          <w:hyperlink w:anchor="__RefHeading___Toc3209663_1468164448">
            <w:r>
              <w:rPr>
                <w:webHidden/>
                <w:rStyle w:val="IndexLink"/>
              </w:rPr>
              <w:t>3-1</w:t>
            </w:r>
            <w:r>
              <w:rPr>
                <w:rStyle w:val="IndexLink"/>
                <w:rtl w:val="true"/>
              </w:rPr>
              <w:t xml:space="preserve">. </w:t>
            </w:r>
            <w:r>
              <w:rPr>
                <w:rStyle w:val="IndexLink"/>
                <w:rtl w:val="true"/>
              </w:rPr>
              <w:t>مسحور</w:t>
            </w:r>
            <w:r>
              <w:rPr>
                <w:rStyle w:val="IndexLink"/>
                <w:rtl w:val="true"/>
              </w:rPr>
              <w:t>:</w:t>
              <w:tab/>
            </w:r>
            <w:r>
              <w:rPr>
                <w:rStyle w:val="IndexLink"/>
              </w:rPr>
              <w:t>212</w:t>
            </w:r>
          </w:hyperlink>
        </w:p>
        <w:p>
          <w:pPr>
            <w:pStyle w:val="Contents6"/>
            <w:tabs>
              <w:tab w:val="clear" w:pos="7609"/>
              <w:tab w:val="right" w:pos="9026" w:leader="dot"/>
            </w:tabs>
            <w:rPr/>
          </w:pPr>
          <w:hyperlink w:anchor="__RefHeading___Toc3209665_1468164448">
            <w:r>
              <w:rPr>
                <w:webHidden/>
                <w:rStyle w:val="IndexLink"/>
              </w:rPr>
              <w:t>4-1</w:t>
            </w:r>
            <w:r>
              <w:rPr>
                <w:rStyle w:val="IndexLink"/>
                <w:rtl w:val="true"/>
              </w:rPr>
              <w:t xml:space="preserve">: </w:t>
            </w:r>
            <w:r>
              <w:rPr>
                <w:rStyle w:val="IndexLink"/>
                <w:rtl w:val="true"/>
              </w:rPr>
              <w:t xml:space="preserve">مجنون </w:t>
            </w:r>
            <w:r>
              <w:rPr>
                <w:rStyle w:val="IndexLink"/>
                <w:rtl w:val="true"/>
              </w:rPr>
              <w:t>(</w:t>
            </w:r>
            <w:r>
              <w:rPr>
                <w:rStyle w:val="IndexLink"/>
                <w:rtl w:val="true"/>
              </w:rPr>
              <w:t>دیوانه</w:t>
            </w:r>
            <w:r>
              <w:rPr>
                <w:rStyle w:val="IndexLink"/>
                <w:rtl w:val="true"/>
              </w:rPr>
              <w:t xml:space="preserve">): </w:t>
            </w:r>
            <w:r>
              <w:rPr>
                <w:rStyle w:val="IndexLink"/>
                <w:rtl w:val="true"/>
              </w:rPr>
              <w:t>ی</w:t>
            </w:r>
            <w:r>
              <w:rPr>
                <w:rStyle w:val="IndexLink"/>
                <w:rtl w:val="true"/>
              </w:rPr>
              <w:tab/>
            </w:r>
            <w:r>
              <w:rPr>
                <w:rStyle w:val="IndexLink"/>
              </w:rPr>
              <w:t>213</w:t>
            </w:r>
          </w:hyperlink>
        </w:p>
        <w:p>
          <w:pPr>
            <w:pStyle w:val="Contents6"/>
            <w:tabs>
              <w:tab w:val="clear" w:pos="7609"/>
              <w:tab w:val="right" w:pos="9026" w:leader="dot"/>
            </w:tabs>
            <w:rPr/>
          </w:pPr>
          <w:hyperlink w:anchor="__RefHeading___Toc3209667_1468164448">
            <w:r>
              <w:rPr>
                <w:webHidden/>
                <w:rStyle w:val="IndexLink"/>
              </w:rPr>
              <w:t>5-1</w:t>
            </w:r>
            <w:r>
              <w:rPr>
                <w:rStyle w:val="IndexLink"/>
                <w:rtl w:val="true"/>
              </w:rPr>
              <w:t xml:space="preserve">: </w:t>
            </w:r>
            <w:r>
              <w:rPr>
                <w:rStyle w:val="IndexLink"/>
                <w:rtl w:val="true"/>
              </w:rPr>
              <w:t>مُعَلَّم</w:t>
            </w:r>
            <w:r>
              <w:rPr>
                <w:rStyle w:val="IndexLink"/>
                <w:rtl w:val="true"/>
              </w:rPr>
              <w:t>:</w:t>
              <w:tab/>
            </w:r>
            <w:r>
              <w:rPr>
                <w:rStyle w:val="IndexLink"/>
              </w:rPr>
              <w:t>213</w:t>
            </w:r>
          </w:hyperlink>
        </w:p>
        <w:p>
          <w:pPr>
            <w:pStyle w:val="Contents6"/>
            <w:tabs>
              <w:tab w:val="clear" w:pos="7609"/>
              <w:tab w:val="right" w:pos="9026" w:leader="dot"/>
            </w:tabs>
            <w:rPr/>
          </w:pPr>
          <w:hyperlink w:anchor="__RefHeading___Toc3209669_1468164448">
            <w:r>
              <w:rPr>
                <w:webHidden/>
                <w:rStyle w:val="IndexLink"/>
              </w:rPr>
              <w:t>6-1</w:t>
            </w:r>
            <w:r>
              <w:rPr>
                <w:rStyle w:val="IndexLink"/>
                <w:rtl w:val="true"/>
              </w:rPr>
              <w:t xml:space="preserve">: </w:t>
            </w:r>
            <w:r>
              <w:rPr>
                <w:rStyle w:val="IndexLink"/>
                <w:rtl w:val="true"/>
              </w:rPr>
              <w:t xml:space="preserve">کذّاب </w:t>
            </w:r>
            <w:r>
              <w:rPr>
                <w:rStyle w:val="IndexLink"/>
                <w:rtl w:val="true"/>
              </w:rPr>
              <w:t>(</w:t>
            </w:r>
            <w:r>
              <w:rPr>
                <w:rStyle w:val="IndexLink"/>
                <w:rtl w:val="true"/>
              </w:rPr>
              <w:t>درغگو</w:t>
            </w:r>
            <w:r>
              <w:rPr>
                <w:rStyle w:val="IndexLink"/>
                <w:rtl w:val="true"/>
              </w:rPr>
              <w:t>)</w:t>
              <w:tab/>
            </w:r>
            <w:r>
              <w:rPr>
                <w:rStyle w:val="IndexLink"/>
              </w:rPr>
              <w:t>213</w:t>
            </w:r>
          </w:hyperlink>
        </w:p>
        <w:p>
          <w:pPr>
            <w:pStyle w:val="Contents6"/>
            <w:tabs>
              <w:tab w:val="clear" w:pos="7609"/>
              <w:tab w:val="right" w:pos="9026" w:leader="dot"/>
            </w:tabs>
            <w:rPr/>
          </w:pPr>
          <w:hyperlink w:anchor="__RefHeading___Toc3209671_1468164448">
            <w:r>
              <w:rPr>
                <w:webHidden/>
                <w:rStyle w:val="IndexLink"/>
              </w:rPr>
              <w:t>7-1</w:t>
            </w:r>
            <w:r>
              <w:rPr>
                <w:rStyle w:val="IndexLink"/>
                <w:rtl w:val="true"/>
              </w:rPr>
              <w:t xml:space="preserve">: </w:t>
            </w:r>
            <w:r>
              <w:rPr>
                <w:rStyle w:val="IndexLink"/>
                <w:rtl w:val="true"/>
              </w:rPr>
              <w:t xml:space="preserve">مفتری </w:t>
            </w:r>
            <w:r>
              <w:rPr>
                <w:rStyle w:val="IndexLink"/>
                <w:rtl w:val="true"/>
              </w:rPr>
              <w:t>(</w:t>
            </w:r>
            <w:r>
              <w:rPr>
                <w:rStyle w:val="IndexLink"/>
                <w:rtl w:val="true"/>
              </w:rPr>
              <w:t>افتراگر</w:t>
            </w:r>
            <w:r>
              <w:rPr>
                <w:rStyle w:val="IndexLink"/>
                <w:rtl w:val="true"/>
              </w:rPr>
              <w:t xml:space="preserve">): </w:t>
            </w:r>
            <w:r>
              <w:rPr>
                <w:rStyle w:val="IndexLink"/>
                <w:rtl w:val="true"/>
              </w:rPr>
              <w:t>ی</w:t>
            </w:r>
            <w:r>
              <w:rPr>
                <w:rStyle w:val="IndexLink"/>
                <w:rtl w:val="true"/>
              </w:rPr>
              <w:tab/>
            </w:r>
            <w:r>
              <w:rPr>
                <w:rStyle w:val="IndexLink"/>
              </w:rPr>
              <w:t>214</w:t>
            </w:r>
          </w:hyperlink>
        </w:p>
        <w:p>
          <w:pPr>
            <w:pStyle w:val="Contents6"/>
            <w:tabs>
              <w:tab w:val="clear" w:pos="7609"/>
              <w:tab w:val="right" w:pos="9026" w:leader="dot"/>
            </w:tabs>
            <w:rPr/>
          </w:pPr>
          <w:hyperlink w:anchor="__RefHeading___Toc3209673_1468164448">
            <w:r>
              <w:rPr>
                <w:webHidden/>
                <w:rStyle w:val="IndexLink"/>
              </w:rPr>
              <w:t>8-1</w:t>
            </w:r>
            <w:r>
              <w:rPr>
                <w:rStyle w:val="IndexLink"/>
                <w:rtl w:val="true"/>
              </w:rPr>
              <w:t xml:space="preserve">: </w:t>
            </w:r>
            <w:r>
              <w:rPr>
                <w:rStyle w:val="IndexLink"/>
                <w:rtl w:val="true"/>
              </w:rPr>
              <w:t>شاعر</w:t>
            </w:r>
            <w:r>
              <w:rPr>
                <w:rStyle w:val="IndexLink"/>
                <w:rtl w:val="true"/>
              </w:rPr>
              <w:t xml:space="preserve">: </w:t>
            </w:r>
            <w:r>
              <w:rPr>
                <w:rStyle w:val="IndexLink"/>
                <w:rtl w:val="true"/>
              </w:rPr>
              <w:t>ی</w:t>
            </w:r>
            <w:r>
              <w:rPr>
                <w:rStyle w:val="IndexLink"/>
                <w:rtl w:val="true"/>
              </w:rPr>
              <w:tab/>
            </w:r>
            <w:r>
              <w:rPr>
                <w:rStyle w:val="IndexLink"/>
              </w:rPr>
              <w:t>214</w:t>
            </w:r>
          </w:hyperlink>
        </w:p>
        <w:p>
          <w:pPr>
            <w:pStyle w:val="Contents6"/>
            <w:tabs>
              <w:tab w:val="clear" w:pos="7609"/>
              <w:tab w:val="right" w:pos="9026" w:leader="dot"/>
            </w:tabs>
            <w:rPr/>
          </w:pPr>
          <w:hyperlink w:anchor="__RefHeading___Toc3209675_1468164448">
            <w:r>
              <w:rPr>
                <w:webHidden/>
                <w:rStyle w:val="IndexLink"/>
              </w:rPr>
              <w:t>9-1</w:t>
            </w:r>
            <w:r>
              <w:rPr>
                <w:rStyle w:val="IndexLink"/>
                <w:rtl w:val="true"/>
              </w:rPr>
              <w:t xml:space="preserve">. </w:t>
            </w:r>
            <w:r>
              <w:rPr>
                <w:rStyle w:val="IndexLink"/>
                <w:rtl w:val="true"/>
              </w:rPr>
              <w:t>اضغاث و احلام</w:t>
            </w:r>
            <w:r>
              <w:rPr>
                <w:rStyle w:val="IndexLink"/>
                <w:rtl w:val="true"/>
              </w:rPr>
              <w:t>:</w:t>
              <w:tab/>
            </w:r>
            <w:r>
              <w:rPr>
                <w:rStyle w:val="IndexLink"/>
              </w:rPr>
              <w:t>214</w:t>
            </w:r>
          </w:hyperlink>
        </w:p>
        <w:p>
          <w:pPr>
            <w:pStyle w:val="Contents5"/>
            <w:tabs>
              <w:tab w:val="clear" w:pos="7892"/>
              <w:tab w:val="right" w:pos="9026" w:leader="dot"/>
            </w:tabs>
            <w:rPr/>
          </w:pPr>
          <w:hyperlink w:anchor="__RefHeading___Toc3209677_1468164448">
            <w:r>
              <w:rPr>
                <w:webHidden/>
                <w:rStyle w:val="IndexLink"/>
              </w:rPr>
              <w:t>2</w:t>
            </w:r>
            <w:r>
              <w:rPr>
                <w:rStyle w:val="IndexLink"/>
                <w:rtl w:val="true"/>
              </w:rPr>
              <w:t xml:space="preserve">. </w:t>
            </w:r>
            <w:r>
              <w:rPr>
                <w:rStyle w:val="IndexLink"/>
                <w:rtl w:val="true"/>
              </w:rPr>
              <w:t>اعتراض ها و دستاویزها</w:t>
            </w:r>
            <w:r>
              <w:rPr>
                <w:rStyle w:val="IndexLink"/>
                <w:rtl w:val="true"/>
              </w:rPr>
              <w:tab/>
            </w:r>
            <w:r>
              <w:rPr>
                <w:rStyle w:val="IndexLink"/>
              </w:rPr>
              <w:t>215</w:t>
            </w:r>
          </w:hyperlink>
        </w:p>
        <w:p>
          <w:pPr>
            <w:pStyle w:val="Contents6"/>
            <w:tabs>
              <w:tab w:val="clear" w:pos="7609"/>
              <w:tab w:val="right" w:pos="9026" w:leader="dot"/>
            </w:tabs>
            <w:rPr/>
          </w:pPr>
          <w:hyperlink w:anchor="__RefHeading___Toc3209679_1468164448">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3209681_1468164448">
            <w:r>
              <w:rPr>
                <w:webHidden/>
                <w:rStyle w:val="IndexLink"/>
              </w:rPr>
              <w:t>1-2</w:t>
            </w:r>
            <w:r>
              <w:rPr>
                <w:rStyle w:val="IndexLink"/>
                <w:rtl w:val="true"/>
              </w:rPr>
              <w:t xml:space="preserve">. </w:t>
            </w:r>
            <w:r>
              <w:rPr>
                <w:rStyle w:val="IndexLink"/>
                <w:rtl w:val="true"/>
              </w:rPr>
              <w:t>چرا قرآن بر ثروتمندی نازل نشد؟</w:t>
            </w:r>
            <w:r>
              <w:rPr>
                <w:rStyle w:val="IndexLink"/>
                <w:rtl w:val="true"/>
              </w:rPr>
              <w:t>!</w:t>
              <w:tab/>
            </w:r>
            <w:r>
              <w:rPr>
                <w:rStyle w:val="IndexLink"/>
              </w:rPr>
              <w:t>215</w:t>
            </w:r>
          </w:hyperlink>
        </w:p>
        <w:p>
          <w:pPr>
            <w:pStyle w:val="Contents6"/>
            <w:tabs>
              <w:tab w:val="clear" w:pos="7609"/>
              <w:tab w:val="right" w:pos="9026" w:leader="dot"/>
            </w:tabs>
            <w:rPr/>
          </w:pPr>
          <w:hyperlink w:anchor="__RefHeading___Toc3209683_1468164448">
            <w:r>
              <w:rPr>
                <w:webHidden/>
                <w:rStyle w:val="IndexLink"/>
              </w:rPr>
              <w:t>2-2</w:t>
            </w:r>
            <w:r>
              <w:rPr>
                <w:rStyle w:val="IndexLink"/>
                <w:rtl w:val="true"/>
              </w:rPr>
              <w:t xml:space="preserve">. </w:t>
            </w:r>
            <w:r>
              <w:rPr>
                <w:rStyle w:val="IndexLink"/>
                <w:rtl w:val="true"/>
              </w:rPr>
              <w:t>چرا خدا بشر فرستاده است؟</w:t>
            </w:r>
            <w:r>
              <w:rPr>
                <w:rStyle w:val="IndexLink"/>
                <w:rtl w:val="true"/>
              </w:rPr>
              <w:t>!</w:t>
              <w:tab/>
            </w:r>
            <w:r>
              <w:rPr>
                <w:rStyle w:val="IndexLink"/>
              </w:rPr>
              <w:t>215</w:t>
            </w:r>
          </w:hyperlink>
        </w:p>
        <w:p>
          <w:pPr>
            <w:pStyle w:val="Contents6"/>
            <w:tabs>
              <w:tab w:val="clear" w:pos="7609"/>
              <w:tab w:val="right" w:pos="9026" w:leader="dot"/>
            </w:tabs>
            <w:rPr/>
          </w:pPr>
          <w:hyperlink w:anchor="__RefHeading___Toc3209685_1468164448">
            <w:r>
              <w:rPr>
                <w:webHidden/>
                <w:rStyle w:val="IndexLink"/>
              </w:rPr>
              <w:t>3-2</w:t>
            </w:r>
            <w:r>
              <w:rPr>
                <w:rStyle w:val="IndexLink"/>
                <w:rtl w:val="true"/>
              </w:rPr>
              <w:t xml:space="preserve">. </w:t>
            </w:r>
            <w:r>
              <w:rPr>
                <w:rStyle w:val="IndexLink"/>
                <w:rtl w:val="true"/>
              </w:rPr>
              <w:t>چگونه برخلاف روش نیاکان عمل کنیم؟</w:t>
            </w:r>
            <w:r>
              <w:rPr>
                <w:rStyle w:val="IndexLink"/>
                <w:rtl w:val="true"/>
              </w:rPr>
              <w:t>!</w:t>
              <w:tab/>
            </w:r>
            <w:r>
              <w:rPr>
                <w:rStyle w:val="IndexLink"/>
              </w:rPr>
              <w:t>216</w:t>
            </w:r>
          </w:hyperlink>
        </w:p>
        <w:p>
          <w:pPr>
            <w:pStyle w:val="Contents6"/>
            <w:tabs>
              <w:tab w:val="clear" w:pos="7609"/>
              <w:tab w:val="right" w:pos="9026" w:leader="dot"/>
            </w:tabs>
            <w:rPr/>
          </w:pPr>
          <w:hyperlink w:anchor="__RefHeading___Toc3209687_1468164448">
            <w:r>
              <w:rPr>
                <w:webHidden/>
                <w:rStyle w:val="IndexLink"/>
              </w:rPr>
              <w:t>4-2</w:t>
            </w:r>
            <w:r>
              <w:rPr>
                <w:rStyle w:val="IndexLink"/>
                <w:rtl w:val="true"/>
              </w:rPr>
              <w:t xml:space="preserve">. </w:t>
            </w:r>
            <w:r>
              <w:rPr>
                <w:rStyle w:val="IndexLink"/>
                <w:rtl w:val="true"/>
              </w:rPr>
              <w:t>آیا چند خدا را با یک خدا عوض کنیم؟</w:t>
            </w:r>
            <w:r>
              <w:rPr>
                <w:rStyle w:val="IndexLink"/>
                <w:rtl w:val="true"/>
              </w:rPr>
              <w:t>!</w:t>
              <w:tab/>
            </w:r>
            <w:r>
              <w:rPr>
                <w:rStyle w:val="IndexLink"/>
              </w:rPr>
              <w:t>216</w:t>
            </w:r>
          </w:hyperlink>
        </w:p>
        <w:p>
          <w:pPr>
            <w:pStyle w:val="Contents6"/>
            <w:tabs>
              <w:tab w:val="clear" w:pos="7609"/>
              <w:tab w:val="right" w:pos="9026" w:leader="dot"/>
            </w:tabs>
            <w:rPr/>
          </w:pPr>
          <w:hyperlink w:anchor="__RefHeading___Toc3209689_1468164448">
            <w:r>
              <w:rPr>
                <w:webHidden/>
                <w:rStyle w:val="IndexLink"/>
              </w:rPr>
              <w:t>5-2</w:t>
            </w:r>
            <w:r>
              <w:rPr>
                <w:rStyle w:val="IndexLink"/>
                <w:rtl w:val="true"/>
              </w:rPr>
              <w:t xml:space="preserve">. </w:t>
            </w:r>
            <w:r>
              <w:rPr>
                <w:rStyle w:val="IndexLink"/>
                <w:rtl w:val="true"/>
              </w:rPr>
              <w:t>چرا نبوت در قبیله‌ی ما نباشد؟</w:t>
            </w:r>
            <w:r>
              <w:rPr>
                <w:rStyle w:val="IndexLink"/>
                <w:rtl w:val="true"/>
              </w:rPr>
              <w:t>!</w:t>
              <w:tab/>
            </w:r>
            <w:r>
              <w:rPr>
                <w:rStyle w:val="IndexLink"/>
              </w:rPr>
              <w:t>217</w:t>
            </w:r>
          </w:hyperlink>
        </w:p>
        <w:p>
          <w:pPr>
            <w:pStyle w:val="Contents6"/>
            <w:tabs>
              <w:tab w:val="clear" w:pos="7609"/>
              <w:tab w:val="right" w:pos="9026" w:leader="dot"/>
            </w:tabs>
            <w:rPr/>
          </w:pPr>
          <w:hyperlink w:anchor="__RefHeading___Toc3209691_1468164448">
            <w:r>
              <w:rPr>
                <w:webHidden/>
                <w:rStyle w:val="IndexLink"/>
              </w:rPr>
              <w:t>6-2</w:t>
            </w:r>
            <w:r>
              <w:rPr>
                <w:rStyle w:val="IndexLink"/>
                <w:rtl w:val="true"/>
              </w:rPr>
              <w:t xml:space="preserve">. </w:t>
            </w:r>
            <w:r>
              <w:rPr>
                <w:rStyle w:val="IndexLink"/>
                <w:rtl w:val="true"/>
              </w:rPr>
              <w:t xml:space="preserve">چرا معجزه‌ای مانند معجزه‌ی موسی </w:t>
            </w:r>
            <w:r>
              <w:rPr>
                <w:rStyle w:val="IndexLink"/>
                <w:rtl w:val="true"/>
              </w:rPr>
              <w:t>(</w:t>
            </w:r>
            <w:r>
              <w:rPr>
                <w:rStyle w:val="IndexLink"/>
                <w:rtl w:val="true"/>
              </w:rPr>
              <w:t xml:space="preserve">علی نبینا و آله و </w:t>
            </w:r>
            <w:r>
              <w:rPr>
                <w:rStyle w:val="IndexLink"/>
                <w:rtl w:val="true"/>
              </w:rPr>
              <w:t>(</w:t>
            </w:r>
            <w:r>
              <w:rPr>
                <w:rStyle w:val="IndexLink"/>
                <w:rtl w:val="true"/>
              </w:rPr>
              <w:t>علیه السلام</w:t>
            </w:r>
            <w:r>
              <w:rPr>
                <w:rStyle w:val="IndexLink"/>
                <w:rtl w:val="true"/>
              </w:rPr>
              <w:t xml:space="preserve">) </w:t>
            </w:r>
            <w:r>
              <w:rPr>
                <w:rStyle w:val="IndexLink"/>
                <w:rtl w:val="true"/>
              </w:rPr>
              <w:t>ندارد؟</w:t>
            </w:r>
            <w:r>
              <w:rPr>
                <w:rStyle w:val="IndexLink"/>
                <w:rtl w:val="true"/>
              </w:rPr>
              <w:t>!</w:t>
              <w:tab/>
            </w:r>
            <w:r>
              <w:rPr>
                <w:rStyle w:val="IndexLink"/>
              </w:rPr>
              <w:t>218</w:t>
            </w:r>
          </w:hyperlink>
        </w:p>
        <w:p>
          <w:pPr>
            <w:pStyle w:val="Contents6"/>
            <w:tabs>
              <w:tab w:val="clear" w:pos="7609"/>
              <w:tab w:val="right" w:pos="9026" w:leader="dot"/>
            </w:tabs>
            <w:rPr/>
          </w:pPr>
          <w:hyperlink w:anchor="__RefHeading___Toc3209693_1468164448">
            <w:r>
              <w:rPr>
                <w:webHidden/>
                <w:rStyle w:val="IndexLink"/>
              </w:rPr>
              <w:t>7-2</w:t>
            </w:r>
            <w:r>
              <w:rPr>
                <w:rStyle w:val="IndexLink"/>
                <w:rtl w:val="true"/>
              </w:rPr>
              <w:t xml:space="preserve">. </w:t>
            </w:r>
            <w:r>
              <w:rPr>
                <w:rStyle w:val="IndexLink"/>
                <w:rtl w:val="true"/>
              </w:rPr>
              <w:t>چرا فرشته ای همراه او نیست؟</w:t>
            </w:r>
            <w:r>
              <w:rPr>
                <w:rStyle w:val="IndexLink"/>
                <w:rtl w:val="true"/>
              </w:rPr>
              <w:t>!</w:t>
              <w:tab/>
            </w:r>
            <w:r>
              <w:rPr>
                <w:rStyle w:val="IndexLink"/>
              </w:rPr>
              <w:t>218</w:t>
            </w:r>
          </w:hyperlink>
        </w:p>
        <w:p>
          <w:pPr>
            <w:pStyle w:val="Contents5"/>
            <w:tabs>
              <w:tab w:val="clear" w:pos="7892"/>
              <w:tab w:val="right" w:pos="9026" w:leader="dot"/>
            </w:tabs>
            <w:rPr/>
          </w:pPr>
          <w:hyperlink w:anchor="__RefHeading___Toc3209695_1468164448">
            <w:r>
              <w:rPr>
                <w:webHidden/>
                <w:rStyle w:val="IndexLink"/>
              </w:rPr>
              <w:t>3</w:t>
            </w:r>
            <w:r>
              <w:rPr>
                <w:rStyle w:val="IndexLink"/>
                <w:rtl w:val="true"/>
              </w:rPr>
              <w:t xml:space="preserve">. </w:t>
            </w:r>
            <w:r>
              <w:rPr>
                <w:rStyle w:val="IndexLink"/>
                <w:rtl w:val="true"/>
              </w:rPr>
              <w:t>درخواست های نامعقول</w:t>
            </w:r>
            <w:r>
              <w:rPr>
                <w:rStyle w:val="IndexLink"/>
                <w:rtl w:val="true"/>
              </w:rPr>
              <w:tab/>
            </w:r>
            <w:r>
              <w:rPr>
                <w:rStyle w:val="IndexLink"/>
              </w:rPr>
              <w:t>219</w:t>
            </w:r>
          </w:hyperlink>
        </w:p>
        <w:p>
          <w:pPr>
            <w:pStyle w:val="Contents6"/>
            <w:tabs>
              <w:tab w:val="clear" w:pos="7609"/>
              <w:tab w:val="right" w:pos="9026" w:leader="dot"/>
            </w:tabs>
            <w:rPr/>
          </w:pPr>
          <w:hyperlink w:anchor="__RefHeading___Toc3209697_1468164448">
            <w:r>
              <w:rPr>
                <w:webHidden/>
                <w:rStyle w:val="IndexLink"/>
              </w:rPr>
              <w:t>1-3</w:t>
            </w:r>
            <w:r>
              <w:rPr>
                <w:rStyle w:val="IndexLink"/>
                <w:rtl w:val="true"/>
              </w:rPr>
              <w:t xml:space="preserve">. </w:t>
            </w:r>
            <w:r>
              <w:rPr>
                <w:rStyle w:val="IndexLink"/>
                <w:rtl w:val="true"/>
              </w:rPr>
              <w:t xml:space="preserve">خدایان ما را بپرست تا </w:t>
            </w:r>
            <w:r>
              <w:rPr>
                <w:rStyle w:val="IndexLink"/>
                <w:rtl w:val="true"/>
              </w:rPr>
              <w:t>...</w:t>
              <w:tab/>
            </w:r>
            <w:r>
              <w:rPr>
                <w:rStyle w:val="IndexLink"/>
              </w:rPr>
              <w:t>219</w:t>
            </w:r>
          </w:hyperlink>
        </w:p>
        <w:p>
          <w:pPr>
            <w:pStyle w:val="Contents6"/>
            <w:tabs>
              <w:tab w:val="clear" w:pos="7609"/>
              <w:tab w:val="right" w:pos="9026" w:leader="dot"/>
            </w:tabs>
            <w:rPr/>
          </w:pPr>
          <w:hyperlink w:anchor="__RefHeading___Toc3209699_1468164448">
            <w:r>
              <w:rPr>
                <w:webHidden/>
                <w:rStyle w:val="IndexLink"/>
              </w:rPr>
              <w:t>2-3</w:t>
            </w:r>
            <w:r>
              <w:rPr>
                <w:rStyle w:val="IndexLink"/>
                <w:rtl w:val="true"/>
              </w:rPr>
              <w:t xml:space="preserve">. </w:t>
            </w:r>
            <w:r>
              <w:rPr>
                <w:rStyle w:val="IndexLink"/>
                <w:rtl w:val="true"/>
              </w:rPr>
              <w:t>درخواست تبدیل قرآن</w:t>
            </w:r>
            <w:r>
              <w:rPr>
                <w:rStyle w:val="IndexLink"/>
                <w:rtl w:val="true"/>
              </w:rPr>
              <w:tab/>
            </w:r>
            <w:r>
              <w:rPr>
                <w:rStyle w:val="IndexLink"/>
              </w:rPr>
              <w:t>220</w:t>
            </w:r>
          </w:hyperlink>
        </w:p>
        <w:p>
          <w:pPr>
            <w:pStyle w:val="Contents6"/>
            <w:tabs>
              <w:tab w:val="clear" w:pos="7609"/>
              <w:tab w:val="right" w:pos="9026" w:leader="dot"/>
            </w:tabs>
            <w:rPr/>
          </w:pPr>
          <w:hyperlink w:anchor="__RefHeading___Toc3209701_1468164448">
            <w:r>
              <w:rPr>
                <w:webHidden/>
                <w:rStyle w:val="IndexLink"/>
              </w:rPr>
              <w:t>3-3</w:t>
            </w:r>
            <w:r>
              <w:rPr>
                <w:rStyle w:val="IndexLink"/>
                <w:rtl w:val="true"/>
              </w:rPr>
              <w:t xml:space="preserve">. </w:t>
            </w:r>
            <w:r>
              <w:rPr>
                <w:rStyle w:val="IndexLink"/>
                <w:rtl w:val="true"/>
              </w:rPr>
              <w:t>درخواست‌های نابخردانه</w:t>
            </w:r>
            <w:r>
              <w:rPr>
                <w:rStyle w:val="IndexLink"/>
                <w:rtl w:val="true"/>
              </w:rPr>
              <w:tab/>
            </w:r>
            <w:r>
              <w:rPr>
                <w:rStyle w:val="IndexLink"/>
              </w:rPr>
              <w:t>221</w:t>
            </w:r>
          </w:hyperlink>
        </w:p>
        <w:p>
          <w:pPr>
            <w:pStyle w:val="Contents5"/>
            <w:tabs>
              <w:tab w:val="clear" w:pos="7892"/>
              <w:tab w:val="right" w:pos="9026" w:leader="dot"/>
            </w:tabs>
            <w:rPr/>
          </w:pPr>
          <w:hyperlink w:anchor="__RefHeading___Toc3209703_1468164448">
            <w:r>
              <w:rPr>
                <w:webHidden/>
                <w:rStyle w:val="IndexLink"/>
              </w:rPr>
              <w:t>4</w:t>
            </w:r>
            <w:r>
              <w:rPr>
                <w:rStyle w:val="IndexLink"/>
                <w:rtl w:val="true"/>
              </w:rPr>
              <w:t xml:space="preserve">. </w:t>
            </w:r>
            <w:r>
              <w:rPr>
                <w:rStyle w:val="IndexLink"/>
                <w:rtl w:val="true"/>
              </w:rPr>
              <w:t>آزارها و سنگ اندازی‌ها</w:t>
            </w:r>
            <w:r>
              <w:rPr>
                <w:rStyle w:val="IndexLink"/>
                <w:rtl w:val="true"/>
              </w:rPr>
              <w:tab/>
            </w:r>
            <w:r>
              <w:rPr>
                <w:rStyle w:val="IndexLink"/>
              </w:rPr>
              <w:t>222</w:t>
            </w:r>
          </w:hyperlink>
        </w:p>
        <w:p>
          <w:pPr>
            <w:pStyle w:val="Contents4"/>
            <w:tabs>
              <w:tab w:val="clear" w:pos="8176"/>
              <w:tab w:val="right" w:pos="9026" w:leader="dot"/>
            </w:tabs>
            <w:rPr/>
          </w:pPr>
          <w:hyperlink w:anchor="__RefHeading___Toc3209705_1468164448">
            <w:r>
              <w:rPr>
                <w:webHidden/>
                <w:rStyle w:val="IndexLink"/>
                <w:rtl w:val="true"/>
              </w:rPr>
              <w:t>ب</w:t>
            </w:r>
            <w:r>
              <w:rPr>
                <w:rStyle w:val="IndexLink"/>
                <w:rtl w:val="true"/>
              </w:rPr>
              <w:t xml:space="preserve">. </w:t>
            </w:r>
            <w:r>
              <w:rPr>
                <w:rStyle w:val="IndexLink"/>
                <w:rtl w:val="true"/>
              </w:rPr>
              <w:t xml:space="preserve">روش های برخورد مخالفان با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نظر تاریخ</w:t>
            </w:r>
            <w:r>
              <w:rPr>
                <w:rStyle w:val="IndexLink"/>
                <w:rtl w:val="true"/>
              </w:rPr>
              <w:tab/>
            </w:r>
            <w:r>
              <w:rPr>
                <w:rStyle w:val="IndexLink"/>
              </w:rPr>
              <w:t>223</w:t>
            </w:r>
          </w:hyperlink>
        </w:p>
        <w:p>
          <w:pPr>
            <w:pStyle w:val="Contents5"/>
            <w:tabs>
              <w:tab w:val="clear" w:pos="7892"/>
              <w:tab w:val="right" w:pos="9026" w:leader="dot"/>
            </w:tabs>
            <w:rPr/>
          </w:pPr>
          <w:hyperlink w:anchor="__RefHeading___Toc3209707_1468164448">
            <w:r>
              <w:rPr>
                <w:webHidden/>
                <w:rStyle w:val="IndexLink"/>
              </w:rPr>
              <w:t>1</w:t>
            </w:r>
            <w:r>
              <w:rPr>
                <w:rStyle w:val="IndexLink"/>
                <w:rtl w:val="true"/>
              </w:rPr>
              <w:t xml:space="preserve">. </w:t>
            </w:r>
            <w:r>
              <w:rPr>
                <w:rStyle w:val="IndexLink"/>
                <w:rtl w:val="true"/>
              </w:rPr>
              <w:t>تلاش برای به سازش کشیدن پیامبر</w:t>
            </w:r>
            <w:r>
              <w:rPr>
                <w:rStyle w:val="IndexLink"/>
                <w:rtl w:val="true"/>
              </w:rPr>
              <w:t>(</w:t>
            </w:r>
            <w:r>
              <w:rPr>
                <w:rStyle w:val="IndexLink"/>
                <w:rtl w:val="true"/>
              </w:rPr>
              <w:t>صلی الله علیه و آله</w:t>
            </w:r>
            <w:r>
              <w:rPr>
                <w:rStyle w:val="IndexLink"/>
                <w:rtl w:val="true"/>
              </w:rPr>
              <w:t>)</w:t>
              <w:tab/>
            </w:r>
            <w:r>
              <w:rPr>
                <w:rStyle w:val="IndexLink"/>
              </w:rPr>
              <w:t>223</w:t>
            </w:r>
          </w:hyperlink>
        </w:p>
        <w:p>
          <w:pPr>
            <w:pStyle w:val="Contents5"/>
            <w:tabs>
              <w:tab w:val="clear" w:pos="7892"/>
              <w:tab w:val="right" w:pos="9026" w:leader="dot"/>
            </w:tabs>
            <w:rPr/>
          </w:pPr>
          <w:hyperlink w:anchor="__RefHeading___Toc3209709_1468164448">
            <w:r>
              <w:rPr>
                <w:webHidden/>
                <w:rStyle w:val="IndexLink"/>
              </w:rPr>
              <w:t>2</w:t>
            </w:r>
            <w:r>
              <w:rPr>
                <w:rStyle w:val="IndexLink"/>
                <w:rtl w:val="true"/>
              </w:rPr>
              <w:t xml:space="preserve">. </w:t>
            </w:r>
            <w:r>
              <w:rPr>
                <w:rStyle w:val="IndexLink"/>
                <w:rtl w:val="true"/>
              </w:rPr>
              <w:t>فشارهای روانی</w:t>
            </w:r>
            <w:r>
              <w:rPr>
                <w:rStyle w:val="IndexLink"/>
                <w:rtl w:val="true"/>
              </w:rPr>
              <w:tab/>
            </w:r>
            <w:r>
              <w:rPr>
                <w:rStyle w:val="IndexLink"/>
              </w:rPr>
              <w:t>224</w:t>
            </w:r>
          </w:hyperlink>
        </w:p>
        <w:p>
          <w:pPr>
            <w:pStyle w:val="Contents5"/>
            <w:tabs>
              <w:tab w:val="clear" w:pos="7892"/>
              <w:tab w:val="right" w:pos="9026" w:leader="dot"/>
            </w:tabs>
            <w:rPr/>
          </w:pPr>
          <w:hyperlink w:anchor="__RefHeading___Toc3209711_1468164448">
            <w:r>
              <w:rPr>
                <w:webHidden/>
                <w:rStyle w:val="IndexLink"/>
              </w:rPr>
              <w:t>3</w:t>
            </w:r>
            <w:r>
              <w:rPr>
                <w:rStyle w:val="IndexLink"/>
                <w:rtl w:val="true"/>
              </w:rPr>
              <w:t xml:space="preserve">. </w:t>
            </w:r>
            <w:r>
              <w:rPr>
                <w:rStyle w:val="IndexLink"/>
                <w:rtl w:val="true"/>
              </w:rPr>
              <w:t>فشارهای سیاسی</w:t>
            </w:r>
            <w:r>
              <w:rPr>
                <w:rStyle w:val="IndexLink"/>
                <w:rtl w:val="true"/>
              </w:rPr>
              <w:tab/>
            </w:r>
            <w:r>
              <w:rPr>
                <w:rStyle w:val="IndexLink"/>
              </w:rPr>
              <w:t>225</w:t>
            </w:r>
          </w:hyperlink>
        </w:p>
        <w:p>
          <w:pPr>
            <w:pStyle w:val="Contents5"/>
            <w:tabs>
              <w:tab w:val="clear" w:pos="7892"/>
              <w:tab w:val="right" w:pos="9026" w:leader="dot"/>
            </w:tabs>
            <w:rPr/>
          </w:pPr>
          <w:hyperlink w:anchor="__RefHeading___Toc3209713_1468164448">
            <w:r>
              <w:rPr>
                <w:webHidden/>
                <w:rStyle w:val="IndexLink"/>
              </w:rPr>
              <w:t>4</w:t>
            </w:r>
            <w:r>
              <w:rPr>
                <w:rStyle w:val="IndexLink"/>
                <w:rtl w:val="true"/>
              </w:rPr>
              <w:t xml:space="preserve">. </w:t>
            </w:r>
            <w:r>
              <w:rPr>
                <w:rStyle w:val="IndexLink"/>
                <w:rtl w:val="true"/>
              </w:rPr>
              <w:t>آزارهای جسمی</w:t>
            </w:r>
            <w:r>
              <w:rPr>
                <w:rStyle w:val="IndexLink"/>
                <w:rtl w:val="true"/>
              </w:rPr>
              <w:tab/>
            </w:r>
            <w:r>
              <w:rPr>
                <w:rStyle w:val="IndexLink"/>
              </w:rPr>
              <w:t>226</w:t>
            </w:r>
          </w:hyperlink>
        </w:p>
        <w:p>
          <w:pPr>
            <w:pStyle w:val="Contents5"/>
            <w:tabs>
              <w:tab w:val="clear" w:pos="7892"/>
              <w:tab w:val="right" w:pos="9026" w:leader="dot"/>
            </w:tabs>
            <w:rPr/>
          </w:pPr>
          <w:hyperlink w:anchor="__RefHeading___Toc3209715_1468164448">
            <w:r>
              <w:rPr>
                <w:webHidden/>
                <w:rStyle w:val="IndexLink"/>
              </w:rPr>
              <w:t>5</w:t>
            </w:r>
            <w:r>
              <w:rPr>
                <w:rStyle w:val="IndexLink"/>
                <w:rtl w:val="true"/>
              </w:rPr>
              <w:t xml:space="preserve">. </w:t>
            </w:r>
            <w:r>
              <w:rPr>
                <w:rStyle w:val="IndexLink"/>
                <w:rtl w:val="true"/>
              </w:rPr>
              <w:t>تهمت های علمی</w:t>
            </w:r>
            <w:r>
              <w:rPr>
                <w:rStyle w:val="IndexLink"/>
                <w:rtl w:val="true"/>
              </w:rPr>
              <w:tab/>
            </w:r>
            <w:r>
              <w:rPr>
                <w:rStyle w:val="IndexLink"/>
              </w:rPr>
              <w:t>227</w:t>
            </w:r>
          </w:hyperlink>
        </w:p>
        <w:p>
          <w:pPr>
            <w:pStyle w:val="Contents5"/>
            <w:tabs>
              <w:tab w:val="clear" w:pos="7892"/>
              <w:tab w:val="right" w:pos="9026" w:leader="dot"/>
            </w:tabs>
            <w:rPr/>
          </w:pPr>
          <w:hyperlink w:anchor="__RefHeading___Toc3209717_1468164448">
            <w:r>
              <w:rPr>
                <w:webHidden/>
                <w:rStyle w:val="IndexLink"/>
              </w:rPr>
              <w:t>6</w:t>
            </w:r>
            <w:r>
              <w:rPr>
                <w:rStyle w:val="IndexLink"/>
                <w:rtl w:val="true"/>
              </w:rPr>
              <w:t xml:space="preserve">. </w:t>
            </w:r>
            <w:r>
              <w:rPr>
                <w:rStyle w:val="IndexLink"/>
                <w:rtl w:val="true"/>
              </w:rPr>
              <w:t>برخوردهای مخالفان با پیامبر در عصر حاضر</w:t>
            </w:r>
            <w:r>
              <w:rPr>
                <w:rStyle w:val="IndexLink"/>
                <w:rtl w:val="true"/>
              </w:rPr>
              <w:tab/>
            </w:r>
            <w:r>
              <w:rPr>
                <w:rStyle w:val="IndexLink"/>
              </w:rPr>
              <w:t>229</w:t>
            </w:r>
          </w:hyperlink>
        </w:p>
        <w:p>
          <w:pPr>
            <w:pStyle w:val="Contents3"/>
            <w:tabs>
              <w:tab w:val="clear" w:pos="8459"/>
              <w:tab w:val="right" w:pos="9026" w:leader="dot"/>
            </w:tabs>
            <w:rPr/>
          </w:pPr>
          <w:hyperlink w:anchor="__RefHeading___Toc3209719_1468164448">
            <w:r>
              <w:rPr>
                <w:webHidden/>
                <w:rStyle w:val="IndexLink"/>
                <w:rtl w:val="true"/>
              </w:rPr>
              <w:t>یادآوری</w:t>
            </w:r>
            <w:r>
              <w:rPr>
                <w:rStyle w:val="IndexLink"/>
                <w:rtl w:val="true"/>
              </w:rPr>
              <w:tab/>
            </w:r>
            <w:r>
              <w:rPr>
                <w:rStyle w:val="IndexLink"/>
              </w:rPr>
              <w:t>233</w:t>
            </w:r>
          </w:hyperlink>
        </w:p>
        <w:p>
          <w:pPr>
            <w:pStyle w:val="Contents2"/>
            <w:tabs>
              <w:tab w:val="clear" w:pos="8743"/>
              <w:tab w:val="right" w:pos="9026" w:leader="dot"/>
            </w:tabs>
            <w:rPr/>
          </w:pPr>
          <w:hyperlink w:anchor="__RefHeading___Toc3209721_1468164448">
            <w:r>
              <w:rPr>
                <w:webHidden/>
                <w:rStyle w:val="IndexLink"/>
                <w:rtl w:val="true"/>
              </w:rPr>
              <w:t>فصل پنجم</w:t>
            </w:r>
            <w:r>
              <w:rPr>
                <w:rStyle w:val="IndexLink"/>
                <w:rtl w:val="true"/>
              </w:rPr>
              <w:t xml:space="preserve">: </w:t>
            </w:r>
            <w:r>
              <w:rPr>
                <w:rStyle w:val="IndexLink"/>
                <w:rtl w:val="true"/>
              </w:rPr>
              <w:t>شبهات</w:t>
            </w:r>
            <w:r>
              <w:rPr>
                <w:rStyle w:val="IndexLink"/>
                <w:rtl w:val="true"/>
              </w:rPr>
              <w:tab/>
            </w:r>
            <w:r>
              <w:rPr>
                <w:rStyle w:val="IndexLink"/>
              </w:rPr>
              <w:t>234</w:t>
            </w:r>
          </w:hyperlink>
        </w:p>
        <w:p>
          <w:pPr>
            <w:pStyle w:val="Contents3"/>
            <w:tabs>
              <w:tab w:val="clear" w:pos="8459"/>
              <w:tab w:val="right" w:pos="9026" w:leader="dot"/>
            </w:tabs>
            <w:rPr/>
          </w:pPr>
          <w:hyperlink w:anchor="__RefHeading___Toc3209723_1468164448">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3209725_1468164448">
            <w:r>
              <w:rPr>
                <w:webHidden/>
                <w:rStyle w:val="IndexLink"/>
                <w:rtl w:val="true"/>
              </w:rPr>
              <w:t>درآمد</w:t>
            </w:r>
            <w:r>
              <w:rPr>
                <w:rStyle w:val="IndexLink"/>
                <w:rtl w:val="true"/>
              </w:rPr>
              <w:t>:</w:t>
              <w:tab/>
            </w:r>
            <w:r>
              <w:rPr>
                <w:rStyle w:val="IndexLink"/>
              </w:rPr>
              <w:t>235</w:t>
            </w:r>
          </w:hyperlink>
        </w:p>
        <w:p>
          <w:pPr>
            <w:pStyle w:val="Contents3"/>
            <w:tabs>
              <w:tab w:val="clear" w:pos="8459"/>
              <w:tab w:val="right" w:pos="9026" w:leader="dot"/>
            </w:tabs>
            <w:rPr/>
          </w:pPr>
          <w:hyperlink w:anchor="__RefHeading___Toc3209727_1468164448">
            <w:r>
              <w:rPr>
                <w:webHidden/>
                <w:rStyle w:val="IndexLink"/>
                <w:rtl w:val="true"/>
              </w:rPr>
              <w:t>وحی</w:t>
            </w:r>
            <w:r>
              <w:rPr>
                <w:rStyle w:val="IndexLink"/>
                <w:rtl w:val="true"/>
              </w:rPr>
              <w:tab/>
            </w:r>
            <w:r>
              <w:rPr>
                <w:rStyle w:val="IndexLink"/>
              </w:rPr>
              <w:t>236</w:t>
            </w:r>
          </w:hyperlink>
        </w:p>
        <w:p>
          <w:pPr>
            <w:pStyle w:val="Contents3"/>
            <w:tabs>
              <w:tab w:val="clear" w:pos="8459"/>
              <w:tab w:val="right" w:pos="9026" w:leader="dot"/>
            </w:tabs>
            <w:rPr/>
          </w:pPr>
          <w:hyperlink w:anchor="__RefHeading___Toc3209729_1468164448">
            <w:r>
              <w:rPr>
                <w:webHidden/>
                <w:rStyle w:val="IndexLink"/>
                <w:rtl w:val="true"/>
              </w:rPr>
              <w:t>تجربه وحیانی</w:t>
            </w:r>
            <w:r>
              <w:rPr>
                <w:rStyle w:val="IndexLink"/>
                <w:rtl w:val="true"/>
              </w:rPr>
              <w:tab/>
            </w:r>
            <w:r>
              <w:rPr>
                <w:rStyle w:val="IndexLink"/>
              </w:rPr>
              <w:t>237</w:t>
            </w:r>
          </w:hyperlink>
        </w:p>
        <w:p>
          <w:pPr>
            <w:pStyle w:val="Contents3"/>
            <w:tabs>
              <w:tab w:val="clear" w:pos="8459"/>
              <w:tab w:val="right" w:pos="9026" w:leader="dot"/>
            </w:tabs>
            <w:rPr/>
          </w:pPr>
          <w:hyperlink w:anchor="__RefHeading___Toc3209731_1468164448">
            <w:r>
              <w:rPr>
                <w:webHidden/>
                <w:rStyle w:val="IndexLink"/>
                <w:rtl w:val="true"/>
              </w:rPr>
              <w:t>اسلام و تجربه ی وحیانی</w:t>
            </w:r>
            <w:r>
              <w:rPr>
                <w:rStyle w:val="IndexLink"/>
                <w:rtl w:val="true"/>
              </w:rPr>
              <w:tab/>
            </w:r>
            <w:r>
              <w:rPr>
                <w:rStyle w:val="IndexLink"/>
              </w:rPr>
              <w:t>238</w:t>
            </w:r>
          </w:hyperlink>
        </w:p>
        <w:p>
          <w:pPr>
            <w:pStyle w:val="Contents3"/>
            <w:tabs>
              <w:tab w:val="clear" w:pos="8459"/>
              <w:tab w:val="right" w:pos="9026" w:leader="dot"/>
            </w:tabs>
            <w:rPr/>
          </w:pPr>
          <w:hyperlink w:anchor="__RefHeading___Toc3209733_1468164448">
            <w:r>
              <w:rPr>
                <w:webHidden/>
                <w:rStyle w:val="IndexLink"/>
                <w:rtl w:val="true"/>
              </w:rPr>
              <w:t>دلایل</w:t>
            </w:r>
            <w:r>
              <w:rPr>
                <w:rStyle w:val="IndexLink"/>
                <w:rtl w:val="true"/>
              </w:rPr>
              <w:tab/>
            </w:r>
            <w:r>
              <w:rPr>
                <w:rStyle w:val="IndexLink"/>
              </w:rPr>
              <w:t>239</w:t>
            </w:r>
          </w:hyperlink>
        </w:p>
        <w:p>
          <w:pPr>
            <w:pStyle w:val="Contents4"/>
            <w:tabs>
              <w:tab w:val="clear" w:pos="8176"/>
              <w:tab w:val="right" w:pos="9026" w:leader="dot"/>
            </w:tabs>
            <w:rPr/>
          </w:pPr>
          <w:hyperlink w:anchor="__RefHeading___Toc3209735_1468164448">
            <w:r>
              <w:rPr>
                <w:webHidden/>
                <w:rStyle w:val="IndexLink"/>
              </w:rPr>
              <w:t>1</w:t>
            </w:r>
            <w:r>
              <w:rPr>
                <w:rStyle w:val="IndexLink"/>
                <w:rtl w:val="true"/>
              </w:rPr>
              <w:t xml:space="preserve">. </w:t>
            </w:r>
            <w:r>
              <w:rPr>
                <w:rStyle w:val="IndexLink"/>
                <w:rtl w:val="true"/>
              </w:rPr>
              <w:t>قرآن، عربی نازل شده است</w:t>
            </w:r>
            <w:r>
              <w:rPr>
                <w:rStyle w:val="IndexLink"/>
                <w:rtl w:val="true"/>
              </w:rPr>
              <w:tab/>
            </w:r>
            <w:r>
              <w:rPr>
                <w:rStyle w:val="IndexLink"/>
              </w:rPr>
              <w:t>239</w:t>
            </w:r>
          </w:hyperlink>
        </w:p>
        <w:p>
          <w:pPr>
            <w:pStyle w:val="Contents4"/>
            <w:tabs>
              <w:tab w:val="clear" w:pos="8176"/>
              <w:tab w:val="right" w:pos="9026" w:leader="dot"/>
            </w:tabs>
            <w:rPr/>
          </w:pPr>
          <w:hyperlink w:anchor="__RefHeading___Toc3209737_1468164448">
            <w:r>
              <w:rPr>
                <w:webHidden/>
                <w:rStyle w:val="IndexLink"/>
              </w:rPr>
              <w:t>2</w:t>
            </w:r>
            <w:r>
              <w:rPr>
                <w:rStyle w:val="IndexLink"/>
                <w:rtl w:val="true"/>
              </w:rPr>
              <w:t xml:space="preserve">. </w:t>
            </w:r>
            <w:r>
              <w:rPr>
                <w:rStyle w:val="IndexLink"/>
                <w:rtl w:val="true"/>
              </w:rPr>
              <w:t>عصمت در تبلیغ</w:t>
            </w:r>
            <w:r>
              <w:rPr>
                <w:rStyle w:val="IndexLink"/>
                <w:rtl w:val="true"/>
              </w:rPr>
              <w:tab/>
            </w:r>
            <w:r>
              <w:rPr>
                <w:rStyle w:val="IndexLink"/>
              </w:rPr>
              <w:t>240</w:t>
            </w:r>
          </w:hyperlink>
        </w:p>
        <w:p>
          <w:pPr>
            <w:pStyle w:val="Contents4"/>
            <w:tabs>
              <w:tab w:val="clear" w:pos="8176"/>
              <w:tab w:val="right" w:pos="9026" w:leader="dot"/>
            </w:tabs>
            <w:rPr/>
          </w:pPr>
          <w:hyperlink w:anchor="__RefHeading___Toc3209739_1468164448">
            <w:r>
              <w:rPr>
                <w:webHidden/>
                <w:rStyle w:val="IndexLink"/>
              </w:rPr>
              <w:t>3</w:t>
            </w:r>
            <w:r>
              <w:rPr>
                <w:rStyle w:val="IndexLink"/>
                <w:rtl w:val="true"/>
              </w:rPr>
              <w:t xml:space="preserve">. </w:t>
            </w:r>
            <w:r>
              <w:rPr>
                <w:rStyle w:val="IndexLink"/>
                <w:rtl w:val="true"/>
              </w:rPr>
              <w:t xml:space="preserve">تحدی </w:t>
            </w:r>
            <w:r>
              <w:rPr>
                <w:rStyle w:val="IndexLink"/>
                <w:rtl w:val="true"/>
              </w:rPr>
              <w:t>(</w:t>
            </w:r>
            <w:r>
              <w:rPr>
                <w:rStyle w:val="IndexLink"/>
                <w:rtl w:val="true"/>
              </w:rPr>
              <w:t>به مبارزه طلبیدن</w:t>
            </w:r>
            <w:r>
              <w:rPr>
                <w:rStyle w:val="IndexLink"/>
                <w:rtl w:val="true"/>
              </w:rPr>
              <w:t>)</w:t>
              <w:tab/>
            </w:r>
            <w:r>
              <w:rPr>
                <w:rStyle w:val="IndexLink"/>
              </w:rPr>
              <w:t>240</w:t>
            </w:r>
          </w:hyperlink>
        </w:p>
        <w:p>
          <w:pPr>
            <w:pStyle w:val="Contents4"/>
            <w:tabs>
              <w:tab w:val="clear" w:pos="8176"/>
              <w:tab w:val="right" w:pos="9026" w:leader="dot"/>
            </w:tabs>
            <w:rPr/>
          </w:pPr>
          <w:hyperlink w:anchor="__RefHeading___Toc3209741_1468164448">
            <w:r>
              <w:rPr>
                <w:webHidden/>
                <w:rStyle w:val="IndexLink"/>
              </w:rPr>
              <w:t>4</w:t>
            </w:r>
            <w:r>
              <w:rPr>
                <w:rStyle w:val="IndexLink"/>
                <w:rtl w:val="true"/>
              </w:rPr>
              <w:t xml:space="preserve">. </w:t>
            </w:r>
            <w:r>
              <w:rPr>
                <w:rStyle w:val="IndexLink"/>
                <w:rtl w:val="true"/>
              </w:rPr>
              <w:t>شخصیت پیامبر</w:t>
            </w:r>
            <w:r>
              <w:rPr>
                <w:rStyle w:val="IndexLink"/>
                <w:rtl w:val="true"/>
              </w:rPr>
              <w:t>(</w:t>
            </w:r>
            <w:r>
              <w:rPr>
                <w:rStyle w:val="IndexLink"/>
                <w:rtl w:val="true"/>
              </w:rPr>
              <w:t>صلی الله علیه و آله</w:t>
            </w:r>
            <w:r>
              <w:rPr>
                <w:rStyle w:val="IndexLink"/>
                <w:rtl w:val="true"/>
              </w:rPr>
              <w:t>)</w:t>
              <w:tab/>
            </w:r>
            <w:r>
              <w:rPr>
                <w:rStyle w:val="IndexLink"/>
              </w:rPr>
              <w:t>241</w:t>
            </w:r>
          </w:hyperlink>
        </w:p>
        <w:p>
          <w:pPr>
            <w:pStyle w:val="Contents4"/>
            <w:tabs>
              <w:tab w:val="clear" w:pos="8176"/>
              <w:tab w:val="right" w:pos="9026" w:leader="dot"/>
            </w:tabs>
            <w:rPr/>
          </w:pPr>
          <w:hyperlink w:anchor="__RefHeading___Toc3209743_1468164448">
            <w:r>
              <w:rPr>
                <w:webHidden/>
                <w:rStyle w:val="IndexLink"/>
              </w:rPr>
              <w:t>5</w:t>
            </w:r>
            <w:r>
              <w:rPr>
                <w:rStyle w:val="IndexLink"/>
                <w:rtl w:val="true"/>
              </w:rPr>
              <w:t xml:space="preserve">. </w:t>
            </w:r>
            <w:r>
              <w:rPr>
                <w:rStyle w:val="IndexLink"/>
                <w:rtl w:val="true"/>
              </w:rPr>
              <w:t>نظم، نثر، فصاحت و بلاغت قرآن</w:t>
            </w:r>
            <w:r>
              <w:rPr>
                <w:rStyle w:val="IndexLink"/>
                <w:rtl w:val="true"/>
              </w:rPr>
              <w:tab/>
            </w:r>
            <w:r>
              <w:rPr>
                <w:rStyle w:val="IndexLink"/>
              </w:rPr>
              <w:t>242</w:t>
            </w:r>
          </w:hyperlink>
        </w:p>
        <w:p>
          <w:pPr>
            <w:pStyle w:val="Contents3"/>
            <w:tabs>
              <w:tab w:val="clear" w:pos="8459"/>
              <w:tab w:val="right" w:pos="9026" w:leader="dot"/>
            </w:tabs>
            <w:rPr/>
          </w:pPr>
          <w:hyperlink w:anchor="__RefHeading___Toc3209745_1468164448">
            <w:r>
              <w:rPr>
                <w:webHidden/>
                <w:rStyle w:val="IndexLink"/>
                <w:rtl w:val="true"/>
              </w:rPr>
              <w:t>کلام خداوند و تجلّی آن در قرآن</w:t>
            </w:r>
            <w:r>
              <w:rPr>
                <w:rStyle w:val="IndexLink"/>
                <w:rtl w:val="true"/>
              </w:rPr>
              <w:tab/>
            </w:r>
            <w:r>
              <w:rPr>
                <w:rStyle w:val="IndexLink"/>
              </w:rPr>
              <w:t>243</w:t>
            </w:r>
          </w:hyperlink>
        </w:p>
        <w:p>
          <w:pPr>
            <w:pStyle w:val="Contents3"/>
            <w:tabs>
              <w:tab w:val="clear" w:pos="8459"/>
              <w:tab w:val="right" w:pos="9026" w:leader="dot"/>
            </w:tabs>
            <w:rPr/>
          </w:pPr>
          <w:hyperlink w:anchor="__RefHeading___Toc3209747_1468164448">
            <w:r>
              <w:rPr>
                <w:webHidden/>
                <w:rStyle w:val="IndexLink"/>
                <w:rtl w:val="true"/>
              </w:rPr>
              <w:t>اصل داستان</w:t>
            </w:r>
            <w:r>
              <w:rPr>
                <w:rStyle w:val="IndexLink"/>
                <w:rtl w:val="true"/>
              </w:rPr>
              <w:tab/>
            </w:r>
            <w:r>
              <w:rPr>
                <w:rStyle w:val="IndexLink"/>
              </w:rPr>
              <w:t>249</w:t>
            </w:r>
          </w:hyperlink>
        </w:p>
        <w:p>
          <w:pPr>
            <w:pStyle w:val="Contents3"/>
            <w:tabs>
              <w:tab w:val="clear" w:pos="8459"/>
              <w:tab w:val="right" w:pos="9026" w:leader="dot"/>
            </w:tabs>
            <w:rPr/>
          </w:pPr>
          <w:hyperlink w:anchor="__RefHeading___Toc3209749_1468164448">
            <w:r>
              <w:rPr>
                <w:webHidden/>
                <w:rStyle w:val="IndexLink"/>
                <w:rtl w:val="true"/>
              </w:rPr>
              <w:t>بررسی افسانه غرانیق</w:t>
            </w:r>
            <w:r>
              <w:rPr>
                <w:rStyle w:val="IndexLink"/>
                <w:rtl w:val="true"/>
              </w:rPr>
              <w:t>:</w:t>
              <w:tab/>
            </w:r>
            <w:r>
              <w:rPr>
                <w:rStyle w:val="IndexLink"/>
              </w:rPr>
              <w:t>253</w:t>
            </w:r>
          </w:hyperlink>
        </w:p>
        <w:p>
          <w:pPr>
            <w:pStyle w:val="Contents3"/>
            <w:tabs>
              <w:tab w:val="clear" w:pos="8459"/>
              <w:tab w:val="right" w:pos="9026" w:leader="dot"/>
            </w:tabs>
            <w:rPr/>
          </w:pPr>
          <w:hyperlink w:anchor="__RefHeading___Toc3209751_1468164448">
            <w:r>
              <w:rPr>
                <w:webHidden/>
                <w:rStyle w:val="IndexLink"/>
                <w:rtl w:val="true"/>
              </w:rPr>
              <w:t>یادآوری</w:t>
            </w:r>
            <w:r>
              <w:rPr>
                <w:rStyle w:val="IndexLink"/>
                <w:rtl w:val="true"/>
              </w:rPr>
              <w:tab/>
            </w:r>
            <w:r>
              <w:rPr>
                <w:rStyle w:val="IndexLink"/>
              </w:rPr>
              <w:t>257</w:t>
            </w:r>
          </w:hyperlink>
        </w:p>
        <w:p>
          <w:pPr>
            <w:pStyle w:val="Contents3"/>
            <w:tabs>
              <w:tab w:val="clear" w:pos="8459"/>
              <w:tab w:val="right" w:pos="9026" w:leader="dot"/>
            </w:tabs>
            <w:rPr/>
          </w:pPr>
          <w:hyperlink w:anchor="__RefHeading___Toc3209753_1468164448">
            <w:r>
              <w:rPr>
                <w:webHidden/>
                <w:rStyle w:val="IndexLink"/>
                <w:rtl w:val="true"/>
              </w:rPr>
              <w:t>خلاصه و نتیجه گیری</w:t>
            </w:r>
            <w:r>
              <w:rPr>
                <w:rStyle w:val="IndexLink"/>
                <w:rtl w:val="true"/>
              </w:rPr>
              <w:t>:</w:t>
              <w:tab/>
            </w:r>
            <w:r>
              <w:rPr>
                <w:rStyle w:val="IndexLink"/>
              </w:rPr>
              <w:t>257</w:t>
            </w:r>
          </w:hyperlink>
        </w:p>
        <w:p>
          <w:pPr>
            <w:pStyle w:val="Contents3"/>
            <w:tabs>
              <w:tab w:val="clear" w:pos="8459"/>
              <w:tab w:val="right" w:pos="9026" w:leader="dot"/>
            </w:tabs>
            <w:rPr/>
          </w:pPr>
          <w:hyperlink w:anchor="__RefHeading___Toc3209755_1468164448">
            <w:r>
              <w:rPr>
                <w:webHidden/>
                <w:rStyle w:val="IndexLink"/>
                <w:rtl w:val="true"/>
              </w:rPr>
              <w:t>منابع جهت مطالعه بیشتر</w:t>
            </w:r>
            <w:r>
              <w:rPr>
                <w:rStyle w:val="IndexLink"/>
                <w:rtl w:val="true"/>
              </w:rPr>
              <w:tab/>
            </w:r>
            <w:r>
              <w:rPr>
                <w:rStyle w:val="IndexLink"/>
              </w:rPr>
              <w:t>258</w:t>
            </w:r>
          </w:hyperlink>
        </w:p>
        <w:p>
          <w:pPr>
            <w:pStyle w:val="Contents3"/>
            <w:tabs>
              <w:tab w:val="clear" w:pos="8459"/>
              <w:tab w:val="right" w:pos="9026" w:leader="dot"/>
            </w:tabs>
            <w:rPr/>
          </w:pPr>
          <w:hyperlink w:anchor="__RefHeading___Toc3209757_1468164448">
            <w:r>
              <w:rPr>
                <w:webHidden/>
                <w:rStyle w:val="IndexLink"/>
                <w:rtl w:val="true"/>
              </w:rPr>
              <w:t>درآمد</w:t>
            </w:r>
            <w:r>
              <w:rPr>
                <w:rStyle w:val="IndexLink"/>
                <w:rtl w:val="true"/>
              </w:rPr>
              <w:tab/>
            </w:r>
            <w:r>
              <w:rPr>
                <w:rStyle w:val="IndexLink"/>
              </w:rPr>
              <w:t>261</w:t>
            </w:r>
          </w:hyperlink>
        </w:p>
        <w:p>
          <w:pPr>
            <w:pStyle w:val="Contents3"/>
            <w:tabs>
              <w:tab w:val="clear" w:pos="8459"/>
              <w:tab w:val="right" w:pos="9026" w:leader="dot"/>
            </w:tabs>
            <w:rPr/>
          </w:pPr>
          <w:hyperlink w:anchor="__RefHeading___Toc3209759_1468164448">
            <w:r>
              <w:rPr>
                <w:webHidden/>
                <w:rStyle w:val="IndexLink"/>
                <w:rtl w:val="true"/>
              </w:rPr>
              <w:t>داستان نزول وحی</w:t>
            </w:r>
            <w:r>
              <w:rPr>
                <w:rStyle w:val="IndexLink"/>
                <w:rtl w:val="true"/>
              </w:rPr>
              <w:tab/>
            </w:r>
            <w:r>
              <w:rPr>
                <w:rStyle w:val="IndexLink"/>
              </w:rPr>
              <w:t>261</w:t>
            </w:r>
          </w:hyperlink>
        </w:p>
        <w:p>
          <w:pPr>
            <w:pStyle w:val="Contents3"/>
            <w:tabs>
              <w:tab w:val="clear" w:pos="8459"/>
              <w:tab w:val="right" w:pos="9026" w:leader="dot"/>
            </w:tabs>
            <w:rPr/>
          </w:pPr>
          <w:hyperlink w:anchor="__RefHeading___Toc3209761_1468164448">
            <w:r>
              <w:rPr>
                <w:webHidden/>
                <w:rStyle w:val="IndexLink"/>
                <w:rtl w:val="true"/>
              </w:rPr>
              <w:t>افسانه های دروغین</w:t>
            </w:r>
            <w:r>
              <w:rPr>
                <w:rStyle w:val="IndexLink"/>
                <w:rtl w:val="true"/>
              </w:rPr>
              <w:tab/>
            </w:r>
            <w:r>
              <w:rPr>
                <w:rStyle w:val="IndexLink"/>
              </w:rPr>
              <w:t>263</w:t>
            </w:r>
          </w:hyperlink>
        </w:p>
        <w:p>
          <w:pPr>
            <w:pStyle w:val="Contents3"/>
            <w:tabs>
              <w:tab w:val="clear" w:pos="8459"/>
              <w:tab w:val="right" w:pos="9026" w:leader="dot"/>
            </w:tabs>
            <w:rPr/>
          </w:pPr>
          <w:hyperlink w:anchor="__RefHeading___Toc3209763_1468164448">
            <w:r>
              <w:rPr>
                <w:webHidden/>
                <w:rStyle w:val="IndexLink"/>
                <w:rtl w:val="true"/>
              </w:rPr>
              <w:t>بررسی این گفتارها</w:t>
            </w:r>
            <w:r>
              <w:rPr>
                <w:rStyle w:val="IndexLink"/>
                <w:rtl w:val="true"/>
              </w:rPr>
              <w:tab/>
            </w:r>
            <w:r>
              <w:rPr>
                <w:rStyle w:val="IndexLink"/>
              </w:rPr>
              <w:t>264</w:t>
            </w:r>
          </w:hyperlink>
        </w:p>
        <w:p>
          <w:pPr>
            <w:pStyle w:val="Contents3"/>
            <w:tabs>
              <w:tab w:val="clear" w:pos="8459"/>
              <w:tab w:val="right" w:pos="9026" w:leader="dot"/>
            </w:tabs>
            <w:rPr/>
          </w:pPr>
          <w:hyperlink w:anchor="__RefHeading___Toc3209765_1468164448">
            <w:r>
              <w:rPr>
                <w:webHidden/>
                <w:rStyle w:val="IndexLink"/>
                <w:rtl w:val="true"/>
              </w:rPr>
              <w:t>خاتمه منبع شناسی پیامبر اعظم</w:t>
            </w:r>
            <w:r>
              <w:rPr>
                <w:rStyle w:val="IndexLink"/>
                <w:rtl w:val="true"/>
              </w:rPr>
              <w:t>(</w:t>
            </w:r>
            <w:r>
              <w:rPr>
                <w:rStyle w:val="IndexLink"/>
                <w:rtl w:val="true"/>
              </w:rPr>
              <w:t>صلی الله علیه و آله</w:t>
            </w:r>
            <w:r>
              <w:rPr>
                <w:rStyle w:val="IndexLink"/>
                <w:rtl w:val="true"/>
              </w:rPr>
              <w:t>)</w:t>
              <w:tab/>
            </w:r>
            <w:r>
              <w:rPr>
                <w:rStyle w:val="IndexLink"/>
              </w:rPr>
              <w:t>268</w:t>
            </w:r>
          </w:hyperlink>
        </w:p>
        <w:p>
          <w:pPr>
            <w:pStyle w:val="Contents4"/>
            <w:tabs>
              <w:tab w:val="clear" w:pos="8176"/>
              <w:tab w:val="right" w:pos="9026" w:leader="dot"/>
            </w:tabs>
            <w:rPr/>
          </w:pPr>
          <w:hyperlink w:anchor="__RefHeading___Toc3209767_1468164448">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209769_1468164448">
            <w:r>
              <w:rPr>
                <w:webHidden/>
                <w:rStyle w:val="IndexLink"/>
                <w:rtl w:val="true"/>
              </w:rPr>
              <w:t>الف</w:t>
            </w:r>
            <w:r>
              <w:rPr>
                <w:rStyle w:val="IndexLink"/>
                <w:rtl w:val="true"/>
              </w:rPr>
              <w:t xml:space="preserve">. </w:t>
            </w:r>
            <w:r>
              <w:rPr>
                <w:rStyle w:val="IndexLink"/>
                <w:rtl w:val="true"/>
              </w:rPr>
              <w:t>کتاب‌شناسی پیامبر اعظم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برای کودکان</w:t>
            </w:r>
            <w:r>
              <w:rPr>
                <w:rStyle w:val="IndexLink"/>
                <w:rtl w:val="true"/>
              </w:rPr>
              <w:tab/>
            </w:r>
            <w:r>
              <w:rPr>
                <w:rStyle w:val="IndexLink"/>
              </w:rPr>
              <w:t>270</w:t>
            </w:r>
          </w:hyperlink>
        </w:p>
        <w:p>
          <w:pPr>
            <w:pStyle w:val="Contents4"/>
            <w:tabs>
              <w:tab w:val="clear" w:pos="8176"/>
              <w:tab w:val="right" w:pos="9026" w:leader="dot"/>
            </w:tabs>
            <w:rPr/>
          </w:pPr>
          <w:hyperlink w:anchor="__RefHeading___Toc3209771_1468164448">
            <w:r>
              <w:rPr>
                <w:webHidden/>
                <w:rStyle w:val="IndexLink"/>
                <w:rtl w:val="true"/>
              </w:rPr>
              <w:t>ب</w:t>
            </w:r>
            <w:r>
              <w:rPr>
                <w:rStyle w:val="IndexLink"/>
                <w:rtl w:val="true"/>
              </w:rPr>
              <w:t xml:space="preserve">. </w:t>
            </w:r>
            <w:r>
              <w:rPr>
                <w:rStyle w:val="IndexLink"/>
                <w:rtl w:val="true"/>
              </w:rPr>
              <w:t>کتاب شناسی پیامبر اعظم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برای نوجوانان</w:t>
            </w:r>
            <w:r>
              <w:rPr>
                <w:rStyle w:val="IndexLink"/>
                <w:rtl w:val="true"/>
              </w:rPr>
              <w:tab/>
            </w:r>
            <w:r>
              <w:rPr>
                <w:rStyle w:val="IndexLink"/>
              </w:rPr>
              <w:t>272</w:t>
            </w:r>
          </w:hyperlink>
        </w:p>
        <w:p>
          <w:pPr>
            <w:pStyle w:val="Contents4"/>
            <w:tabs>
              <w:tab w:val="clear" w:pos="8176"/>
              <w:tab w:val="right" w:pos="9026" w:leader="dot"/>
            </w:tabs>
            <w:rPr/>
          </w:pPr>
          <w:hyperlink w:anchor="__RefHeading___Toc3209773_1468164448">
            <w:r>
              <w:rPr>
                <w:webHidden/>
                <w:rStyle w:val="IndexLink"/>
                <w:rtl w:val="true"/>
              </w:rPr>
              <w:t>ج</w:t>
            </w:r>
            <w:r>
              <w:rPr>
                <w:rStyle w:val="IndexLink"/>
                <w:rtl w:val="true"/>
              </w:rPr>
              <w:t xml:space="preserve">. </w:t>
            </w:r>
            <w:r>
              <w:rPr>
                <w:rStyle w:val="IndexLink"/>
                <w:rtl w:val="true"/>
              </w:rPr>
              <w:t>کتاب شناسی پیامبر اعظم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برای جوانان</w:t>
            </w:r>
            <w:r>
              <w:rPr>
                <w:rStyle w:val="IndexLink"/>
                <w:rtl w:val="true"/>
              </w:rPr>
              <w:tab/>
            </w:r>
            <w:r>
              <w:rPr>
                <w:rStyle w:val="IndexLink"/>
              </w:rPr>
              <w:t>274</w:t>
            </w:r>
          </w:hyperlink>
        </w:p>
        <w:p>
          <w:pPr>
            <w:pStyle w:val="Contents4"/>
            <w:tabs>
              <w:tab w:val="clear" w:pos="8176"/>
              <w:tab w:val="right" w:pos="9026" w:leader="dot"/>
            </w:tabs>
            <w:rPr/>
          </w:pPr>
          <w:hyperlink w:anchor="__RefHeading___Toc3209775_1468164448">
            <w:r>
              <w:rPr>
                <w:webHidden/>
                <w:rStyle w:val="IndexLink"/>
                <w:rtl w:val="true"/>
              </w:rPr>
              <w:t>د</w:t>
            </w:r>
            <w:r>
              <w:rPr>
                <w:rStyle w:val="IndexLink"/>
                <w:rtl w:val="true"/>
              </w:rPr>
              <w:t xml:space="preserve">. </w:t>
            </w:r>
            <w:r>
              <w:rPr>
                <w:rStyle w:val="IndexLink"/>
                <w:rtl w:val="true"/>
              </w:rPr>
              <w:t>کتاب شناسی پیامبر اعظم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جهت پژوهشگران</w:t>
            </w:r>
            <w:r>
              <w:rPr>
                <w:rStyle w:val="IndexLink"/>
                <w:rtl w:val="true"/>
              </w:rPr>
              <w:tab/>
            </w:r>
            <w:r>
              <w:rPr>
                <w:rStyle w:val="IndexLink"/>
              </w:rPr>
              <w:t>277</w:t>
            </w:r>
          </w:hyperlink>
        </w:p>
        <w:p>
          <w:pPr>
            <w:pStyle w:val="Contents4"/>
            <w:tabs>
              <w:tab w:val="clear" w:pos="8176"/>
              <w:tab w:val="right" w:pos="9026" w:leader="dot"/>
            </w:tabs>
            <w:rPr/>
          </w:pPr>
          <w:hyperlink w:anchor="__RefHeading___Toc3209777_1468164448">
            <w:r>
              <w:rPr>
                <w:webHidden/>
                <w:rStyle w:val="IndexLink"/>
                <w:rtl w:val="true"/>
              </w:rPr>
              <w:t>ه</w:t>
            </w:r>
            <w:r>
              <w:rPr>
                <w:rStyle w:val="IndexLink"/>
                <w:rtl w:val="true"/>
              </w:rPr>
              <w:t xml:space="preserve">- . </w:t>
            </w:r>
            <w:r>
              <w:rPr>
                <w:rStyle w:val="IndexLink"/>
                <w:rtl w:val="true"/>
              </w:rPr>
              <w:t>کتابشناسی مستشرقین و پیامبر اعظم</w:t>
            </w:r>
            <w:r>
              <w:rPr>
                <w:rStyle w:val="IndexLink"/>
                <w:rtl w:val="true"/>
              </w:rPr>
              <w:t>(</w:t>
            </w:r>
            <w:r>
              <w:rPr>
                <w:rStyle w:val="IndexLink"/>
                <w:rtl w:val="true"/>
              </w:rPr>
              <w:t>صلی الله علیه و آله</w:t>
            </w:r>
            <w:r>
              <w:rPr>
                <w:rStyle w:val="IndexLink"/>
                <w:rtl w:val="true"/>
              </w:rPr>
              <w:t>)</w:t>
              <w:tab/>
            </w:r>
            <w:r>
              <w:rPr>
                <w:rStyle w:val="IndexLink"/>
              </w:rPr>
              <w:t>281</w:t>
            </w:r>
          </w:hyperlink>
        </w:p>
        <w:p>
          <w:pPr>
            <w:pStyle w:val="Contents4"/>
            <w:tabs>
              <w:tab w:val="clear" w:pos="8176"/>
              <w:tab w:val="right" w:pos="9026" w:leader="dot"/>
            </w:tabs>
            <w:rPr/>
          </w:pPr>
          <w:hyperlink w:anchor="__RefHeading___Toc3209779_1468164448">
            <w:r>
              <w:rPr>
                <w:webHidden/>
                <w:rStyle w:val="IndexLink"/>
                <w:rtl w:val="true"/>
              </w:rPr>
              <w:t>و</w:t>
            </w:r>
            <w:r>
              <w:rPr>
                <w:rStyle w:val="IndexLink"/>
                <w:rtl w:val="true"/>
              </w:rPr>
              <w:t xml:space="preserve">. </w:t>
            </w:r>
            <w:r>
              <w:rPr>
                <w:rStyle w:val="IndexLink"/>
                <w:rtl w:val="true"/>
              </w:rPr>
              <w:t>دایرۀ المعارف‌های بزرگ جهان و حضرت محمد</w:t>
            </w:r>
            <w:r>
              <w:rPr>
                <w:rStyle w:val="IndexLink"/>
                <w:rtl w:val="true"/>
              </w:rPr>
              <w:t>(</w:t>
            </w:r>
            <w:r>
              <w:rPr>
                <w:rStyle w:val="IndexLink"/>
                <w:rtl w:val="true"/>
              </w:rPr>
              <w:t>صلی الله علیه و آله</w:t>
            </w:r>
            <w:r>
              <w:rPr>
                <w:rStyle w:val="IndexLink"/>
                <w:rtl w:val="true"/>
              </w:rPr>
              <w:t>)</w:t>
              <w:tab/>
            </w:r>
            <w:r>
              <w:rPr>
                <w:rStyle w:val="IndexLink"/>
              </w:rPr>
              <w:t>283</w:t>
            </w:r>
          </w:hyperlink>
        </w:p>
        <w:p>
          <w:pPr>
            <w:pStyle w:val="Contents4"/>
            <w:tabs>
              <w:tab w:val="clear" w:pos="8176"/>
              <w:tab w:val="right" w:pos="9026" w:leader="dot"/>
            </w:tabs>
            <w:rPr/>
          </w:pPr>
          <w:hyperlink w:anchor="__RefHeading___Toc3209781_1468164448">
            <w:r>
              <w:rPr>
                <w:webHidden/>
                <w:rStyle w:val="IndexLink"/>
                <w:rtl w:val="true"/>
              </w:rPr>
              <w:t>ز</w:t>
            </w:r>
            <w:r>
              <w:rPr>
                <w:rStyle w:val="IndexLink"/>
                <w:rtl w:val="true"/>
              </w:rPr>
              <w:t xml:space="preserve">. </w:t>
            </w:r>
            <w:r>
              <w:rPr>
                <w:rStyle w:val="IndexLink"/>
                <w:rtl w:val="true"/>
              </w:rPr>
              <w:t>نرم افزارهای رایانه ای و پایگاه‌های اینترنتی در مورد پیامبر اعظم</w:t>
            </w:r>
            <w:r>
              <w:rPr>
                <w:rStyle w:val="IndexLink"/>
                <w:rtl w:val="true"/>
              </w:rPr>
              <w:t>(</w:t>
            </w:r>
            <w:r>
              <w:rPr>
                <w:rStyle w:val="IndexLink"/>
                <w:rtl w:val="true"/>
              </w:rPr>
              <w:t>صلی الله علیه و آله</w:t>
            </w:r>
            <w:r>
              <w:rPr>
                <w:rStyle w:val="IndexLink"/>
                <w:rtl w:val="true"/>
              </w:rPr>
              <w:t>):</w:t>
              <w:tab/>
            </w:r>
            <w:r>
              <w:rPr>
                <w:rStyle w:val="IndexLink"/>
              </w:rPr>
              <w:t>283</w:t>
            </w:r>
          </w:hyperlink>
        </w:p>
        <w:p>
          <w:pPr>
            <w:pStyle w:val="Contents3"/>
            <w:tabs>
              <w:tab w:val="clear" w:pos="8459"/>
              <w:tab w:val="right" w:pos="9026" w:leader="dot"/>
            </w:tabs>
            <w:rPr/>
          </w:pPr>
          <w:hyperlink w:anchor="__RefHeading___Toc3209783_1468164448">
            <w:r>
              <w:rPr>
                <w:webHidden/>
                <w:rStyle w:val="IndexLink"/>
                <w:rtl w:val="true"/>
              </w:rPr>
              <w:t>فهرست منابع دو جلد</w:t>
            </w:r>
            <w:r>
              <w:rPr>
                <w:rStyle w:val="IndexLink"/>
                <w:rtl w:val="true"/>
              </w:rPr>
              <w:tab/>
            </w:r>
            <w:r>
              <w:rPr>
                <w:rStyle w:val="IndexLink"/>
              </w:rPr>
              <w:t>285</w:t>
            </w:r>
          </w:hyperlink>
        </w:p>
        <w:p>
          <w:pPr>
            <w:pStyle w:val="Contents3"/>
            <w:tabs>
              <w:tab w:val="clear" w:pos="8459"/>
              <w:tab w:val="right" w:pos="9026" w:leader="dot"/>
            </w:tabs>
            <w:rPr/>
          </w:pPr>
          <w:hyperlink w:anchor="__RefHeading___Toc3209785_1468164448">
            <w:r>
              <w:rPr>
                <w:webHidden/>
                <w:rStyle w:val="IndexLink"/>
                <w:rtl w:val="true"/>
              </w:rPr>
              <w:t>انتشارات تفسیر و علوم قرآن</w:t>
            </w:r>
            <w:r>
              <w:rPr>
                <w:rStyle w:val="IndexLink"/>
                <w:rtl w:val="true"/>
              </w:rPr>
              <w:tab/>
            </w:r>
            <w:r>
              <w:rPr>
                <w:rStyle w:val="IndexLink"/>
              </w:rPr>
              <w:t>301</w:t>
            </w:r>
          </w:hyperlink>
        </w:p>
        <w:p>
          <w:pPr>
            <w:pStyle w:val="Contents4"/>
            <w:tabs>
              <w:tab w:val="clear" w:pos="8176"/>
              <w:tab w:val="right" w:pos="9026" w:leader="dot"/>
            </w:tabs>
            <w:rPr/>
          </w:pPr>
          <w:hyperlink w:anchor="__RefHeading___Toc3209787_1468164448">
            <w:r>
              <w:rPr>
                <w:webHidden/>
                <w:rStyle w:val="IndexLink"/>
                <w:rtl w:val="true"/>
              </w:rPr>
              <w:t>الف</w:t>
            </w:r>
            <w:r>
              <w:rPr>
                <w:rStyle w:val="IndexLink"/>
                <w:rtl w:val="true"/>
              </w:rPr>
              <w:t xml:space="preserve">. </w:t>
            </w:r>
            <w:r>
              <w:rPr>
                <w:rStyle w:val="IndexLink"/>
                <w:rtl w:val="true"/>
              </w:rPr>
              <w:t>کتاب‌های منتشر شده</w:t>
            </w:r>
            <w:r>
              <w:rPr>
                <w:rStyle w:val="IndexLink"/>
                <w:rtl w:val="true"/>
              </w:rPr>
              <w:t>:</w:t>
              <w:tab/>
            </w:r>
            <w:r>
              <w:rPr>
                <w:rStyle w:val="IndexLink"/>
              </w:rPr>
              <w:t>301</w:t>
            </w:r>
          </w:hyperlink>
        </w:p>
        <w:p>
          <w:pPr>
            <w:pStyle w:val="Contents4"/>
            <w:tabs>
              <w:tab w:val="clear" w:pos="8176"/>
              <w:tab w:val="right" w:pos="9026" w:leader="dot"/>
            </w:tabs>
            <w:rPr/>
          </w:pPr>
          <w:hyperlink w:anchor="__RefHeading___Toc3209789_1468164448">
            <w:r>
              <w:rPr>
                <w:webHidden/>
                <w:rStyle w:val="IndexLink"/>
                <w:rtl w:val="true"/>
              </w:rPr>
              <w:t>ب</w:t>
            </w:r>
            <w:r>
              <w:rPr>
                <w:rStyle w:val="IndexLink"/>
                <w:rtl w:val="true"/>
              </w:rPr>
              <w:t xml:space="preserve">. </w:t>
            </w:r>
            <w:r>
              <w:rPr>
                <w:rStyle w:val="IndexLink"/>
                <w:rtl w:val="true"/>
              </w:rPr>
              <w:t>کتاب‌های در دست انتشار</w:t>
            </w:r>
            <w:r>
              <w:rPr>
                <w:rStyle w:val="IndexLink"/>
                <w:rtl w:val="true"/>
              </w:rPr>
              <w:t>:</w:t>
              <w:tab/>
            </w:r>
            <w:r>
              <w:rPr>
                <w:rStyle w:val="IndexLink"/>
              </w:rPr>
              <w:t>302</w:t>
            </w:r>
          </w:hyperlink>
        </w:p>
        <w:p>
          <w:pPr>
            <w:pStyle w:val="Contents3"/>
            <w:tabs>
              <w:tab w:val="clear" w:pos="8459"/>
              <w:tab w:val="right" w:pos="9026" w:leader="dot"/>
            </w:tabs>
            <w:rPr/>
          </w:pPr>
          <w:hyperlink w:anchor="__RefHeading___Toc3209791_1468164448">
            <w:r>
              <w:rPr>
                <w:webHidden/>
                <w:rStyle w:val="IndexLink"/>
                <w:rtl w:val="true"/>
              </w:rPr>
              <w:t>شیوه های خرید کتاب های انتشارات</w:t>
            </w:r>
            <w:r>
              <w:rPr>
                <w:rStyle w:val="IndexLink"/>
                <w:rtl w:val="true"/>
              </w:rPr>
              <w:tab/>
            </w:r>
            <w:r>
              <w:rPr>
                <w:rStyle w:val="IndexLink"/>
              </w:rPr>
              <w:t>302</w:t>
            </w:r>
          </w:hyperlink>
        </w:p>
        <w:p>
          <w:pPr>
            <w:pStyle w:val="Contents4"/>
            <w:tabs>
              <w:tab w:val="clear" w:pos="8176"/>
              <w:tab w:val="right" w:pos="9026" w:leader="dot"/>
            </w:tabs>
            <w:rPr/>
          </w:pPr>
          <w:hyperlink w:anchor="__RefHeading___Toc3209793_1468164448">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3209795_1468164448">
            <w:r>
              <w:rPr>
                <w:webHidden/>
                <w:rStyle w:val="IndexLink"/>
                <w:rtl w:val="true"/>
              </w:rPr>
              <w:t>الف</w:t>
            </w:r>
            <w:r>
              <w:rPr>
                <w:rStyle w:val="IndexLink"/>
                <w:rtl w:val="true"/>
              </w:rPr>
              <w:t xml:space="preserve">. </w:t>
            </w:r>
            <w:r>
              <w:rPr>
                <w:rStyle w:val="IndexLink"/>
                <w:rtl w:val="true"/>
              </w:rPr>
              <w:t>خرید حضوری</w:t>
            </w:r>
            <w:r>
              <w:rPr>
                <w:rStyle w:val="IndexLink"/>
                <w:rtl w:val="true"/>
              </w:rPr>
              <w:t>:</w:t>
              <w:tab/>
            </w:r>
            <w:r>
              <w:rPr>
                <w:rStyle w:val="IndexLink"/>
              </w:rPr>
              <w:t>303</w:t>
            </w:r>
          </w:hyperlink>
        </w:p>
        <w:p>
          <w:pPr>
            <w:pStyle w:val="Contents4"/>
            <w:tabs>
              <w:tab w:val="clear" w:pos="8176"/>
              <w:tab w:val="right" w:pos="9026" w:leader="dot"/>
            </w:tabs>
            <w:rPr/>
          </w:pPr>
          <w:hyperlink w:anchor="__RefHeading___Toc3209797_1468164448">
            <w:r>
              <w:rPr>
                <w:webHidden/>
                <w:rStyle w:val="IndexLink"/>
                <w:rtl w:val="true"/>
              </w:rPr>
              <w:t>ب</w:t>
            </w:r>
            <w:r>
              <w:rPr>
                <w:rStyle w:val="IndexLink"/>
                <w:rtl w:val="true"/>
              </w:rPr>
              <w:t xml:space="preserve">. </w:t>
            </w:r>
            <w:r>
              <w:rPr>
                <w:rStyle w:val="IndexLink"/>
                <w:rtl w:val="true"/>
              </w:rPr>
              <w:t>خرید غیرحضوری</w:t>
            </w:r>
            <w:r>
              <w:rPr>
                <w:rStyle w:val="IndexLink"/>
                <w:rtl w:val="true"/>
              </w:rPr>
              <w:t>:</w:t>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30_184054"/>
      <w:bookmarkStart w:id="1" w:name="pg13830_184054"/>
      <w:bookmarkEnd w:id="1"/>
    </w:p>
    <w:p>
      <w:pPr>
        <w:pStyle w:val="Heading2"/>
        <w:numPr>
          <w:ilvl w:val="1"/>
          <w:numId w:val="1"/>
        </w:numPr>
        <w:rPr/>
      </w:pPr>
      <w:bookmarkStart w:id="2" w:name="pg13830_184054"/>
      <w:bookmarkStart w:id="3" w:name="__RefHeading___Toc320924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حیات،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 با 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پژوهش‌های تفسیر و علوم قرآن در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۲۸۱۶۵۴۵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9243_1468164448"/>
      <w:bookmarkStart w:id="6" w:name="_Toc2"/>
      <w:bookmarkEnd w:id="5"/>
      <w:r>
        <w:rPr>
          <w:rtl w:val="true"/>
        </w:rPr>
        <w:t>اشاره</w:t>
      </w:r>
      <w:bookmarkStart w:id="7" w:name="pg13830_184056"/>
      <w:bookmarkEnd w:id="6"/>
    </w:p>
    <w:p>
      <w:pPr>
        <w:pStyle w:val="Heading2"/>
        <w:numPr>
          <w:ilvl w:val="1"/>
          <w:numId w:val="1"/>
        </w:numPr>
        <w:rPr/>
      </w:pPr>
      <w:bookmarkStart w:id="8" w:name="__RefHeading___Toc3209245_1468164448"/>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محضر مقدس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جوانان حقیقت جو</w:t>
      </w:r>
      <w:r>
        <w:rPr>
          <w:rFonts w:eastAsia="IRNazanin" w:cs="IRNazanin"/>
          <w:color w:val="111111"/>
          <w:sz w:val="28"/>
          <w:szCs w:val="28"/>
          <w:rtl w:val="true"/>
          <w:lang w:bidi="fa-IR"/>
        </w:rPr>
        <w:t>!</w:t>
      </w:r>
    </w:p>
    <w:p>
      <w:pPr>
        <w:pStyle w:val="Heading2"/>
        <w:numPr>
          <w:ilvl w:val="1"/>
          <w:numId w:val="1"/>
        </w:numPr>
        <w:rPr/>
      </w:pPr>
      <w:bookmarkStart w:id="10" w:name="__RefHeading___Toc3209247_1468164448"/>
      <w:bookmarkStart w:id="11" w:name="_Toc4"/>
      <w:bookmarkEnd w:id="10"/>
      <w:r>
        <w:rPr>
          <w:rtl w:val="true"/>
        </w:rPr>
        <w:t>سپاسگزاری</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همه‌ی پرسشگران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پاسخگویی به مسائل مستحدثه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قرآن رادیو معارف که زمینه‌ساز این اثر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پژوهشگران مرکز تحقیقات قرآن کریم المهدی که یاور ما در این جلد بودند، تشکر می‌کنیم</w:t>
      </w:r>
      <w:r>
        <w:rPr>
          <w:rFonts w:eastAsia="IRNazanin" w:cs="IRNazanin"/>
          <w:color w:val="111111"/>
          <w:sz w:val="28"/>
          <w:szCs w:val="28"/>
          <w:rtl w:val="true"/>
          <w:lang w:bidi="fa-IR"/>
        </w:rPr>
        <w:t>.</w:t>
      </w:r>
      <w:bookmarkStart w:id="12" w:name="pg13830_184063"/>
    </w:p>
    <w:p>
      <w:pPr>
        <w:pStyle w:val="Heading2"/>
        <w:numPr>
          <w:ilvl w:val="1"/>
          <w:numId w:val="1"/>
        </w:numPr>
        <w:rPr/>
      </w:pPr>
      <w:bookmarkStart w:id="13" w:name="__RefHeading___Toc3209249_1468164448"/>
      <w:bookmarkStart w:id="14" w:name="_Toc5"/>
      <w:bookmarkEnd w:id="12"/>
      <w:bookmarkEnd w:id="13"/>
      <w:r>
        <w:rPr>
          <w:rtl w:val="true"/>
        </w:rPr>
        <w:t>درآمد</w:t>
      </w:r>
      <w:bookmarkEnd w:id="14"/>
    </w:p>
    <w:p>
      <w:pPr>
        <w:pStyle w:val="BookText"/>
        <w:rPr/>
      </w:pPr>
      <w:r>
        <w:rPr>
          <w:rFonts w:ascii="IRNazanin" w:hAnsi="IRNazanin" w:eastAsia="IRNazanin"/>
          <w:color w:val="111111"/>
          <w:sz w:val="28"/>
          <w:sz w:val="28"/>
          <w:szCs w:val="28"/>
          <w:rtl w:val="true"/>
          <w:lang w:bidi="fa-IR"/>
        </w:rPr>
        <w:t xml:space="preserve">قرآن کریم نوری همواره تابان است که بر اندیشه‌ی بشر تابید و راه انسان‌ها را روشن ساخت، این کتاب منبع عظیم معرفتی و سفره‌ای الهی است </w:t>
      </w:r>
      <w:r>
        <w:rPr>
          <w:rStyle w:val="FootnoteAnchor"/>
          <w:rtl w:val="true"/>
        </w:rPr>
        <w:footnoteReference w:id="2"/>
      </w:r>
      <w:r>
        <w:rPr>
          <w:rFonts w:ascii="IRNazanin" w:hAnsi="IRNazanin" w:eastAsia="IRNazanin"/>
          <w:color w:val="111111"/>
          <w:sz w:val="28"/>
          <w:sz w:val="28"/>
          <w:szCs w:val="28"/>
          <w:rtl w:val="true"/>
          <w:lang w:bidi="fa-IR"/>
        </w:rPr>
        <w:t xml:space="preserve">که می‌تواند نسل‌های بشر را از زلال معرفت خویش سیراب سازد؛ و مقام دانش و دانشمندان را ارج می‌نهد و عالمان و جاهلان را مساوی نمی‌داند، </w:t>
      </w:r>
      <w:r>
        <w:rPr>
          <w:rStyle w:val="FootnoteAnchor"/>
          <w:rtl w:val="true"/>
        </w:rPr>
        <w:footnoteReference w:id="3"/>
      </w:r>
      <w:r>
        <w:rPr>
          <w:rFonts w:ascii="IRNazanin" w:hAnsi="IRNazanin" w:eastAsia="IRNazanin"/>
          <w:color w:val="111111"/>
          <w:sz w:val="28"/>
          <w:sz w:val="28"/>
          <w:szCs w:val="28"/>
          <w:rtl w:val="true"/>
          <w:lang w:bidi="fa-IR"/>
        </w:rPr>
        <w:t>بلکه با اشارات متعدد به مباحث علوم تربیتی، کیهان‌شناسی، زیست‌شناسی، رویان‌شناسی و روح و روان انسان بلکه با اشاره به مسائل فرا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روانشناسی، حسّ کنجکاوی و پرسشگری انسان را تحریک می‌کند و زمینه رشد علوم را فراهم می‌سازد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پرسش کلید دانش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وظیفه‌ی دانشمندان، دریافت پاسخ از منابعِ قرآن، حدیث، عقل و علوم تجربی و ارائه‌ی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ارسال پرسشنامه به دانشگاه‌های مختلف، به گردآوری پرسش‌ها و ارائه‌ی پاسخ پرداخته‌اند، که حاصل تلاش این عزیزان در این مجموعه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قرآن دریافت شده و در برنامه‌ی پرسش و پاسخ قرآنی آنجا پاسخ داده‌ایم که به این مجموعه اضافه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همه‌ی ما بپذیرد و در پرتو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واحد تخصصی پاسخ به پرسش‌های قرآن و علم، مشمول حمایت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پاسخگویی به مسائل مستحدثه دینی 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خود لازم می‌دانیم از مسئولین محترم ستاد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خوانندگان محترم درخواست داریم که ما را از راهنمایی و پیشنهادات و انتقادات خویش محروم نفرمایند و از جوانان عزیز می‌خواهیم که اگر پرسش‌هایی در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نشانی ما ارسال فرمایند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85/6/7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از آنجا که مهمترین دستاورد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مطالب زیبا، ژرف و آگاهی بخش دارد؛ و نیز در تعداد زیادی از آیات قرآن از نام‌ها، صفات و رفتار و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لازم است که در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آیات و روایات نبوی کاویده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که این مطالب را در شش محور زیر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علم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اخلاق و اجتماع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نبوت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منبع‌شناسی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5" w:name="pg13830_184068"/>
    </w:p>
    <w:p>
      <w:pPr>
        <w:pStyle w:val="Heading2"/>
        <w:numPr>
          <w:ilvl w:val="1"/>
          <w:numId w:val="1"/>
        </w:numPr>
        <w:rPr/>
      </w:pPr>
      <w:bookmarkStart w:id="16" w:name="__RefHeading___Toc3209251_1468164448"/>
      <w:bookmarkStart w:id="17" w:name="_Toc6"/>
      <w:bookmarkEnd w:id="15"/>
      <w:bookmarkEnd w:id="16"/>
      <w:r>
        <w:rPr>
          <w:rtl w:val="true"/>
        </w:rPr>
        <w:t>فصل اول</w:t>
      </w:r>
      <w:r>
        <w:rPr>
          <w:rtl w:val="true"/>
        </w:rPr>
        <w:t xml:space="preserve">: </w:t>
      </w:r>
      <w:r>
        <w:rPr>
          <w:rtl w:val="true"/>
        </w:rPr>
        <w:t>پیامبر</w:t>
      </w:r>
      <w:r>
        <w:rPr>
          <w:rtl w:val="true"/>
        </w:rPr>
        <w:t>(</w:t>
      </w:r>
      <w:r>
        <w:rPr>
          <w:rtl w:val="true"/>
        </w:rPr>
        <w:t>صلی الله علیه و آله</w:t>
      </w:r>
      <w:r>
        <w:rPr>
          <w:rtl w:val="true"/>
        </w:rPr>
        <w:t xml:space="preserve">) </w:t>
      </w:r>
      <w:r>
        <w:rPr>
          <w:rtl w:val="true"/>
        </w:rPr>
        <w:t>و تولید علم</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209253_1468164448"/>
      <w:bookmarkStart w:id="19" w:name="_Toc7"/>
      <w:bookmarkEnd w:id="18"/>
      <w:r>
        <w:rPr>
          <w:rtl w:val="true"/>
        </w:rPr>
        <w:t>اشاره</w:t>
      </w:r>
      <w:bookmarkStart w:id="20" w:name="pg13830_184070"/>
      <w:bookmarkEnd w:id="19"/>
    </w:p>
    <w:p>
      <w:pPr>
        <w:pStyle w:val="BookText"/>
        <w:rPr/>
      </w:pPr>
      <w:bookmarkEnd w:id="2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سازماندهی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را از نگاه قرآن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21" w:name="__RefHeading___Toc3209255_1468164448"/>
      <w:bookmarkStart w:id="22" w:name="_Toc8"/>
      <w:bookmarkEnd w:id="21"/>
      <w:r>
        <w:rPr>
          <w:rtl w:val="true"/>
        </w:rPr>
        <w:t>مقدمه</w:t>
      </w:r>
      <w:r>
        <w:rPr>
          <w:rtl w:val="true"/>
        </w:rPr>
        <w:t>:</w:t>
      </w:r>
      <w:bookmarkEnd w:id="22"/>
    </w:p>
    <w:p>
      <w:pPr>
        <w:pStyle w:val="BookText"/>
        <w:rPr/>
      </w:pPr>
      <w:r>
        <w:rPr>
          <w:rFonts w:ascii="IRNazanin" w:hAnsi="IRNazanin" w:eastAsia="IRNazanin"/>
          <w:color w:val="111111"/>
          <w:sz w:val="28"/>
          <w:sz w:val="28"/>
          <w:szCs w:val="28"/>
          <w:rtl w:val="true"/>
          <w:lang w:bidi="fa-IR"/>
        </w:rPr>
        <w:t>در اهمیت موضوع مدیریت همین کافی است که انسان از زمانی که زندگی اجتماعی او محدود بود تا امروز، با توجه به پیشرفت علم و افزایش جمعیت، از مدیریت بی‌نیاز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روی از دیرباز موضوع مدیریت مورد توجه بشر بوده، تا بتواند، بهتر امکانات را بسیج کند و به اهداف خود زودتر برسد و به توفیقاتی هم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مکاتب، ارتباط مستقیم دارد، از این رو هر گروه و مکتبی که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داده، به همان اندازه نگرش‌های خود را هم در آن دخالت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خاطر ضرورت دارد که با جهان بینی قرآنی به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 با رویکرد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پیامبر اکرم به شهادت روایات و تاریخ، دارای حکومتی گسترده و</w:t>
      </w:r>
      <w:bookmarkStart w:id="23" w:name="pg13830_184071"/>
    </w:p>
    <w:p>
      <w:pPr>
        <w:pStyle w:val="BookText"/>
        <w:rPr/>
      </w:pPr>
      <w:bookmarkEnd w:id="23"/>
      <w:r>
        <w:rPr>
          <w:rFonts w:ascii="IRNazanin" w:hAnsi="IRNazanin" w:eastAsia="IRNazanin"/>
          <w:color w:val="111111"/>
          <w:sz w:val="28"/>
          <w:sz w:val="28"/>
          <w:szCs w:val="28"/>
          <w:rtl w:val="true"/>
          <w:lang w:bidi="fa-IR"/>
        </w:rPr>
        <w:t>سازمانمند بوده‌اند، قرآن کریم در بعضی آیات، اشاره‌هایی به این سازمان حکومتی دارد که می‌توان از آنها با الغاء خصوصیت، اصولی را استخراج کرد</w:t>
      </w:r>
      <w:r>
        <w:rPr>
          <w:rFonts w:eastAsia="IRNazanin" w:cs="IRNazanin"/>
          <w:color w:val="111111"/>
          <w:sz w:val="28"/>
          <w:szCs w:val="28"/>
          <w:rtl w:val="true"/>
          <w:lang w:bidi="fa-IR"/>
        </w:rPr>
        <w:t>.</w:t>
      </w:r>
    </w:p>
    <w:p>
      <w:pPr>
        <w:pStyle w:val="Heading3"/>
        <w:numPr>
          <w:ilvl w:val="2"/>
          <w:numId w:val="1"/>
        </w:numPr>
        <w:rPr/>
      </w:pPr>
      <w:bookmarkStart w:id="24" w:name="__RefHeading___Toc3209257_1468164448"/>
      <w:bookmarkStart w:id="25" w:name="_Toc9"/>
      <w:bookmarkEnd w:id="24"/>
      <w:r>
        <w:rPr>
          <w:rtl w:val="true"/>
        </w:rPr>
        <w:t>تاریخچه و مفهوم شناسی</w:t>
      </w:r>
      <w:bookmarkEnd w:id="25"/>
    </w:p>
    <w:p>
      <w:pPr>
        <w:pStyle w:val="Heading4"/>
        <w:numPr>
          <w:ilvl w:val="3"/>
          <w:numId w:val="1"/>
        </w:numPr>
        <w:rPr/>
      </w:pPr>
      <w:bookmarkStart w:id="26" w:name="__RefHeading___Toc3209259_1468164448"/>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اندیشمندانی که به بررسی اصول مدیریت پرداخته‌اند، گاه اصول را تعریف کرده‌اند و گاه به تبیین مصادیق اصول اشاره کرده‌اند و برخی صاحب‌نظران در تعریف اصول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هدایت و حرکت مدیران و آحاد سازمان در راستای تحقق نظام ارزشی مطلوب برای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معمولاً مدیریت 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ما در این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سازماندهی پیامبر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می‌شماریم</w:t>
      </w:r>
      <w:r>
        <w:rPr>
          <w:rFonts w:eastAsia="IRNazanin" w:cs="IRNazanin"/>
          <w:color w:val="111111"/>
          <w:sz w:val="28"/>
          <w:szCs w:val="28"/>
          <w:rtl w:val="true"/>
          <w:lang w:bidi="fa-IR"/>
        </w:rPr>
        <w:t>:</w:t>
      </w:r>
    </w:p>
    <w:p>
      <w:pPr>
        <w:pStyle w:val="Heading4"/>
        <w:numPr>
          <w:ilvl w:val="3"/>
          <w:numId w:val="1"/>
        </w:numPr>
        <w:rPr/>
      </w:pPr>
      <w:bookmarkStart w:id="28" w:name="__RefHeading___Toc3209261_1468164448"/>
      <w:bookmarkStart w:id="29" w:name="_Toc11"/>
      <w:bookmarkEnd w:id="28"/>
      <w:r>
        <w:rPr/>
        <w:t>1</w:t>
      </w:r>
      <w:r>
        <w:rPr>
          <w:rtl w:val="true"/>
        </w:rPr>
        <w:t xml:space="preserve">. </w:t>
      </w:r>
      <w:r>
        <w:rPr>
          <w:rtl w:val="true"/>
        </w:rPr>
        <w:t>اصل اطاعت</w:t>
      </w:r>
      <w:bookmarkEnd w:id="29"/>
    </w:p>
    <w:p>
      <w:pPr>
        <w:pStyle w:val="BookText"/>
        <w:rPr/>
      </w:pPr>
      <w:r>
        <w:rPr>
          <w:rFonts w:ascii="IRNazanin" w:hAnsi="IRNazanin" w:eastAsia="IRNazanin"/>
          <w:color w:val="111111"/>
          <w:sz w:val="28"/>
          <w:sz w:val="28"/>
          <w:szCs w:val="28"/>
          <w:rtl w:val="true"/>
          <w:lang w:bidi="fa-IR"/>
        </w:rPr>
        <w:t>قرآن کریم در سوره‌ی نساء می‌فرماید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w:t>
      </w:r>
      <w:r>
        <w:rPr>
          <w:rFonts w:eastAsia="IRNazanin" w:cs="IRNazanin"/>
          <w:color w:val="111111"/>
          <w:sz w:val="28"/>
          <w:szCs w:val="28"/>
          <w:rtl w:val="true"/>
          <w:lang w:bidi="fa-IR"/>
        </w:rPr>
        <w:t>...»</w:t>
      </w:r>
      <w:bookmarkStart w:id="30" w:name="pg13830_184072"/>
    </w:p>
    <w:p>
      <w:pPr>
        <w:pStyle w:val="BookText"/>
        <w:rPr/>
      </w:pPr>
      <w:bookmarkEnd w:id="30"/>
      <w:r>
        <w:rPr>
          <w:rFonts w:ascii="IRNazanin" w:hAnsi="IRNazanin" w:eastAsia="IRNazanin"/>
          <w:color w:val="111111"/>
          <w:sz w:val="28"/>
          <w:sz w:val="28"/>
          <w:szCs w:val="28"/>
          <w:rtl w:val="true"/>
          <w:lang w:bidi="fa-IR"/>
        </w:rPr>
        <w:t>اصل اطاعت یک اصل مدیریتی است که نخست عقل به حسن و لزوم آن حکم می‌کند و شارع مقدس نیز به آن ارشاد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اطاعت اطلاق دارد و اطاعت‌های حکومتی و مدیریتی را نیز شامل می‌شود</w:t>
      </w:r>
      <w:r>
        <w:rPr>
          <w:rFonts w:eastAsia="IRNazanin" w:cs="IRNazanin"/>
          <w:color w:val="111111"/>
          <w:sz w:val="28"/>
          <w:szCs w:val="28"/>
          <w:rtl w:val="true"/>
          <w:lang w:bidi="fa-IR"/>
        </w:rPr>
        <w:t>.</w:t>
      </w:r>
    </w:p>
    <w:p>
      <w:pPr>
        <w:pStyle w:val="Heading4"/>
        <w:numPr>
          <w:ilvl w:val="3"/>
          <w:numId w:val="1"/>
        </w:numPr>
        <w:rPr/>
      </w:pPr>
      <w:bookmarkStart w:id="31" w:name="__RefHeading___Toc3209263_1468164448"/>
      <w:bookmarkStart w:id="32" w:name="_Toc12"/>
      <w:bookmarkEnd w:id="31"/>
      <w:r>
        <w:rPr/>
        <w:t>2</w:t>
      </w:r>
      <w:r>
        <w:rPr>
          <w:rtl w:val="true"/>
        </w:rPr>
        <w:t xml:space="preserve">. </w:t>
      </w:r>
      <w:r>
        <w:rPr>
          <w:rtl w:val="true"/>
        </w:rPr>
        <w:t>اصل سلسله مراتب</w:t>
      </w:r>
      <w:bookmarkEnd w:id="32"/>
    </w:p>
    <w:p>
      <w:pPr>
        <w:pStyle w:val="Heading5"/>
        <w:numPr>
          <w:ilvl w:val="4"/>
          <w:numId w:val="1"/>
        </w:numPr>
        <w:rPr/>
      </w:pPr>
      <w:bookmarkStart w:id="33" w:name="__RefHeading___Toc3209265_1468164448"/>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طبق آیه‌ی فوق اطاعت از خدا و رسول خدا و صاحبان امر حکومت، به شکل مسلسل و زنجیره‌ای، عقلاً و شرعاً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شیعه و برخی از اهل تسنن </w:t>
      </w:r>
      <w:r>
        <w:rPr>
          <w:rStyle w:val="FootnoteAnchor"/>
          <w:rtl w:val="true"/>
        </w:rPr>
        <w:footnoteReference w:id="10"/>
      </w:r>
      <w:r>
        <w:rPr>
          <w:rFonts w:ascii="IRNazanin" w:hAnsi="IRNazanin" w:eastAsia="IRNazanin"/>
          <w:color w:val="111111"/>
          <w:sz w:val="28"/>
          <w:sz w:val="28"/>
          <w:szCs w:val="28"/>
          <w:rtl w:val="true"/>
          <w:lang w:bidi="fa-IR"/>
        </w:rPr>
        <w:t xml:space="preserve">در این‌باره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می‌باشند که رهبری مادی و معنوی جامعه‌ی اسلامی، در تمام شئون زندگی از طرف خداوند و پیامبر به آنها سپرده شده است، و البته کسانی که از طرف آنها به مقامی منصوب شوند و مسئولیتی را در جامعه‌ی اسلامی به عهده بگیرند، با شروط معینی اطاعت آنها لازم است نه به خاطر اینکه صاحبان امورند بلکه به خاطر اینکه نمایندگان صاحبان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صاحب‌نظران در این باره می‌نویسند</w:t>
      </w:r>
      <w:r>
        <w:rPr>
          <w:rFonts w:eastAsia="IRNazanin" w:cs="IRNazanin"/>
          <w:color w:val="111111"/>
          <w:sz w:val="28"/>
          <w:szCs w:val="28"/>
          <w:rtl w:val="true"/>
          <w:lang w:bidi="fa-IR"/>
        </w:rPr>
        <w:t>:</w:t>
      </w:r>
      <w:bookmarkStart w:id="35" w:name="pg13830_184073"/>
    </w:p>
    <w:p>
      <w:pPr>
        <w:pStyle w:val="BookText"/>
        <w:rPr/>
      </w:pPr>
      <w:bookmarkEnd w:id="35"/>
      <w:r>
        <w:rPr>
          <w:rFonts w:ascii="IRNazanin" w:hAnsi="IRNazanin" w:eastAsia="IRNazanin"/>
          <w:color w:val="111111"/>
          <w:sz w:val="28"/>
          <w:sz w:val="28"/>
          <w:szCs w:val="28"/>
          <w:rtl w:val="true"/>
          <w:lang w:bidi="fa-IR"/>
        </w:rPr>
        <w:t>اگر بخواهیم جایگاه مدیر یک سازمان را در سلسله مراتب مدیریت در اسلام تعیین کنیم، درمی‌یابیم که یک رابطه‌ی طولی استواری بین مراتب مدیریتی در اسلام وجود دارد این مراتب عبارتند از</w:t>
      </w:r>
      <w:r>
        <w:rPr>
          <w:rFonts w:eastAsia="IRNazanin" w:cs="IRNazanin"/>
          <w:color w:val="111111"/>
          <w:sz w:val="28"/>
          <w:szCs w:val="28"/>
          <w:rtl w:val="true"/>
          <w:lang w:bidi="fa-IR"/>
        </w:rPr>
        <w:t>:</w:t>
      </w:r>
    </w:p>
    <w:p>
      <w:pPr>
        <w:pStyle w:val="Heading5"/>
        <w:numPr>
          <w:ilvl w:val="4"/>
          <w:numId w:val="1"/>
        </w:numPr>
        <w:rPr/>
      </w:pPr>
      <w:bookmarkStart w:id="36" w:name="__RefHeading___Toc3209267_1468164448"/>
      <w:bookmarkStart w:id="37" w:name="_Toc14"/>
      <w:bookmarkEnd w:id="36"/>
      <w:r>
        <w:rPr>
          <w:rtl w:val="true"/>
        </w:rPr>
        <w:t>مدیریت خدا، مدیریت پیامبر</w:t>
      </w:r>
      <w:r>
        <w:rPr>
          <w:rtl w:val="true"/>
        </w:rPr>
        <w:t>(</w:t>
      </w:r>
      <w:r>
        <w:rPr>
          <w:rtl w:val="true"/>
        </w:rPr>
        <w:t>صلی الله علیه و آله</w:t>
      </w:r>
      <w:r>
        <w:rPr>
          <w:rtl w:val="true"/>
        </w:rPr>
        <w:t xml:space="preserve">) </w:t>
      </w:r>
      <w:r>
        <w:rPr>
          <w:rtl w:val="true"/>
        </w:rPr>
        <w:t>مدیریت معصوم، مدیریت فقیه</w:t>
      </w:r>
      <w:bookmarkEnd w:id="37"/>
    </w:p>
    <w:p>
      <w:pPr>
        <w:pStyle w:val="BookText"/>
        <w:rPr/>
      </w:pPr>
      <w:r>
        <w:rPr>
          <w:rFonts w:ascii="IRNazanin" w:hAnsi="IRNazanin" w:eastAsia="IRNazanin"/>
          <w:color w:val="111111"/>
          <w:sz w:val="28"/>
          <w:sz w:val="28"/>
          <w:szCs w:val="28"/>
          <w:rtl w:val="true"/>
          <w:lang w:bidi="fa-IR"/>
        </w:rPr>
        <w:t>از این مرتبه به بعد در سازمان‌ها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سازمان بر زیر مجموعه، و در خانه، شامل مدیریت شوهر بر خانواده و زن، و مدیریت پدر بر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مراتب، در طول مدیریت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 است و طبیعتاً مدیریت پدر، شوهر و سازمان در طول مدیریت فقیه قرار دارد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8" w:name="__RefHeading___Toc3209269_1468164448"/>
      <w:bookmarkStart w:id="39" w:name="_Toc15"/>
      <w:bookmarkEnd w:id="38"/>
      <w:r>
        <w:rPr/>
        <w:t>3</w:t>
      </w:r>
      <w:r>
        <w:rPr>
          <w:rtl w:val="true"/>
        </w:rPr>
        <w:t xml:space="preserve">. </w:t>
      </w:r>
      <w:r>
        <w:rPr>
          <w:rtl w:val="true"/>
        </w:rPr>
        <w:t>اصل مرجعیت مدیر در منازعات و مشاجرات و اختلاف نظرها</w:t>
      </w:r>
      <w:bookmarkEnd w:id="39"/>
    </w:p>
    <w:p>
      <w:pPr>
        <w:pStyle w:val="BookText"/>
        <w:rPr/>
      </w:pPr>
      <w:r>
        <w:rPr>
          <w:rFonts w:ascii="Amiri" w:hAnsi="Amiri" w:eastAsia="Amiri" w:cs="Amiri"/>
          <w:color w:val="111111"/>
          <w:sz w:val="28"/>
          <w:sz w:val="28"/>
          <w:szCs w:val="28"/>
          <w:rtl w:val="true"/>
          <w:lang w:bidi="ar-SA"/>
        </w:rPr>
        <w:t>این اصل، هم از آیه‌ی فوق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 می‌آید و همچنین از آیات دیگر مانند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وَرَبِّکَ لاَ یُؤْمِنُونَ حَتَّی یُحَکِّمُوکَ فِیَما شَجَرَ بَیْنَهُمْ ثُمَّ لاَ یَجِدُوا فِی أَنْفُسِهِمْ حَرَجاً مِمَّا قَضَیْتَ وَیُسَلِّمُوا تَسْلِیماً؛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آورد، تا اینکه در مورد آنچه در میانشان اختلاف کردند، تو را داور گردانند؛ سپس از داوری تو در جانشان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نیابند، و کاملاً تسلیم شوند</w:t>
      </w:r>
      <w:r>
        <w:rPr>
          <w:rFonts w:eastAsia="IRNazanin" w:cs="IRNazanin"/>
          <w:color w:val="111111"/>
          <w:sz w:val="28"/>
          <w:szCs w:val="28"/>
          <w:rtl w:val="true"/>
          <w:lang w:bidi="fa-IR"/>
        </w:rPr>
        <w:t>.»</w:t>
      </w:r>
      <w:bookmarkStart w:id="40" w:name="pg13830_184074"/>
    </w:p>
    <w:p>
      <w:pPr>
        <w:pStyle w:val="BookText"/>
        <w:rPr/>
      </w:pPr>
      <w:bookmarkEnd w:id="40"/>
      <w:r>
        <w:rPr>
          <w:rFonts w:ascii="IRNazanin" w:hAnsi="IRNazanin" w:eastAsia="IRNazanin"/>
          <w:color w:val="111111"/>
          <w:sz w:val="28"/>
          <w:sz w:val="28"/>
          <w:szCs w:val="28"/>
          <w:rtl w:val="true"/>
          <w:lang w:bidi="fa-IR"/>
        </w:rPr>
        <w:t>طبق این آیات کلام رسول خدا در اختلافات گوناگون، از جمله، اختلاف نظرهای سازمانی، فصل الخطاب است مدیران نیز طبق این اصل باید با قاطعیت، مسائل را حل و فصل کنند و دیگران هم تمکین کنند تا کار سازمان منظم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مشورتی هم با آنان صورت گرفت، این منافاتی با فصل الخطاب بودن سخن مدیر ندارد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41" w:name="__RefHeading___Toc3209271_1468164448"/>
      <w:bookmarkStart w:id="42" w:name="_Toc16"/>
      <w:bookmarkEnd w:id="41"/>
      <w:r>
        <w:rPr/>
        <w:t>4</w:t>
      </w:r>
      <w:r>
        <w:rPr>
          <w:rtl w:val="true"/>
        </w:rPr>
        <w:t xml:space="preserve">. </w:t>
      </w:r>
      <w:r>
        <w:rPr>
          <w:rtl w:val="true"/>
        </w:rPr>
        <w:t>اصل اولویت</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w:t>
      </w:r>
      <w:r>
        <w:rPr>
          <w:rStyle w:val="FootnoteAnchor"/>
          <w:rtl w:val="true"/>
        </w:rPr>
        <w:footnoteReference w:id="16"/>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اولویت همه جانبه‌ی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مدیریت ایشان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یک اصل عمومی در مدیریت می‌باشد و آن اینکه اگر فرد اصلحی در رأس مجموعه قرار گیرد ولایت و اولویت پیدا می‌کند به این معنا که فوق سلسله مراتب و امور اداری می‌تواند به عنوان فصل الخطاب کارها را حل و فصل کند و گره‌ها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حکایت شده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درباره‌ی رهبری و فرماندهی نازل شده است</w:t>
      </w:r>
      <w:r>
        <w:rPr>
          <w:rFonts w:eastAsia="IRNazanin" w:cs="IRNazanin"/>
          <w:color w:val="111111"/>
          <w:sz w:val="28"/>
          <w:szCs w:val="28"/>
          <w:rtl w:val="true"/>
          <w:lang w:bidi="fa-IR"/>
        </w:rPr>
        <w:t xml:space="preserve">.» </w:t>
      </w:r>
      <w:r>
        <w:rPr>
          <w:rStyle w:val="FootnoteAnchor"/>
          <w:rtl w:val="true"/>
        </w:rPr>
        <w:footnoteReference w:id="17"/>
      </w:r>
      <w:bookmarkStart w:id="43" w:name="pg13830_184075"/>
    </w:p>
    <w:p>
      <w:pPr>
        <w:pStyle w:val="BookText"/>
        <w:rPr/>
      </w:pPr>
      <w:bookmarkEnd w:id="43"/>
      <w:r>
        <w:rPr>
          <w:rFonts w:ascii="IRNazanin" w:hAnsi="IRNazanin" w:eastAsia="IRNazanin"/>
          <w:color w:val="111111"/>
          <w:sz w:val="28"/>
          <w:sz w:val="28"/>
          <w:szCs w:val="28"/>
          <w:rtl w:val="true"/>
          <w:lang w:bidi="fa-IR"/>
        </w:rPr>
        <w:t xml:space="preserve">شیخ طوسی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تدبیر و مدیریت را فهمیده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بتدبیرهم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و پیامبر را شایسته‌ترین مدیر و مدبر شمرده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این تفاصیل آیه‌ی فوق، مدیریت همراه با ولایت و اولویت را مطرح می‌کند که حل کننده‌ی بسیاری از معضلات مدیریتی است</w:t>
      </w:r>
      <w:r>
        <w:rPr>
          <w:rFonts w:eastAsia="IRNazanin" w:cs="IRNazanin"/>
          <w:color w:val="111111"/>
          <w:sz w:val="28"/>
          <w:szCs w:val="28"/>
          <w:rtl w:val="true"/>
          <w:lang w:bidi="fa-IR"/>
        </w:rPr>
        <w:t>.</w:t>
      </w:r>
    </w:p>
    <w:p>
      <w:pPr>
        <w:pStyle w:val="Heading4"/>
        <w:numPr>
          <w:ilvl w:val="3"/>
          <w:numId w:val="1"/>
        </w:numPr>
        <w:rPr/>
      </w:pPr>
      <w:bookmarkStart w:id="44" w:name="__RefHeading___Toc3209273_1468164448"/>
      <w:bookmarkStart w:id="45" w:name="_Toc17"/>
      <w:bookmarkEnd w:id="44"/>
      <w:r>
        <w:rPr/>
        <w:t>5</w:t>
      </w:r>
      <w:r>
        <w:rPr>
          <w:rtl w:val="true"/>
        </w:rPr>
        <w:t xml:space="preserve">. </w:t>
      </w:r>
      <w:r>
        <w:rPr>
          <w:rtl w:val="true"/>
        </w:rPr>
        <w:t>اصل رخصت گرفتن از مدیر</w:t>
      </w:r>
      <w:bookmarkEnd w:id="45"/>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 می‌خوانیم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فَإِذَا اسْتَأْذَنُوکَ لِبَعْضِ شَأْنِهِمْ فَأْذَن لِمَن شِئْتَ مِنْهُمْ وَاسْتَغْفِرْ لَهُمُ اللَّهَ إِنَّ اللَّهَ غَفُورٌ رَحِیمٌ؛ </w:t>
      </w:r>
      <w:r>
        <w:rPr>
          <w:rStyle w:val="FootnoteAnchor"/>
          <w:rtl w:val="true"/>
        </w:rPr>
        <w:footnoteReference w:id="19"/>
      </w:r>
      <w:r>
        <w:rPr>
          <w:rFonts w:ascii="IRNazanin" w:hAnsi="IRNazanin" w:eastAsia="IRNazanin"/>
          <w:color w:val="111111"/>
          <w:sz w:val="28"/>
          <w:sz w:val="28"/>
          <w:szCs w:val="28"/>
          <w:rtl w:val="true"/>
          <w:lang w:bidi="fa-IR"/>
        </w:rPr>
        <w:t xml:space="preserve">مؤمنان تنها کسانی هستند که به خدا و فرستاده‌اش ایمان آورده‌اند، و هنگامی که در کار اجتماعی همراه او باشند، تا از او رخصت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از تو رخصت می‌گیرند، آنان کسانی هستند که به خدا و فرستاده‌اش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برای بعضی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مهم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تو رخصت می‌طلبند، پس به هر کس از</w:t>
      </w:r>
    </w:p>
    <w:p>
      <w:pPr>
        <w:pStyle w:val="BookText"/>
        <w:rPr/>
      </w:pP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رخصت ده، و برای آنان از خدا آمرزش بخواه 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مضمون این آیه، رسول خدا مرجع هر نوع اجازه است؛ یعنی بدون اذن ایشان امور جریان نمی‌یابد امضای آن حضرت باید ذیل هر عمل اداری و سازمانی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مهم، هر فعل و ترکی با اذن ایشان انجام می‌گیرد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مدیران اسلام طبق این اصل، صاحب امضا هستند و اذن آنان شرط هر اقدامی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می‌توان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این حق را به مراتب پایین‌تر واگذار کرد تا کارها سریع‌تر صورت گیرد و مشکلات جدید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از مفسرین ذیل این آیه می‌نویسند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دستور انضباطی مهم اسلامی، مخصوص پیامبر و یارانش نبوده است بلکه در برابر تمام رهبران و پیشوایان الهی اعم از پیامبر و امام و علمایی که جانشین آنها هستند رعایت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هیچ تشکیلاتی بدون رعایت این اصل، پا بر جا نمی‌ماند، و مدیریت صحیح بدون آن امکان پذیر نیست</w:t>
      </w:r>
      <w:r>
        <w:rPr>
          <w:rFonts w:eastAsia="IRNazanin" w:cs="IRNazanin"/>
          <w:color w:val="111111"/>
          <w:sz w:val="28"/>
          <w:szCs w:val="28"/>
          <w:rtl w:val="true"/>
          <w:lang w:bidi="fa-IR"/>
        </w:rPr>
        <w:t xml:space="preserve">.» </w:t>
      </w:r>
      <w:r>
        <w:rPr>
          <w:rStyle w:val="FootnoteAnchor"/>
          <w:rtl w:val="true"/>
        </w:rPr>
        <w:footnoteReference w:id="21"/>
      </w:r>
      <w:bookmarkStart w:id="46" w:name="pg13830_184077"/>
    </w:p>
    <w:p>
      <w:pPr>
        <w:pStyle w:val="Heading4"/>
        <w:numPr>
          <w:ilvl w:val="3"/>
          <w:numId w:val="1"/>
        </w:numPr>
        <w:rPr/>
      </w:pPr>
      <w:bookmarkStart w:id="47" w:name="__RefHeading___Toc3209275_1468164448"/>
      <w:bookmarkStart w:id="48" w:name="_Toc18"/>
      <w:bookmarkEnd w:id="46"/>
      <w:bookmarkEnd w:id="47"/>
      <w:r>
        <w:rPr/>
        <w:t>6</w:t>
      </w:r>
      <w:r>
        <w:rPr>
          <w:rtl w:val="true"/>
        </w:rPr>
        <w:t xml:space="preserve">. </w:t>
      </w:r>
      <w:r>
        <w:rPr>
          <w:rtl w:val="true"/>
        </w:rPr>
        <w:t>اصل تمرکز در امور مالی</w:t>
      </w:r>
      <w:bookmarkEnd w:id="48"/>
    </w:p>
    <w:p>
      <w:pPr>
        <w:pStyle w:val="BookText"/>
        <w:rPr/>
      </w:pPr>
      <w:r>
        <w:rPr>
          <w:rFonts w:ascii="IRNazanin" w:hAnsi="IRNazanin" w:eastAsia="IRNazanin"/>
          <w:color w:val="111111"/>
          <w:sz w:val="28"/>
          <w:sz w:val="28"/>
          <w:szCs w:val="28"/>
          <w:rtl w:val="true"/>
          <w:lang w:bidi="fa-IR"/>
        </w:rPr>
        <w:t>در آیات متعددی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الْأَنْفَالِ قُلِ الْأَنْفَالُ لِلّهِ وَالرَّسُولِ فَاتَّقُوا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و ثروت‌های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و ثروت‌های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و بدانید که هر چیزی از غنیمت به دست آورید، پس یک پنجم آن فقط برای خدا، و برای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بنده‌مان،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 در نبرد بدر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فرود آوردیم، ایمان آورده‌اید؛ و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آیات و نظایر آن، مرکزیت امور مالی و تصمیم‌گیری در مورد مصرف و هزینه کردن اموال، به رسول خدا باز می‌گردد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اصل استفاده می‌شود که مدیران در امور مالی و هزینه کردن آن، مسئول هستند و باید از جذب بودجه‌ها آگاهی کافی داشته باشند و از مفاسد اقتصادی جلوگیری کنند</w:t>
      </w:r>
      <w:r>
        <w:rPr>
          <w:rFonts w:eastAsia="IRNazanin" w:cs="IRNazanin"/>
          <w:color w:val="111111"/>
          <w:sz w:val="28"/>
          <w:szCs w:val="28"/>
          <w:rtl w:val="true"/>
          <w:lang w:bidi="fa-IR"/>
        </w:rPr>
        <w:t>.</w:t>
      </w:r>
      <w:bookmarkStart w:id="49" w:name="pg13830_184078"/>
    </w:p>
    <w:p>
      <w:pPr>
        <w:pStyle w:val="BookText"/>
        <w:rPr/>
      </w:pPr>
      <w:bookmarkEnd w:id="49"/>
      <w:r>
        <w:rPr>
          <w:rFonts w:ascii="IRNazanin" w:hAnsi="IRNazanin" w:eastAsia="IRNazanin"/>
          <w:color w:val="111111"/>
          <w:sz w:val="28"/>
          <w:sz w:val="28"/>
          <w:szCs w:val="28"/>
          <w:rtl w:val="true"/>
          <w:lang w:bidi="fa-IR"/>
        </w:rPr>
        <w:t xml:space="preserve">همچنین دانسته می‌شود که بخشی از اقتدار، به قدرت مالی بر می‌گردد که توانایی تعلیم و خدمت و پاداش و تنبیه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می‌کند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50" w:name="__RefHeading___Toc3209277_1468164448"/>
      <w:bookmarkStart w:id="51" w:name="_Toc19"/>
      <w:bookmarkEnd w:id="50"/>
      <w:r>
        <w:rPr/>
        <w:t>7</w:t>
      </w:r>
      <w:r>
        <w:rPr>
          <w:rtl w:val="true"/>
        </w:rPr>
        <w:t xml:space="preserve">. </w:t>
      </w:r>
      <w:r>
        <w:rPr>
          <w:rtl w:val="true"/>
        </w:rPr>
        <w:t>اصل مرکزیت مدیر نسبت به اطلاعات و گزارش‌ها</w:t>
      </w:r>
      <w:bookmarkEnd w:id="51"/>
    </w:p>
    <w:p>
      <w:pPr>
        <w:pStyle w:val="BookText"/>
        <w:rPr/>
      </w:pPr>
      <w:r>
        <w:rPr>
          <w:rFonts w:ascii="IRNazanin" w:hAnsi="IRNazanin" w:eastAsia="IRNazanin"/>
          <w:color w:val="111111"/>
          <w:sz w:val="28"/>
          <w:sz w:val="28"/>
          <w:szCs w:val="28"/>
          <w:rtl w:val="true"/>
          <w:lang w:bidi="fa-IR"/>
        </w:rPr>
        <w:t xml:space="preserve">در سوره‌ی نساء آیه‌ی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جَاءَهُمْ أَمْرٌ مِنَ الْأَمْنِ أَوِ الْخَوْفِ أَذَاعُوا بِهِ وَلَوْ رَدُّوهُ إِلَی الرَّسُولِ وَإِلَی أُولِی الْأَمْرِ مِنْهُمْ؛ و 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برسد، منتشرش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اولیای امر از بینشان، ارجاع دهند، از میان آنان کسانی که آن را استنباط می‌کنند، 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بخشش خدا و رحمتش بر شما نبود، مسلماً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پیروی می‌کردید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عنوان مدیر و رهبر، طبق این آیه باید مرکز اطلاعات و گزارش‌ها به ویژه اخبار امنیتی و حساس باشد تا با مشاوران کاردان خویش آنها را تجزیه و تحلیل کرده و برای رفع اضطراب و تأمین بهداشت روانی مجموعه زیر دست، با رعایت مصالح با آن برخورد شود و حتی برای اعلان آنها به افراد، با برنامه‌ریزی عمل شود</w:t>
      </w:r>
      <w:r>
        <w:rPr>
          <w:rFonts w:eastAsia="IRNazanin" w:cs="IRNazanin"/>
          <w:color w:val="111111"/>
          <w:sz w:val="28"/>
          <w:szCs w:val="28"/>
          <w:rtl w:val="true"/>
          <w:lang w:bidi="fa-IR"/>
        </w:rPr>
        <w:t>.</w:t>
      </w:r>
      <w:bookmarkStart w:id="52" w:name="pg13830_184079"/>
    </w:p>
    <w:p>
      <w:pPr>
        <w:pStyle w:val="BookText"/>
        <w:rPr/>
      </w:pPr>
      <w:bookmarkEnd w:id="52"/>
      <w:r>
        <w:rPr>
          <w:rFonts w:ascii="IRNazanin" w:hAnsi="IRNazanin" w:eastAsia="IRNazanin"/>
          <w:color w:val="111111"/>
          <w:sz w:val="28"/>
          <w:sz w:val="28"/>
          <w:szCs w:val="28"/>
          <w:rtl w:val="true"/>
          <w:lang w:bidi="fa-IR"/>
        </w:rPr>
        <w:t>طبق این اصل مدیر باید از آخرین گزارشات و اطلاعات مطلع شود، تا در برنامه‌ریزی‌ها و تصمیم‌گیری‌ها از آنها استفاده کند، و بهداشت روانی افراد تحت فرمان او هم دستخوش خبرهای مسموم و شایعات نشود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53" w:name="__RefHeading___Toc3209279_1468164448"/>
      <w:bookmarkStart w:id="54" w:name="_Toc20"/>
      <w:bookmarkEnd w:id="53"/>
      <w:r>
        <w:rPr/>
        <w:t>8</w:t>
      </w:r>
      <w:r>
        <w:rPr>
          <w:rtl w:val="true"/>
        </w:rPr>
        <w:t xml:space="preserve">. </w:t>
      </w:r>
      <w:r>
        <w:rPr>
          <w:rtl w:val="true"/>
        </w:rPr>
        <w:t>اصل لزوم احترام به مدیر و پیشی نگرفتن بر او</w:t>
      </w:r>
      <w:bookmarkEnd w:id="54"/>
    </w:p>
    <w:p>
      <w:pPr>
        <w:pStyle w:val="BookText"/>
        <w:rPr/>
      </w:pPr>
      <w:r>
        <w:rPr>
          <w:rFonts w:ascii="IRNazanin" w:hAnsi="IRNazanin" w:eastAsia="IRNazanin"/>
          <w:color w:val="111111"/>
          <w:sz w:val="28"/>
          <w:sz w:val="28"/>
          <w:szCs w:val="28"/>
          <w:rtl w:val="true"/>
          <w:lang w:bidi="fa-IR"/>
        </w:rPr>
        <w:t>قرآن کریم در سوره‌ی حجرات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تُقَدِّمُوا بَیْنَ یَدَیِ اللَّهِ وَرسُولِهِ وَاتَّقُوا اللَّهَ إِنَّ اللَّهَ سَمِیعٌ عَلِیمٌ یَا أَیُّهَا الَّذِینَ آمَنُوا لاَ تَرْفَعُوا أَصْوَاتَکُمْ فَوْقَ صَوْتِ النَّبِیِّ وَلاَ تَجْهَرُوا لَهُ بِالْقَوْلِ کَجَهْرِ بَعْضِکُمْ لِبَعْضٍ أَن تَحْبَطَ أَعْمَالُکُمْ وَأَنتُمْ لاَ تَشْعُرُونَ إِنَّ الَّذِینَ یَغُضُّونَ أَصْوَاتَهُمْ عِندَ رَسُولِ اللَّهِ أُولئِکَ الَّذِینَ امْتَحَنَ اللَّهُ قُلُوبَهُمْ لِلتَّقْوَی لَهُم مَغْفِرَۀٌ وَأَجْرٌ عَظِیمٌ إِنَّ الَّذِینَ یُنَادُونَکَ مِن وَرَاءِ الْحُجُرَاتِ أَکْثَرُهُمْ لاَ یَعْقِلُونَ وَلَوْ أَنَّهُمْ صَبَرُوا حَتَّی تَخْرُجَ إِلَیْهِمْ لَکَانَ خَیْراً لَهُمْ وَاللَّهُ غَفُورٌ رَحِیمٌ؛ </w:t>
      </w:r>
      <w:r>
        <w:rPr>
          <w:rStyle w:val="FootnoteAnchor"/>
          <w:rtl w:val="true"/>
        </w:rPr>
        <w:footnoteReference w:id="2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پیش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پیشی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صداهایتان را فراتر از صدای پیامبر بلند مَکنید، و در سخن گفتن بر او بانگ نزنید، همچون بانگ زدن برخی از شما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مبادا اعمال شما تباه شود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صداهایشان را نزد فرستاده خدا فرو می‌کشند، آنان کسانی هستند که خدا دل‌هایشان را</w:t>
      </w:r>
    </w:p>
    <w:p>
      <w:pPr>
        <w:pStyle w:val="BookText"/>
        <w:rPr/>
      </w:pPr>
      <w:r>
        <w:rPr>
          <w:rFonts w:ascii="IRNazanin" w:hAnsi="IRNazanin" w:eastAsia="IRNazanin"/>
          <w:color w:val="111111"/>
          <w:sz w:val="28"/>
          <w:sz w:val="28"/>
          <w:szCs w:val="28"/>
          <w:rtl w:val="true"/>
          <w:lang w:bidi="fa-IR"/>
        </w:rPr>
        <w:t xml:space="preserve">برای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نگهداری آزموده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پاداش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تو را از پشت اتاق‌ها فرا می‌خوانند، اکثر آنان خردورزی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شکیبایی می‌کردند تا به سوی آنان درآیی، حتماً برای آنان بهتر بود؛ 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در حقیقت، وظیفه‌ی پیروان را درسازمان اداری و حکومتی نبوی بیان می‌کند و اقتدار رهبری را در اطاعت پیروان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خدا و پیامبر حکمی داده باشند چه در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پیروی شود یعنی در همه‌ی حوزه‌های فعالیت انسانی،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تقدم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تقدم بر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مسئله‌ی مدیریت، بدون رعایت انظباط، هرگز به سامان نمی‌رسد و اگر بخواهند کسانی که تحت پوشش مدیریت و رهبری قرار دارند به طور خودسرانه عمل کنند، شیرازه‌ی کارها به هم می‌ریزد، هرقدر هم رهبر و فرمانده لایق و شایسته باشد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آری رهبر و مدیر هر اندازه نیرومند و واجد شرایط باشد در عین حال نیاز به پیروان صدیق،صمیمی و مطیع دارد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وظیفه‌ی شرعی خود بدانند و حریم رهبری را حفظ کنند و قداست زدایی نکنند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صاحب نظران در این باره می‌نویسد</w:t>
      </w:r>
      <w:r>
        <w:rPr>
          <w:rFonts w:eastAsia="IRNazanin" w:cs="IRNazanin"/>
          <w:color w:val="111111"/>
          <w:sz w:val="28"/>
          <w:szCs w:val="28"/>
          <w:rtl w:val="true"/>
          <w:lang w:bidi="fa-IR"/>
        </w:rPr>
        <w:t>:</w:t>
      </w:r>
      <w:bookmarkStart w:id="55" w:name="pg13830_184081"/>
    </w:p>
    <w:p>
      <w:pPr>
        <w:pStyle w:val="BookText"/>
        <w:rPr/>
      </w:pPr>
      <w:bookmarkEnd w:id="55"/>
      <w:r>
        <w:rPr>
          <w:rFonts w:ascii="IRNazanin" w:hAnsi="IRNazanin" w:eastAsia="IRNazanin"/>
          <w:color w:val="111111"/>
          <w:sz w:val="28"/>
          <w:sz w:val="28"/>
          <w:szCs w:val="28"/>
          <w:rtl w:val="true"/>
          <w:lang w:bidi="fa-IR"/>
        </w:rPr>
        <w:t>مدیریت پژوهان نوین، اخیراً به 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بیشتری نشان داده‌اند و در این مسیر از نظریات جامعه شناسان و روانشناسان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زیگموند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جسته‌اند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56" w:name="__RefHeading___Toc3209281_1468164448"/>
      <w:bookmarkStart w:id="57" w:name="_Toc21"/>
      <w:bookmarkEnd w:id="56"/>
      <w:r>
        <w:rPr>
          <w:rtl w:val="true"/>
        </w:rPr>
        <w:t>مدیریت بحران و رعایت اصول اخلاقی و اجتماعی در آن</w:t>
      </w:r>
      <w:bookmarkEnd w:id="57"/>
    </w:p>
    <w:p>
      <w:pPr>
        <w:pStyle w:val="Heading4"/>
        <w:numPr>
          <w:ilvl w:val="3"/>
          <w:numId w:val="1"/>
        </w:numPr>
        <w:rPr/>
      </w:pPr>
      <w:bookmarkStart w:id="58" w:name="__RefHeading___Toc3209283_1468164448"/>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بعد از شکست و مراجعت مسلمانان از جنگ احد، کسانی که از جنگ فرار کرده بودند و کوتاهی کرده بودند اطراف پیامبر جمع شدند و ضمن اظهار پشیمانی، تقاضای عفو و بخشش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آل‌عمران را نازل کرد </w:t>
      </w:r>
      <w:r>
        <w:rPr>
          <w:rStyle w:val="FootnoteAnchor"/>
          <w:rtl w:val="true"/>
        </w:rPr>
        <w:footnoteReference w:id="3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رحمۀ من الله لنت له مو لو کنت فظا غلیظ القلب لانفضوا من حولک فاعف عنهم و استغفر لهم و شاورهم فی الامر فاذا عزمت فتوکل علی الله ان الله یحب متوکلین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و اگر خشن و سنگدل بودی، از اطراف تو، پراکنده می‌شدند پس آنها را ببخش و برای آنها آمرزش بطلب با آنان مشورت کن 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 زیرا خدواند متوکلان را دوست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دستوراتی را به پیامبر داد که می‌توان تعبیر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افرادی که گرفتار شکست فاحش شده بودند و آن همه کشته و مجروح داده بودند چنین افرادی نیاز به</w:t>
      </w:r>
      <w:bookmarkStart w:id="60" w:name="pg13830_184082"/>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تا جراحات جسمی و روحی آنها هرچه زودتر التیام پیدا کند و نه تنها دچار تفرقه و فروپاشی نشوند بلکه برای حوادث آینده نیز آماده شوند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این آیه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مدیریت بحران بیان می‌کند که به توضیح مختصر برخی از آنها می‌پردازیم</w:t>
      </w:r>
      <w:r>
        <w:rPr>
          <w:rFonts w:eastAsia="IRNazanin" w:cs="IRNazanin"/>
          <w:color w:val="111111"/>
          <w:sz w:val="28"/>
          <w:szCs w:val="28"/>
          <w:rtl w:val="true"/>
          <w:lang w:bidi="fa-IR"/>
        </w:rPr>
        <w:t>:</w:t>
      </w:r>
    </w:p>
    <w:p>
      <w:pPr>
        <w:pStyle w:val="Heading4"/>
        <w:numPr>
          <w:ilvl w:val="3"/>
          <w:numId w:val="1"/>
        </w:numPr>
        <w:rPr/>
      </w:pPr>
      <w:bookmarkStart w:id="61" w:name="__RefHeading___Toc3209285_1468164448"/>
      <w:bookmarkStart w:id="62" w:name="_Toc23"/>
      <w:bookmarkEnd w:id="61"/>
      <w:r>
        <w:rPr/>
        <w:t>1</w:t>
      </w:r>
      <w:r>
        <w:rPr>
          <w:rtl w:val="true"/>
        </w:rPr>
        <w:t xml:space="preserve">. </w:t>
      </w:r>
      <w:r>
        <w:rPr>
          <w:rtl w:val="true"/>
        </w:rPr>
        <w:t>نرم خویی و مهربانی</w:t>
      </w:r>
      <w:bookmarkEnd w:id="62"/>
    </w:p>
    <w:p>
      <w:pPr>
        <w:pStyle w:val="BookText"/>
        <w:rPr/>
      </w:pPr>
      <w:r>
        <w:rPr>
          <w:rFonts w:ascii="IRNazanin" w:hAnsi="IRNazanin" w:eastAsia="IRNazanin"/>
          <w:color w:val="111111"/>
          <w:sz w:val="28"/>
          <w:sz w:val="28"/>
          <w:szCs w:val="28"/>
          <w:rtl w:val="true"/>
          <w:lang w:bidi="fa-IR"/>
        </w:rPr>
        <w:t>در این آیه یکی از اصول اخلاقی پیامبر در مدیریت که مهربانی و نرم‌خویی است را برمی‌شمارد و آن را رمز موفقیت پیامبر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ویژگی در تو نبود افراد از دور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ویژگی‌پیامبر در آیات دیگر با تعابیر گوناگون اشاره شده است</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63" w:name="__RefHeading___Toc3209287_1468164448"/>
      <w:bookmarkStart w:id="64" w:name="_Toc24"/>
      <w:bookmarkEnd w:id="63"/>
      <w:r>
        <w:rPr/>
        <w:t>2</w:t>
      </w:r>
      <w:r>
        <w:rPr>
          <w:rtl w:val="true"/>
        </w:rPr>
        <w:t xml:space="preserve">. </w:t>
      </w:r>
      <w:r>
        <w:rPr>
          <w:rtl w:val="true"/>
        </w:rPr>
        <w:t>گذشت و بخشش خطاکاران</w:t>
      </w:r>
      <w:bookmarkEnd w:id="6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اهداف مدیریت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مجموعه‌ی تحت فرمان مدیر می‌باشد و بدیهی است که با برخوردهای ناسنجیده و عجولانه و مچ‌گیری‌های مضر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 و افراد آن به رشد نمی‌رسد بلکه دچار عزل و نصب‌های مکرر و بی‌نتیجه می‌شوند و ابهت و وقاررهبر یا مدیر آن مجموعه نیز به خطر می‌افتد آری با عفو و گذشت از خطاکاران و جلوگیری از پرده</w:t>
      </w:r>
      <w:bookmarkStart w:id="65" w:name="pg13830_184083"/>
    </w:p>
    <w:p>
      <w:pPr>
        <w:pStyle w:val="BookText"/>
        <w:rPr/>
      </w:pPr>
      <w:bookmarkEnd w:id="65"/>
      <w:r>
        <w:rPr>
          <w:rFonts w:ascii="IRNazanin" w:hAnsi="IRNazanin" w:eastAsia="IRNazanin"/>
          <w:color w:val="111111"/>
          <w:sz w:val="28"/>
          <w:sz w:val="28"/>
          <w:szCs w:val="28"/>
          <w:rtl w:val="true"/>
          <w:lang w:bidi="fa-IR"/>
        </w:rPr>
        <w:t xml:space="preserve">دری است که افراد تحت فرمان مدیر، از رفتار کریمانه و بزرگوارانه مدیر و رهبر، در خلوت خود شرمنده می‌شوند و همین که می‌بینند خطای آنها بخشیده شده یا آبروی خود را بازیافت کرده‌اند، تا پایان، خود را وام‌دار مدیر و سرپرست و رهبر خود می‌دانند و محبت او در دل آنها جایگزین می‌شود و به این روش است که آن اشتباهات نیز تکرار نمی‌شود و مجموعه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Heading4"/>
        <w:numPr>
          <w:ilvl w:val="3"/>
          <w:numId w:val="1"/>
        </w:numPr>
        <w:rPr/>
      </w:pPr>
      <w:bookmarkStart w:id="66" w:name="__RefHeading___Toc3209289_1468164448"/>
      <w:bookmarkStart w:id="67" w:name="_Toc25"/>
      <w:bookmarkEnd w:id="66"/>
      <w:r>
        <w:rPr/>
        <w:t>3</w:t>
      </w:r>
      <w:r>
        <w:rPr>
          <w:rtl w:val="true"/>
        </w:rPr>
        <w:t xml:space="preserve">. </w:t>
      </w:r>
      <w:r>
        <w:rPr>
          <w:rtl w:val="true"/>
        </w:rPr>
        <w:t>مشورت</w:t>
      </w:r>
      <w:bookmarkEnd w:id="67"/>
    </w:p>
    <w:p>
      <w:pPr>
        <w:pStyle w:val="BookText"/>
        <w:rPr/>
      </w:pPr>
      <w:r>
        <w:rPr>
          <w:rFonts w:ascii="IRNazanin" w:hAnsi="IRNazanin" w:eastAsia="IRNazanin"/>
          <w:color w:val="111111"/>
          <w:sz w:val="28"/>
          <w:sz w:val="28"/>
          <w:szCs w:val="28"/>
          <w:rtl w:val="true"/>
          <w:lang w:bidi="fa-IR"/>
        </w:rPr>
        <w:t>کسی که گمان کند همه چیز را می‌داند نیازی به مشورت با دیگران نمی‌بیند و خود را از دستیابی به نظرات و پیشنهادهای خوب دیگران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مشورت موجب بهره‌گیری از عقل دیگران و پالایش اندیشه وایجاد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ازطرفی خواست طبیعی افراد جامعه از مدیران و مسئولان این است که با توجه به استعدادهای آنها، در حد معقول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تا زمینه‌ی رشد و تعالی شخصیت آدمی فراهم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بی‌اعتنایی به افکار و اندیشه‌های معقول دیگران، شخصیت‌انسانی افراد را می‌شکند و ریشه‌های نهال فضیلت و ابتکار را در زمین دل‌ها می‌خشکاند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برای دستیابی به این ارزش‌ها و زیبایی‌ها، با روش‌های گوناگون این منظور را تعقیب می‌کند که یکی از این شیوه‌های بسیار مناسب و پرجاذبه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لذا می‌بینیم در ادامه‌ی آیۀ مورد بحث، بعد از فرمان عفو عمومی، برای زنده کردن شخصیت آنها و تجدید حیات فکری و روحی آنان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آنها در کارها مشورت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نظرخواهی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شأن نزول آیه آمده،پیامبراکرم قبل از جنگ احد در چگونگی مواجهه با دشمن با یاران خود مشورت کرد، و نظر آنها این بود که اردوگاه، دامنه‌ی احد باشد واین نظر محصول رضایت بخشی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این فکر به نظر بسیاری می‌رسید که در آینده دیگر پیامبر با کسی مشورت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توهم پاسخ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با آنها مشورت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هر چند نتیجه‌ی ظاهری مشورت در برخی مواقع سودمند نیست ولی با نگاه کلی که بررسی کنیم منافع آن بیش از زیان‌های آن می‌باشد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اثری که در آن برای پرورش فرد و اجتماع و رشد شخصیت آنها وجود دارد از همه‌ی اینها بالاتر است</w:t>
      </w:r>
      <w:r>
        <w:rPr>
          <w:rFonts w:eastAsia="IRNazanin" w:cs="IRNazanin"/>
          <w:color w:val="111111"/>
          <w:sz w:val="28"/>
          <w:szCs w:val="28"/>
          <w:rtl w:val="true"/>
          <w:lang w:bidi="fa-IR"/>
        </w:rPr>
        <w:t xml:space="preserve">. </w:t>
      </w:r>
      <w:r>
        <w:rPr>
          <w:rStyle w:val="FootnoteAnchor"/>
          <w:rtl w:val="true"/>
        </w:rPr>
        <w:footnoteReference w:id="34"/>
      </w:r>
      <w:bookmarkStart w:id="68" w:name="pg13830_184085"/>
    </w:p>
    <w:p>
      <w:pPr>
        <w:pStyle w:val="Heading4"/>
        <w:numPr>
          <w:ilvl w:val="3"/>
          <w:numId w:val="1"/>
        </w:numPr>
        <w:rPr/>
      </w:pPr>
      <w:bookmarkStart w:id="69" w:name="__RefHeading___Toc3209291_1468164448"/>
      <w:bookmarkStart w:id="70" w:name="_Toc26"/>
      <w:bookmarkEnd w:id="68"/>
      <w:bookmarkEnd w:id="69"/>
      <w:r>
        <w:rPr/>
        <w:t>4</w:t>
      </w:r>
      <w:r>
        <w:rPr>
          <w:rtl w:val="true"/>
        </w:rPr>
        <w:t xml:space="preserve">. </w:t>
      </w:r>
      <w:r>
        <w:rPr>
          <w:rtl w:val="true"/>
        </w:rPr>
        <w:t>قاطعیت و شجاعت در عمل</w:t>
      </w:r>
      <w:bookmarkEnd w:id="70"/>
    </w:p>
    <w:p>
      <w:pPr>
        <w:pStyle w:val="BookText"/>
        <w:rPr/>
      </w:pPr>
      <w:r>
        <w:rPr>
          <w:rFonts w:ascii="IRNazanin" w:hAnsi="IRNazanin" w:eastAsia="IRNazanin"/>
          <w:color w:val="111111"/>
          <w:sz w:val="28"/>
          <w:sz w:val="28"/>
          <w:szCs w:val="28"/>
          <w:rtl w:val="true"/>
          <w:lang w:bidi="fa-IR"/>
        </w:rPr>
        <w:t>در مفردات راغب در معنای عزم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تصمیم قلبی برای انجام کاری</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صاحب التحقیق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 تصمیم قطعی و موکد است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و دوام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اراده‌ی عمل و ادامه‌ی آن محقق شود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خداوند بعد از اینکه پیامبر را به مهربانی و نرم‌خویی و گذشت وعفو و مشورت دعوت کرد سپس دستور می‌دهد که بعد از آن مراحل، تصمیم جدی و قاطع بگیر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نکته از نکات تفسیری آیه را بیان می‌کنیم</w:t>
      </w:r>
      <w:r>
        <w:rPr>
          <w:rFonts w:eastAsia="IRNazanin" w:cs="IRNazanin"/>
          <w:color w:val="111111"/>
          <w:sz w:val="28"/>
          <w:szCs w:val="28"/>
          <w:rtl w:val="true"/>
          <w:lang w:bidi="fa-IR"/>
        </w:rPr>
        <w:t xml:space="preserve">: </w:t>
      </w:r>
      <w:r>
        <w:rPr>
          <w:rStyle w:val="FootnoteAnchor"/>
          <w:rtl w:val="true"/>
        </w:rPr>
        <w:footnoteReference w:id="37"/>
      </w:r>
      <w:bookmarkStart w:id="71" w:name="pg13830_184086"/>
    </w:p>
    <w:p>
      <w:pPr>
        <w:pStyle w:val="BookText"/>
        <w:rPr/>
      </w:pPr>
      <w:bookmarkEnd w:id="7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آیه‌ی شریفه مسئله‌ی مهم مشاوره به صورت جمع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تصمیم نهایی، تنها به عهده‌ی پیامبر گذاشته شد و به صورت مفرد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تعبیر به یک نکته‌ی مهم اشاره دارد و آن اینکه بررسی جوانب مختلف مسائل اجتماعی باید به صورت دسته‌جمعی و مشورت انجام گیرد، اما هنگامی که طرحی تصویب شد باید برای اجرای آن اراده‌ی واحدی به کار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هرج و مرج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دیگری که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این است که بعد از مهربانی و گذشت و مشورت با افراد و تولید نظرات جدید، باید در نهایت،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 و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نهایی را اعلام کنی و بر انجام آن تصمیم بگیری</w:t>
      </w:r>
      <w:r>
        <w:rPr>
          <w:rFonts w:eastAsia="IRNazanin" w:cs="IRNazanin"/>
          <w:color w:val="111111"/>
          <w:sz w:val="28"/>
          <w:szCs w:val="28"/>
          <w:rtl w:val="true"/>
          <w:lang w:bidi="fa-IR"/>
        </w:rPr>
        <w:t>.</w:t>
      </w:r>
    </w:p>
    <w:p>
      <w:pPr>
        <w:pStyle w:val="Heading4"/>
        <w:numPr>
          <w:ilvl w:val="3"/>
          <w:numId w:val="1"/>
        </w:numPr>
        <w:rPr/>
      </w:pPr>
      <w:bookmarkStart w:id="72" w:name="__RefHeading___Toc3209293_1468164448"/>
      <w:bookmarkStart w:id="73" w:name="_Toc27"/>
      <w:bookmarkEnd w:id="72"/>
      <w:r>
        <w:rPr/>
        <w:t>4</w:t>
      </w:r>
      <w:r>
        <w:rPr>
          <w:rtl w:val="true"/>
        </w:rPr>
        <w:t xml:space="preserve">. </w:t>
      </w:r>
      <w:r>
        <w:rPr>
          <w:rtl w:val="true"/>
        </w:rPr>
        <w:t>توکل بر خدا</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انتخاب کردن وکیل است؛ و این را می‌دانیم که یک وکیل خوب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کافی، امانت داری، قدرت، دلسوزی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نیز می‌دانیم که قادر مطلق خداست و همه‌ی قدرت‌ها به او منتسب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توکل در ایجاد قدرت روانی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 و اعتماد به قادر، موجب قدرت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عزمت فتوکل علی الله ان الله یحب المتوکلین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همیشه در مشاوره وقتی نظرهای متفاوت مطرح می‌شود انسان مردد می‌شود کدام نظر را انتخاب کند؟</w:t>
      </w:r>
      <w:r>
        <w:rPr>
          <w:rFonts w:eastAsia="IRNazanin" w:cs="IRNazanin"/>
          <w:color w:val="111111"/>
          <w:sz w:val="28"/>
          <w:szCs w:val="28"/>
          <w:rtl w:val="true"/>
          <w:lang w:bidi="fa-IR"/>
        </w:rPr>
        <w:t>!</w:t>
      </w:r>
      <w:bookmarkStart w:id="74" w:name="pg13830_184087"/>
    </w:p>
    <w:p>
      <w:pPr>
        <w:pStyle w:val="BookText"/>
        <w:rPr/>
      </w:pPr>
      <w:bookmarkEnd w:id="74"/>
      <w:r>
        <w:rPr>
          <w:rFonts w:ascii="IRNazanin" w:hAnsi="IRNazanin" w:eastAsia="IRNazanin"/>
          <w:color w:val="111111"/>
          <w:sz w:val="28"/>
          <w:sz w:val="28"/>
          <w:szCs w:val="28"/>
          <w:rtl w:val="true"/>
          <w:lang w:bidi="fa-IR"/>
        </w:rPr>
        <w:t>چون ممکن است هر کدام نقاط ضعف و قوتی داشته باشد از این رو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سر دو راهی قرار مده و در مقام تعارض قرار مگیر و با جدیت و قاطعیت تصمیم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دلهره و نگرانی احتمالی را نیز توکل بر خدا از بین می‌برد و تو را ثابت قدم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توکل بر خدا، هرگز به معنای استفاده نکردن از امکانات نیست بلکه ضمن استفاده از آنها می‌باشد، آنجا که امکانات فراهم است باید مورد استفاده قرار گیرد و آنجا که فراهم نیست باید در فراهم آوری آنها کوشید و در هر دو حال باید بر خدا توکل کرد</w:t>
      </w:r>
      <w:r>
        <w:rPr>
          <w:rFonts w:eastAsia="IRNazanin" w:cs="IRNazanin"/>
          <w:color w:val="111111"/>
          <w:sz w:val="28"/>
          <w:szCs w:val="28"/>
          <w:rtl w:val="true"/>
          <w:lang w:bidi="fa-IR"/>
        </w:rPr>
        <w:t>.</w:t>
      </w:r>
    </w:p>
    <w:p>
      <w:pPr>
        <w:pStyle w:val="Heading3"/>
        <w:numPr>
          <w:ilvl w:val="2"/>
          <w:numId w:val="1"/>
        </w:numPr>
        <w:rPr/>
      </w:pPr>
      <w:bookmarkStart w:id="75" w:name="__RefHeading___Toc3209295_1468164448"/>
      <w:bookmarkStart w:id="76" w:name="_Toc28"/>
      <w:bookmarkEnd w:id="75"/>
      <w:r>
        <w:rPr>
          <w:rtl w:val="true"/>
        </w:rPr>
        <w:t>جمع بندی و نتیجه گیری</w:t>
      </w:r>
      <w:bookmarkEnd w:id="76"/>
    </w:p>
    <w:p>
      <w:pPr>
        <w:pStyle w:val="BookText"/>
        <w:rPr/>
      </w:pPr>
      <w:r>
        <w:rPr>
          <w:rFonts w:ascii="IRNazanin" w:hAnsi="IRNazanin" w:eastAsia="IRNazanin"/>
          <w:color w:val="111111"/>
          <w:sz w:val="28"/>
          <w:sz w:val="28"/>
          <w:szCs w:val="28"/>
          <w:rtl w:val="true"/>
          <w:lang w:bidi="fa-IR"/>
        </w:rPr>
        <w:t xml:space="preserve">بیان شد که یکی از ویژگی‌های مدیر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چنانچه پیامبر اکرم چنین شیوه‌ای را در مدیریت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مهربانی و عطوفت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مدیر را از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سقوط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مهربانی و عطوفت دارای ابزار و وسایلی است که وقتی مدیر با این ابزار وارد عمل شود نتیجه چیز دیگری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شایسته هنگامی که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متواضعانه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داشته باشد و از</w:t>
      </w:r>
    </w:p>
    <w:p>
      <w:pPr>
        <w:pStyle w:val="BookText"/>
        <w:rPr/>
      </w:pPr>
      <w:r>
        <w:rPr>
          <w:rFonts w:ascii="IRNazanin" w:hAnsi="IRNazanin" w:eastAsia="IRNazanin"/>
          <w:color w:val="111111"/>
          <w:sz w:val="28"/>
          <w:sz w:val="28"/>
          <w:szCs w:val="28"/>
          <w:rtl w:val="true"/>
          <w:lang w:bidi="fa-IR"/>
        </w:rPr>
        <w:t xml:space="preserve">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باشد و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نیکو</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زیر دست و تحت برنامه‌ی خود رفتار کند، آن افراد به طور طبیعی و اتوماتیک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 اخلاق 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گاهی وام‌دار اخلاق وی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 وقتی در جای مناسب،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داد همه، با جان و دل می‌پذیرندو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برخورد مدیر با افراد نه تنها باعث ضعف مدیر نمی‌شود بلکه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مجموعه نیز می‌شود و با ارتباط با خدا در سایه‌ی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یکی پس از دیگری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مدیرانی که بر خدا توکل ندارند در مواقع بحرانی به یأس و ناامیدی می‌رسند و در نتیجه بی‌حرکت و راکد می‌مانند و درچنین حالتی حتی از داشته‌ها و توانایی‌های شناخته‌شده‌ی خود نیز نمی‌توانند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سایه‌ی یأس همه جا را تاریک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مدیرانی که بر خدا توکل می‌کنند امیدوار می‌مانند و در زیر نور امید و نشاط علاوه بر آنکه از همه‌ی داشته‌ها و توانایی‌های شناخته شده‌ی خویش بهره‌برداری می‌کنند توانایی‌های ناشناخته و فراموش شده و مورد غفلت واقع شده‌ی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بحرانی و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بحران و اضطرار در صورتی که امید و نشاط را از انسان سلب نکند، قوای پنهان و ناشناخته‌ی مادی و معنوی او را شکوفا و بسیج می‌نماید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مجموعه‌ی به هم پیوسته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می‌باشد که جای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مدیریت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است که توجه به آنها می‌تواند باعث تغییر و تحول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77" w:name="pg13830_184091"/>
    </w:p>
    <w:p>
      <w:pPr>
        <w:pStyle w:val="BookText"/>
        <w:rPr/>
      </w:pPr>
      <w:bookmarkEnd w:id="7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کیهان‌شناسی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78" w:name="__RefHeading___Toc3209297_1468164448"/>
      <w:bookmarkStart w:id="79" w:name="_Toc29"/>
      <w:bookmarkEnd w:id="78"/>
      <w:r>
        <w:rPr>
          <w:rtl w:val="true"/>
        </w:rPr>
        <w:t>درآمد</w:t>
      </w:r>
      <w:bookmarkEnd w:id="79"/>
    </w:p>
    <w:p>
      <w:pPr>
        <w:pStyle w:val="BookText"/>
        <w:rPr/>
      </w:pPr>
      <w:r>
        <w:rPr>
          <w:rFonts w:ascii="IRNazanin" w:hAnsi="IRNazanin" w:eastAsia="IRNazanin"/>
          <w:color w:val="111111"/>
          <w:sz w:val="28"/>
          <w:sz w:val="28"/>
          <w:szCs w:val="28"/>
          <w:rtl w:val="true"/>
          <w:lang w:bidi="fa-IR"/>
        </w:rPr>
        <w:t>حکایت شده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نیمه‌های شب که برای نماز شب از بستر بر می‌خاست، وارد حیاط می‌شد، به آسمان می‌نگریست واین آیات را تلاوت می‌کرد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یَذْکُرُونَ اللّهَ قِیَاماً وَقُعُوداً وَعَلَی جُنُوبِهِمْ وَیَتَفَکَّرُونَ فِی خَلْقِ السَّماوَاتِ وَالْأَرْضِ رَبَّنَا مَا خَلَقْتَ هذَا بَاطِلاً سُبْحَانَکَ فَقِنَا عَذَابَ النَّارِ؛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بر پهلوهایشان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را یاد می‌کنند؛ و در آفرینش آسمان‌ها و زمین تفکّر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نیافریده‌ای؛ منزّهی تو؛ پس ما را از عذابِ آتش،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واحادیثی نقل شده که حاکی از اطلاع کامل آن حضرت از علم کیهان شناسی است واسراری از آن به دست آمده که اعجاب دانشمندان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کشفت لی عن السموات السبع والارضین السبع حتی رأیت سکانها وعمارها وموضع کل ملک منها؛ </w:t>
      </w:r>
      <w:r>
        <w:rPr>
          <w:rStyle w:val="FootnoteAnchor"/>
          <w:rtl w:val="true"/>
        </w:rPr>
        <w:footnoteReference w:id="44"/>
      </w:r>
      <w:r>
        <w:rPr>
          <w:rFonts w:ascii="IRNazanin" w:hAnsi="IRNazanin" w:eastAsia="IRNazanin"/>
          <w:color w:val="111111"/>
          <w:sz w:val="28"/>
          <w:sz w:val="28"/>
          <w:szCs w:val="28"/>
          <w:rtl w:val="true"/>
          <w:lang w:bidi="fa-IR"/>
        </w:rPr>
        <w:t>آسمان‌ها و زمین‌های هفتگانه آنچنان بر من روشن شد که ساکنان وآباد کنندگان آن وجای تک تک ملائک را دیدم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گاهی آیه‌ای از قرآن را تفسیر می‌کند و در تفسیر آن از علم نجوم کمک می‌گیرد؛ </w:t>
      </w:r>
      <w:r>
        <w:rPr>
          <w:rStyle w:val="FootnoteAnchor"/>
          <w:rtl w:val="true"/>
        </w:rPr>
        <w:footnoteReference w:id="45"/>
      </w:r>
      <w:r>
        <w:rPr>
          <w:rFonts w:ascii="IRNazanin" w:hAnsi="IRNazanin" w:eastAsia="IRNazanin"/>
          <w:color w:val="111111"/>
          <w:sz w:val="28"/>
          <w:sz w:val="28"/>
          <w:szCs w:val="28"/>
          <w:rtl w:val="true"/>
          <w:lang w:bidi="fa-IR"/>
        </w:rPr>
        <w:t xml:space="preserve">و گاهی سوال نجومی یهودی را پاسخ می‌دهد ویهودی با شنیدن جواب، اسلام می‌آورد؛ </w:t>
      </w:r>
      <w:r>
        <w:rPr>
          <w:rStyle w:val="FootnoteAnchor"/>
          <w:rtl w:val="true"/>
        </w:rPr>
        <w:footnoteReference w:id="46"/>
      </w:r>
      <w:r>
        <w:rPr>
          <w:rFonts w:ascii="IRNazanin" w:hAnsi="IRNazanin" w:eastAsia="IRNazanin"/>
          <w:color w:val="111111"/>
          <w:sz w:val="28"/>
          <w:sz w:val="28"/>
          <w:szCs w:val="28"/>
          <w:rtl w:val="true"/>
          <w:lang w:bidi="fa-IR"/>
        </w:rPr>
        <w:t>و گاهی از خلقت آسمان و زمین سخن</w:t>
      </w:r>
      <w:bookmarkStart w:id="80" w:name="pg13830_184093"/>
    </w:p>
    <w:p>
      <w:pPr>
        <w:pStyle w:val="BookText"/>
        <w:rPr/>
      </w:pPr>
      <w:bookmarkEnd w:id="80"/>
      <w:r>
        <w:rPr>
          <w:rFonts w:ascii="IRNazanin" w:hAnsi="IRNazanin" w:eastAsia="IRNazanin"/>
          <w:color w:val="111111"/>
          <w:sz w:val="28"/>
          <w:sz w:val="28"/>
          <w:szCs w:val="28"/>
          <w:rtl w:val="true"/>
          <w:lang w:bidi="fa-IR"/>
        </w:rPr>
        <w:t xml:space="preserve">می‌گوید؛ </w:t>
      </w:r>
      <w:r>
        <w:rPr>
          <w:rStyle w:val="FootnoteAnchor"/>
          <w:rtl w:val="true"/>
        </w:rPr>
        <w:footnoteReference w:id="47"/>
      </w:r>
      <w:r>
        <w:rPr>
          <w:rFonts w:ascii="IRNazanin" w:hAnsi="IRNazanin" w:eastAsia="IRNazanin"/>
          <w:color w:val="111111"/>
          <w:sz w:val="28"/>
          <w:sz w:val="28"/>
          <w:szCs w:val="28"/>
          <w:rtl w:val="true"/>
          <w:lang w:bidi="fa-IR"/>
        </w:rPr>
        <w:t>و نیز گاهی از آمیخته شدن خرافات با این علم، برآشفته می‌شود و بر فراز منبر رفته و خطبه‌ای ایراد می‌کند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این نوشته‌ی کوتاه، سعی داریم چند نمونه از اعمال وگفتار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علم نجوم ارتباط دارد ذکر کرده ودقت حضرت را در آن امور، آنهم بدون بهره گیری از هیچگونه ابزار وآلات رصدی،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مقدمه‌ای کوتاه فرق علم نجوم و تنجیم را بررسی کرده و برخی از روایات منع کننده را مورد بررسی قرار می‌دهیم سپس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قبله، مبدء تاریخ هجری و دیوار مسجد مدینه مطالبی می‌نگاریم</w:t>
      </w:r>
      <w:r>
        <w:rPr>
          <w:rFonts w:eastAsia="IRNazanin" w:cs="IRNazanin"/>
          <w:color w:val="111111"/>
          <w:sz w:val="28"/>
          <w:szCs w:val="28"/>
          <w:rtl w:val="true"/>
          <w:lang w:bidi="fa-IR"/>
        </w:rPr>
        <w:t>:</w:t>
      </w:r>
    </w:p>
    <w:p>
      <w:pPr>
        <w:pStyle w:val="Heading3"/>
        <w:numPr>
          <w:ilvl w:val="2"/>
          <w:numId w:val="1"/>
        </w:numPr>
        <w:rPr/>
      </w:pPr>
      <w:bookmarkStart w:id="81" w:name="__RefHeading___Toc3209299_1468164448"/>
      <w:bookmarkStart w:id="82" w:name="_Toc30"/>
      <w:bookmarkEnd w:id="81"/>
      <w:r>
        <w:rPr>
          <w:rtl w:val="true"/>
        </w:rPr>
        <w:t>پیامبران وکیهان شناسی</w:t>
      </w:r>
      <w:bookmarkEnd w:id="82"/>
    </w:p>
    <w:p>
      <w:pPr>
        <w:pStyle w:val="BookText"/>
        <w:rPr/>
      </w:pPr>
      <w:r>
        <w:rPr>
          <w:rFonts w:ascii="IRNazanin" w:hAnsi="IRNazanin" w:eastAsia="IRNazanin"/>
          <w:color w:val="111111"/>
          <w:sz w:val="28"/>
          <w:sz w:val="28"/>
          <w:szCs w:val="28"/>
          <w:rtl w:val="true"/>
          <w:lang w:bidi="fa-IR"/>
        </w:rPr>
        <w:t>نقش وکاربردی که علم نجوم در امور روزمره ودینی انسان‌ها داشته و دارد ایجاب می‌کند که برترین انسان‌ها یعنی پیامبران وامامان از آن بی بهره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در این باره می‌فرمایند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علم القرآن ما یکون اشرف من علم النجوم وهو علم الانبیاء والاوصیاء وورثۀ الانبیاء ونحن نعرف هذاالعلم وما نذکره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بعد از علم قرآن، بالاتر از علم نجوم نیست، وآن علم پیامبران وجانشینان ووارثان آنان است، ما نیز آنرا می‌دانیم ولی ذکر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اختصار از چند پیامبر بزرگ نام می‌بریم و گزارش‌هائی را که در مورد اطلاع آنان از این علم، ذکر شده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مرحوم علی بن طاوس از رساله‌ی ابی اسحاق طرطوسی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آدم را از بهشت به زمین هبوط داد وهمه چیز را به او آموخت از جمله طب و نجوم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ایشان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اول من استخرج علوم الحکمۀ والنجوم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شاید این نسبت به خاطر امور نجومی فراوانی است که آن حضرت انجام داده‌اند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بعضی از روزهای سال را به عنوان عید قرارداد، و قربانی‌هایی برای زمان دخول خورشید در بروج معین، و نیز رؤیت هلال تعیین کرد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مرحوم طبرسی، علم نجوم را معجزه‌ی حضرت ادریس می‌داند و در تفسیر این آیه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إِدْرِیسَ</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چنین می‌نویسد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ان الله تعالی علّمه النجوم والحساب وعلم الهیأۀ وکان ذلک معجزۀ له</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پیامبران الهی است که برخی مسائل نجومی از ایشان نقل شده است،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التنجیم عندالعرب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نسخه‌های</w:t>
      </w:r>
      <w:bookmarkStart w:id="83" w:name="pg13830_184095"/>
    </w:p>
    <w:p>
      <w:pPr>
        <w:pStyle w:val="BookText"/>
        <w:rPr/>
      </w:pPr>
      <w:bookmarkEnd w:id="83"/>
      <w:r>
        <w:rPr>
          <w:rFonts w:ascii="IRNazanin" w:hAnsi="IRNazanin" w:eastAsia="IRNazanin"/>
          <w:color w:val="111111"/>
          <w:sz w:val="28"/>
          <w:sz w:val="28"/>
          <w:szCs w:val="28"/>
          <w:rtl w:val="true"/>
          <w:lang w:bidi="fa-IR"/>
        </w:rPr>
        <w:t>خطی از کتاب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الظاهریۀ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دیده است، مطالب جالبی در نجوم گزارش می‌دهد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84" w:name="__RefHeading___Toc3209301_1468164448"/>
      <w:bookmarkStart w:id="85" w:name="_Toc31"/>
      <w:bookmarkEnd w:id="84"/>
      <w:r>
        <w:rPr>
          <w:rtl w:val="true"/>
        </w:rPr>
        <w:t>دلایل موافق و مخالف نجوم</w:t>
      </w:r>
      <w:bookmarkEnd w:id="85"/>
    </w:p>
    <w:p>
      <w:pPr>
        <w:pStyle w:val="Heading4"/>
        <w:numPr>
          <w:ilvl w:val="3"/>
          <w:numId w:val="1"/>
        </w:numPr>
        <w:rPr/>
      </w:pPr>
      <w:bookmarkStart w:id="86" w:name="__RefHeading___Toc3209303_1468164448"/>
      <w:bookmarkStart w:id="87" w:name="_Toc32"/>
      <w:bookmarkEnd w:id="86"/>
      <w:r>
        <w:rPr>
          <w:rtl w:val="true"/>
        </w:rPr>
        <w:t>اول</w:t>
      </w:r>
      <w:r>
        <w:rPr>
          <w:rtl w:val="true"/>
        </w:rPr>
        <w:t xml:space="preserve">: </w:t>
      </w:r>
      <w:r>
        <w:rPr>
          <w:rtl w:val="true"/>
        </w:rPr>
        <w:t>آیات و روایات موافق نجوم</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برخی از فوائد نجوم را گوشزد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وِبِالنَّجْمِ هُمْ یَهْتَدُونَ ؛ </w:t>
      </w:r>
      <w:r>
        <w:rPr>
          <w:rStyle w:val="FootnoteAnchor"/>
          <w:rtl w:val="true"/>
        </w:rPr>
        <w:footnoteReference w:id="56"/>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به وسیله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جَعَلَ لَکُمُ النُّجُومَ لِتَهْتَدُوا بِهَا فِی ظُلُمَاتِ الْبَرِّ وَالْبَحْرِ ؛ </w:t>
      </w:r>
      <w:r>
        <w:rPr>
          <w:rStyle w:val="FootnoteAnchor"/>
          <w:rtl w:val="true"/>
        </w:rPr>
        <w:footnoteReference w:id="57"/>
      </w:r>
      <w:r>
        <w:rPr>
          <w:rFonts w:ascii="IRNazanin" w:hAnsi="IRNazanin" w:eastAsia="IRNazanin"/>
          <w:color w:val="111111"/>
          <w:sz w:val="28"/>
          <w:sz w:val="28"/>
          <w:szCs w:val="28"/>
          <w:rtl w:val="true"/>
          <w:lang w:bidi="fa-IR"/>
        </w:rPr>
        <w:t>و او کسی است که ستارگان را برای شما قرار داد، تا بوسیله آنها در تاریکی‌های خشکی و دریا، راه یابید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نیز در تشویق به فراگیری علم نجوم حکایت شده به عنوان مثال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نجوم را فراگیرید تا در تایکی بیابان و دریا راهنمایتان باشد، علم نجوم علم حضرت آدم است</w:t>
      </w:r>
      <w:r>
        <w:rPr>
          <w:rFonts w:eastAsia="IRNazanin" w:cs="IRNazanin"/>
          <w:color w:val="111111"/>
          <w:sz w:val="28"/>
          <w:szCs w:val="28"/>
          <w:rtl w:val="true"/>
          <w:lang w:bidi="fa-IR"/>
        </w:rPr>
        <w:t xml:space="preserve">». </w:t>
      </w:r>
      <w:r>
        <w:rPr>
          <w:rStyle w:val="FootnoteAnchor"/>
          <w:rtl w:val="true"/>
        </w:rPr>
        <w:footnoteReference w:id="58"/>
      </w:r>
      <w:bookmarkStart w:id="88" w:name="pg13830_184096"/>
    </w:p>
    <w:p>
      <w:pPr>
        <w:pStyle w:val="Heading4"/>
        <w:numPr>
          <w:ilvl w:val="3"/>
          <w:numId w:val="1"/>
        </w:numPr>
        <w:rPr/>
      </w:pPr>
      <w:bookmarkStart w:id="89" w:name="__RefHeading___Toc3209305_1468164448"/>
      <w:bookmarkStart w:id="90" w:name="_Toc33"/>
      <w:bookmarkEnd w:id="88"/>
      <w:bookmarkEnd w:id="89"/>
      <w:r>
        <w:rPr>
          <w:rtl w:val="true"/>
        </w:rPr>
        <w:t>دوم</w:t>
      </w:r>
      <w:r>
        <w:rPr>
          <w:rtl w:val="true"/>
        </w:rPr>
        <w:t xml:space="preserve">: </w:t>
      </w:r>
      <w:r>
        <w:rPr>
          <w:rtl w:val="true"/>
        </w:rPr>
        <w:t>روایات مخالف نجوم</w:t>
      </w:r>
      <w:bookmarkEnd w:id="90"/>
    </w:p>
    <w:p>
      <w:pPr>
        <w:pStyle w:val="BookText"/>
        <w:rPr/>
      </w:pPr>
      <w:r>
        <w:rPr>
          <w:rFonts w:ascii="IRNazanin" w:hAnsi="IRNazanin" w:eastAsia="IRNazanin"/>
          <w:color w:val="111111"/>
          <w:sz w:val="28"/>
          <w:sz w:val="28"/>
          <w:szCs w:val="28"/>
          <w:rtl w:val="true"/>
          <w:lang w:bidi="fa-IR"/>
        </w:rPr>
        <w:t>در منابع روایی با احادیثی روبرو می‌شویم که از ظاهر آنها نهی از فراگیری وبکار بردن علم نجوم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هر گونه اظهار نظر، چند نمونه از روایاتی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اقتبس شعبۀ من النجوم فقد اقتبس شعبۀ من السحر؛ </w:t>
      </w:r>
      <w:r>
        <w:rPr>
          <w:rStyle w:val="FootnoteAnchor"/>
          <w:rtl w:val="true"/>
        </w:rPr>
        <w:footnoteReference w:id="59"/>
      </w:r>
      <w:r>
        <w:rPr>
          <w:rFonts w:ascii="IRNazanin" w:hAnsi="IRNazanin" w:eastAsia="IRNazanin"/>
          <w:color w:val="111111"/>
          <w:sz w:val="28"/>
          <w:sz w:val="28"/>
          <w:szCs w:val="28"/>
          <w:rtl w:val="true"/>
          <w:lang w:bidi="fa-IR"/>
        </w:rPr>
        <w:t>هر کس شاخه‌ای از علم نجوم را فرا گیرد، همانا شاخه‌ای از سحر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تجالس اصحاب النجوم، </w:t>
      </w:r>
      <w:r>
        <w:rPr>
          <w:rStyle w:val="FootnoteAnchor"/>
          <w:rtl w:val="true"/>
        </w:rPr>
        <w:footnoteReference w:id="60"/>
      </w:r>
      <w:r>
        <w:rPr>
          <w:rFonts w:ascii="IRNazanin" w:hAnsi="IRNazanin" w:eastAsia="IRNazanin"/>
          <w:color w:val="111111"/>
          <w:sz w:val="28"/>
          <w:sz w:val="28"/>
          <w:szCs w:val="28"/>
          <w:rtl w:val="true"/>
          <w:lang w:bidi="fa-IR"/>
        </w:rPr>
        <w:t>پیامبر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منجمین همنشین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أتی عرافا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منجما یطلب غیب الله منه فقد حارب الله؛ </w:t>
      </w:r>
      <w:r>
        <w:rPr>
          <w:rStyle w:val="FootnoteAnchor"/>
          <w:rtl w:val="true"/>
        </w:rPr>
        <w:footnoteReference w:id="61"/>
      </w:r>
      <w:r>
        <w:rPr>
          <w:rFonts w:ascii="IRNazanin" w:hAnsi="IRNazanin" w:eastAsia="IRNazanin"/>
          <w:color w:val="111111"/>
          <w:sz w:val="28"/>
          <w:sz w:val="28"/>
          <w:szCs w:val="28"/>
          <w:rtl w:val="true"/>
          <w:lang w:bidi="fa-IR"/>
        </w:rPr>
        <w:t>هر کس نزد کف بین یا منجمی برود و از او اطلاع از غیب خداوند را بخواهد، با خدا به جنگ برخاسته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صدق منجما او کاهنا فقد کفر بما انزل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کسی که منجمی یا کاهنی را تصدیق کند آنچه 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احادیث فراوان است ولی ما به همین مقدار اکتفا کردیم برای آگاهی بیشتر به جلد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ودیگر کتب روایی رجوع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احادیث، و توجه به شواهدی همچون تشبیه به سحر، طلب غیب خداوند وهمسانی با کاهن، نشان می‌دهد که مراد از علم نجوم در این</w:t>
      </w:r>
      <w:bookmarkStart w:id="91" w:name="pg13830_184097"/>
    </w:p>
    <w:p>
      <w:pPr>
        <w:pStyle w:val="BookText"/>
        <w:rPr/>
      </w:pPr>
      <w:bookmarkEnd w:id="91"/>
      <w:r>
        <w:rPr>
          <w:rFonts w:ascii="IRNazanin" w:hAnsi="IRNazanin" w:eastAsia="IRNazanin"/>
          <w:color w:val="111111"/>
          <w:sz w:val="28"/>
          <w:sz w:val="28"/>
          <w:szCs w:val="28"/>
          <w:rtl w:val="true"/>
          <w:lang w:bidi="fa-IR"/>
        </w:rPr>
        <w:t>روایات، علم تنجیم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گذشته نیز به این مسئله تصریح کرده‌اند به عنوان مثال مرحوم صدوق پس از نقل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المنجم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یقول بقدم الفلک ولا یقول بمفلکه وخالقه؛ </w:t>
      </w:r>
      <w:r>
        <w:rPr>
          <w:rStyle w:val="FootnoteAnchor"/>
          <w:rtl w:val="true"/>
        </w:rPr>
        <w:footnoteReference w:id="63"/>
      </w:r>
      <w:r>
        <w:rPr>
          <w:rFonts w:ascii="IRNazanin" w:hAnsi="IRNazanin" w:eastAsia="IRNazanin"/>
          <w:color w:val="111111"/>
          <w:sz w:val="28"/>
          <w:sz w:val="28"/>
          <w:szCs w:val="28"/>
          <w:rtl w:val="true"/>
          <w:lang w:bidi="fa-IR"/>
        </w:rPr>
        <w:t>منجم در این روایات کسی است که فلک را ازلی می‌داند و خالقی برای آن قائل نیست</w:t>
      </w:r>
      <w:r>
        <w:rPr>
          <w:rFonts w:eastAsia="IRNazanin" w:cs="IRNazanin"/>
          <w:color w:val="111111"/>
          <w:sz w:val="28"/>
          <w:szCs w:val="28"/>
          <w:rtl w:val="true"/>
          <w:lang w:bidi="fa-IR"/>
        </w:rPr>
        <w:t>».</w:t>
      </w:r>
    </w:p>
    <w:p>
      <w:pPr>
        <w:pStyle w:val="Heading3"/>
        <w:numPr>
          <w:ilvl w:val="2"/>
          <w:numId w:val="1"/>
        </w:numPr>
        <w:rPr/>
      </w:pPr>
      <w:bookmarkStart w:id="92" w:name="__RefHeading___Toc3209307_1468164448"/>
      <w:bookmarkStart w:id="93" w:name="_Toc34"/>
      <w:bookmarkEnd w:id="92"/>
      <w:r>
        <w:rPr>
          <w:rtl w:val="true"/>
        </w:rPr>
        <w:t>فرق بین علم نجوم وتنجیم</w:t>
      </w:r>
      <w:bookmarkEnd w:id="93"/>
    </w:p>
    <w:p>
      <w:pPr>
        <w:pStyle w:val="BookText"/>
        <w:rPr/>
      </w:pPr>
      <w:r>
        <w:rPr>
          <w:rFonts w:ascii="IRNazanin" w:hAnsi="IRNazanin" w:eastAsia="IRNazanin"/>
          <w:color w:val="111111"/>
          <w:sz w:val="28"/>
          <w:sz w:val="28"/>
          <w:szCs w:val="28"/>
          <w:rtl w:val="true"/>
          <w:lang w:bidi="fa-IR"/>
        </w:rPr>
        <w:t>فهم دقیق از مدح‌ها و مذمت‌هایی که در برخی و روایات در باب علم نجوم و تنجیم وارد شده است، وقتی حاصل می‌شود که بتوانیم این دو علم را تعریف و تفاوت‌های آنها را معین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به تمایزات این دو علم، باعث شده ویژگی‌های هر کدام به دیگری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برای معرفی بهتر این دو علم، کلمات متخصص این فن، علامه حسن زاده آملی و برخی از دانشمندان دیگر را نقل می‌کنیم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زیج‌ها و کتب مربوط به این فن وجود دارد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مبتنی بر اصول صحیح و محکم قواعد پا بر جا و برهانی ریاضی است که عقل و شرع آن را می‌ستایند و شک و عیبی در آن نیست مانند تعیین سمت قبله‌ی شهرها و کسوف و خسوف، هلال و اندازه‌ی روزها، ماه‌ها و سال‌ها؛ و هر آنچه که مردم به دانستن آن نیازمندند و نفعش برای همگان است و قرآن به آن ترغیب نموده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 کسی است که</w:t>
      </w:r>
    </w:p>
    <w:p>
      <w:pPr>
        <w:pStyle w:val="BookText"/>
        <w:rPr/>
      </w:pPr>
      <w:r>
        <w:rPr>
          <w:rFonts w:ascii="IRNazanin" w:hAnsi="IRNazanin" w:eastAsia="IRNazanin"/>
          <w:color w:val="111111"/>
          <w:sz w:val="28"/>
          <w:sz w:val="28"/>
          <w:szCs w:val="28"/>
          <w:rtl w:val="true"/>
          <w:lang w:bidi="fa-IR"/>
        </w:rPr>
        <w:t xml:space="preserve">ستارگان را برای شما قرار داد تا در تاریکی‌های خشکی و دریا بواسطه‌ی آن هدایت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نشانه‌ها را برای گروهی که می‌دانند تشریح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 احکام نجومی است مانند وقوع زلزله و باریدن باران و ایجاد خرمی و آسایش و قحطی و گرانی، مرگ و خرابی و مانند آن از چیزهایی که از اوضاع کواکب استفاده می‌شود بنابر آنچه در کتب احکام نجوم بیان شده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علامه حلی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ابوالحسن اصفهانی در این باب عباراتی تقریبا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در وسیلۀ النجاۀ چنین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تنجیم، خبر دادن قطعی و جزمی از حوادث عالم است مانند ارزانی و گرانی، خشکسالی و خرمی، زیادی باران و کمی آن و غیر این موارد از خیر و شر، نفع و ضرر؛ در حالی که این امور را به حرکات افلاک و ارتباطات کواکب نسبت می‌دهد، و اعتقاد دارد کواکب و حرکات آنها در این عالم تاثیر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خبر دادن از کسوف و خسوف و هلال ماه و نزدیک یا دور شدن کواکب، جزء تنجیم شمرده نمی‌شود، زیرا اینگونه امور، با حساب خاص و با ضبط مقدار حرکات و مدار کواکب محاسبه می‌شود و داری قواعد و اصول محکمی است و اگر خطایی دیده می‌شود خطا در محاسبه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برخی از بزرگان احکام نجوم را تکذیب کرده‌اند و درباره‌ی آن کتبی نیز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علم الهدی شریف مرتضی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فیض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السعادۀ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علیقلی میرزا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بزرگانی نیز همچون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دیگران به تایید و تصدیق این احکام پرداخته‌اند، ما در پایان این قسمت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معرفۀ الوقت و القبلۀ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مطلب کمک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 کلی احکام نجومی که از اوضاع کواکب استنباط می‌شوند از اموری است که متخصصان فنون ریاضی وعلوم غریبه آنرا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دادن وصحت بسیاری از آنها مشروط به اوقات واوضاع خاصی است، بلکه بسیاری از ادعیه واوراد وتعویذات نیز چنین است وروایات از اینگونه مطالب پُر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متخصصان این فن، اموری را پیش بینی کرده‌اند و در وقتی که گفته بودند روی داده است، و آنها را نمی‌توان بر اتفاق حمل کرد چرا که هیچ اهل انصافی آنرا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احکام نجوم مانند مسائل نجومی یقین آور نیست، بلکه به خاطر کم اطلاعی ما، خطای زیادی در آن راه دارد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امروزه با علم نجوم در حوزه‌ها با بی‌مهری برخورد می‌شود و آنرا علمی غیر قابل استفاده برای عصر حاضر می‌دانند در حالی که فهم بسیاری از آیات و روایات بر اطلاع از این علم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کتب علمای گذشته مراجعه می‌کنیم تبحّر آنان را در این علوم می‌یابیم و می‌بینیم، که چگونه با مهارتی ستودنی مسائل تفسیری، فقهی و روایی را با تسلطی که بر این علوم داشته‌اند، شرح و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حسن زاده طلاب علوم دینی را به فراگیری این علم سفارش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برادرانی که مشغول به تعلیم و تدریس علوم دینی هستید، این علوم از نیازهای ضروری شماست و چاره‌ای در یادگیری آنها نیست چرا که قرآن کریم و کتب اربعه و دیگر جوامع روائی که مدار استنباط احکام روایی‌اند، پر از اسراری است که فهم آنها نیاز به علوم عقلی ونقلی زیادی دارد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می‌کنی برای کسی که از علوم حساب و هندسه و هیئت بی خبر باشد این امکان هست که کتب فقهی را درست درک کند، کتبی که در آنها بحث از وقت، قبله، هلال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9"/>
      </w:r>
      <w:bookmarkStart w:id="94" w:name="pg13830_184101"/>
    </w:p>
    <w:p>
      <w:pPr>
        <w:pStyle w:val="Heading3"/>
        <w:numPr>
          <w:ilvl w:val="2"/>
          <w:numId w:val="1"/>
        </w:numPr>
        <w:rPr/>
      </w:pPr>
      <w:bookmarkStart w:id="95" w:name="__RefHeading___Toc3209309_1468164448"/>
      <w:bookmarkStart w:id="96" w:name="_Toc35"/>
      <w:bookmarkEnd w:id="94"/>
      <w:bookmarkEnd w:id="95"/>
      <w:r>
        <w:rPr>
          <w:rtl w:val="true"/>
        </w:rPr>
        <w:t>تنظیم زمان وتاریخ</w:t>
      </w:r>
      <w:bookmarkEnd w:id="96"/>
    </w:p>
    <w:p>
      <w:pPr>
        <w:pStyle w:val="BookText"/>
        <w:rPr/>
      </w:pPr>
      <w:r>
        <w:rPr>
          <w:rFonts w:ascii="IRNazanin" w:hAnsi="IRNazanin" w:eastAsia="IRNazanin"/>
          <w:color w:val="111111"/>
          <w:sz w:val="28"/>
          <w:sz w:val="28"/>
          <w:szCs w:val="28"/>
          <w:rtl w:val="true"/>
          <w:lang w:bidi="fa-IR"/>
        </w:rPr>
        <w:t>مقوله‌ی زمان و کارهای روزانه و ماهیانه باعث توجه انسان‌ها به وقت شد، وجود ادیان با تکالیفی که می‌بایست در زمان‌های خاصی انجام گیرد، این توجه را بیشتر و ضروری‌تر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اجتماعات بشری هر یک برای خود تقویمی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گاهشماری اقوام قدیم شبه جزیره‌ی عربستان همانند بسیاری از ملل باستان بر حسب سیر ماه در آسمان بود آنان فاصله‌ی دو رؤیت هلال را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دوازده بار رؤیت متوالی را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ماه‌ها امروزه نیز محفوظ است و از محرم آغاز و با ذی‌الحجۀ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مسئله اشاره 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عِدَّۀَ الشُّهُورِ عِندَ اللّهِ اثْنَا عَشَرَ شَهْراً فِی کِتَابِ اللّهِ یَوْمَ خَلَقَ السَّماوَاتِ وَالْأَرْضَ مِنْهَا أَرْبَعَۀٌ حُرُمٌ ؛ </w:t>
      </w:r>
      <w:r>
        <w:rPr>
          <w:rStyle w:val="FootnoteAnchor"/>
          <w:rtl w:val="true"/>
        </w:rPr>
        <w:footnoteReference w:id="70"/>
      </w:r>
      <w:r>
        <w:rPr>
          <w:rFonts w:ascii="IRNazanin" w:hAnsi="IRNazanin" w:eastAsia="IRNazanin"/>
          <w:color w:val="111111"/>
          <w:sz w:val="28"/>
          <w:sz w:val="28"/>
          <w:szCs w:val="28"/>
          <w:rtl w:val="true"/>
          <w:lang w:bidi="fa-IR"/>
        </w:rPr>
        <w:t xml:space="preserve">در حقیقت، تعداد ماه‌ها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آسمان‌ها و زمین را آفریده، در کتاب الهی، دوازده ماه است؛ که از آنها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حرام بودن چهار ماه از آن ماه‌ها اشاره می‌کند ولی به نام آنها تصریح نمی‌نماید، شاید این به خاطر شهرت آن چهار ماه در بین مردم بوده است</w:t>
      </w:r>
      <w:r>
        <w:rPr>
          <w:rFonts w:eastAsia="IRNazanin" w:cs="IRNazanin"/>
          <w:color w:val="111111"/>
          <w:sz w:val="28"/>
          <w:szCs w:val="28"/>
          <w:rtl w:val="true"/>
          <w:lang w:bidi="fa-IR"/>
        </w:rPr>
        <w:t>.</w:t>
      </w:r>
      <w:bookmarkStart w:id="97" w:name="pg13830_184102"/>
    </w:p>
    <w:p>
      <w:pPr>
        <w:pStyle w:val="BookText"/>
        <w:rPr/>
      </w:pPr>
      <w:bookmarkEnd w:id="97"/>
      <w:r>
        <w:rPr>
          <w:rFonts w:ascii="IRNazanin" w:hAnsi="IRNazanin" w:eastAsia="IRNazanin"/>
          <w:color w:val="111111"/>
          <w:sz w:val="28"/>
          <w:sz w:val="28"/>
          <w:szCs w:val="28"/>
          <w:rtl w:val="true"/>
          <w:lang w:bidi="fa-IR"/>
        </w:rPr>
        <w:t xml:space="preserve">از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حرمتی که خداوند برای این چهار ماه قرار داده بود، مردم برای آن احترام خاصی قائل بودند و در آن از جنگ و خونریزی دست می‌کشیدند و در سایه‌ی حرمت این ماه‌ها در صلح وآرامش به سر می‌بردند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پیامبر گرامی اسلام نیز بر احترام این ماهها تأکید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ابی عن علی بن الحسین عن امیرالمؤمنین علیهم السلام ان رسول الله لمّا ثقل فی مرضه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السنۀ اثنا عشر شهرا منها اربعۀ حرم ثم قال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مفرد وذوالقعدۀ وذوالحجۀ والمحرم ثلاث متوالیات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پیامبر اسلام در ایامی که بیماری ایشان شدت گرفته بود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 ماه است که چهار ماه آن حرام است سپس با اشاره به دستشان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که تنهاست وذوالقعده وذوالحجه و محرم، سه ماه پشت سر هم هستند</w:t>
      </w:r>
      <w:r>
        <w:rPr>
          <w:rFonts w:eastAsia="IRNazanin" w:cs="IRNazanin"/>
          <w:color w:val="111111"/>
          <w:sz w:val="28"/>
          <w:szCs w:val="28"/>
          <w:rtl w:val="true"/>
          <w:lang w:bidi="fa-IR"/>
        </w:rPr>
        <w:t>».</w:t>
      </w:r>
    </w:p>
    <w:p>
      <w:pPr>
        <w:pStyle w:val="Heading3"/>
        <w:numPr>
          <w:ilvl w:val="2"/>
          <w:numId w:val="1"/>
        </w:numPr>
        <w:rPr/>
      </w:pPr>
      <w:bookmarkStart w:id="98" w:name="__RefHeading___Toc3209311_1468164448"/>
      <w:bookmarkStart w:id="99" w:name="_Toc36"/>
      <w:bookmarkEnd w:id="98"/>
      <w:r>
        <w:rPr>
          <w:rtl w:val="true"/>
        </w:rPr>
        <w:t xml:space="preserve">تغییر ماه های حرام </w:t>
      </w:r>
      <w:r>
        <w:rPr>
          <w:rtl w:val="true"/>
        </w:rPr>
        <w:t>(</w:t>
      </w:r>
      <w:r>
        <w:rPr>
          <w:rtl w:val="true"/>
        </w:rPr>
        <w:t>پدیده نسئ</w:t>
      </w:r>
      <w:r>
        <w:rPr>
          <w:rtl w:val="true"/>
        </w:rPr>
        <w:t xml:space="preserve">) </w:t>
      </w:r>
      <w:r>
        <w:rPr>
          <w:rtl w:val="true"/>
        </w:rPr>
        <w:t>و مقابله قرآن و پیامبر</w:t>
      </w:r>
      <w:r>
        <w:rPr>
          <w:rtl w:val="true"/>
        </w:rPr>
        <w:t>(</w:t>
      </w:r>
      <w:r>
        <w:rPr>
          <w:rtl w:val="true"/>
        </w:rPr>
        <w:t>صلی الله علیه و آله</w:t>
      </w:r>
      <w:r>
        <w:rPr>
          <w:rtl w:val="true"/>
        </w:rPr>
        <w:t xml:space="preserve">) </w:t>
      </w:r>
      <w:r>
        <w:rPr>
          <w:rtl w:val="true"/>
        </w:rPr>
        <w:t>با آن</w:t>
      </w:r>
      <w:bookmarkEnd w:id="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حرمت خاصی برای این ماه‌های حرام قائل شده‌اند تا حدی که قرآن، تغییر و رعایت نکردن احترام این ماه‌ها را باعث ازدیاد کفر می‌داند</w:t>
      </w:r>
      <w:r>
        <w:rPr>
          <w:rFonts w:eastAsia="IRNazanin" w:cs="IRNazanin"/>
          <w:color w:val="111111"/>
          <w:sz w:val="28"/>
          <w:szCs w:val="28"/>
          <w:rtl w:val="true"/>
          <w:lang w:bidi="fa-IR"/>
        </w:rPr>
        <w:t xml:space="preserve">. </w:t>
      </w:r>
      <w:r>
        <w:rPr>
          <w:rStyle w:val="FootnoteAnchor"/>
          <w:rtl w:val="true"/>
        </w:rPr>
        <w:footnoteReference w:id="73"/>
      </w:r>
      <w:bookmarkStart w:id="100" w:name="pg13830_184103"/>
    </w:p>
    <w:p>
      <w:pPr>
        <w:pStyle w:val="BookText"/>
        <w:rPr/>
      </w:pPr>
      <w:bookmarkEnd w:id="100"/>
      <w:r>
        <w:rPr>
          <w:rFonts w:ascii="IRNazanin" w:hAnsi="IRNazanin" w:eastAsia="IRNazanin"/>
          <w:color w:val="111111"/>
          <w:sz w:val="28"/>
          <w:sz w:val="28"/>
          <w:szCs w:val="28"/>
          <w:rtl w:val="true"/>
          <w:lang w:bidi="fa-IR"/>
        </w:rPr>
        <w:t>نزدیک به دو قرن قبل از ظهور اسلام مردم شبه جزیره‌ی عربستان به خاطر برخی مسائل، ترتیب ماه‌ها را به هم می‌زدند و با تغییر نام ماه‌ها، به زعم خویش جای ماه حرام را عوض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کتب تاریخی از این عمل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Heading3"/>
        <w:numPr>
          <w:ilvl w:val="2"/>
          <w:numId w:val="1"/>
        </w:numPr>
        <w:rPr/>
      </w:pPr>
      <w:bookmarkStart w:id="101" w:name="__RefHeading___Toc3209313_1468164448"/>
      <w:bookmarkStart w:id="102" w:name="_Toc37"/>
      <w:bookmarkEnd w:id="101"/>
      <w:r>
        <w:rPr>
          <w:rtl w:val="true"/>
        </w:rPr>
        <w:t>نسیء در لغت</w:t>
      </w:r>
      <w:bookmarkEnd w:id="102"/>
    </w:p>
    <w:p>
      <w:pPr>
        <w:pStyle w:val="Heading3"/>
        <w:numPr>
          <w:ilvl w:val="2"/>
          <w:numId w:val="1"/>
        </w:numPr>
        <w:rPr/>
      </w:pPr>
      <w:bookmarkStart w:id="103" w:name="__RefHeading___Toc3209315_1468164448"/>
      <w:bookmarkStart w:id="104" w:name="_Toc38"/>
      <w:bookmarkEnd w:id="103"/>
      <w:r>
        <w:rPr>
          <w:rtl w:val="true"/>
        </w:rPr>
        <w:t xml:space="preserve">هدف از </w:t>
      </w:r>
      <w:r>
        <w:rPr>
          <w:rtl w:val="true"/>
        </w:rPr>
        <w:t>«</w:t>
      </w:r>
      <w:r>
        <w:rPr>
          <w:rtl w:val="true"/>
        </w:rPr>
        <w:t>نسیء</w:t>
      </w:r>
      <w:r>
        <w:rPr>
          <w:rtl w:val="true"/>
        </w:rPr>
        <w:t>»</w:t>
      </w:r>
      <w:bookmarkEnd w:id="104"/>
    </w:p>
    <w:p>
      <w:pPr>
        <w:pStyle w:val="BookText"/>
        <w:rPr/>
      </w:pP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اینکه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تاریخ نگاران و مفسران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قسمت عمده‌ی هزینه‌ی زندگی اعراب بدوی از راه غارت و غنائم جنگی تأمین می‌شد، و با توقف سه ماهه‌ی این اعمال، بر آنان سخت می‌گذشت، آنها طرحی درانداختند تا این ماه‌های حرام را به نحوی به ماه‌های دیگر انتقال دهند تا فاصله‌ای میان آن سه ایجاد گردد </w:t>
      </w:r>
      <w:r>
        <w:rPr>
          <w:rStyle w:val="FootnoteAnchor"/>
          <w:rtl w:val="true"/>
        </w:rPr>
        <w:footnoteReference w:id="75"/>
      </w:r>
      <w:r>
        <w:rPr>
          <w:rFonts w:ascii="IRNazanin" w:hAnsi="IRNazanin" w:eastAsia="IRNazanin"/>
          <w:color w:val="111111"/>
          <w:sz w:val="28"/>
          <w:sz w:val="28"/>
          <w:szCs w:val="28"/>
          <w:rtl w:val="true"/>
          <w:lang w:bidi="fa-IR"/>
        </w:rPr>
        <w:t>و بتوانند در این فاصله، به غارت و چپاول بپردازند و در عین حال حرمت ماه‌های حرام را حفظ کرده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الحجه، علاوه بر اینکه موسم حج بود، زمانی بود که قبایل عرب از نقاط مختلف شبه جزیره‌ی عربستان برای انجام مبادلات تجاری خود</w:t>
      </w:r>
      <w:bookmarkStart w:id="105" w:name="pg13830_184104"/>
    </w:p>
    <w:p>
      <w:pPr>
        <w:pStyle w:val="BookText"/>
        <w:rPr/>
      </w:pPr>
      <w:bookmarkEnd w:id="105"/>
      <w:r>
        <w:rPr>
          <w:rFonts w:ascii="IRNazanin" w:hAnsi="IRNazanin" w:eastAsia="IRNazanin"/>
          <w:color w:val="111111"/>
          <w:sz w:val="28"/>
          <w:sz w:val="28"/>
          <w:szCs w:val="28"/>
          <w:rtl w:val="true"/>
          <w:lang w:bidi="fa-IR"/>
        </w:rPr>
        <w:t>به مکه می‌آمدند، ولی به علت اینکه ماه ذی الحجه در فصل خاصی ثابت نمی‌ماند، اکثر اوقات نمی‌توانستند به موقع به عرضه و تقاضای کالا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باعث شد آنان به فکر افتند و همچون یهودیان و سایر اقوام، که با إعمال کبیسه، ماه‌ها را در فصول خاصی ثابت نگه می‌داشتند، موسم حج را در یکی از فصول مناسب نگاه دارند و در ضمن جای ماه‌های حرام را نیز تغییر دهند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تولیت این کار برعهده‌ی اشخاص منجم و ریاضی‌دان بود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ثعلبۀ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ابوریحان بیرونی، هفت نفر از آنان را نام می‌برد که هر کدام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تولیت این امر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دویست سال قبل از هجرت پیامبر می‌داند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آخرین قلمس نام می‌برد که معاصر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06" w:name="__RefHeading___Toc3209317_1468164448"/>
      <w:bookmarkStart w:id="107" w:name="_Toc39"/>
      <w:bookmarkEnd w:id="106"/>
      <w:r>
        <w:rPr>
          <w:rtl w:val="true"/>
        </w:rPr>
        <w:t>روش قلامس</w:t>
      </w:r>
      <w:bookmarkEnd w:id="107"/>
    </w:p>
    <w:p>
      <w:pPr>
        <w:pStyle w:val="BookText"/>
        <w:rPr/>
      </w:pPr>
      <w:r>
        <w:rPr>
          <w:rFonts w:ascii="IRNazanin" w:hAnsi="IRNazanin" w:eastAsia="IRNazanin"/>
          <w:color w:val="111111"/>
          <w:sz w:val="28"/>
          <w:sz w:val="28"/>
          <w:szCs w:val="28"/>
          <w:rtl w:val="true"/>
          <w:lang w:bidi="fa-IR"/>
        </w:rPr>
        <w:t>روشی که قلامس بکار می‌بردند چنین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از اول سال حذف می‌کردند، مثلاً ماه محرم را که اولین ماه سال قمری است، نادیده می‌گرفتند، و ماه صفر را اولین ماه سال حساب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که از اول سال حذف کرده بودند در آخر سال قرار می‌دادند و ماه آخر سال را تکراری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یا سه سال، بر حسب سال شمسی، آن ماهی که بر سال قمری زیاد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روزهای شمسی بر قمری ده روز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سال قمری اضافه کرده و به نام ماه پیشین می‌خواندند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بدین طریق هم ماه‌های حرام جایش عوض می‌شد و هم موسم حج در محل خود باقی می‌ماند و همه‌ی این محاسبات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این تغییرات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پس از اتمام اعمال حج در محلی در منی یا عرفات می‌ایستاد و با صدای بلند اعلام می‌کرد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نسیء ماه‌های اعراب جاهلیت هم شمسی بوده وهم قمری و این دو را با هم می‌آمیختند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دهم هجری که پیامبر اسلام خود در مراسم حج شرکت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حج آن سال در ذی الحجه حقیقی واقع شده بود،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النسیء</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برای ابطال و الغای نسیء نازل شد و بدنبال 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الزمان قد استدار فهوالیوم کهیئۀ یوم خلق الله السماوات والارض</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گردش کرد و امروز به شکل روزی درآمد که خدای تعالی در آن روز آسمان‌ها و زمین را آفرید</w:t>
      </w:r>
      <w:r>
        <w:rPr>
          <w:rFonts w:eastAsia="IRNazanin" w:cs="IRNazanin"/>
          <w:color w:val="111111"/>
          <w:sz w:val="28"/>
          <w:szCs w:val="28"/>
          <w:rtl w:val="true"/>
          <w:lang w:bidi="fa-IR"/>
        </w:rPr>
        <w:t>»</w:t>
      </w:r>
      <w:bookmarkStart w:id="108" w:name="pg13830_184106"/>
    </w:p>
    <w:p>
      <w:pPr>
        <w:pStyle w:val="Heading3"/>
        <w:numPr>
          <w:ilvl w:val="2"/>
          <w:numId w:val="1"/>
        </w:numPr>
        <w:rPr/>
      </w:pPr>
      <w:bookmarkStart w:id="109" w:name="__RefHeading___Toc3209319_1468164448"/>
      <w:bookmarkStart w:id="110" w:name="_Toc40"/>
      <w:bookmarkEnd w:id="108"/>
      <w:bookmarkEnd w:id="109"/>
      <w:r>
        <w:rPr>
          <w:rtl w:val="true"/>
        </w:rPr>
        <w:t>سخن اعجازآمیز پیامبر</w:t>
      </w:r>
      <w:r>
        <w:rPr>
          <w:rtl w:val="true"/>
        </w:rPr>
        <w:t>(</w:t>
      </w:r>
      <w:r>
        <w:rPr>
          <w:rtl w:val="true"/>
        </w:rPr>
        <w:t>صلی الله علیه و آله</w:t>
      </w:r>
      <w:r>
        <w:rPr>
          <w:rtl w:val="true"/>
        </w:rPr>
        <w:t>)</w:t>
      </w:r>
      <w:bookmarkEnd w:id="110"/>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و تقویم نگاری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سال، نهم ذی‌الحجه، با شروع برج میزان یکی شده بود و آن آغاز فصل پاییز است </w:t>
      </w:r>
      <w:r>
        <w:rPr>
          <w:rStyle w:val="FootnoteAnchor"/>
          <w:rtl w:val="true"/>
        </w:rPr>
        <w:footnoteReference w:id="84"/>
      </w:r>
      <w:r>
        <w:rPr>
          <w:rFonts w:ascii="IRNazanin" w:hAnsi="IRNazanin" w:eastAsia="IRNazanin"/>
          <w:color w:val="111111"/>
          <w:sz w:val="28"/>
          <w:sz w:val="28"/>
          <w:szCs w:val="28"/>
          <w:rtl w:val="true"/>
          <w:lang w:bidi="fa-IR"/>
        </w:rPr>
        <w:t>که آغاز اعتدال خریفی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روایت فوق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بسیار مهمی ایراد فرموده‌اند که به راستی یکی از معجزات علمی است، و رازی است که تا کنون کسی نتوانسته از آن پرده بردارد زیرا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هیئتِ گردش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منظومه‌ی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روزی شد که خدا آسمان و زمین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زمین و آسمان و گردش افلاک فضائی از نقطه‌ی اعتدال شروع شده است و زمان آفرینش زمین، خط استوای خورشید و زمین در یک صفحه بوده‌اند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یافته‌های جدید علم، کاملا تایید می‌شود و چرا که ایجاد زاویه‌ی استوای زمینی و خورشیدی، به مرور زمان پس از خلقت ایندو صورت گرفته است</w:t>
      </w:r>
      <w:r>
        <w:rPr>
          <w:rFonts w:eastAsia="IRNazanin" w:cs="IRNazanin"/>
          <w:color w:val="111111"/>
          <w:sz w:val="28"/>
          <w:szCs w:val="28"/>
          <w:rtl w:val="true"/>
          <w:lang w:bidi="fa-IR"/>
        </w:rPr>
        <w:t>.</w:t>
      </w:r>
    </w:p>
    <w:p>
      <w:pPr>
        <w:pStyle w:val="Heading3"/>
        <w:numPr>
          <w:ilvl w:val="2"/>
          <w:numId w:val="1"/>
        </w:numPr>
        <w:rPr/>
      </w:pPr>
      <w:bookmarkStart w:id="111" w:name="__RefHeading___Toc3209321_1468164448"/>
      <w:bookmarkStart w:id="112" w:name="_Toc41"/>
      <w:bookmarkEnd w:id="111"/>
      <w:r>
        <w:rPr>
          <w:rtl w:val="true"/>
        </w:rPr>
        <w:t>هجرت پیامبر</w:t>
      </w:r>
      <w:r>
        <w:rPr>
          <w:rtl w:val="true"/>
        </w:rPr>
        <w:t>(</w:t>
      </w:r>
      <w:r>
        <w:rPr>
          <w:rtl w:val="true"/>
        </w:rPr>
        <w:t>صلی الله علیه و آله</w:t>
      </w:r>
      <w:r>
        <w:rPr>
          <w:rtl w:val="true"/>
        </w:rPr>
        <w:t>)</w:t>
      </w:r>
      <w:r>
        <w:rPr>
          <w:rtl w:val="true"/>
        </w:rPr>
        <w:t>، مبدأ تاریخ اسلامی</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وجود تقویم برای نظم و برنامه‌های زندگی لازم وضروری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نیز جدای از اهمیتی که برای تنظیم و سامان امور اجتماعی</w:t>
      </w:r>
    </w:p>
    <w:p>
      <w:pPr>
        <w:pStyle w:val="BookText"/>
        <w:rPr/>
      </w:pPr>
      <w:r>
        <w:rPr>
          <w:rFonts w:ascii="IRNazanin" w:hAnsi="IRNazanin" w:eastAsia="IRNazanin"/>
          <w:color w:val="111111"/>
          <w:sz w:val="28"/>
          <w:sz w:val="28"/>
          <w:szCs w:val="28"/>
          <w:rtl w:val="true"/>
          <w:lang w:bidi="fa-IR"/>
        </w:rPr>
        <w:t>مردم قائل است، خود دارای تکالیف و برنامه‌هایی است که باید در زمان خاص انجام شود، و توجه به زمان در آن نقش بسزائی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مسئله‌ای که درگاه شماری و تقویم باید لحاظ شود، مبدأ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تاریخ و گاه‌شماری می‌بایست امری مهم و مشهور باشد تا دیگران به قبول آن متقاعد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این قسمت ارائه می‌دهیم در مورد تاریخ هجری و مبدء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مبدأ تاریخ اسلامی را هجرت خویش از مکه به مدینه قرار داد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دیگر نوشته‌ها را با آن تاریخ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 آیت الله جعفر سبحانی در این باره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آنچه میان مورخان مشهور است که خلیفه‌ی دوم به اشاره و تصویب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سرآغاز تاریخ قرار داد، و دستور صادر کرد که نامه‌ها و دفاتر دولتی را با آن تاریخ گذاری گردد، دقت در 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 اعظم آنها در متون تاریخ و کتابهای حدیث و سیره موجود است و دیگر اسناد و مدارک به روشنی ثابت می‌کند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هجرت خویش را مبدأ تاریخ شناخت، و نامه‌ها و مکاتبات خود را با سران قبایل و رؤسای عرب و شخصیتهای، بازر با آن مورخ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به چند نمونه از نامه‌های پیامبر اشاره می‌کنند که به امر رسول خدا تاریخ گذاری شده‌اند، که برخی از آنها عبارتند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نامه‌ای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نموده‌اند و در آن وصیت‌های آموزنده‌ای به سلمان فارسی و خاندانش شده</w:t>
      </w:r>
    </w:p>
    <w:p>
      <w:pPr>
        <w:pStyle w:val="BookText"/>
        <w:rPr/>
      </w:pPr>
      <w:r>
        <w:rPr>
          <w:rFonts w:ascii="IRNazanin" w:hAnsi="IRNazanin" w:eastAsia="IRNazanin"/>
          <w:color w:val="111111"/>
          <w:sz w:val="28"/>
          <w:sz w:val="28"/>
          <w:szCs w:val="28"/>
          <w:rtl w:val="true"/>
          <w:lang w:bidi="fa-IR"/>
        </w:rPr>
        <w:t>است؛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بن ابی‌طالب بامر رسول الله فی رجب سنۀ تسع من الهجرۀ</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صلحنامه‌ای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مسیحیان نجران نوشته است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علیا ان یکتب فیه انه کتب لخمس من الهجرۀ</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در فتوح البلدان متن پیمان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یهودیان مقناء آورده است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 نامه را در سال نهم نوشته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کتب روایی و تاریخ نیز به مواردی بر می‌خوریم که صحابه، اتفاقات مهم را با آغاز هجرت تاریخ گذاری می‌کردند و این بنابر پیروی از دستور پیامبر 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سبحانی در ادامه با اشاره به روایات تاریخی که خلیفه‌ی دوم را پایه گذار تاریخ هجری می‌دانند </w:t>
      </w:r>
      <w:r>
        <w:rPr>
          <w:rStyle w:val="FootnoteAnchor"/>
          <w:rtl w:val="true"/>
        </w:rPr>
        <w:footnoteReference w:id="89"/>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 از تاریخ در برابر نصوص پیش،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 تاریخ هجری معرفی می‌کند، نمی‌تواند قابل استناد باشد؛ گذشته از اینکه ممکن است تاریخ هجری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آن بود بر اثر مرور زمان و نیاز کم به تاریخ، متروک شده</w:t>
      </w:r>
      <w:bookmarkStart w:id="113" w:name="pg13830_184109"/>
    </w:p>
    <w:p>
      <w:pPr>
        <w:pStyle w:val="BookText"/>
        <w:rPr/>
      </w:pPr>
      <w:bookmarkEnd w:id="113"/>
      <w:r>
        <w:rPr>
          <w:rFonts w:ascii="IRNazanin" w:hAnsi="IRNazanin" w:eastAsia="IRNazanin"/>
          <w:color w:val="111111"/>
          <w:sz w:val="28"/>
          <w:sz w:val="28"/>
          <w:szCs w:val="28"/>
          <w:rtl w:val="true"/>
          <w:lang w:bidi="fa-IR"/>
        </w:rPr>
        <w:t>و جنبه‌ی رسمی به خود نگرفته بود ولی در زمان خلیفه‌ی دوم بر اثر گسترش مناسبات، رسمی گردید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14" w:name="__RefHeading___Toc3209323_1468164448"/>
      <w:bookmarkStart w:id="115" w:name="_Toc42"/>
      <w:bookmarkEnd w:id="114"/>
      <w:r>
        <w:rPr>
          <w:rtl w:val="true"/>
        </w:rPr>
        <w:t>تغییر قبله از بیت المقدس به سوی کعبه به خواست پیامبر</w:t>
      </w:r>
      <w:r>
        <w:rPr>
          <w:rtl w:val="true"/>
        </w:rPr>
        <w:t>(</w:t>
      </w:r>
      <w:r>
        <w:rPr>
          <w:rtl w:val="true"/>
        </w:rPr>
        <w:t>صلی الله علیه و آله</w:t>
      </w:r>
      <w:r>
        <w:rPr>
          <w:rtl w:val="true"/>
        </w:rPr>
        <w:t>)</w:t>
      </w:r>
      <w:bookmarkEnd w:id="115"/>
    </w:p>
    <w:p>
      <w:pPr>
        <w:pStyle w:val="BookText"/>
        <w:rPr/>
      </w:pPr>
      <w:r>
        <w:rPr>
          <w:rFonts w:ascii="IRNazanin" w:hAnsi="IRNazanin" w:eastAsia="IRNazanin"/>
          <w:color w:val="111111"/>
          <w:sz w:val="28"/>
          <w:sz w:val="28"/>
          <w:szCs w:val="28"/>
          <w:rtl w:val="true"/>
          <w:lang w:bidi="fa-IR"/>
        </w:rPr>
        <w:t xml:space="preserve">قرآن کریم در سوره‌ی بقره آیه‌ی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نَرَی تَقَلُّبَ وَجْهِکَ فِی السَّماءِ فَلَنُوَلِّیَنَّکَ قِبْلَۀً تَرْضَاهَا فَوَلِّ وَجْهَکَ شَطْرَ الْمَسْجِدِ الْحَرَامِ ؛ بیقین روی چرخاندنت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نگاه‌های انتظارآمیزت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می‌بینیم، و مسلماً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قبله‌ای که از آن خشنودی، باز می‌گردانیم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تغییر قبله‌ی مسلمانان از بیت المقدس به سوی کعبه از دیگر وقائع عصر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علم نجوم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می‌بینیم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دقیق و اعجاز گونه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محرابی علی المیزاب</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ابتدا واقعه را 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و در ادامه سخنان بزرگان را درباره‌ی این قضیه نقل و نقد می‌نمائیم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یهودیان پیامبر را سرزنش می‌کردند و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ما هستی و به سوی قبله‌ی ما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بدین خاطر بسیار غمگین شدند و در نیمه‌های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p>
    <w:p>
      <w:pPr>
        <w:pStyle w:val="BookText"/>
        <w:rPr/>
      </w:pPr>
      <w:r>
        <w:rPr>
          <w:rFonts w:ascii="IRNazanin" w:hAnsi="IRNazanin" w:eastAsia="IRNazanin"/>
          <w:color w:val="111111"/>
          <w:sz w:val="28"/>
          <w:sz w:val="28"/>
          <w:szCs w:val="28"/>
          <w:rtl w:val="true"/>
          <w:lang w:bidi="fa-IR"/>
        </w:rPr>
        <w:t>شده و به آسمان می‌نگریستند و منتظر فرمان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نماز ظهر جبرئیل بر حضرت نازل شد در حالی که پیامبر در مسجد بنی سالم بود و دو رکعت از نماز ظهرش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بازوی پیامبر را گرفت و او را به طرف مکه چرخاند و آیه‌ی فوق را بر او نازل کرد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می‌توان دو دلیل برای تغیر قبله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رضایت وخشنودی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قِبْلَۀً تَرْضَاهَا</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توجه و عنایت خداوند متعال به رسول گرامیش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امتحان وآزمایش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الْقِبْلَۀَ الَّتِی کُنْتَ عَلَیْهَا إِلاَّ لِنَعْلَمَ مِن یَتَّبِعُ الرَّسُولَ</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قرار ندادیم جز برای آنکه کسی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می‌کند،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معلوم داریم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زمان و مکان این واقعه نظرهای متفاوتی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حسن زاده پس از نقل بسیاری از آنها قول راجح را، هفده ماه پس از هجرت، در ماه رجب سال دوم هجری در مسجدی غیر از مسجد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 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96"/>
      </w:r>
      <w:bookmarkStart w:id="116" w:name="pg13830_184111"/>
    </w:p>
    <w:p>
      <w:pPr>
        <w:pStyle w:val="Heading3"/>
        <w:numPr>
          <w:ilvl w:val="2"/>
          <w:numId w:val="1"/>
        </w:numPr>
        <w:rPr/>
      </w:pPr>
      <w:bookmarkStart w:id="117" w:name="__RefHeading___Toc3209325_1468164448"/>
      <w:bookmarkStart w:id="118" w:name="_Toc43"/>
      <w:bookmarkEnd w:id="116"/>
      <w:bookmarkEnd w:id="117"/>
      <w:r>
        <w:rPr>
          <w:rtl w:val="true"/>
        </w:rPr>
        <w:t>قبله اعجازآمیز پیامبر</w:t>
      </w:r>
      <w:r>
        <w:rPr>
          <w:rtl w:val="true"/>
        </w:rPr>
        <w:t>(</w:t>
      </w:r>
      <w:r>
        <w:rPr>
          <w:rtl w:val="true"/>
        </w:rPr>
        <w:t>صلی الله علیه و آله</w:t>
      </w:r>
      <w:r>
        <w:rPr>
          <w:rtl w:val="true"/>
        </w:rPr>
        <w:t xml:space="preserve">) </w:t>
      </w:r>
      <w:r>
        <w:rPr>
          <w:rtl w:val="true"/>
        </w:rPr>
        <w:t>در مدینه</w:t>
      </w:r>
      <w:bookmarkEnd w:id="118"/>
    </w:p>
    <w:p>
      <w:pPr>
        <w:pStyle w:val="BookText"/>
        <w:rPr/>
      </w:pPr>
      <w:r>
        <w:rPr>
          <w:rFonts w:ascii="IRNazanin" w:hAnsi="IRNazanin" w:eastAsia="IRNazanin"/>
          <w:color w:val="111111"/>
          <w:sz w:val="28"/>
          <w:sz w:val="28"/>
          <w:szCs w:val="28"/>
          <w:rtl w:val="true"/>
          <w:lang w:bidi="fa-IR"/>
        </w:rPr>
        <w:t>قبله‌ی شهر مدینه یکی از معجزات عملی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کنون باقی است چرا که تعیین جهت قبله با دقت کامل انجام شده است بدون اینکه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گونه ابزار آلات رصدی ونجومی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ایشان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محرابی علی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که ایشان ناودان کعبه را در امتداد محراب خویش دانسته‌اند نکته‌ای بسیار جالب را در خودنهان دارد که علامه حسن زاده در این 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مدینه ومکه تقریبا در سطح یک دایره‌ی نصف النهار قرار گرفته‌اند، و اندکی طول مدینه از مکّه بیشتر است و عرض مدینه نیز قریب چهار درجه بیشتر از عرض مکّه است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محرابی علی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روبه‌روی ناودان ایستاد، زیرا قبله‌ی مدینه اندکی از جنوب به سوی مغرب منحرف است و ناودان کعبه در جانب غربی کعبه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برخی همچون علامه مجلسی قبله‌ی اصلی مدینه را تغییر یافته می‌دانند ومی‌گویند سلاطین جور برای محو آثار اسلام و معجزات پیامبر آنرا تغییر داده‌اند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حسن زاده در این 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علامه مجلسی احتمالا به خاطر غلط بودن نُسخ زیجی بوده که در اختیار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ایشان رموزی که برای تعیین درجات نوشته شده را غلط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کر را لر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سلاطین جور به اسلام تظاهر می‌کردند و نیز با عنایت و توجه مسلمانان به مظاهر اسلام، خاصه مظاهر منسوب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آن امکان پذیر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توسعه‌ی مسجد با حفظ قبله‌ی اصلی منافات ندارد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حسن زاده در ادامه از بسیاری علما ودانشمندان نام می‌برد که تصریح می‌کنند قبله‌ی کنونی همان قبله‌ی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به سمت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سخنان ابوریحان بیرونی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فرهاد میرزا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ژنرال لاروس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ناصرخسرو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می‌کند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محمد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محاسبات متأخرین را نیز مؤید عمل پیامبر وصحت قبله‌ی کنونی می‌دانند</w:t>
      </w:r>
      <w:r>
        <w:rPr>
          <w:rFonts w:eastAsia="IRNazanin" w:cs="IRNazanin"/>
          <w:color w:val="111111"/>
          <w:sz w:val="28"/>
          <w:szCs w:val="28"/>
          <w:rtl w:val="true"/>
          <w:lang w:bidi="fa-IR"/>
        </w:rPr>
        <w:t xml:space="preserve">. </w:t>
      </w:r>
      <w:r>
        <w:rPr>
          <w:rStyle w:val="FootnoteAnchor"/>
          <w:rtl w:val="true"/>
        </w:rPr>
        <w:footnoteReference w:id="99"/>
      </w:r>
      <w:bookmarkStart w:id="119" w:name="pg13830_184113"/>
    </w:p>
    <w:p>
      <w:pPr>
        <w:pStyle w:val="Heading3"/>
        <w:numPr>
          <w:ilvl w:val="2"/>
          <w:numId w:val="1"/>
        </w:numPr>
        <w:rPr/>
      </w:pPr>
      <w:bookmarkStart w:id="120" w:name="__RefHeading___Toc3209327_1468164448"/>
      <w:bookmarkStart w:id="121" w:name="_Toc44"/>
      <w:bookmarkEnd w:id="119"/>
      <w:bookmarkEnd w:id="120"/>
      <w:r>
        <w:rPr>
          <w:rtl w:val="true"/>
        </w:rPr>
        <w:t>دیوار مسجد پیامبر</w:t>
      </w:r>
      <w:r>
        <w:rPr>
          <w:rtl w:val="true"/>
        </w:rPr>
        <w:t>(</w:t>
      </w:r>
      <w:r>
        <w:rPr>
          <w:rtl w:val="true"/>
        </w:rPr>
        <w:t>صلی الله علیه و آله</w:t>
      </w:r>
      <w:r>
        <w:rPr>
          <w:rtl w:val="true"/>
        </w:rPr>
        <w:t xml:space="preserve">) </w:t>
      </w:r>
      <w:r>
        <w:rPr>
          <w:rtl w:val="true"/>
        </w:rPr>
        <w:t>یا شاخص زوال</w:t>
      </w:r>
      <w:bookmarkEnd w:id="121"/>
    </w:p>
    <w:p>
      <w:pPr>
        <w:pStyle w:val="BookText"/>
        <w:rPr/>
      </w:pPr>
      <w:r>
        <w:rPr>
          <w:rFonts w:ascii="IRNazanin" w:hAnsi="IRNazanin" w:eastAsia="IRNazanin"/>
          <w:color w:val="111111"/>
          <w:sz w:val="28"/>
          <w:sz w:val="28"/>
          <w:szCs w:val="28"/>
          <w:rtl w:val="true"/>
          <w:lang w:bidi="fa-IR"/>
        </w:rPr>
        <w:t>وقت زوال ظهر را از دو راه می‌توان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همچون چوب گرد وبلندی را عمود بر سطح افق بر روی زمین نصب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به شکل مستطیل متوازی السطحین را عمود بر سطح افق بر روی زمین نصب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سایه فقط در ایامیکه خورشید هنگام زوال درست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باشد، از بین می‌رود؛ و در روزهای دیگر سایه در هنگام زوال به کمترین حدّ خود رسیده وپس از زوال وسعت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دوم اگر شاخص درست بر روی خط زوال نصب شود، قبل از زوال، سایه در سمت غربی شاخص است؛ و بعد از زوال، سایه در سمت شرقی شاخص پدید می‌آید و در زمان زوال، سایه‌ای در سمت غربی و شرقی شاخص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زوال خطی فرضی است که از جنوب به شمال کشیده شده و هنگامی که خورشید درست بالای سر آن خط قرار گرفت، زوال و ظهر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مدینه، راحت‌تر بتوانند وقت نماز ظهر را تشخیص دهند دستور دادند دیوار غربی مسجد مدینه را به صورت شاخصی در امداد دایره نصف النهار بنا کنند و این‌کار با دخالت و نظارت مستقیم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روایت را از زراره که بیان کننده‌ی این مسئله است ذکر می‌کنیم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یک قامت بود و چون یک ذراع از سایه‌ی آن می‌گذشت، پیامبر نماز ظهر را می‌خواندند و پیش از آن نافله را به جا می‌آوردند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حدیث دیگری می‌گوید از امام باقر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نمازهای روزانه را نمی‌گذارد، تا اینکه خورشید به زوال برسد وقتی سایه به اندازه‌ی نصف انگشت می‌رسید هشت رکعت نافله ظهر را می‌خواند، و آنگاه که سایه به اندازه‌ی یک زراع می‌رسید نماز ظهر را می‌خواند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این حدیث به خوبی استفاده می‌شود که دیوار مسجد در راستای خط شمال وجنوب بوده است، زیرا وقتی سایه‌ی آن به مقدار نصف انگشت می‌رسیده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را شروع می‌کرده‌اند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علامه حسن زاده دراین باره چنین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 فرمان داد تا دیوار غربی مسجد مدینه را در امتداد خط زوال از شمال به جنوب بسازند، بدون اینکه این استخراج را از راه رصد وبا ابزار رصدی انجام دهد ومردم مدینه از این راه، وقت زوال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شناسان و رصد کنندگان، امروزه در رصدخانه‌های خویش دیوارهایی همانند آنچه گفته شد می‌سازند و معتقدند که این بهترین و دقیق‌ترین راه برای تشخیص زوال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بسیار دقیق بود، بدون استفاده از ابزار رصدی و نجومی صورت گرفت و این خود نشانه‌ای از اعجاز آن است</w:t>
      </w:r>
      <w:r>
        <w:rPr>
          <w:rFonts w:eastAsia="IRNazanin" w:cs="IRNazanin"/>
          <w:color w:val="111111"/>
          <w:sz w:val="28"/>
          <w:szCs w:val="28"/>
          <w:rtl w:val="true"/>
          <w:lang w:bidi="fa-IR"/>
        </w:rPr>
        <w:t>.</w:t>
      </w:r>
      <w:bookmarkStart w:id="122" w:name="pg13830_184115"/>
    </w:p>
    <w:p>
      <w:pPr>
        <w:pStyle w:val="Heading3"/>
        <w:numPr>
          <w:ilvl w:val="2"/>
          <w:numId w:val="1"/>
        </w:numPr>
        <w:rPr/>
      </w:pPr>
      <w:bookmarkStart w:id="123" w:name="__RefHeading___Toc3209329_1468164448"/>
      <w:bookmarkStart w:id="124" w:name="_Toc45"/>
      <w:bookmarkEnd w:id="122"/>
      <w:bookmarkEnd w:id="123"/>
      <w:r>
        <w:rPr>
          <w:rtl w:val="true"/>
        </w:rPr>
        <w:t>دیوار مسجد پیامبر</w:t>
      </w:r>
      <w:r>
        <w:rPr>
          <w:rtl w:val="true"/>
        </w:rPr>
        <w:t>(</w:t>
      </w:r>
      <w:r>
        <w:rPr>
          <w:rtl w:val="true"/>
        </w:rPr>
        <w:t>صلی الله علیه و آله</w:t>
      </w:r>
      <w:r>
        <w:rPr>
          <w:rtl w:val="true"/>
        </w:rPr>
        <w:t xml:space="preserve">) </w:t>
      </w:r>
      <w:r>
        <w:rPr>
          <w:rtl w:val="true"/>
        </w:rPr>
        <w:t>یا جدول سینوسها و تانژانت</w:t>
      </w:r>
      <w:bookmarkEnd w:id="124"/>
    </w:p>
    <w:p>
      <w:pPr>
        <w:pStyle w:val="BookText"/>
        <w:rPr/>
      </w:pPr>
      <w:r>
        <w:rPr>
          <w:rFonts w:ascii="IRNazanin" w:hAnsi="IRNazanin" w:eastAsia="IRNazanin"/>
          <w:color w:val="111111"/>
          <w:sz w:val="28"/>
          <w:sz w:val="28"/>
          <w:szCs w:val="28"/>
          <w:rtl w:val="true"/>
          <w:lang w:bidi="fa-IR"/>
        </w:rPr>
        <w:t>با احداث دیوار مسجد مدینه در امتداد نصف النهار وآنهم به اندازه‌ی یک قامت،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ضابطه‌ای را برای تعیین زمان ظهر و عصر و نافله‌های آن بیان کردند که بعدها این ضابطه، منشأ پیدایش بسیاری از مسائل ریاضی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شعرانی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ارتفاع دیوار مسجد به اندازه‌ی قامت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مرحوم کلینی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با خشت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گرما شدید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 کاش دستور سقف مسجد را صادر می‌فرمودی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آنگاه چند ستون از درختان نخل برای این منظور آماده کرده و مقداری شاخه و هیزم روی آن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دیوار مسجد قبل از آن که سقف بر آن بیاید به اندازه‌ی یک قامت بود وقتی سایه‌ی آن به اندازه‌ی یک زراع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اندازه‌ی عرض خوابگاه یک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می‌خواند، و وقتی به دو برابر می‌رسید نماز عصر می‌گذاشت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خورشید چون به راس السرطان برسد میل آن از استوای سماوی، تقریبا برابر عرض مدینه است وچون به دایره‌ی نیمروز برسد بالای سر اهالی مدینه قرار می‌گیرد، زیرا ارتفاع آن در این هنگام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برای اشخاص و شاخص‌ها، سایه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نمایان شدن سایه‌ی دیوار را علامت وقت نماز ظهر قرار داد ،از این رو وقتی سایه به اندازه‌ی ارتفاع دیوار شود، ارتفاع خورشید از افق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غایت ارتفاع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دقیقاً وسط حقیقی میان ظهر وغروب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پایان فضیلت ظهر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سایه دو برابر ارتفاع دیوار گردد، ارتفاع خورشید، از افق نزدیک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که پایان فضیلت نماز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یک ضابطه و فرمول دقیق مثلثاتی را عرضه کردند؛ از این‌رو مسلمانان مدینه مراقب سایه‌ی دیوار بودند که چون به هفت قدم می‌رسید نماز عصر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ابوالوفاء بوزجانی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ظلی را از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وامور زیرا را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شاخص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خط نصف النهار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ارتفاع دیوار باید به اندازه‌ی قامت یک انسان معتدل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عمل وقتی است که خورشید به انتهای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 حساب، روزی قرار می‌گیرد که میل آفتاب به اندازه‌ی عرض شهر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 السرطان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 سازی نهایت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این امر صورت می‌گیرد که سایه‌ی شاخص با شاخص برابر باشد، پس قامت شاخص نصف مدت بین ظهر وغروب است در نتیجه میان سایه، و زاویه‌ی آن ارتباط وجود دارد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توضیح و تفصیل این ارتباط، در این مجال نمی‌گنجد برای آگاهی بیشتر از این بحث به کتبی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معرفت الوقت والقبلۀ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و 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و در اینجا فقط عبارت علامه حسن زاده را در این زمینه می‌آوریم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أبوالوفاء بوزجانی ودیگر بزرگان علمای ما،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سایه‌ی دیوار شاخص که مساوی با شعاع دایره است، استنباط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جدول‌های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عمل پیامبر در مورد دیوار مسجد استنباط کرده وآنرا مرتب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دانشمندان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و برای دومین بار، نام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تانژانت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که لغتی فرانسوی است، و مردم گمان کردند این مسائل از غرب آمده است در حالی که حق این است که عمل پیامبر در ساختن دیوار مسجد برای تعیین زوال ووقت نماز ظهر وعصر، اساس این طرح علمی عظیم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اسرار این 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اساسی ریاضی داشت پی برد ومسائل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استنباط کرد</w:t>
      </w:r>
      <w:r>
        <w:rPr>
          <w:rFonts w:eastAsia="IRNazanin" w:cs="IRNazanin"/>
          <w:color w:val="111111"/>
          <w:sz w:val="28"/>
          <w:szCs w:val="28"/>
          <w:rtl w:val="true"/>
          <w:lang w:bidi="fa-IR"/>
        </w:rPr>
        <w:t xml:space="preserve">». </w:t>
      </w:r>
      <w:r>
        <w:rPr>
          <w:rStyle w:val="FootnoteAnchor"/>
          <w:rtl w:val="true"/>
        </w:rPr>
        <w:footnoteReference w:id="106"/>
      </w:r>
      <w:bookmarkStart w:id="125" w:name="pg13830_184118"/>
    </w:p>
    <w:p>
      <w:pPr>
        <w:pStyle w:val="Heading3"/>
        <w:numPr>
          <w:ilvl w:val="2"/>
          <w:numId w:val="1"/>
        </w:numPr>
        <w:rPr/>
      </w:pPr>
      <w:bookmarkStart w:id="126" w:name="__RefHeading___Toc3209331_1468164448"/>
      <w:bookmarkStart w:id="127" w:name="_Toc46"/>
      <w:bookmarkEnd w:id="125"/>
      <w:bookmarkEnd w:id="126"/>
      <w:r>
        <w:rPr>
          <w:rtl w:val="true"/>
        </w:rPr>
        <w:t>مهندسی شیخ بهائی در صحن نجف با الهام از عمل پیامبر</w:t>
      </w:r>
      <w:r>
        <w:rPr>
          <w:rtl w:val="true"/>
        </w:rPr>
        <w:t>(</w:t>
      </w:r>
      <w:r>
        <w:rPr>
          <w:rtl w:val="true"/>
        </w:rPr>
        <w:t>صلی الله علیه و آله</w:t>
      </w:r>
      <w:r>
        <w:rPr>
          <w:rtl w:val="true"/>
        </w:rPr>
        <w:t>)</w:t>
      </w:r>
      <w:bookmarkEnd w:id="127"/>
    </w:p>
    <w:p>
      <w:pPr>
        <w:pStyle w:val="BookText"/>
        <w:rPr/>
      </w:pPr>
      <w:r>
        <w:rPr>
          <w:rFonts w:ascii="IRNazanin" w:hAnsi="IRNazanin" w:eastAsia="IRNazanin"/>
          <w:color w:val="111111"/>
          <w:sz w:val="28"/>
          <w:sz w:val="28"/>
          <w:szCs w:val="28"/>
          <w:rtl w:val="true"/>
          <w:lang w:bidi="fa-IR"/>
        </w:rPr>
        <w:t>شیخ بهائی با الهام از عمل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شرقی و غربی صحن مقدس امیرالمؤمنین را در راستای نصف النهار استوار ساخته است، از این رو هر گاه سایه از دیوار شرقی ناپدید و از دیوار غربی پدید آید، ظهر شرعی، زوال خورشید وتجاوز آن از دیوار نصف النهار نمودار می‌گردد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هیئت ودیگر رشته های ریاضی، حسن‌زاده‌ی آملی، انتشارات دفتر تبلیغات، چاپ اول،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معرفۀ الوقت والقبلۀ، حسن زاده آملی، انتشارات دفتر تبلیغات اسلامی، چاپ اول،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ونجوم اسلامی، علی زمانی قمشه‌ای، انتشارات مؤسسه‌ی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تقویم وتقویم نگاری در تاریخ، دکتر ابوالفضل نبئی، انتشارات آستان قدس، چاپ دوم،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وهیأت، سید هبۀ الله شهرستانی، انتشارات دار العلم، چاپ سوم،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آسمانها وزمین، ثریا شاه ویسی، ناشر مولف، چاپ اول،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وآسمان در قرآن، سید علی اشرف حسنی، انتشارات امیری، چاپ اول،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 شناسی زمانهای اسلامی،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عدالتی، انتشارات آستان قدس، چاپ اول،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المکاسب، شیخ اعضم مرتضی انصاری، انتشارات دارالحکمۀ،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الاثار الباقیۀ، ابو ریحان بیرونی، انتشارات آستان قدس،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ابدیت، جعفر سبحانی، انتشارات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68</w:t>
      </w:r>
      <w:r>
        <w:rPr>
          <w:rFonts w:eastAsia="IRNazanin" w:cs="IRNazanin"/>
          <w:color w:val="111111"/>
          <w:sz w:val="28"/>
          <w:szCs w:val="28"/>
          <w:rtl w:val="true"/>
          <w:lang w:bidi="fa-IR"/>
        </w:rPr>
        <w:t>.</w:t>
      </w:r>
      <w:bookmarkStart w:id="128" w:name="pg13830_184120"/>
    </w:p>
    <w:p>
      <w:pPr>
        <w:pStyle w:val="BookText"/>
        <w:rPr/>
      </w:pPr>
      <w:bookmarkEnd w:id="12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 شیوه‌ی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بهداشت جسم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129" w:name="__RefHeading___Toc3209333_1468164448"/>
      <w:bookmarkStart w:id="130" w:name="_Toc47"/>
      <w:bookmarkEnd w:id="129"/>
      <w:r>
        <w:rPr>
          <w:rtl w:val="true"/>
        </w:rPr>
        <w:t>مقدمه</w:t>
      </w:r>
      <w:bookmarkEnd w:id="130"/>
    </w:p>
    <w:p>
      <w:pPr>
        <w:pStyle w:val="BookText"/>
        <w:rPr/>
      </w:pPr>
      <w:r>
        <w:rPr>
          <w:rFonts w:ascii="IRNazanin" w:hAnsi="IRNazanin" w:eastAsia="IRNazanin"/>
          <w:color w:val="111111"/>
          <w:sz w:val="28"/>
          <w:sz w:val="28"/>
          <w:szCs w:val="28"/>
          <w:rtl w:val="true"/>
          <w:lang w:bidi="fa-IR"/>
        </w:rPr>
        <w:t xml:space="preserve">قران کریم، پیامبر اکرم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چون این الگو بودن پیامبر به طور مطلق مطرح شده از این رو ایشان در همه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وظیفه داریم از او الگوگیری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طرفه می باشد؛ افرادی که درآرزوی رسیدن به مقامات معنوی و ملکوتی هستند نمی‌توانند نسبت به جسم و نیازهای جسمی خود بی‌تفاوت باشند و به تعبیر دیگر برای</w:t>
      </w:r>
      <w:bookmarkStart w:id="131" w:name="pg13830_184121"/>
    </w:p>
    <w:p>
      <w:pPr>
        <w:pStyle w:val="BookText"/>
        <w:rPr/>
      </w:pPr>
      <w:bookmarkEnd w:id="131"/>
      <w:r>
        <w:rPr>
          <w:rFonts w:ascii="IRNazanin" w:hAnsi="IRNazanin" w:eastAsia="IRNazanin"/>
          <w:color w:val="111111"/>
          <w:sz w:val="28"/>
          <w:sz w:val="28"/>
          <w:szCs w:val="28"/>
          <w:rtl w:val="true"/>
          <w:lang w:bidi="fa-IR"/>
        </w:rPr>
        <w:t xml:space="preserve">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به این مطلب عنایت خاص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چون پیامبر اکرم به عنوان پیام آور الهی با مردم روبرو می‌شدند و در این رویارویی قبل از اینکه افراد به ویژگی‌های نیکوی اخلاقی و لطافت های روحی و زیبایی‌های روانی پیامبر پی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آگاهی به مجالست، همراهی و گذران زمان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 ظاهری حضرت توجه می‌کردند و در مورد او به قضاوت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می‌توان گفت یکی از اسرار موفقیت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رسانی الهی و تبلیغ دین، همین موضوع توجه به بهداشت جسم و آراستگی ظاهری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مجال برخی از آنها را بر می‌شماریم</w:t>
      </w:r>
      <w:r>
        <w:rPr>
          <w:rFonts w:eastAsia="IRNazanin" w:cs="IRNazanin"/>
          <w:color w:val="111111"/>
          <w:sz w:val="28"/>
          <w:szCs w:val="28"/>
          <w:rtl w:val="true"/>
          <w:lang w:bidi="fa-IR"/>
        </w:rPr>
        <w:t>:</w:t>
      </w:r>
    </w:p>
    <w:p>
      <w:pPr>
        <w:pStyle w:val="Heading3"/>
        <w:numPr>
          <w:ilvl w:val="2"/>
          <w:numId w:val="1"/>
        </w:numPr>
        <w:rPr/>
      </w:pPr>
      <w:bookmarkStart w:id="132" w:name="__RefHeading___Toc3209335_1468164448"/>
      <w:bookmarkStart w:id="133" w:name="_Toc48"/>
      <w:bookmarkEnd w:id="132"/>
      <w:r>
        <w:rPr>
          <w:rtl w:val="true"/>
        </w:rPr>
        <w:t>بهداشت غذایی</w:t>
      </w:r>
      <w:bookmarkEnd w:id="133"/>
    </w:p>
    <w:p>
      <w:pPr>
        <w:pStyle w:val="BookText"/>
        <w:rPr/>
      </w:pPr>
      <w:r>
        <w:rPr>
          <w:rFonts w:ascii="IRNazanin" w:hAnsi="IRNazanin" w:eastAsia="IRNazanin"/>
          <w:color w:val="111111"/>
          <w:sz w:val="28"/>
          <w:sz w:val="28"/>
          <w:szCs w:val="28"/>
          <w:rtl w:val="true"/>
          <w:lang w:bidi="fa-IR"/>
        </w:rPr>
        <w:t>در مورد غذا خوردن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هنگام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و غذا را با سه انگشت تناول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لقمه‌های حضرت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غذای جلو خود می‌خورد، قبل از دیگران شروع به غذا می‌کرد، و بعد از دیگران دست از آن می‌کشید، و با دو انگشت غذا نمی‌خورد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انگشت خوردن روش شیطان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را با خرما و نمک میل می‌کرد، میوه‌ی تازه تناول می‌نمود محبوب‌ترین میوه‌ها برای او خربزه و انگور</w:t>
      </w:r>
      <w:bookmarkStart w:id="134" w:name="pg13830_184122"/>
    </w:p>
    <w:p>
      <w:pPr>
        <w:pStyle w:val="BookText"/>
        <w:rPr/>
      </w:pPr>
      <w:bookmarkEnd w:id="134"/>
      <w:r>
        <w:rPr>
          <w:rFonts w:ascii="IRNazanin" w:hAnsi="IRNazanin" w:eastAsia="IRNazanin"/>
          <w:color w:val="111111"/>
          <w:sz w:val="28"/>
          <w:sz w:val="28"/>
          <w:szCs w:val="28"/>
          <w:rtl w:val="true"/>
          <w:lang w:bidi="fa-IR"/>
        </w:rPr>
        <w:t>بود، خربزه را با نان و گاهی با شکر و گاهی نیز با رطب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 را با شیر می‌خورد و آن دو را از بهترین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هرگز از طعام بدگویی نمی‌کرد، اگر طعامی را دوست می‌داشت می‌خورد و گرنه میل نمی‌کرد و اگر خود غذایی نمی‌خورد دیگری را از آن منع نمی‌کرد، و آن غذا را از نظر دیگران نمی‌انداخت؛ ظرف غذا را با انگشتان تمییز می‌نمود و می‌لیسید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مانده‌ی غذا پر برکت‌ترین قسمت طعام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دستش را با حوله خشک و تمیز نمی‌کرد بلکه پس از غذا دست‌ها را می‌شست تا کاملاً تمیز می‌شد و کمترین بویی از غذا در آن باقی نمی‌ماند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از پیامبر اکرم حکایت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را با نمک آغاز کن و با آن نیز پایان بده چرا که نمک، درمان هفتاد درد است که کمترین آنها دیوانگی و جزام و پیسی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خود روغن زیتون بمال که ابلیس تا چهل شب به کسی که روغن زیتون به خود بمالد نزدیک نشود</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135" w:name="__RefHeading___Toc3209337_1468164448"/>
      <w:bookmarkStart w:id="136" w:name="_Toc49"/>
      <w:bookmarkEnd w:id="135"/>
      <w:r>
        <w:rPr>
          <w:rtl w:val="true"/>
        </w:rPr>
        <w:t>یادآوری</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پیامبر معمولاً ظرف‌ها و قاشق‌ها چوبی بود که از نظر بهداشت مشکل داشت، بنابراین همانطور که در احادیث اشاره شده بهترین</w:t>
      </w:r>
      <w:bookmarkStart w:id="137" w:name="pg13830_184123"/>
    </w:p>
    <w:p>
      <w:pPr>
        <w:pStyle w:val="BookText"/>
        <w:rPr/>
      </w:pPr>
      <w:bookmarkEnd w:id="137"/>
      <w:r>
        <w:rPr>
          <w:rFonts w:ascii="IRNazanin" w:hAnsi="IRNazanin" w:eastAsia="IRNazanin"/>
          <w:color w:val="111111"/>
          <w:sz w:val="28"/>
          <w:sz w:val="28"/>
          <w:szCs w:val="28"/>
          <w:rtl w:val="true"/>
          <w:lang w:bidi="fa-IR"/>
        </w:rPr>
        <w:t>وسیله برای غذا خوردن انگشتان دست بود که قابل شستشو بود و به راحتی تمیز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مطالب فوق برمی‌آید که پیامبراکرم علاوه بر اینکه بهداشت در تغذیه را رعایت می‌کرد از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برخی نکات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دیگران شروع به غذا می‌کرد و بعد از دیگران دست می‌کشید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بهداشت روان افراد را تأمین می‌کند</w:t>
      </w:r>
      <w:r>
        <w:rPr>
          <w:rFonts w:eastAsia="IRNazanin" w:cs="IRNazanin"/>
          <w:color w:val="111111"/>
          <w:sz w:val="28"/>
          <w:szCs w:val="28"/>
          <w:rtl w:val="true"/>
          <w:lang w:bidi="fa-IR"/>
        </w:rPr>
        <w:t>.</w:t>
      </w:r>
    </w:p>
    <w:p>
      <w:pPr>
        <w:pStyle w:val="Heading3"/>
        <w:numPr>
          <w:ilvl w:val="2"/>
          <w:numId w:val="1"/>
        </w:numPr>
        <w:rPr/>
      </w:pPr>
      <w:bookmarkStart w:id="138" w:name="__RefHeading___Toc3209339_1468164448"/>
      <w:bookmarkStart w:id="139" w:name="_Toc50"/>
      <w:bookmarkEnd w:id="138"/>
      <w:r>
        <w:rPr>
          <w:rtl w:val="true"/>
        </w:rPr>
        <w:t>آشامیدن</w:t>
      </w:r>
      <w:bookmarkEnd w:id="139"/>
    </w:p>
    <w:p>
      <w:pPr>
        <w:pStyle w:val="BookText"/>
        <w:rPr/>
      </w:pPr>
      <w:r>
        <w:rPr>
          <w:rFonts w:ascii="IRNazanin" w:hAnsi="IRNazanin" w:eastAsia="IRNazanin"/>
          <w:color w:val="111111"/>
          <w:sz w:val="28"/>
          <w:sz w:val="28"/>
          <w:szCs w:val="28"/>
          <w:rtl w:val="true"/>
          <w:lang w:bidi="fa-IR"/>
        </w:rPr>
        <w:t xml:space="preserve">هنگام آشامیدن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یکی دو جرعه می نوشید و تأمل می‌کرد و خداوند را حمد و سپاس می‌گفت و دوباره با بسم الله شروع می‌نمود؛ همچنین تا سه بار؛ یعنی هر بار که آب می‌آشامید سه بسم‌الله و سه الحمدالله می‌گفت و آب را می‌مکید و نمی‌بلعید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بعد از بعلیدن آب است و در حین آشامیدن نفس نمی‌کشید و اگر می‌خواست نفس بکشد ظرف آب را از دهان دور نگه می‌داشت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ظرف‌های بلورین که از شام می‌آمد می‌نوشید، و همچنین و در کاسه‌ی چوبی یا پوستی و نیز با دست‌های خود آب می‌نوشید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w:t>
      </w:r>
      <w:bookmarkStart w:id="140" w:name="pg13830_184124"/>
    </w:p>
    <w:p>
      <w:pPr>
        <w:pStyle w:val="BookText"/>
        <w:rPr/>
      </w:pPr>
      <w:bookmarkEnd w:id="140"/>
      <w:r>
        <w:rPr>
          <w:rFonts w:ascii="IRNazanin" w:hAnsi="IRNazanin" w:eastAsia="IRNazanin"/>
          <w:color w:val="111111"/>
          <w:sz w:val="28"/>
          <w:sz w:val="28"/>
          <w:szCs w:val="28"/>
          <w:rtl w:val="true"/>
          <w:lang w:bidi="fa-IR"/>
        </w:rPr>
        <w:t>پاکیزه‌تر از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آشامیدنی برایش آب شیرین بود و بعد از عسل نیز آب می‌نوشید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با پیامبر نشست و برخاست داشتم و انواع عطرها را استشمام کرده‌ام، ولی هرگز بویی از بوی دهان پیامبر خوش‌بوتر نیافتم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روایت شده که آن حضرت سیر و پیاز و تره و سبزیجات بد بو تناول نمی‌کرد</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141" w:name="__RefHeading___Toc3209341_1468164448"/>
      <w:bookmarkStart w:id="142" w:name="_Toc51"/>
      <w:bookmarkEnd w:id="141"/>
      <w:r>
        <w:rPr>
          <w:rtl w:val="true"/>
        </w:rPr>
        <w:t>آرایش پیامبر</w:t>
      </w:r>
      <w:bookmarkEnd w:id="142"/>
    </w:p>
    <w:p>
      <w:pPr>
        <w:pStyle w:val="BookText"/>
        <w:rPr/>
      </w:pPr>
      <w:r>
        <w:rPr>
          <w:rFonts w:ascii="IRNazanin" w:hAnsi="IRNazanin" w:eastAsia="IRNazanin"/>
          <w:color w:val="111111"/>
          <w:sz w:val="28"/>
          <w:sz w:val="28"/>
          <w:szCs w:val="28"/>
          <w:rtl w:val="true"/>
          <w:lang w:bidi="fa-IR"/>
        </w:rPr>
        <w:t>حضرت درچشم راست؛ سه میل و در چشم چپ دو میل سرمه می‌کشید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43" w:name="__RefHeading___Toc3209343_1468164448"/>
      <w:bookmarkStart w:id="144" w:name="_Toc52"/>
      <w:bookmarkEnd w:id="143"/>
      <w:r>
        <w:rPr>
          <w:rtl w:val="true"/>
        </w:rPr>
        <w:t xml:space="preserve">شانه زدن پیامبر </w:t>
      </w:r>
      <w:r>
        <w:rPr>
          <w:rtl w:val="true"/>
        </w:rPr>
        <w:t>(</w:t>
      </w:r>
      <w:r>
        <w:rPr>
          <w:rtl w:val="true"/>
        </w:rPr>
        <w:t>صلی الله علیه و آله</w:t>
      </w:r>
      <w:r>
        <w:rPr>
          <w:rtl w:val="true"/>
        </w:rPr>
        <w:t>)</w:t>
      </w:r>
      <w:bookmarkEnd w:id="144"/>
    </w:p>
    <w:p>
      <w:pPr>
        <w:pStyle w:val="BookText"/>
        <w:rPr/>
      </w:pPr>
      <w:r>
        <w:rPr>
          <w:rFonts w:ascii="IRNazanin" w:hAnsi="IRNazanin" w:eastAsia="IRNazanin"/>
          <w:color w:val="111111"/>
          <w:sz w:val="28"/>
          <w:sz w:val="28"/>
          <w:szCs w:val="28"/>
          <w:rtl w:val="true"/>
          <w:lang w:bidi="fa-IR"/>
        </w:rPr>
        <w:t>پیامبر از ژولیدگی مو بدش می‌آمد از این رو موهای صورت و سرش را شانه می‌زد و همیشه شانه را پس از استفاده زیر سر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موهای صورت را از زیر، چهل بار شانه می‌زد، و از بالا هفت بار شانه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حافظه را زیاد می‌کند و بلغم را از بین می‌برد</w:t>
      </w:r>
      <w:r>
        <w:rPr>
          <w:rFonts w:eastAsia="IRNazanin" w:cs="IRNazanin"/>
          <w:color w:val="111111"/>
          <w:sz w:val="28"/>
          <w:szCs w:val="28"/>
          <w:rtl w:val="true"/>
          <w:lang w:bidi="fa-IR"/>
        </w:rPr>
        <w:t xml:space="preserve">. </w:t>
      </w:r>
      <w:r>
        <w:rPr>
          <w:rStyle w:val="FootnoteAnchor"/>
          <w:rtl w:val="true"/>
        </w:rPr>
        <w:footnoteReference w:id="116"/>
      </w:r>
      <w:bookmarkStart w:id="145" w:name="pg13830_184125"/>
    </w:p>
    <w:p>
      <w:pPr>
        <w:pStyle w:val="BookText"/>
        <w:rPr/>
      </w:pPr>
      <w:bookmarkEnd w:id="145"/>
      <w:r>
        <w:rPr>
          <w:rFonts w:ascii="IRNazanin" w:hAnsi="IRNazanin" w:eastAsia="IRNazanin"/>
          <w:color w:val="111111"/>
          <w:sz w:val="28"/>
          <w:sz w:val="28"/>
          <w:szCs w:val="28"/>
          <w:rtl w:val="true"/>
          <w:lang w:bidi="fa-IR"/>
        </w:rPr>
        <w:t>پیامبر به آینه نگاه می‌کرد و موهای سرش را شانه می‌زد و گاه در آب نگاه می‌کرد و موهایش را منظم می‌نمود</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146" w:name="__RefHeading___Toc3209345_1468164448"/>
      <w:bookmarkStart w:id="147" w:name="_Toc53"/>
      <w:bookmarkEnd w:id="146"/>
      <w:r>
        <w:rPr>
          <w:rtl w:val="true"/>
        </w:rPr>
        <w:t>آراستن برای خانواده و اصحاب</w:t>
      </w:r>
      <w:bookmarkEnd w:id="147"/>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اصحاب خود نیز آراسته می‌کرد تا چه رسد به خانواده؛ 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خدایی و بهترین خلق خدایی،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به سوی برادران خود بیرون می‌رود خود را برای آنها منظم کند و خود را بیاراید و زیبا سازد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توصیه می‌کردند که خود را برای خانواده‌ی خود و همچنین دوستان و نزدیکان خود بیارایید</w:t>
      </w:r>
      <w:r>
        <w:rPr>
          <w:rFonts w:eastAsia="IRNazanin" w:cs="IRNazanin"/>
          <w:color w:val="111111"/>
          <w:sz w:val="28"/>
          <w:szCs w:val="28"/>
          <w:rtl w:val="true"/>
          <w:lang w:bidi="fa-IR"/>
        </w:rPr>
        <w:t xml:space="preserve">. </w:t>
      </w:r>
      <w:r>
        <w:rPr>
          <w:rStyle w:val="FootnoteAnchor"/>
          <w:rtl w:val="true"/>
        </w:rPr>
        <w:footnoteReference w:id="119"/>
      </w:r>
    </w:p>
    <w:p>
      <w:pPr>
        <w:pStyle w:val="Heading3"/>
        <w:numPr>
          <w:ilvl w:val="2"/>
          <w:numId w:val="1"/>
        </w:numPr>
        <w:rPr/>
      </w:pPr>
      <w:bookmarkStart w:id="148" w:name="__RefHeading___Toc3209347_1468164448"/>
      <w:bookmarkStart w:id="149" w:name="_Toc54"/>
      <w:bookmarkEnd w:id="148"/>
      <w:r>
        <w:rPr>
          <w:rtl w:val="true"/>
        </w:rPr>
        <w:t>بوی خوش پیامبر</w:t>
      </w:r>
      <w:bookmarkEnd w:id="149"/>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تاریک پیش از آنکه دیده شود از بوی خوشش شناخته می‌شد، چنانکه رهگذر قبل از دیدن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 خود را خوشبو می‌کرد و به چیزهای بی‌رنگ که مناسب مردان است مثل مشک و عنبر خود را معطر می‌فرمود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بوی خوش بیش از غذا خرج می‌کرد؛ از هیچ راهی نمی‌گذشت مگر آنکه هر کس بعد از مدتی که</w:t>
      </w:r>
      <w:bookmarkStart w:id="150" w:name="pg13830_184126"/>
    </w:p>
    <w:p>
      <w:pPr>
        <w:pStyle w:val="BookText"/>
        <w:rPr/>
      </w:pPr>
      <w:bookmarkEnd w:id="150"/>
      <w:r>
        <w:rPr>
          <w:rFonts w:ascii="IRNazanin" w:hAnsi="IRNazanin" w:eastAsia="IRNazanin"/>
          <w:color w:val="111111"/>
          <w:sz w:val="28"/>
          <w:sz w:val="28"/>
          <w:szCs w:val="28"/>
          <w:rtl w:val="true"/>
          <w:lang w:bidi="fa-IR"/>
        </w:rPr>
        <w:t>از آنجا رد می‌شد از بوی خوشی که از وی باقی‌مانده بود می‌فهمید که آن حضرت از آنجا گذشته است</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151" w:name="__RefHeading___Toc3209349_1468164448"/>
      <w:bookmarkStart w:id="152" w:name="_Toc55"/>
      <w:bookmarkEnd w:id="151"/>
      <w:r>
        <w:rPr>
          <w:rtl w:val="true"/>
        </w:rPr>
        <w:t>بهداشت در سفر</w:t>
      </w:r>
      <w:bookmarkEnd w:id="152"/>
    </w:p>
    <w:p>
      <w:pPr>
        <w:pStyle w:val="BookText"/>
        <w:rPr/>
      </w:pPr>
      <w:r>
        <w:rPr>
          <w:rFonts w:ascii="IRNazanin" w:hAnsi="IRNazanin" w:eastAsia="IRNazanin"/>
          <w:color w:val="111111"/>
          <w:sz w:val="28"/>
          <w:sz w:val="28"/>
          <w:szCs w:val="28"/>
          <w:rtl w:val="true"/>
          <w:lang w:bidi="fa-IR"/>
        </w:rPr>
        <w:t xml:space="preserve">حضرت در سفرها شیشه‌ی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سرمه دان و قیچی و مسواک و شانه را از خود جدا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حکایت شده که نخ و سوزن و چرم را نیز با خود برمی‌داشت و لباس خود را می‌دوخت</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153" w:name="__RefHeading___Toc3209351_1468164448"/>
      <w:bookmarkStart w:id="154" w:name="_Toc56"/>
      <w:bookmarkEnd w:id="153"/>
      <w:r>
        <w:rPr>
          <w:rtl w:val="true"/>
        </w:rPr>
        <w:t>بهداشت دهان و دندان</w:t>
      </w:r>
      <w:bookmarkEnd w:id="154"/>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 را از عرض مسواک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در هر شب سه بار مسواک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قبل از خواب، و بار دوم پس از بیدار شدن برای نماز شب، و بار سوم قبل ازبیرون رفتن برای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چوب اراک مسواک می‌نمود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چون می‌خواست بخوابد مسواک می‌کرد و بعد به بستر می‌رفت، و پس از جای گرفتن در بستر، به دست راست می‌خوابید و دست راست را به گونه می‌نهاد و دعا می‌کرد </w:t>
      </w:r>
      <w:r>
        <w:rPr>
          <w:rStyle w:val="FootnoteAnchor"/>
          <w:rtl w:val="true"/>
        </w:rPr>
        <w:footnoteReference w:id="123"/>
      </w:r>
      <w:r>
        <w:rPr>
          <w:rFonts w:ascii="IRNazanin" w:hAnsi="IRNazanin" w:eastAsia="IRNazanin"/>
          <w:color w:val="111111"/>
          <w:sz w:val="28"/>
          <w:sz w:val="28"/>
          <w:szCs w:val="28"/>
          <w:rtl w:val="true"/>
          <w:lang w:bidi="fa-IR"/>
        </w:rPr>
        <w:t xml:space="preserve">و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پیامبر حکایت شده که به امیرالمومنین چنین توصیه می‌کرد</w:t>
      </w:r>
      <w:r>
        <w:rPr>
          <w:rFonts w:eastAsia="IRNazanin" w:cs="IRNazanin"/>
          <w:color w:val="111111"/>
          <w:sz w:val="28"/>
          <w:szCs w:val="28"/>
          <w:rtl w:val="true"/>
          <w:lang w:bidi="fa-IR"/>
        </w:rPr>
        <w:t>:</w:t>
      </w:r>
      <w:bookmarkStart w:id="155" w:name="pg13830_184127"/>
    </w:p>
    <w:p>
      <w:pPr>
        <w:pStyle w:val="BookText"/>
        <w:rPr/>
      </w:pPr>
      <w:bookmarkEnd w:id="155"/>
      <w:r>
        <w:rPr>
          <w:rFonts w:ascii="IRNazanin" w:hAnsi="IRNazanin" w:eastAsia="IRNazanin"/>
          <w:color w:val="111111"/>
          <w:sz w:val="28"/>
          <w:sz w:val="28"/>
          <w:szCs w:val="28"/>
          <w:rtl w:val="true"/>
          <w:lang w:bidi="fa-IR"/>
        </w:rPr>
        <w:t>ای علی بر تو باد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مسواک زدن پاکی دهان، خشنودی پروردگار جهان و باعث روشنی دیدگان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خلال کردن، تو را محبوب فرشتگان سازد زیرا فرشتگان از بوی دهان کسی که پس از صرف غذا خلال نکند در آزارند</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156" w:name="__RefHeading___Toc3209353_1468164448"/>
      <w:bookmarkStart w:id="157" w:name="_Toc57"/>
      <w:bookmarkEnd w:id="156"/>
      <w:r>
        <w:rPr>
          <w:rtl w:val="true"/>
        </w:rPr>
        <w:t>بهداشت لباس</w:t>
      </w:r>
      <w:bookmarkEnd w:id="1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پاکیزگی لباس اهمیت خاصی قائل بود و برای جمعه دو لباس مخصوص داشت و حوله و پارچه‌ای خصوصی داشت که پس از وضو، صورت خود را خشک می‌کرد</w:t>
      </w:r>
      <w:r>
        <w:rPr>
          <w:rFonts w:eastAsia="IRNazanin" w:cs="IRNazanin"/>
          <w:color w:val="111111"/>
          <w:sz w:val="28"/>
          <w:szCs w:val="28"/>
          <w:rtl w:val="true"/>
          <w:lang w:bidi="fa-IR"/>
        </w:rPr>
        <w:t xml:space="preserve">. </w:t>
      </w:r>
      <w:r>
        <w:rPr>
          <w:rStyle w:val="FootnoteAnchor"/>
          <w:rtl w:val="true"/>
        </w:rPr>
        <w:footnoteReference w:id="125"/>
      </w:r>
      <w:bookmarkStart w:id="158" w:name="pg13830_184128"/>
    </w:p>
    <w:p>
      <w:pPr>
        <w:pStyle w:val="Heading3"/>
        <w:numPr>
          <w:ilvl w:val="2"/>
          <w:numId w:val="1"/>
        </w:numPr>
        <w:rPr/>
      </w:pPr>
      <w:bookmarkStart w:id="159" w:name="__RefHeading___Toc3209355_1468164448"/>
      <w:bookmarkStart w:id="160" w:name="_Toc58"/>
      <w:bookmarkEnd w:id="158"/>
      <w:bookmarkEnd w:id="159"/>
      <w:r>
        <w:rPr>
          <w:rtl w:val="true"/>
        </w:rPr>
        <w:t>بهداشت جنسی از نظر پیامبر</w:t>
      </w:r>
      <w:bookmarkEnd w:id="160"/>
    </w:p>
    <w:p>
      <w:pPr>
        <w:pStyle w:val="BookText"/>
        <w:rPr/>
      </w:pPr>
      <w:r>
        <w:rPr>
          <w:rFonts w:ascii="IRNazanin" w:hAnsi="IRNazanin" w:eastAsia="IRNazanin"/>
          <w:color w:val="111111"/>
          <w:sz w:val="28"/>
          <w:sz w:val="28"/>
          <w:szCs w:val="28"/>
          <w:rtl w:val="true"/>
          <w:lang w:bidi="fa-IR"/>
        </w:rPr>
        <w:t>از حضرت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شب ماه و شب نیمه‌ی ماه با همسرت نزدیکی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دیوانه در شب اول ماه و شب نیمه‌ی ماه غش و تشنج می‌کند؟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از جمله موارد بهداشتی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می‌کردند و در روایات به آن سفارش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به حمام و رعایت آداب آن و اوقات آن؛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موهای زائد بدن؛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پیرایش موهای صورت؛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کوتاه کردن ناخن‌ها و رعایت بهداشت آن؛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توصیه‌هایی در مورد آداب لباس پوشیدن و پاکیزگی آن و کیفیت و جنس آن؛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سفارش‌هایی در مورد پوشیدن کفش، نوع و رنگ و اندازه‌ی آن؛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بهداشت خوردن و آشامیدن و آداب آن و همچنین رعایت آداب سفره‌ی غذا</w:t>
      </w:r>
      <w:r>
        <w:rPr>
          <w:rFonts w:eastAsia="IRNazanin" w:cs="IRNazanin"/>
          <w:color w:val="111111"/>
          <w:sz w:val="28"/>
          <w:szCs w:val="28"/>
          <w:rtl w:val="true"/>
          <w:lang w:bidi="fa-IR"/>
        </w:rPr>
        <w:t xml:space="preserve">. </w:t>
      </w:r>
      <w:r>
        <w:rPr>
          <w:rStyle w:val="FootnoteAnchor"/>
          <w:rtl w:val="true"/>
        </w:rPr>
        <w:footnoteReference w:id="133"/>
      </w:r>
      <w:bookmarkStart w:id="161" w:name="pg13830_184129"/>
    </w:p>
    <w:p>
      <w:pPr>
        <w:pStyle w:val="BookText"/>
        <w:rPr/>
      </w:pPr>
      <w:bookmarkEnd w:id="16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حیوانات از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حیوانات رستاخیز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162" w:name="__RefHeading___Toc3209357_1468164448"/>
      <w:bookmarkStart w:id="163" w:name="_Toc59"/>
      <w:bookmarkEnd w:id="162"/>
      <w:r>
        <w:rPr>
          <w:rtl w:val="true"/>
        </w:rPr>
        <w:t>احادیثی از پیامبر اعظم</w:t>
      </w:r>
      <w:r>
        <w:rPr>
          <w:rtl w:val="true"/>
        </w:rPr>
        <w:t>(</w:t>
      </w:r>
      <w:r>
        <w:rPr>
          <w:rtl w:val="true"/>
        </w:rPr>
        <w:t>صلی الله علیه و آله</w:t>
      </w:r>
      <w:r>
        <w:rPr>
          <w:rtl w:val="true"/>
        </w:rPr>
        <w:t xml:space="preserve">) </w:t>
      </w:r>
      <w:r>
        <w:rPr>
          <w:rtl w:val="true"/>
        </w:rPr>
        <w:t>در مورد حیوانات</w:t>
      </w:r>
      <w:bookmarkEnd w:id="163"/>
    </w:p>
    <w:p>
      <w:pPr>
        <w:pStyle w:val="Heading4"/>
        <w:numPr>
          <w:ilvl w:val="3"/>
          <w:numId w:val="1"/>
        </w:numPr>
        <w:rPr/>
      </w:pPr>
      <w:bookmarkStart w:id="164" w:name="__RefHeading___Toc3209359_1468164448"/>
      <w:bookmarkStart w:id="165" w:name="_Toc60"/>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مورد حیوانات حکایت شده که به بیان برخی از آنها می‌پردازیم</w:t>
      </w:r>
      <w:r>
        <w:rPr>
          <w:rFonts w:eastAsia="IRNazanin" w:cs="IRNazanin"/>
          <w:color w:val="111111"/>
          <w:sz w:val="28"/>
          <w:szCs w:val="28"/>
          <w:rtl w:val="true"/>
          <w:lang w:bidi="fa-IR"/>
        </w:rPr>
        <w:t>:</w:t>
      </w:r>
    </w:p>
    <w:p>
      <w:pPr>
        <w:pStyle w:val="Heading4"/>
        <w:numPr>
          <w:ilvl w:val="3"/>
          <w:numId w:val="1"/>
        </w:numPr>
        <w:rPr/>
      </w:pPr>
      <w:bookmarkStart w:id="166" w:name="__RefHeading___Toc3209361_1468164448"/>
      <w:bookmarkStart w:id="167" w:name="_Toc61"/>
      <w:bookmarkEnd w:id="166"/>
      <w:r>
        <w:rPr>
          <w:rtl w:val="true"/>
        </w:rPr>
        <w:t>الف</w:t>
      </w:r>
      <w:r>
        <w:rPr>
          <w:rtl w:val="true"/>
        </w:rPr>
        <w:t xml:space="preserve">. </w:t>
      </w:r>
      <w:r>
        <w:rPr>
          <w:rtl w:val="true"/>
        </w:rPr>
        <w:t>حقوق حیوانات</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بر صاحبانشان شش حق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منزل رسید پیش از هر کار علوفه‌ی او را بدهد؛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آبی می‌گذرد، آب را بر او عرضه کند و آزادش بگذارد؛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برصورتش کتک نزند که به تسبیح و ستایش خدای خویش مشغول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در راه خدا بر پشت حیوان درنگ نکند؛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تواناییش بر او بار ننهد؛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راهپیمایی نکند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فرمودند از اینکه در صورت چهارپایان داغ نهاده شود و یا اینکه به صورت آنها زده شود زیرا آنها حمد و تسبیح پروردگار را به جا می‌آورند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حکایت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گوسفند نگاه دارید خوابگاه ایشان را پاکیزه کنید و خاک از بدنشان پاک کنید و در حدیثی دیگر از ایشان</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خوابگاه گوسفندان را تمیز کنید، و آنچه از بینی آنها بیرون می‌آید پاک کنید، و در محل خواب آنها نماز بگذارید که گوسفند از حیوانات بهشت است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نیز می‌توان فهمید که خوابگاه آنها به قدری باید تمیز باشد که بتوان آنجا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دیدند که بار بردوش دارد و پایش بسته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این شتر بگویید که این شتر در قیامت از او دادخواهی خواهد کرد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نهی فرمودند از آنکه حیوانی را به آتش بسوزانند </w:t>
      </w:r>
      <w:r>
        <w:rPr>
          <w:rStyle w:val="FootnoteAnchor"/>
          <w:rtl w:val="true"/>
        </w:rPr>
        <w:footnoteReference w:id="13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لانه‌اش شکار نکنید و همچنین پرنده را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وقت خواب اوست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پس، شب هنگام بر او وارد مشو تا اینکه صبح کند و جوجه را در لانه‌اش شکار نکن تا اینکه پر درآورد و پرواز کند و هنگامی که پرواز کرد کمانت را برایش زه کن و دامت را برایش پهن نما</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ایشان نقل شده که نهی فرمودند از اینکه شب هنگام به سراغ پرندگان بروند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آنها</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رازی </w:t>
      </w:r>
      <w:r>
        <w:rPr>
          <w:rStyle w:val="FootnoteAnchor"/>
          <w:rtl w:val="true"/>
        </w:rPr>
        <w:footnoteReference w:id="141"/>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زراعتی بکارد یا درخت میوه‌ای بنشاند هر چه از آن، پرندگان یا چهارپایان بخورند در دیوان او درج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القضاعی آمده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مردی سیه دل و گناهکار بود، روزی سگی را بر لب چاهی تشنه یافت که از تشنگی زبان بیرون آورده بود آن مرد به درون چاه رفت و کفش‌های خود را پر از آب کرد و به سگ داد، خداوند به پیامبر زمان وحی فرستاد به آن مرد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مهربانی هر چه کرده بودی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یاران آن حضرت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نیز به خاطر چهارپایان مزد دهد؟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کبد حرّی أجرٌ؛ در هر جگر تافته‌ای مزدی هست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جگر سوخته مزدی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سرمشقی بوده برای عرفا و اندیشمندان اسلامی برای ترحّم به حیوانات، سعدی درباب دوم گلستان گوید</w:t>
      </w:r>
      <w:r>
        <w:rPr>
          <w:rFonts w:eastAsia="IRNazanin" w:cs="IRNazanin"/>
          <w:color w:val="111111"/>
          <w:sz w:val="28"/>
          <w:szCs w:val="28"/>
          <w:rtl w:val="true"/>
          <w:lang w:bidi="fa-IR"/>
        </w:rPr>
        <w:t>:</w:t>
      </w:r>
      <w:bookmarkStart w:id="168" w:name="pg13830_184132"/>
    </w:p>
    <w:p>
      <w:pPr>
        <w:pStyle w:val="BookText"/>
        <w:rPr/>
      </w:pPr>
      <w:bookmarkEnd w:id="168"/>
      <w:r>
        <w:rPr>
          <w:rFonts w:ascii="IRNazanin" w:hAnsi="IRNazanin" w:eastAsia="IRNazanin"/>
          <w:color w:val="111111"/>
          <w:sz w:val="28"/>
          <w:sz w:val="28"/>
          <w:szCs w:val="28"/>
          <w:rtl w:val="true"/>
          <w:lang w:bidi="fa-IR"/>
        </w:rPr>
        <w:t>یکی در بیابان سگی تشنه یافت برون از رمق در حیاتش نیافت</w:t>
      </w:r>
    </w:p>
    <w:p>
      <w:pPr>
        <w:pStyle w:val="BookText"/>
        <w:rPr/>
      </w:pPr>
      <w:r>
        <w:rPr>
          <w:rFonts w:ascii="IRNazanin" w:hAnsi="IRNazanin" w:eastAsia="IRNazanin"/>
          <w:color w:val="111111"/>
          <w:sz w:val="28"/>
          <w:sz w:val="28"/>
          <w:szCs w:val="28"/>
          <w:rtl w:val="true"/>
          <w:lang w:bidi="fa-IR"/>
        </w:rPr>
        <w:t>کله دلو کرد آن پسندیده کشِ چو حبل اندر آن بست دستار خویش</w:t>
      </w:r>
    </w:p>
    <w:p>
      <w:pPr>
        <w:pStyle w:val="BookText"/>
        <w:rPr/>
      </w:pPr>
      <w:r>
        <w:rPr>
          <w:rFonts w:ascii="IRNazanin" w:hAnsi="IRNazanin" w:eastAsia="IRNazanin"/>
          <w:color w:val="111111"/>
          <w:sz w:val="28"/>
          <w:sz w:val="28"/>
          <w:szCs w:val="28"/>
          <w:rtl w:val="true"/>
          <w:lang w:bidi="fa-IR"/>
        </w:rPr>
        <w:t>به خدمت میان بست و بازو گشاد سگ ناتوان را کمی آب داد</w:t>
      </w:r>
    </w:p>
    <w:p>
      <w:pPr>
        <w:pStyle w:val="BookText"/>
        <w:rPr/>
      </w:pPr>
      <w:r>
        <w:rPr>
          <w:rFonts w:ascii="IRNazanin" w:hAnsi="IRNazanin" w:eastAsia="IRNazanin"/>
          <w:color w:val="111111"/>
          <w:sz w:val="28"/>
          <w:sz w:val="28"/>
          <w:szCs w:val="28"/>
          <w:rtl w:val="true"/>
          <w:lang w:bidi="fa-IR"/>
        </w:rPr>
        <w:t xml:space="preserve">خبر داد پیغمبر از حال مرد که ایزد گناهان او عفو کرد </w:t>
      </w:r>
      <w:r>
        <w:rPr>
          <w:rStyle w:val="FootnoteAnchor"/>
          <w:rtl w:val="true"/>
        </w:rPr>
        <w:footnoteReference w:id="143"/>
      </w:r>
    </w:p>
    <w:p>
      <w:pPr>
        <w:pStyle w:val="Heading4"/>
        <w:numPr>
          <w:ilvl w:val="3"/>
          <w:numId w:val="1"/>
        </w:numPr>
        <w:rPr/>
      </w:pPr>
      <w:bookmarkStart w:id="169" w:name="__RefHeading___Toc3209363_1468164448"/>
      <w:bookmarkStart w:id="170" w:name="_Toc62"/>
      <w:bookmarkEnd w:id="169"/>
      <w:r>
        <w:rPr>
          <w:rtl w:val="true"/>
        </w:rPr>
        <w:t>ب</w:t>
      </w:r>
      <w:r>
        <w:rPr>
          <w:rtl w:val="true"/>
        </w:rPr>
        <w:t xml:space="preserve">. </w:t>
      </w:r>
      <w:r>
        <w:rPr>
          <w:rtl w:val="true"/>
        </w:rPr>
        <w:t>حشر حیوانات</w:t>
      </w:r>
      <w:bookmarkEnd w:id="1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امام سجاد هنگام وفاتش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 شتر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آورده‌ام و حتی یک شلاق هم به آن نزده‌ام، هنگامی که مُرد، دفنش کن که حیوانات درنده آنرا نخورند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شتری نیست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عرفات وقوف داشته باشد </w:t>
      </w:r>
      <w:r>
        <w:rPr>
          <w:rStyle w:val="FootnoteAnchor"/>
          <w:rtl w:val="true"/>
        </w:rPr>
        <w:footnoteReference w:id="144"/>
      </w:r>
      <w:r>
        <w:rPr>
          <w:rFonts w:ascii="IRNazanin" w:hAnsi="IRNazanin" w:eastAsia="IRNazanin"/>
          <w:color w:val="111111"/>
          <w:sz w:val="28"/>
          <w:sz w:val="28"/>
          <w:szCs w:val="28"/>
          <w:rtl w:val="true"/>
          <w:lang w:bidi="fa-IR"/>
        </w:rPr>
        <w:t>مگر اینکه خداوند آنرا از حیوانات بهشت قرار می‌دهد و به نسلش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شتر مُرد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گودالی کند و آنرا دفن کرد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دو بز به همدیگر شاخ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برای چه به همدیگر شاخ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می‌داند و به زودی در میان آنها داوری خواهد کرد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نیز از طریق اهل سنت وارد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این جنبدگان را روز قیامت برمی‌انگیزد و قصاص بعضی را از بعضی دیگر می‌گیرد، حتی قصاص حیوانی را که شاخ نداشته و دیگری بی‌جهت به او شاخ زده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گنجشکی را بیهوده بکشد روز قیامت بیاید و نزد عرش فریاد کند پروردگارا از این بپرس برای چه مرا بی‌فایده کشت؟ </w:t>
      </w:r>
      <w:r>
        <w:rPr>
          <w:rStyle w:val="FootnoteAnchor"/>
          <w:rtl w:val="true"/>
        </w:rPr>
        <w:footnoteReference w:id="14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پرنده یا غیر آن که به ناحق کشته شود روز قیامت با قاتل خویش مخاصمه می‌کند</w:t>
      </w:r>
      <w:r>
        <w:rPr>
          <w:rFonts w:eastAsia="IRNazanin" w:cs="IRNazanin"/>
          <w:color w:val="111111"/>
          <w:sz w:val="28"/>
          <w:szCs w:val="28"/>
          <w:rtl w:val="true"/>
          <w:lang w:bidi="fa-IR"/>
        </w:rPr>
        <w:t xml:space="preserve">. </w:t>
      </w:r>
      <w:r>
        <w:rPr>
          <w:rStyle w:val="FootnoteAnchor"/>
          <w:rtl w:val="true"/>
        </w:rPr>
        <w:footnoteReference w:id="149"/>
      </w:r>
      <w:bookmarkStart w:id="171" w:name="pg13830_184134"/>
    </w:p>
    <w:p>
      <w:pPr>
        <w:pStyle w:val="Heading4"/>
        <w:numPr>
          <w:ilvl w:val="3"/>
          <w:numId w:val="1"/>
        </w:numPr>
        <w:rPr/>
      </w:pPr>
      <w:bookmarkStart w:id="172" w:name="__RefHeading___Toc3209365_1468164448"/>
      <w:bookmarkStart w:id="173" w:name="_Toc63"/>
      <w:bookmarkEnd w:id="171"/>
      <w:bookmarkEnd w:id="172"/>
      <w:r>
        <w:rPr>
          <w:rtl w:val="true"/>
        </w:rPr>
        <w:t>ج</w:t>
      </w:r>
      <w:r>
        <w:rPr>
          <w:rtl w:val="true"/>
        </w:rPr>
        <w:t xml:space="preserve">. </w:t>
      </w:r>
      <w:r>
        <w:rPr>
          <w:rtl w:val="true"/>
        </w:rPr>
        <w:t>پرندگان</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حالی که پرستویی ذبح شده در دست داشت، حضرت ضمن برخورد با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Style w:val="FootnoteAnchor"/>
          <w:rtl w:val="true"/>
        </w:rPr>
        <w:footnoteReference w:id="150"/>
      </w:r>
      <w:r>
        <w:rPr>
          <w:rFonts w:ascii="IRNazanin" w:hAnsi="IRNazanin" w:eastAsia="IRNazanin"/>
          <w:color w:val="111111"/>
          <w:sz w:val="28"/>
          <w:sz w:val="28"/>
          <w:szCs w:val="28"/>
          <w:rtl w:val="true"/>
          <w:lang w:bidi="fa-IR"/>
        </w:rPr>
        <w:t>کرده است از کشتن شش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مورچه، قورباغه، صُرَد </w:t>
      </w:r>
      <w:r>
        <w:rPr>
          <w:rStyle w:val="FootnoteAnchor"/>
          <w:rtl w:val="true"/>
        </w:rPr>
        <w:footnoteReference w:id="151"/>
      </w:r>
      <w:r>
        <w:rPr>
          <w:rFonts w:ascii="IRNazanin" w:hAnsi="IRNazanin" w:eastAsia="IRNazanin"/>
          <w:color w:val="111111"/>
          <w:sz w:val="28"/>
          <w:sz w:val="28"/>
          <w:szCs w:val="28"/>
          <w:rtl w:val="true"/>
          <w:lang w:bidi="fa-IR"/>
        </w:rPr>
        <w:t>هدهد و پرستو</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از آن حضرت که در خانه حیواناتی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مرغ و خروس و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نگاه دارید که شیاطین به آنها مشغول می‌شوند و طفلان شما را ضرر نرسانند </w:t>
      </w:r>
      <w:r>
        <w:rPr>
          <w:rStyle w:val="FootnoteAnchor"/>
          <w:rtl w:val="true"/>
        </w:rPr>
        <w:footnoteReference w:id="153"/>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آن حضرت یک جفت کبوتر سرخ بوده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را دشنام مدهید که برای نماز مردم را بیدار می‌کند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174" w:name="__RefHeading___Toc3209367_1468164448"/>
      <w:bookmarkStart w:id="175" w:name="_Toc64"/>
      <w:bookmarkEnd w:id="174"/>
      <w:r>
        <w:rPr>
          <w:rtl w:val="true"/>
        </w:rPr>
        <w:t>د</w:t>
      </w:r>
      <w:r>
        <w:rPr>
          <w:rtl w:val="true"/>
        </w:rPr>
        <w:t xml:space="preserve">. </w:t>
      </w:r>
      <w:r>
        <w:rPr>
          <w:rtl w:val="true"/>
        </w:rPr>
        <w:t>چهارپایان</w:t>
      </w:r>
      <w:bookmarkEnd w:id="17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چهارپایی نیست مگر آنکه هر صبح از خدا سؤال می‌کند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صاحب شایسته روزی کن که مرا از علف سیر و از آب سیراب کند و زیاده از توانایی مرا تکلیف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می‌خواهم که خود آن را آب دهم</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بر چهارپایی سوار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ملکی ردیف او می‌شود و او را نگاه می‌دارد تا فرود آید،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شیطان ردیف او می‌شود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بخوان، و اگر نتواند بخواند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باطل و محال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پیوسته در این آرزوهاست تا پایین آید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الاغی داشت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چون آن حضرت سوار او می‌شد از شادی سوارشدن پیامبر، در رفتار خود شوخی می‌کرد به گونه‌ای که دوش‌های آن حضرت را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زین می‌چسبانید،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لیس منّی ولکن ذا من 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به خود بالیدن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نیست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سپس علامه مجلسی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تفکر کن که چگونه آن بزرگواران از نخوت رفتار آن الاغ اندیشه داشته‌اند و به درگاه خدا عذر می‌طلبیدند پس چگونه است حال آنان که با غرور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قازی‌نژاد می‌نشینند و بر زمین و آسمان منت می‌نهند؟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دنبال شکار نروید که بر شما بیم ضرر دارم و چون صدای سگ یا فریاد الاغ را بشنوید از شرّ شیطان رجیم به خدا پناه برید زیرا آنها می‌بینند چیزی که شما نمی‌بینید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آدمی است که چهارپای رهواری داشته باشد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آدم بکارد و در وقت درو کردن حق خدا را بدهد،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کدام 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گوسفندی چند داشته باشد و هر کجا که آب و علفی یابد آنها را بچراند و نماز را به جا آورد و زکات مال خود را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گوسفند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که در بامداد و پسین شیر می‌دهد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 حضرت به عمه‌ی خود فرمودند؟ چرا در خانه‌ی خود برکتی نگه نمی‌داری؟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شیر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خانه گوسفند شیرده یا بز شیرده یا گاو شیرده داشته باشد باعث برکت خانه‌ی او می‌شود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معتبر منقول است که شتر باعث عزّت اهلش است </w:t>
      </w:r>
      <w:r>
        <w:rPr>
          <w:rStyle w:val="FootnoteAnchor"/>
          <w:rtl w:val="true"/>
        </w:rPr>
        <w:footnoteReference w:id="164"/>
      </w:r>
      <w:r>
        <w:rPr>
          <w:rFonts w:ascii="IRNazanin" w:hAnsi="IRNazanin" w:eastAsia="IRNazanin"/>
          <w:color w:val="111111"/>
          <w:sz w:val="28"/>
          <w:sz w:val="28"/>
          <w:szCs w:val="28"/>
          <w:rtl w:val="true"/>
          <w:lang w:bidi="fa-IR"/>
        </w:rPr>
        <w:t>و در حدیثی دیگر آمده است که گوسفند موجب برکت و شتر باعث زیبایی و جمال برای صاحبش است</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آن حضرت در مورد اسب رسیده است از آن جمله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خجستگی بر پیشانی اسب نوشته شده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اسب چون نفقه ضروری است و نباید از آن خودداری کنند، کسی که برای اسب خرج کند چنان است که صدقه داده باشد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آن حضرت شخصاً با آستین خود چهره‌ی اسبی را پاک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اسب، جبرئیل به من سفارش کرده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الحرب و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اسبی برای جنگ در راه خدا نگاه دارد خداوند به عدد هر مویی که بر آن اسب باشد در دیوان عمل او نیکی بنویسد و بدی پاک کند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اهمیت اسب در لشگر کشی‌ها و پیشبرد کار مسلمین واقف بوده و علاوه بر توصیه‌هایی که در مورد پرورش این حیوان نمود سهم عمده‌ی غنائم را برای اسب در نظر گرفت بدین ترتیب که سوار یک سهم، و خود اسب دو سهم از غنائم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 سه سهم از بهره‌ی جنگی نصیب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چند اسب داشتند و به آنها شخصاً 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و نیز استفاده از غنائم جنگ، تشویقی بود برای مردم تا به پرورش و نگهداری اسب بپردازند بعد از یشان نیز مسلمین افتخار می‌کردند نژاد اسب خود را به اسبان حضرت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پزشک و جامعه شناس فرانسوی که کتاب تمدن اسلام و عرب را نگاشته است از قول</w:t>
      </w:r>
      <w:bookmarkStart w:id="176" w:name="pg13830_184138"/>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پالگراو</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جهانگردی که در نیمه‌ی دوم قرن نوزدهم میلادی در کشورهای عربی سفر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از میان تمام اسب‌ها، اسب‌هایی را اصیل و نجیب می‌دانند که نژادشان به یکی از پنج مادیانی برسد که پیامبر اسلام سوار آن می‌شد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سیر تشکیل سواره نظام و توانمندی نظامی مسلمین را می‌توان با تخمین اسبانی سنجید که حضرت برای جنگ‌های مختلف مهیّا می‌کرد</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177" w:name="__RefHeading___Toc3209369_1468164448"/>
      <w:bookmarkStart w:id="178" w:name="_Toc65"/>
      <w:bookmarkEnd w:id="177"/>
      <w:r>
        <w:rPr>
          <w:rtl w:val="true"/>
        </w:rPr>
        <w:t>ه</w:t>
      </w:r>
      <w:r>
        <w:rPr>
          <w:rtl w:val="true"/>
        </w:rPr>
        <w:t xml:space="preserve">- . </w:t>
      </w:r>
      <w:r>
        <w:rPr>
          <w:rtl w:val="true"/>
        </w:rPr>
        <w:t>گوشت و شیر</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آقای غذاهاست در دنیا و آخرت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چهل روز بر او بگذرد و گوشت نخورد بر عهده‌ی اوست پول قرض کندو گوشت تهیه نماید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خشم و غضبش کم شود گوشت دُرّ اج بخورد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از خوردن گوشت خام نهی فرمودند و آنرا کار حیوانات درنده دانستند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179" w:name="pg13830_184139"/>
    </w:p>
    <w:p>
      <w:pPr>
        <w:pStyle w:val="BookText"/>
        <w:rPr/>
      </w:pPr>
      <w:bookmarkEnd w:id="17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 و 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داشتند و از ران کراهت داشتند، زیرا به محل ادرار نزدیک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ماهی تناول می‌کردند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فیه و أبدل لنا به خیراً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برکت ده برای ما در این ماهی و به عوض آن بهترش را به ما عطا کن</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شیرگاو که از همه گیاهی می‌خورد و خاصیت همه گیاه در شیرش هست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شیر نمی‌میرد؛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لبناً خالصاً سائغاً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خالص و گوارا برای نوشندگان</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180" w:name="__RefHeading___Toc3209371_1468164448"/>
      <w:bookmarkStart w:id="181" w:name="_Toc66"/>
      <w:bookmarkEnd w:id="180"/>
      <w:r>
        <w:rPr>
          <w:rtl w:val="true"/>
        </w:rPr>
        <w:t>و</w:t>
      </w:r>
      <w:r>
        <w:rPr>
          <w:rtl w:val="true"/>
        </w:rPr>
        <w:t xml:space="preserve">. </w:t>
      </w:r>
      <w:r>
        <w:rPr>
          <w:rtl w:val="true"/>
        </w:rPr>
        <w:t>عنکبوت</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وجودِ تارِ عنکبوت در خانه را از عواملی می‌شمرد که موجب فقر می‌شوند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شیطانی در خانه‌های شما، جایی است که عنکبویت، تار می‌تند</w:t>
      </w:r>
      <w:r>
        <w:rPr>
          <w:rFonts w:eastAsia="IRNazanin" w:cs="IRNazanin"/>
          <w:color w:val="111111"/>
          <w:sz w:val="28"/>
          <w:szCs w:val="28"/>
          <w:rtl w:val="true"/>
          <w:lang w:bidi="fa-IR"/>
        </w:rPr>
        <w:t xml:space="preserve">. </w:t>
      </w:r>
      <w:r>
        <w:rPr>
          <w:rStyle w:val="FootnoteAnchor"/>
          <w:rtl w:val="true"/>
        </w:rPr>
        <w:footnoteReference w:id="183"/>
      </w:r>
      <w:bookmarkStart w:id="182" w:name="pg13830_184140"/>
    </w:p>
    <w:p>
      <w:pPr>
        <w:pStyle w:val="Heading3"/>
        <w:numPr>
          <w:ilvl w:val="2"/>
          <w:numId w:val="1"/>
        </w:numPr>
        <w:rPr/>
      </w:pPr>
      <w:bookmarkStart w:id="183" w:name="__RefHeading___Toc3209373_1468164448"/>
      <w:bookmarkStart w:id="184" w:name="_Toc67"/>
      <w:bookmarkEnd w:id="182"/>
      <w:bookmarkEnd w:id="183"/>
      <w:r>
        <w:rPr>
          <w:rtl w:val="true"/>
        </w:rPr>
        <w:t>یادآوری</w:t>
      </w:r>
      <w:bookmarkEnd w:id="18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برخی از روایاتی بود که از حضرت در مورد حیوانات حکایت شده بود و در اینجا از معجزات پیامبر در مورد حیوانات مانند سخن گفتن با حیوانات و یا داستان نجات یافتن حضرت از دست مشرکان توسط تارِ عنکبوتی که بر در غار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هجرت آن حضرت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نیاوردیم</w:t>
      </w:r>
      <w:r>
        <w:rPr>
          <w:rFonts w:eastAsia="IRNazanin" w:cs="IRNazanin"/>
          <w:color w:val="111111"/>
          <w:sz w:val="28"/>
          <w:szCs w:val="28"/>
          <w:rtl w:val="true"/>
          <w:lang w:bidi="fa-IR"/>
        </w:rPr>
        <w:t>.</w:t>
      </w:r>
      <w:bookmarkStart w:id="185" w:name="pg13830_184141"/>
    </w:p>
    <w:p>
      <w:pPr>
        <w:pStyle w:val="Heading2"/>
        <w:numPr>
          <w:ilvl w:val="1"/>
          <w:numId w:val="1"/>
        </w:numPr>
        <w:rPr/>
      </w:pPr>
      <w:bookmarkStart w:id="186" w:name="__RefHeading___Toc3209375_1468164448"/>
      <w:bookmarkStart w:id="187" w:name="_Toc68"/>
      <w:bookmarkEnd w:id="185"/>
      <w:bookmarkEnd w:id="186"/>
      <w:r>
        <w:rPr>
          <w:rtl w:val="true"/>
        </w:rPr>
        <w:t>فصل دوم</w:t>
      </w:r>
      <w:r>
        <w:rPr>
          <w:rtl w:val="true"/>
        </w:rPr>
        <w:t xml:space="preserve">: </w:t>
      </w:r>
      <w:r>
        <w:rPr>
          <w:rtl w:val="true"/>
        </w:rPr>
        <w:t>تاثیرگذاری پیامبر</w:t>
      </w:r>
      <w:r>
        <w:rPr>
          <w:rtl w:val="true"/>
        </w:rPr>
        <w:t>(</w:t>
      </w:r>
      <w:r>
        <w:rPr>
          <w:rtl w:val="true"/>
        </w:rPr>
        <w:t>صلی الله علیه و آله</w:t>
      </w:r>
      <w:r>
        <w:rPr>
          <w:rtl w:val="true"/>
        </w:rPr>
        <w:t xml:space="preserve">) </w:t>
      </w:r>
      <w:r>
        <w:rPr>
          <w:rtl w:val="true"/>
        </w:rPr>
        <w:t>در عرصه اخلاق و اجتماع</w:t>
      </w:r>
      <w:bookmarkEnd w:id="1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3209377_1468164448"/>
      <w:bookmarkStart w:id="189" w:name="_Toc69"/>
      <w:bookmarkEnd w:id="188"/>
      <w:r>
        <w:rPr>
          <w:rtl w:val="true"/>
        </w:rPr>
        <w:t>اشاره</w:t>
      </w:r>
      <w:bookmarkStart w:id="190" w:name="pg13830_184143"/>
      <w:bookmarkEnd w:id="189"/>
    </w:p>
    <w:p>
      <w:pPr>
        <w:pStyle w:val="BookText"/>
        <w:rPr/>
      </w:pPr>
      <w:bookmarkEnd w:id="19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پیامبر با خانواده چگونه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191" w:name="__RefHeading___Toc3209379_1468164448"/>
      <w:bookmarkStart w:id="192" w:name="_Toc70"/>
      <w:bookmarkEnd w:id="191"/>
      <w:r>
        <w:rPr>
          <w:rtl w:val="true"/>
        </w:rPr>
        <w:t>درآمد</w:t>
      </w:r>
      <w:bookmarkEnd w:id="192"/>
    </w:p>
    <w:p>
      <w:pPr>
        <w:pStyle w:val="BookText"/>
        <w:rPr/>
      </w:pPr>
      <w:r>
        <w:rPr>
          <w:rFonts w:ascii="IRNazanin" w:hAnsi="IRNazanin" w:eastAsia="IRNazanin"/>
          <w:color w:val="111111"/>
          <w:sz w:val="28"/>
          <w:sz w:val="28"/>
          <w:szCs w:val="28"/>
          <w:rtl w:val="true"/>
          <w:lang w:bidi="fa-IR"/>
        </w:rPr>
        <w:t xml:space="preserve">ستایش بیکران مخصوص آن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بشر از جنس خودش </w:t>
      </w:r>
      <w:r>
        <w:rPr>
          <w:rStyle w:val="FootnoteAnchor"/>
          <w:rtl w:val="true"/>
        </w:rPr>
        <w:footnoteReference w:id="185"/>
      </w:r>
      <w:r>
        <w:rPr>
          <w:rFonts w:ascii="IRNazanin" w:hAnsi="IRNazanin" w:eastAsia="IRNazanin"/>
          <w:color w:val="111111"/>
          <w:sz w:val="28"/>
          <w:sz w:val="28"/>
          <w:szCs w:val="28"/>
          <w:rtl w:val="true"/>
          <w:lang w:bidi="fa-IR"/>
        </w:rPr>
        <w:t xml:space="preserve">پیامبر رحمت فرستاد </w:t>
      </w:r>
      <w:r>
        <w:rPr>
          <w:rStyle w:val="FootnoteAnchor"/>
          <w:rtl w:val="true"/>
        </w:rPr>
        <w:footnoteReference w:id="186"/>
      </w:r>
      <w:r>
        <w:rPr>
          <w:rFonts w:ascii="IRNazanin" w:hAnsi="IRNazanin" w:eastAsia="IRNazanin"/>
          <w:color w:val="111111"/>
          <w:sz w:val="28"/>
          <w:sz w:val="28"/>
          <w:szCs w:val="28"/>
          <w:rtl w:val="true"/>
          <w:lang w:bidi="fa-IR"/>
        </w:rPr>
        <w:t>و با رحمت واسعه‌اش او را نسبت به</w:t>
      </w:r>
    </w:p>
    <w:p>
      <w:pPr>
        <w:pStyle w:val="BookText"/>
        <w:rPr/>
      </w:pPr>
      <w:r>
        <w:rPr>
          <w:rFonts w:ascii="IRNazanin" w:hAnsi="IRNazanin" w:eastAsia="IRNazanin"/>
          <w:color w:val="111111"/>
          <w:sz w:val="28"/>
          <w:sz w:val="28"/>
          <w:szCs w:val="28"/>
          <w:rtl w:val="true"/>
          <w:lang w:bidi="fa-IR"/>
        </w:rPr>
        <w:t xml:space="preserve">افراد مهربان و خو قرار داد </w:t>
      </w:r>
      <w:r>
        <w:rPr>
          <w:rStyle w:val="FootnoteAnchor"/>
          <w:rtl w:val="true"/>
        </w:rPr>
        <w:footnoteReference w:id="187"/>
      </w:r>
      <w:r>
        <w:rPr>
          <w:rFonts w:ascii="IRNazanin" w:hAnsi="IRNazanin" w:eastAsia="IRNazanin"/>
          <w:color w:val="111111"/>
          <w:sz w:val="28"/>
          <w:sz w:val="28"/>
          <w:szCs w:val="28"/>
          <w:rtl w:val="true"/>
          <w:lang w:bidi="fa-IR"/>
        </w:rPr>
        <w:t xml:space="preserve">و او را که دارای اخلاق نیک و خلق عظیم بود، </w:t>
      </w:r>
      <w:r>
        <w:rPr>
          <w:rStyle w:val="FootnoteAnchor"/>
          <w:rtl w:val="true"/>
        </w:rPr>
        <w:footnoteReference w:id="188"/>
      </w:r>
      <w:r>
        <w:rPr>
          <w:rFonts w:ascii="IRNazanin" w:hAnsi="IRNazanin" w:eastAsia="IRNazanin"/>
          <w:color w:val="111111"/>
          <w:sz w:val="28"/>
          <w:sz w:val="28"/>
          <w:szCs w:val="28"/>
          <w:rtl w:val="true"/>
          <w:lang w:bidi="fa-IR"/>
        </w:rPr>
        <w:t>برای انسان‌ها الگوی نیکو معرفی نمود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همگان را به پیروی و اطاعت از او دستور داد</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چرا که معلم او خدای سبحان است و گفتار او گفتار خداوند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خوشبختی و عاقبت بخیری بشر را در گرو اطاعت و پیروی از رهنمودهای دلسوزانه‌ی او قرار داد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 شقاوت و بدبختی بشر را در مخالفت با دستورات او دانست</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مقدمه‌ی فوق، بر همه به ویژه کسانی که به رسالت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داده‌اند و خود را از پیروان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لازم</w:t>
      </w:r>
      <w:bookmarkStart w:id="193" w:name="pg13830_184144"/>
    </w:p>
    <w:p>
      <w:pPr>
        <w:pStyle w:val="BookText"/>
        <w:rPr/>
      </w:pPr>
      <w:bookmarkEnd w:id="193"/>
      <w:r>
        <w:rPr>
          <w:rFonts w:ascii="IRNazanin" w:hAnsi="IRNazanin" w:eastAsia="IRNazanin"/>
          <w:color w:val="111111"/>
          <w:sz w:val="28"/>
          <w:sz w:val="28"/>
          <w:szCs w:val="28"/>
          <w:rtl w:val="true"/>
          <w:lang w:bidi="fa-IR"/>
        </w:rPr>
        <w:t>است که زندگی خویش را براساس رهنمودها و شیوه‌ی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نمایند، و او را در تمام ابعاد زندگی خویش الگو و اسوه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رستگاران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به دست نمی‌آید مگر با شناخت کامل معارف ناب اسلامی از سرچشمه کتاب و سنت و عمل به آنها</w:t>
      </w:r>
      <w:r>
        <w:rPr>
          <w:rFonts w:eastAsia="IRNazanin" w:cs="IRNazanin"/>
          <w:color w:val="111111"/>
          <w:sz w:val="28"/>
          <w:szCs w:val="28"/>
          <w:rtl w:val="true"/>
          <w:lang w:bidi="fa-IR"/>
        </w:rPr>
        <w:t>.</w:t>
      </w:r>
    </w:p>
    <w:p>
      <w:pPr>
        <w:pStyle w:val="Heading3"/>
        <w:numPr>
          <w:ilvl w:val="2"/>
          <w:numId w:val="1"/>
        </w:numPr>
        <w:rPr/>
      </w:pPr>
      <w:bookmarkStart w:id="194" w:name="__RefHeading___Toc3209381_1468164448"/>
      <w:bookmarkStart w:id="195" w:name="_Toc71"/>
      <w:bookmarkEnd w:id="194"/>
      <w:r>
        <w:rPr>
          <w:rtl w:val="true"/>
        </w:rPr>
        <w:t>وضعیت زنان در عصر قبل از پیامبر</w:t>
      </w:r>
      <w:r>
        <w:rPr>
          <w:rtl w:val="true"/>
        </w:rPr>
        <w:t>(</w:t>
      </w:r>
      <w:r>
        <w:rPr>
          <w:rtl w:val="true"/>
        </w:rPr>
        <w:t>صلی الله علیه و آله</w:t>
      </w:r>
      <w:r>
        <w:rPr>
          <w:rtl w:val="true"/>
        </w:rPr>
        <w:t>):</w:t>
      </w:r>
      <w:bookmarkEnd w:id="195"/>
    </w:p>
    <w:p>
      <w:pPr>
        <w:pStyle w:val="BookText"/>
        <w:rPr/>
      </w:pPr>
      <w:r>
        <w:rPr>
          <w:rFonts w:ascii="IRNazanin" w:hAnsi="IRNazanin" w:eastAsia="IRNazanin"/>
          <w:color w:val="111111"/>
          <w:sz w:val="28"/>
          <w:sz w:val="28"/>
          <w:szCs w:val="28"/>
          <w:rtl w:val="true"/>
          <w:lang w:bidi="fa-IR"/>
        </w:rPr>
        <w:t>همان طور که قرآن کریم گزارش کرده است و تاریخ گواهی می‌دهد، وضعیت زن در زمان طلوع اسلام، در سراسر جهان به ویژه در میان اقوام و مردمی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بسیار اسفبار و نابهنجاری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اعراب، هنگامی که بشارت نوزاد دختر را می‌شنید، قرآن کریم واکنش آنها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هرگاه به یکی از آنها بشارت دهند دختر نصیب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می‌شود، و به شدت خشمگین می‌گردد به خاطر بشارت بدی که به او داده شده، از قوم و قبیله خود متواری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 قبول ننگ نگهدارد، یا در خاک پنهانش کند؟ چه بد حکم می‌کنند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اعراب به علل گوناگون از جمله به خاطر ترس از فقر، دختران خود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به این مطلب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أَوْلاَدَکُمْ خَشْیَۀَ إِمْلاَقٍ نَّحْنُ نَرْزُقُهُمْ وَإِیَّاکُمْ إِنَّ قَتْلَهُمْ کَانَ خِطْئاً کَبِیراًً؛ </w:t>
      </w:r>
      <w:r>
        <w:rPr>
          <w:rStyle w:val="FootnoteAnchor"/>
          <w:rtl w:val="true"/>
        </w:rPr>
        <w:footnoteReference w:id="196"/>
      </w:r>
      <w:r>
        <w:rPr>
          <w:rFonts w:ascii="IRNazanin" w:hAnsi="IRNazanin" w:eastAsia="IRNazanin"/>
          <w:color w:val="111111"/>
          <w:sz w:val="28"/>
          <w:sz w:val="28"/>
          <w:szCs w:val="28"/>
          <w:rtl w:val="true"/>
          <w:lang w:bidi="fa-IR"/>
        </w:rPr>
        <w:t xml:space="preserve">و فرزندانتان را از ترس فقر، مَکشید؛ ما آنان و شما را روزی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کشتن آنان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قرآن کریم با این عمل زشت و ننگین برخورد نموده و اعراب را از این عمل ضدانسانی نهی نموده و در آیاتی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الْمَوْءُودَۀُ سُئِلَتْ بِأَیِّ ذَنبٍ قُتِلَتْ </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و در آن هنگام که از دختران زنده به گور شده سؤال شود به کدامین گناه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زمانی و مکانی زمان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همه‌ی مشکلات را باز نمود تا نشان دهد که می‌توان با محبت زیست و اصل را بر محبت نهاد و در سایه‌ی آن، دل‌های سخت‌تر از سنگ را نیز نرم و مطیع خود ساخت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کامل‌ترین الگو برای همه‌ی انسان‌ها، در تمام شرایط باشد، در محیطی خشن و خشک، با انسان‌هایی که غیر از شمشیر و شراب و شهوت چیز دیگری نمی‌شناختند،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بی‌شماری که برای کمتر انسانی ممکن است همه با هم اتفاق بیفتد، برایش اتفاق افتاد، و او در همه‌ی مراحل برمشکلات فائق آمد</w:t>
      </w:r>
      <w:r>
        <w:rPr>
          <w:rFonts w:eastAsia="IRNazanin" w:cs="IRNazanin"/>
          <w:color w:val="111111"/>
          <w:sz w:val="28"/>
          <w:szCs w:val="28"/>
          <w:rtl w:val="true"/>
          <w:lang w:bidi="fa-IR"/>
        </w:rPr>
        <w:t>.</w:t>
      </w:r>
      <w:bookmarkStart w:id="196" w:name="pg13830_184146"/>
    </w:p>
    <w:p>
      <w:pPr>
        <w:pStyle w:val="BookText"/>
        <w:rPr/>
      </w:pPr>
      <w:bookmarkEnd w:id="196"/>
      <w:r>
        <w:rPr>
          <w:rFonts w:ascii="IRNazanin" w:hAnsi="IRNazanin" w:eastAsia="IRNazanin"/>
          <w:color w:val="111111"/>
          <w:sz w:val="28"/>
          <w:sz w:val="28"/>
          <w:szCs w:val="28"/>
          <w:rtl w:val="true"/>
          <w:lang w:bidi="fa-IR"/>
        </w:rPr>
        <w:t xml:space="preserve">بررسی سیره‌ی پیامبر در ابعاد مختلف از حوصله‌ی این نوشتار خارج است ما در اینجا به طور مختصر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توصیه‌های آن حضرت نسبت به زنان می‌پردازیم</w:t>
      </w:r>
      <w:r>
        <w:rPr>
          <w:rFonts w:eastAsia="IRNazanin" w:cs="IRNazanin"/>
          <w:color w:val="111111"/>
          <w:sz w:val="28"/>
          <w:szCs w:val="28"/>
          <w:rtl w:val="true"/>
          <w:lang w:bidi="fa-IR"/>
        </w:rPr>
        <w:t>:</w:t>
      </w:r>
    </w:p>
    <w:p>
      <w:pPr>
        <w:pStyle w:val="Heading3"/>
        <w:numPr>
          <w:ilvl w:val="2"/>
          <w:numId w:val="1"/>
        </w:numPr>
        <w:rPr/>
      </w:pPr>
      <w:bookmarkStart w:id="197" w:name="__RefHeading___Toc3209383_1468164448"/>
      <w:bookmarkStart w:id="198" w:name="_Toc72"/>
      <w:bookmarkEnd w:id="197"/>
      <w:r>
        <w:rPr>
          <w:rtl w:val="true"/>
        </w:rPr>
        <w:t>عشق و محبت به خانواده</w:t>
      </w:r>
      <w:bookmarkEnd w:id="198"/>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عنایت ویژه‌ای داشتند تا جایی که در روایات از ایشان چنین 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خیرکم خیرکم لاهله، و انا خیرکم لاهلی، ما اکرم النساء الا کریم، ولا اهانهن الا لئیم؛ </w:t>
      </w:r>
      <w:r>
        <w:rPr>
          <w:rStyle w:val="FootnoteAnchor"/>
          <w:rtl w:val="true"/>
        </w:rPr>
        <w:footnoteReference w:id="198"/>
      </w:r>
      <w:r>
        <w:rPr>
          <w:rFonts w:ascii="IRNazanin" w:hAnsi="IRNazanin" w:eastAsia="IRNazanin"/>
          <w:color w:val="111111"/>
          <w:sz w:val="28"/>
          <w:sz w:val="28"/>
          <w:szCs w:val="28"/>
          <w:rtl w:val="true"/>
          <w:lang w:bidi="fa-IR"/>
        </w:rPr>
        <w:t>بهترین شما کسانی هستند که بهترین رفتار را با خانواده داشته باشد و من بهترین شما در رفتار با خانواده‌ام هستم، احترام و اکرام نمی‌کنند زنان را، مگر افراد بزرگوار، و همچنین به زنان اهانت نمی‌کنند مگر افراد پست و فرومایه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آن حضرت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ازداد العبد ایمانا ازداد حبا للنساء؛ </w:t>
      </w:r>
      <w:r>
        <w:rPr>
          <w:rStyle w:val="FootnoteAnchor"/>
          <w:rtl w:val="true"/>
        </w:rPr>
        <w:footnoteReference w:id="199"/>
      </w:r>
      <w:r>
        <w:rPr>
          <w:rFonts w:ascii="IRNazanin" w:hAnsi="IRNazanin" w:eastAsia="IRNazanin"/>
          <w:color w:val="111111"/>
          <w:sz w:val="28"/>
          <w:sz w:val="28"/>
          <w:szCs w:val="28"/>
          <w:rtl w:val="true"/>
          <w:lang w:bidi="fa-IR"/>
        </w:rPr>
        <w:t>هرگاه بنده‌ای ایمانش زیاد شود محبتش نسبت به زنان روبه فزونی می‌گذارد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ورزیدن به زن، یک امر فطری و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کریم این دوستی و محبت بین زن و مرد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این مودت و رحمت را به نمایش گذاشت از این 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ورزیدن به زن را از اخلاق انبیاء شمرده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مهربانی و مدارای با زنان را سفارش می‌کرد و از ایشان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حبب الی من دنیاکم هذه ثلاث، الطیب و النساء و قرۀ عینی فی الصلاۀ؛ </w:t>
      </w:r>
      <w:r>
        <w:rPr>
          <w:rStyle w:val="FootnoteAnchor"/>
          <w:rtl w:val="true"/>
        </w:rPr>
        <w:footnoteReference w:id="201"/>
      </w:r>
      <w:r>
        <w:rPr>
          <w:rFonts w:ascii="IRNazanin" w:hAnsi="IRNazanin" w:eastAsia="IRNazanin"/>
          <w:color w:val="111111"/>
          <w:sz w:val="28"/>
          <w:sz w:val="28"/>
          <w:szCs w:val="28"/>
          <w:rtl w:val="true"/>
          <w:lang w:bidi="fa-IR"/>
        </w:rPr>
        <w:t>از دنیای شما سه چیز برای من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بوی خوش و دوم زنان و سوم این که نور چشم من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سخن پیامبر به خاطر شهوت و غریزه‌ی جنسی نیست، بلکه آن حضرت با بیان چنین سخنانی می‌خواست زنان را که در نظر اعراب، موجودی بی‌ارزش و در حد یک حیوان بودند، بزرگ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احترام به زن را در ردیف نماز که امری عبادی و مقدس است، قرارداد و با این تعبیر، زن را به بالاترین مقام ترقی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معیار کلی برای همه‌ی انسان‌ها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زن کار انسان‌های پست و دور از تمدن و فرهنگ انسانی است زیرا اهانت به زنان با کرامت انسانی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معیار می‌توان گفت که اگر در جوامع اسلامی به زنان ستم می‌شود و حق و حقوق آنان رعایت نمی‌شود، به خاطر خلق و خوی پست انسان‌ها است و هیچ ارتباطی به قوانین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bookmarkStart w:id="199" w:name="pg13830_184148"/>
    </w:p>
    <w:p>
      <w:pPr>
        <w:pStyle w:val="BookText"/>
        <w:rPr/>
      </w:pPr>
      <w:bookmarkEnd w:id="199"/>
      <w:r>
        <w:rPr>
          <w:rFonts w:ascii="IRNazanin" w:hAnsi="IRNazanin" w:eastAsia="IRNazanin"/>
          <w:color w:val="111111"/>
          <w:sz w:val="28"/>
          <w:sz w:val="28"/>
          <w:szCs w:val="28"/>
          <w:rtl w:val="true"/>
          <w:lang w:bidi="fa-IR"/>
        </w:rPr>
        <w:t>کدام مصلحی تاکنون در جهان چنین جمله‌ای درباره‌ی زنان گفته است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دنیا به همین جمله‌ی کوتاه و پرمحتوای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کنند، دیگر به هیچ زنی در دنیا ستم نخواهد شد و حق و حقوق او پایمال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دنیا شاهد انواع ستم و تبعیض بر زنان هستیم، به خاطر فاصله گرفتن انسان‌ها از کتاب خدا و از بیانات گهربار آورنده‌ی آن یعنی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0" w:name="__RefHeading___Toc3209385_1468164448"/>
      <w:bookmarkStart w:id="201" w:name="_Toc73"/>
      <w:bookmarkEnd w:id="200"/>
      <w:r>
        <w:rPr>
          <w:rtl w:val="true"/>
        </w:rPr>
        <w:t>خوش رفتاری پیامبر</w:t>
      </w:r>
      <w:r>
        <w:rPr>
          <w:rtl w:val="true"/>
        </w:rPr>
        <w:t>(</w:t>
      </w:r>
      <w:r>
        <w:rPr>
          <w:rtl w:val="true"/>
        </w:rPr>
        <w:t>صلی الله علیه و آله</w:t>
      </w:r>
      <w:r>
        <w:rPr>
          <w:rtl w:val="true"/>
        </w:rPr>
        <w:t xml:space="preserve">) </w:t>
      </w:r>
      <w:r>
        <w:rPr>
          <w:rtl w:val="true"/>
        </w:rPr>
        <w:t>با خانواده</w:t>
      </w:r>
      <w:bookmarkEnd w:id="201"/>
    </w:p>
    <w:p>
      <w:pPr>
        <w:pStyle w:val="BookText"/>
        <w:rPr/>
      </w:pPr>
      <w:r>
        <w:rPr>
          <w:rFonts w:ascii="IRNazanin" w:hAnsi="IRNazanin" w:eastAsia="IRNazanin"/>
          <w:color w:val="111111"/>
          <w:sz w:val="28"/>
          <w:sz w:val="28"/>
          <w:szCs w:val="28"/>
          <w:rtl w:val="true"/>
          <w:lang w:bidi="fa-IR"/>
        </w:rPr>
        <w:t>آن حضرت در مقابل برخوردهای ناشایست همسران خود، با نرمی و مدارا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خویش را نیز به این امر توصیه نموده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اتقوا الله فی الضعیفین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الیتیم و المرءۀ، فان خیارکم خیارکم لاهله؛ </w:t>
      </w:r>
      <w:r>
        <w:rPr>
          <w:rStyle w:val="FootnoteAnchor"/>
          <w:rtl w:val="true"/>
        </w:rPr>
        <w:footnoteReference w:id="202"/>
      </w:r>
      <w:r>
        <w:rPr>
          <w:rFonts w:ascii="IRNazanin" w:hAnsi="IRNazanin" w:eastAsia="IRNazanin"/>
          <w:color w:val="111111"/>
          <w:sz w:val="28"/>
          <w:sz w:val="28"/>
          <w:szCs w:val="28"/>
          <w:rtl w:val="true"/>
          <w:lang w:bidi="fa-IR"/>
        </w:rPr>
        <w:t>تقوای الهی را در مورد دو گروه ضعیف رعایت کنید یکی یتیم و دیگری زن، چرا که بهترین شما کسی است که بهترین رفتار را با خانواده‌اش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آن حضرت حکایت شده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الناس ایمانا احسنهم خلقا، والطفهم باهله، و انا الطفکم باهلی؛ </w:t>
      </w:r>
      <w:r>
        <w:rPr>
          <w:rStyle w:val="FootnoteAnchor"/>
          <w:rtl w:val="true"/>
        </w:rPr>
        <w:footnoteReference w:id="203"/>
      </w:r>
      <w:r>
        <w:rPr>
          <w:rFonts w:ascii="IRNazanin" w:hAnsi="IRNazanin" w:eastAsia="IRNazanin"/>
          <w:color w:val="111111"/>
          <w:sz w:val="28"/>
          <w:sz w:val="28"/>
          <w:szCs w:val="28"/>
          <w:rtl w:val="true"/>
          <w:lang w:bidi="fa-IR"/>
        </w:rPr>
        <w:t>بهترین مردم از نظر ایمان، بهترین آنان از نظر خلق و خو</w:t>
      </w:r>
      <w:bookmarkStart w:id="202" w:name="pg13830_184149"/>
    </w:p>
    <w:p>
      <w:pPr>
        <w:pStyle w:val="BookText"/>
        <w:rPr/>
      </w:pPr>
      <w:bookmarkEnd w:id="202"/>
      <w:r>
        <w:rPr>
          <w:rFonts w:ascii="IRNazanin" w:hAnsi="IRNazanin" w:eastAsia="IRNazanin"/>
          <w:color w:val="111111"/>
          <w:sz w:val="28"/>
          <w:sz w:val="28"/>
          <w:szCs w:val="28"/>
          <w:rtl w:val="true"/>
          <w:lang w:bidi="fa-IR"/>
        </w:rPr>
        <w:t xml:space="preserve">می‌باشند و نیز آنان که با خانواده‌شان لطیف‌تر و مهربان‌تر برخورد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لطیف ترین شما نسبت به خانواده‌ام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از آن حضرت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اکمل المؤمنین ایمانا احسنهم خلقا، و خیارکم خیارکم لنسائهم؛ </w:t>
      </w:r>
      <w:r>
        <w:rPr>
          <w:rStyle w:val="FootnoteAnchor"/>
          <w:rtl w:val="true"/>
        </w:rPr>
        <w:footnoteReference w:id="204"/>
      </w:r>
      <w:r>
        <w:rPr>
          <w:rFonts w:ascii="IRNazanin" w:hAnsi="IRNazanin" w:eastAsia="IRNazanin"/>
          <w:color w:val="111111"/>
          <w:sz w:val="28"/>
          <w:sz w:val="28"/>
          <w:szCs w:val="28"/>
          <w:rtl w:val="true"/>
          <w:lang w:bidi="fa-IR"/>
        </w:rPr>
        <w:t>به درستی که کامل ترین مومنین از نظر ایمان آنهایی هستند که نیکوترین خلق و خو را دارند و بهترین شما کسانی هستند که بهترین رفتار را با خانواده‌اش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مردم آن روزگار مثل برخی از مردم روزگار ما این ذهنیت را داشته‌اند که زن موجودی بی ارزش و فرومایه است، و ظلم و ستم بر زن را حق خود می‌دانستند، و هرگونه ظلم را بر او روا می‌داشتند و او را از هرگونه حق مسلم‌اش محروم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تأکیدها هدفش این بود که این ذهنیت را از اذهان همه‌ی انسان‌ها پاک کند و به آنها بفهماند که زنان از نظر شخصیت با مردان هیچ تفاوتی ندارد تنها تفاوت آنان در بعد فیزیکی و جنسیت است</w:t>
      </w:r>
      <w:r>
        <w:rPr>
          <w:rFonts w:eastAsia="IRNazanin" w:cs="IRNazanin"/>
          <w:color w:val="111111"/>
          <w:sz w:val="28"/>
          <w:szCs w:val="28"/>
          <w:rtl w:val="true"/>
          <w:lang w:bidi="fa-IR"/>
        </w:rPr>
        <w:t>.</w:t>
      </w:r>
    </w:p>
    <w:p>
      <w:pPr>
        <w:pStyle w:val="Heading3"/>
        <w:numPr>
          <w:ilvl w:val="2"/>
          <w:numId w:val="1"/>
        </w:numPr>
        <w:rPr/>
      </w:pPr>
      <w:bookmarkStart w:id="203" w:name="__RefHeading___Toc3209387_1468164448"/>
      <w:bookmarkStart w:id="204" w:name="_Toc74"/>
      <w:bookmarkEnd w:id="203"/>
      <w:r>
        <w:rPr>
          <w:rtl w:val="true"/>
        </w:rPr>
        <w:t>پرهیز از توهین به همسر</w:t>
      </w:r>
      <w:bookmarkEnd w:id="2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مردان به خاطر برخورداری از قدرت جسمی، بر زنان ظلم و ستم روا می‌دارد، اگر اختلافی بین زن و شوهر به وجود آید مرد از قدرت</w:t>
      </w:r>
    </w:p>
    <w:p>
      <w:pPr>
        <w:pStyle w:val="BookText"/>
        <w:rPr/>
      </w:pPr>
      <w:r>
        <w:rPr>
          <w:rFonts w:ascii="IRNazanin" w:hAnsi="IRNazanin" w:eastAsia="IRNazanin"/>
          <w:color w:val="111111"/>
          <w:sz w:val="28"/>
          <w:sz w:val="28"/>
          <w:szCs w:val="28"/>
          <w:rtl w:val="true"/>
          <w:lang w:bidi="fa-IR"/>
        </w:rPr>
        <w:t>بدنی سوء استفاده نموده و زن مظلوم را تنبیه و آزار جسمی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رحمت است برای این که مردان را از این عمل زشت و خلاف اصول انسانی باز دارد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همسرش را بیش از سه بار در عمرش بزند، خداوند او را میان تمام مردم محشر چنان رسوا کند که اولین و آخرین به وی بنگرند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حدیث دیگری از ایشان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جبرئیل همواره در مورد زنان سفارش می‌کرد تا آنجا که گمان کردم برای شوهر جایز نیست حتی به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در روایت دیگری از حضرت نقل شده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الرجل من امتی یوم القیامۀ و ما له من حسنۀ ترجی له الجنۀ، فیقول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 الجنۀ فانه کان یرحم عیاله؛ روز قیامت مردی از امت من می‌آید در حالی که هیچ عمل نیکی ندارد تا به بهشت امیدوار باشد، آنگاه پروردگار بلند مرتبه می‌گوید، او را داخل بهشت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خانواده‌اش مهربان بود</w:t>
      </w:r>
      <w:r>
        <w:rPr>
          <w:rFonts w:eastAsia="IRNazanin" w:cs="IRNazanin"/>
          <w:color w:val="111111"/>
          <w:sz w:val="28"/>
          <w:szCs w:val="28"/>
          <w:rtl w:val="true"/>
          <w:lang w:bidi="fa-IR"/>
        </w:rPr>
        <w:t xml:space="preserve">». </w:t>
      </w:r>
      <w:r>
        <w:rPr>
          <w:rStyle w:val="FootnoteAnchor"/>
          <w:rtl w:val="true"/>
        </w:rPr>
        <w:footnoteReference w:id="207"/>
      </w:r>
      <w:bookmarkStart w:id="205" w:name="pg13830_184151"/>
    </w:p>
    <w:p>
      <w:pPr>
        <w:pStyle w:val="Heading3"/>
        <w:numPr>
          <w:ilvl w:val="2"/>
          <w:numId w:val="1"/>
        </w:numPr>
        <w:rPr/>
      </w:pPr>
      <w:bookmarkStart w:id="206" w:name="__RefHeading___Toc3209389_1468164448"/>
      <w:bookmarkStart w:id="207" w:name="_Toc75"/>
      <w:bookmarkEnd w:id="205"/>
      <w:bookmarkEnd w:id="206"/>
      <w:r>
        <w:rPr>
          <w:rtl w:val="true"/>
        </w:rPr>
        <w:t>رعایت عدالت</w:t>
      </w:r>
      <w:bookmarkEnd w:id="207"/>
    </w:p>
    <w:p>
      <w:pPr>
        <w:pStyle w:val="BookText"/>
        <w:rPr/>
      </w:pPr>
      <w:r>
        <w:rPr>
          <w:rFonts w:ascii="IRNazanin" w:hAnsi="IRNazanin" w:eastAsia="IRNazanin"/>
          <w:color w:val="111111"/>
          <w:sz w:val="28"/>
          <w:sz w:val="28"/>
          <w:szCs w:val="28"/>
          <w:rtl w:val="true"/>
          <w:lang w:bidi="fa-IR"/>
        </w:rPr>
        <w:t>یکی از ویژگی‌های بارز آن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بین همسران خود بود که به مواردی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مهریه‌ی هریک از زنانش را چهارصد درهم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عایشه، حفصه، ام سلمه، سوده، میمونه، زینب دختر جحش و زینب دختر خزیمه نگذاشت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ویژگی‌هایی از قبیل قرشی و غیرقرشی، جوان و غیر جوان، بیوه و غیر بیوه و امثال آن را در مهریه دخالت نداد این نوع برخورد حتماً اثر خود را در ذهن زنان می‌گذارد تا خود را از نظر شخصیت و سایر امور همانند یکدیگر ببینند و زمینه‌ی هرگونه فخرفروشی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مهریه، از نظر نفقه و هزینه‌ی زندگی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تساوی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خیبر به هرکدام صد وسق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وسق خرما بیست وسق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امور نیز عدالت را رعایت می‌کرد، مثلاً صبحگاهان، پس از نماز به حجره‌ی یکایک همسرانش سر می‌زد و از آنان</w:t>
      </w:r>
      <w:bookmarkStart w:id="208" w:name="pg13830_184152"/>
    </w:p>
    <w:p>
      <w:pPr>
        <w:pStyle w:val="BookText"/>
        <w:rPr/>
      </w:pPr>
      <w:bookmarkEnd w:id="208"/>
      <w:r>
        <w:rPr>
          <w:rFonts w:ascii="IRNazanin" w:hAnsi="IRNazanin" w:eastAsia="IRNazanin"/>
          <w:color w:val="111111"/>
          <w:sz w:val="28"/>
          <w:sz w:val="28"/>
          <w:szCs w:val="28"/>
          <w:rtl w:val="true"/>
          <w:lang w:bidi="fa-IR"/>
        </w:rPr>
        <w:t>احوال پرسی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در اتاق یکی از آنان به سر می‌برد و عدالت را کاملاً رعایت می‌کرد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با این که قرآن کریم اختیار تام را به دست آن حضرت داده بود </w:t>
      </w:r>
      <w:r>
        <w:rPr>
          <w:rStyle w:val="FootnoteAnchor"/>
          <w:rtl w:val="true"/>
        </w:rPr>
        <w:footnoteReference w:id="212"/>
      </w:r>
      <w:r>
        <w:rPr>
          <w:rFonts w:ascii="IRNazanin" w:hAnsi="IRNazanin" w:eastAsia="IRNazanin"/>
          <w:color w:val="111111"/>
          <w:sz w:val="28"/>
          <w:sz w:val="28"/>
          <w:szCs w:val="28"/>
          <w:rtl w:val="true"/>
          <w:lang w:bidi="fa-IR"/>
        </w:rPr>
        <w:t>و زنان نیز این شرایط را با رضایت کامل پذیرفته بودند، ولی با این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خود را برای رعایت عدالت بین آنان به کار می‌برد</w:t>
      </w:r>
      <w:r>
        <w:rPr>
          <w:rFonts w:eastAsia="IRNazanin" w:cs="IRNazanin"/>
          <w:color w:val="111111"/>
          <w:sz w:val="28"/>
          <w:szCs w:val="28"/>
          <w:rtl w:val="true"/>
          <w:lang w:bidi="fa-IR"/>
        </w:rPr>
        <w:t>.</w:t>
      </w:r>
    </w:p>
    <w:p>
      <w:pPr>
        <w:pStyle w:val="Heading3"/>
        <w:numPr>
          <w:ilvl w:val="2"/>
          <w:numId w:val="1"/>
        </w:numPr>
        <w:rPr/>
      </w:pPr>
      <w:bookmarkStart w:id="209" w:name="__RefHeading___Toc3209391_1468164448"/>
      <w:bookmarkStart w:id="210" w:name="_Toc76"/>
      <w:bookmarkEnd w:id="209"/>
      <w:r>
        <w:rPr>
          <w:rtl w:val="true"/>
        </w:rPr>
        <w:t>مدارا و گذشت</w:t>
      </w:r>
      <w:bookmarkEnd w:id="210"/>
    </w:p>
    <w:p>
      <w:pPr>
        <w:pStyle w:val="BookText"/>
        <w:rPr/>
      </w:pPr>
      <w:r>
        <w:rPr>
          <w:rFonts w:ascii="IRNazanin" w:hAnsi="IRNazanin" w:eastAsia="IRNazanin"/>
          <w:color w:val="111111"/>
          <w:sz w:val="28"/>
          <w:sz w:val="28"/>
          <w:szCs w:val="28"/>
          <w:rtl w:val="true"/>
          <w:lang w:bidi="fa-IR"/>
        </w:rPr>
        <w:t>ویژگی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با همسران و عفو و گذشت از اشتباهات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خطاهای همسران، تجاوز به حقوق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صورت حضرت حتی بدون یادآوری به آنان، از کنار آن می‌گذشت و آنان متوجه اشتباه خود می‌شدند و شرمنده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خطاها و اشتباهات آنان در امور مربوط به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کرداری مناسب، آنان را متوجه می‌کرد، و اگر اشتباه آنان ناشی از جهالت بود، با بیانی خوش، این مشکل را برطرف می‌کرد، زیرا تبلیغ احکام و هدایت انسان‌ها یکی از وظایف انبیاء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ذکر چند نمونه از نگاه آیات و روایات می‌پردازیم</w:t>
      </w:r>
      <w:r>
        <w:rPr>
          <w:rFonts w:eastAsia="IRNazanin" w:cs="IRNazanin"/>
          <w:color w:val="111111"/>
          <w:sz w:val="28"/>
          <w:szCs w:val="28"/>
          <w:rtl w:val="true"/>
          <w:lang w:bidi="fa-IR"/>
        </w:rPr>
        <w:t>:</w:t>
      </w:r>
      <w:bookmarkStart w:id="211" w:name="pg13830_184153"/>
    </w:p>
    <w:p>
      <w:pPr>
        <w:pStyle w:val="Heading3"/>
        <w:numPr>
          <w:ilvl w:val="2"/>
          <w:numId w:val="1"/>
        </w:numPr>
        <w:rPr/>
      </w:pPr>
      <w:bookmarkStart w:id="212" w:name="__RefHeading___Toc3209393_1468164448"/>
      <w:bookmarkStart w:id="213" w:name="_Toc77"/>
      <w:bookmarkEnd w:id="211"/>
      <w:bookmarkEnd w:id="212"/>
      <w:r>
        <w:rPr>
          <w:rtl w:val="true"/>
        </w:rPr>
        <w:t>نمونه های قرآنی</w:t>
      </w:r>
      <w:bookmarkEnd w:id="213"/>
    </w:p>
    <w:p>
      <w:pPr>
        <w:pStyle w:val="Heading4"/>
        <w:numPr>
          <w:ilvl w:val="3"/>
          <w:numId w:val="1"/>
        </w:numPr>
        <w:rPr/>
      </w:pPr>
      <w:bookmarkStart w:id="214" w:name="__RefHeading___Toc3209395_1468164448"/>
      <w:bookmarkStart w:id="215" w:name="_Toc78"/>
      <w:bookmarkEnd w:id="214"/>
      <w:r>
        <w:rPr/>
        <w:t>1</w:t>
      </w:r>
      <w:r>
        <w:rPr>
          <w:rtl w:val="true"/>
        </w:rPr>
        <w:t xml:space="preserve">. </w:t>
      </w:r>
      <w:r>
        <w:rPr>
          <w:rtl w:val="true"/>
        </w:rPr>
        <w:t>سوره تحریم</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لِمَ تُحَرِّمُ مَا أَحَلَّ اللَّهُ لَکَ تَبْتَغِی مَرْضَاتَ أَزْوَاجِکَ وَاللَّهُ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لَکُمْ تَحِلَّۀَ أَیْمَانِکُمْ وَاللَّهُ مَوْلاَکُمْ وَهُوَ الْعَلِیمُ الْحَکِیمُ ؛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چیزی را که خدا بر تو حلال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می‌کنی درحالی که خشنودی همسرانت را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خدا گشودن سوگندهایتان را برای شما معیّن ساخته است؛ و خدا سرپرست شماست و او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برخورد همسران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ماریه</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اوقات فراغت خود را نزد یکی از همسرانش می‌گذارند، تا عدالت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نوبت حفصه بود، بر او وارد شد، ولی حفصه از حضرت، اجازه گرفت تا برای کاری نزد پدرش برود، در نبود او، حضرت، ماریه‌ی قبطیه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ابراهیم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خادم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خواند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حفصه متوجه شد ماریه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بنای ناسازگاری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من، در حجره‌ی من و با غیر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راضی کردن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ماریه را بر خود حرام می‌کنم و سوگند</w:t>
      </w:r>
      <w:bookmarkStart w:id="216" w:name="pg13830_184154"/>
    </w:p>
    <w:p>
      <w:pPr>
        <w:pStyle w:val="BookText"/>
        <w:rPr/>
      </w:pPr>
      <w:bookmarkEnd w:id="216"/>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با او خلوت نکنم، و تو این موضوع را با کسی در میان مگذرار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حفصه بلافاصله عایشه را از این حادثه باخبر کرد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فوق و دیگر شأن نزول‌های آیه حاکی از این است که برخی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بهانه‌های مختلف با آن حضرت ناسازگاری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با برخورد کریمانه و مهربانی، رضایت آنان را جلب می‌نمود و برای رضایت آنان حتی چیزهای حلال را بر خود حرام می‌کرد</w:t>
      </w:r>
      <w:r>
        <w:rPr>
          <w:rFonts w:eastAsia="IRNazanin" w:cs="IRNazanin"/>
          <w:color w:val="111111"/>
          <w:sz w:val="28"/>
          <w:szCs w:val="28"/>
          <w:rtl w:val="true"/>
          <w:lang w:bidi="fa-IR"/>
        </w:rPr>
        <w:t>.</w:t>
      </w:r>
    </w:p>
    <w:p>
      <w:pPr>
        <w:pStyle w:val="Heading4"/>
        <w:numPr>
          <w:ilvl w:val="3"/>
          <w:numId w:val="1"/>
        </w:numPr>
        <w:rPr/>
      </w:pPr>
      <w:bookmarkStart w:id="217" w:name="__RefHeading___Toc3209397_1468164448"/>
      <w:bookmarkStart w:id="218" w:name="_Toc79"/>
      <w:bookmarkEnd w:id="217"/>
      <w:r>
        <w:rPr/>
        <w:t>2</w:t>
      </w:r>
      <w:r>
        <w:rPr>
          <w:rtl w:val="true"/>
        </w:rPr>
        <w:t xml:space="preserve">. </w:t>
      </w:r>
      <w:r>
        <w:rPr>
          <w:rtl w:val="true"/>
        </w:rPr>
        <w:t xml:space="preserve">سوره احزاب، آیه </w:t>
      </w:r>
      <w:r>
        <w:rPr/>
        <w:t>28</w:t>
      </w:r>
      <w:r>
        <w:rPr>
          <w:rtl w:val="true"/>
        </w:rPr>
        <w:t xml:space="preserve"> </w:t>
      </w:r>
      <w:r>
        <w:rPr>
          <w:rtl w:val="true"/>
        </w:rPr>
        <w:t xml:space="preserve">و </w:t>
      </w:r>
      <w:r>
        <w:rPr/>
        <w:t>29</w:t>
      </w:r>
      <w:bookmarkEnd w:id="2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لِأَزْوَاجِکَ إِن کُنتُنَّ تُرِدْنَ الْحَیَاۀَ الدُّنْیَا وَزِینَتَهَا فَتَعَالَیْنَ أُمَتِّعْکُنَّ وَأُسَرِّحْکُنَّ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کُنتُنَ تُرِدْنَ اللَّهَ وَرَسُولَهُ وَالدَّارَ الْآخِرَۀَ فَإِنَّ اللَّهَ أَعَدَّ لِلْمُحْسِنَاتِ مِنکُنَّ أَجْراً عَظِیماً؛ </w:t>
      </w:r>
      <w:r>
        <w:rPr>
          <w:rStyle w:val="FootnoteAnchor"/>
          <w:rtl w:val="true"/>
        </w:rPr>
        <w:footnoteReference w:id="214"/>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همواره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 آن را می‌خواهید پس بیایید تا شما را بهره‌مند سازم و شما را با آزادی نیکویی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همواره خدا و فرستاده‌اش و سرای آخرت را می‌خواهید، خدا برای نیکوکارانِ از شما، پاداش بزرگی آماده ساخته است</w:t>
      </w:r>
      <w:r>
        <w:rPr>
          <w:rFonts w:eastAsia="IRNazanin" w:cs="IRNazanin"/>
          <w:color w:val="111111"/>
          <w:sz w:val="28"/>
          <w:szCs w:val="28"/>
          <w:rtl w:val="true"/>
          <w:lang w:bidi="fa-IR"/>
        </w:rPr>
        <w:t>.»</w:t>
      </w:r>
      <w:bookmarkStart w:id="219" w:name="pg13830_184155"/>
    </w:p>
    <w:p>
      <w:pPr>
        <w:pStyle w:val="BookText"/>
        <w:rPr/>
      </w:pPr>
      <w:bookmarkEnd w:id="219"/>
      <w:r>
        <w:rPr>
          <w:rFonts w:ascii="IRNazanin" w:hAnsi="IRNazanin" w:eastAsia="IRNazanin"/>
          <w:color w:val="111111"/>
          <w:sz w:val="28"/>
          <w:sz w:val="28"/>
          <w:szCs w:val="28"/>
          <w:rtl w:val="true"/>
          <w:lang w:bidi="fa-IR"/>
        </w:rPr>
        <w:t>شأن نزول</w:t>
      </w:r>
    </w:p>
    <w:p>
      <w:pPr>
        <w:pStyle w:val="Heading4"/>
        <w:numPr>
          <w:ilvl w:val="3"/>
          <w:numId w:val="1"/>
        </w:numPr>
        <w:rPr/>
      </w:pPr>
      <w:bookmarkStart w:id="220" w:name="__RefHeading___Toc3209399_1468164448"/>
      <w:bookmarkStart w:id="221" w:name="_Toc80"/>
      <w:bookmarkEnd w:id="220"/>
      <w:r>
        <w:rPr>
          <w:rtl w:val="true"/>
        </w:rPr>
        <w:t>کناره‌گیری پیامبر</w:t>
      </w:r>
      <w:r>
        <w:rPr>
          <w:rtl w:val="true"/>
        </w:rPr>
        <w:t>(</w:t>
      </w:r>
      <w:r>
        <w:rPr>
          <w:rtl w:val="true"/>
        </w:rPr>
        <w:t>صلی الله علیه و آله</w:t>
      </w:r>
      <w:r>
        <w:rPr>
          <w:rtl w:val="true"/>
        </w:rPr>
        <w:t xml:space="preserve">) </w:t>
      </w:r>
      <w:r>
        <w:rPr>
          <w:rtl w:val="true"/>
        </w:rPr>
        <w:t>از همسران</w:t>
      </w:r>
      <w:bookmarkEnd w:id="221"/>
    </w:p>
    <w:p>
      <w:pPr>
        <w:pStyle w:val="BookText"/>
        <w:rPr/>
      </w:pPr>
      <w:r>
        <w:rPr>
          <w:rFonts w:ascii="IRNazanin" w:hAnsi="IRNazanin" w:eastAsia="IRNazanin"/>
          <w:color w:val="111111"/>
          <w:sz w:val="28"/>
          <w:sz w:val="28"/>
          <w:szCs w:val="28"/>
          <w:rtl w:val="true"/>
          <w:lang w:bidi="fa-IR"/>
        </w:rPr>
        <w:t>هنگامی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خیبر پیروز شد و بر گنج‌های آل ابی الحقیق دست یافت، برخی از همسرانش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 دست آوردی،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خداوند دستور داده بود، بین مسلمانان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عضبناک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فکر می‌کنی اگر ما را طلاق دهی، هم طرازهایی از قوم خود پیدا نمی‌کنیم که ما را به همسری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برخورد با رسولش واکنش نشان داد و دستور داد حضرت از آنان کناره‌گیری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کناره‌گیری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روز باقی ماند، تا زنان حایض شوند و پاک گردند، تا طلاق دادنشان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آیه‌ی تخییر نازل شده و آنان را بین زندگی ساده و فقیرانه‌ی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آخرت، و یا دنیاخواهی و بهره‌وری از متاع دنیا و طلاق، بدون نزاع و کشمکش مخیر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برخاستند و دست در گردن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ابتدا آیه‌ی تخییر را بر عایشه خواند و او پیامبر را برگزید</w:t>
      </w:r>
      <w:r>
        <w:rPr>
          <w:rFonts w:eastAsia="IRNazanin" w:cs="IRNazanin"/>
          <w:color w:val="111111"/>
          <w:sz w:val="28"/>
          <w:szCs w:val="28"/>
          <w:rtl w:val="true"/>
          <w:lang w:bidi="fa-IR"/>
        </w:rPr>
        <w:t>.</w:t>
      </w:r>
    </w:p>
    <w:p>
      <w:pPr>
        <w:pStyle w:val="Heading4"/>
        <w:numPr>
          <w:ilvl w:val="3"/>
          <w:numId w:val="1"/>
        </w:numPr>
        <w:rPr/>
      </w:pPr>
      <w:bookmarkStart w:id="222" w:name="__RefHeading___Toc3209401_1468164448"/>
      <w:bookmarkStart w:id="223" w:name="_Toc81"/>
      <w:bookmarkEnd w:id="222"/>
      <w:r>
        <w:rPr/>
        <w:t>3</w:t>
      </w:r>
      <w:r>
        <w:rPr>
          <w:rtl w:val="true"/>
        </w:rPr>
        <w:t xml:space="preserve">. </w:t>
      </w:r>
      <w:r>
        <w:rPr>
          <w:rtl w:val="true"/>
        </w:rPr>
        <w:t xml:space="preserve">سوره‌ی حجرات، آیه </w:t>
      </w:r>
      <w:r>
        <w:rPr/>
        <w:t>11</w:t>
      </w:r>
      <w:bookmarkEnd w:id="22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w:t>
      </w:r>
    </w:p>
    <w:p>
      <w:pPr>
        <w:pStyle w:val="BookText"/>
        <w:rPr/>
      </w:pPr>
      <w:r>
        <w:rPr>
          <w:rFonts w:ascii="Amiri" w:hAnsi="Amiri" w:eastAsia="Amiri" w:cs="Amiri"/>
          <w:color w:val="111111"/>
          <w:sz w:val="28"/>
          <w:sz w:val="28"/>
          <w:szCs w:val="28"/>
          <w:rtl w:val="true"/>
          <w:lang w:bidi="ar-SA"/>
        </w:rPr>
        <w:t xml:space="preserve">وَلاَ تَنَابَزُوا بِالْأَلْقَابِ بِئْسَ الْاسْمُ الْفُسُوقُ بَعْدَ الْإِیَمانِ وَمَن لَمْ یَتُبْ فَأُولئِکَ هُمُ الظَّالِمُونَ؛ </w:t>
      </w:r>
      <w:r>
        <w:rPr>
          <w:rStyle w:val="FootnoteAnchor"/>
          <w:rtl w:val="true"/>
        </w:rPr>
        <w:footnoteReference w:id="215"/>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ریشخند نکنند،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بهتر باشند؛ و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بهتر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عیبجویی نکنید، و یکدیگر را با لقب‌ها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نخوانید؛ بد است بعد از ایمان آوردن، نام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توبه نکنند، پس تنها آنان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نقل شده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ولانساء من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عایشه و حفصه نازل شده است که ام سلمه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عایشه او را به خاطر کوتاهی قد مورد تمسخر قرار می‌داد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ابن عباس در مورد این آیه نقل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مرا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فرزند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او پاسخ ندادی که پدرم هارون است و عمویم موسی و شوهرم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آیه‌ی فوق نازل شد</w:t>
      </w:r>
      <w:r>
        <w:rPr>
          <w:rFonts w:eastAsia="IRNazanin" w:cs="IRNazanin"/>
          <w:color w:val="111111"/>
          <w:sz w:val="28"/>
          <w:szCs w:val="28"/>
          <w:rtl w:val="true"/>
          <w:lang w:bidi="fa-IR"/>
        </w:rPr>
        <w:t>.</w:t>
      </w:r>
      <w:bookmarkStart w:id="224" w:name="pg13830_184157"/>
    </w:p>
    <w:p>
      <w:pPr>
        <w:pStyle w:val="BookText"/>
        <w:rPr/>
      </w:pPr>
      <w:bookmarkEnd w:id="224"/>
      <w:r>
        <w:rPr>
          <w:rFonts w:ascii="IRNazanin" w:hAnsi="IRNazanin" w:eastAsia="IRNazanin"/>
          <w:color w:val="111111"/>
          <w:sz w:val="28"/>
          <w:sz w:val="28"/>
          <w:szCs w:val="28"/>
          <w:rtl w:val="true"/>
          <w:lang w:bidi="fa-IR"/>
        </w:rPr>
        <w:t>اگر در آیات قرآن و تفاسیر و شأن نزول‌ها تحقیق کنیم به نمونه‌های زیادی از این قبیل برمی‌خوریم ولی قصد ما شمارش همه‌ی موارد نیست و به صحت تمام موارد نیز حکم نمی‌کنیم؛ ولی از برخی آیات و شأن نزول‌های آنها به دست می‌آید که برخی از همسران پیامبر آن حضرت را آزرده خاطر می‌کردند اما آن حضرت با کرامت و بزرگواری از سر گناه و خطای آنان می‌گذشت و مدیریت و بزرگواری آن حضرت نمی‌گذاشت آن حادثه یا سخن در جامعه راه یابد</w:t>
      </w:r>
      <w:r>
        <w:rPr>
          <w:rFonts w:eastAsia="IRNazanin" w:cs="IRNazanin"/>
          <w:color w:val="111111"/>
          <w:sz w:val="28"/>
          <w:szCs w:val="28"/>
          <w:rtl w:val="true"/>
          <w:lang w:bidi="fa-IR"/>
        </w:rPr>
        <w:t>.</w:t>
      </w:r>
    </w:p>
    <w:p>
      <w:pPr>
        <w:pStyle w:val="Heading3"/>
        <w:numPr>
          <w:ilvl w:val="2"/>
          <w:numId w:val="1"/>
        </w:numPr>
        <w:rPr/>
      </w:pPr>
      <w:bookmarkStart w:id="225" w:name="__RefHeading___Toc3209403_1468164448"/>
      <w:bookmarkStart w:id="226" w:name="_Toc82"/>
      <w:bookmarkEnd w:id="225"/>
      <w:r>
        <w:rPr>
          <w:rtl w:val="true"/>
        </w:rPr>
        <w:t>نمونه های روایی</w:t>
      </w:r>
      <w:bookmarkEnd w:id="226"/>
    </w:p>
    <w:p>
      <w:pPr>
        <w:pStyle w:val="Heading4"/>
        <w:numPr>
          <w:ilvl w:val="3"/>
          <w:numId w:val="1"/>
        </w:numPr>
        <w:rPr/>
      </w:pPr>
      <w:bookmarkStart w:id="227" w:name="__RefHeading___Toc3209405_1468164448"/>
      <w:bookmarkStart w:id="228" w:name="_Toc8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در این قسمت به ذکر نمونه‌هایی با استناد به روایات و تاریخ می‌پردازیم</w:t>
      </w:r>
      <w:r>
        <w:rPr>
          <w:rFonts w:eastAsia="IRNazanin" w:cs="IRNazanin"/>
          <w:color w:val="111111"/>
          <w:sz w:val="28"/>
          <w:szCs w:val="28"/>
          <w:rtl w:val="true"/>
          <w:lang w:bidi="fa-IR"/>
        </w:rPr>
        <w:t>:</w:t>
      </w:r>
    </w:p>
    <w:p>
      <w:pPr>
        <w:pStyle w:val="Heading4"/>
        <w:numPr>
          <w:ilvl w:val="3"/>
          <w:numId w:val="1"/>
        </w:numPr>
        <w:rPr/>
      </w:pPr>
      <w:bookmarkStart w:id="229" w:name="__RefHeading___Toc3209407_1468164448"/>
      <w:bookmarkStart w:id="230" w:name="_Toc84"/>
      <w:bookmarkEnd w:id="229"/>
      <w:r>
        <w:rPr/>
        <w:t>1</w:t>
      </w:r>
      <w:r>
        <w:rPr>
          <w:rtl w:val="true"/>
        </w:rPr>
        <w:t xml:space="preserve">. </w:t>
      </w:r>
      <w:r>
        <w:rPr>
          <w:rtl w:val="true"/>
        </w:rPr>
        <w:t>نزاع در خانه‌ی پیامبر</w:t>
      </w:r>
      <w:r>
        <w:rPr>
          <w:rtl w:val="true"/>
        </w:rPr>
        <w:t>(</w:t>
      </w:r>
      <w:r>
        <w:rPr>
          <w:rtl w:val="true"/>
        </w:rPr>
        <w:t>صلی الله علیه و آله</w:t>
      </w:r>
      <w:r>
        <w:rPr>
          <w:rtl w:val="true"/>
        </w:rPr>
        <w:t>)</w:t>
      </w:r>
      <w:bookmarkEnd w:id="23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حفصه نشسته بود که بین آنان نزاعی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بین من و بین خودت شخصی را حاکم قرار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حضرت، به دنبال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آنان وارد شد، پیامبر 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ولی حق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دخترش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غیر از حق نمی‌گوید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231" w:name="pg13830_184158"/>
    </w:p>
    <w:p>
      <w:pPr>
        <w:pStyle w:val="Heading4"/>
        <w:numPr>
          <w:ilvl w:val="3"/>
          <w:numId w:val="1"/>
        </w:numPr>
        <w:rPr/>
      </w:pPr>
      <w:bookmarkStart w:id="232" w:name="__RefHeading___Toc3209409_1468164448"/>
      <w:bookmarkStart w:id="233" w:name="_Toc85"/>
      <w:bookmarkEnd w:id="231"/>
      <w:bookmarkEnd w:id="232"/>
      <w:r>
        <w:rPr/>
        <w:t>2</w:t>
      </w:r>
      <w:r>
        <w:rPr>
          <w:rtl w:val="true"/>
        </w:rPr>
        <w:t xml:space="preserve">. </w:t>
      </w:r>
      <w:r>
        <w:rPr>
          <w:rtl w:val="true"/>
        </w:rPr>
        <w:t>شکستن ظرف غذا در خانه‌ی پیامبر</w:t>
      </w:r>
      <w:r>
        <w:rPr>
          <w:rtl w:val="true"/>
        </w:rPr>
        <w:t>(</w:t>
      </w:r>
      <w:r>
        <w:rPr>
          <w:rtl w:val="true"/>
        </w:rPr>
        <w:t>صلی الله علیه و آله</w:t>
      </w:r>
      <w:r>
        <w:rPr>
          <w:rtl w:val="true"/>
        </w:rPr>
        <w:t>)</w:t>
      </w:r>
      <w:bookmarkEnd w:id="233"/>
    </w:p>
    <w:p>
      <w:pPr>
        <w:pStyle w:val="BookText"/>
        <w:rPr/>
      </w:pPr>
      <w:r>
        <w:rPr>
          <w:rFonts w:ascii="IRNazanin" w:hAnsi="IRNazanin" w:eastAsia="IRNazanin"/>
          <w:color w:val="111111"/>
          <w:sz w:val="28"/>
          <w:sz w:val="28"/>
          <w:szCs w:val="28"/>
          <w:rtl w:val="true"/>
          <w:lang w:bidi="fa-IR"/>
        </w:rPr>
        <w:t>روزی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عایشه بود که خادم صفیه، ظرف غذایی را برای پیامبر آورد، عایشه محکم بر دست خادم زد، کاسه افتاد و دو نیم شد و غذا بر زمین ریخت؛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ظرف را کنار هم گذاشت و طعام را جمع‌آوری کرد و در ظرف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غارت 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مادرتان غیرتش به جوش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 را نگاه داشت تا از خوردن فارغ شد، آنگاه کاسه‌ی سالمی از اطاق عایشه به جای کاسه‌ی شکسته، به خادم داد و کاسه‌ی شکسته را نگاه داشت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روایات نمونه‌های فراوانی وجود دارد که حاکی از رحمت و لطف و بزرگواری پیامبر در خانواده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هنگامی که حفصه، از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ماریه برآشفت و نزاع به پاکرد و مشکلات فراوان به وجود آورد پیامبر به او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حقی نداری، زیرا خودت در آن روزی که من طبق فرمان خداوند تو و سایر همسرانم را بین ماندن و با زندگی ساده ساختن، و یا طلاق گرفتن مخیر ساختم، </w:t>
      </w:r>
      <w:r>
        <w:rPr>
          <w:rStyle w:val="FootnoteAnchor"/>
          <w:rtl w:val="true"/>
        </w:rPr>
        <w:footnoteReference w:id="219"/>
      </w:r>
      <w:r>
        <w:rPr>
          <w:rFonts w:ascii="IRNazanin" w:hAnsi="IRNazanin" w:eastAsia="IRNazanin"/>
          <w:color w:val="111111"/>
          <w:sz w:val="28"/>
          <w:sz w:val="28"/>
          <w:szCs w:val="28"/>
          <w:rtl w:val="true"/>
          <w:lang w:bidi="fa-IR"/>
        </w:rPr>
        <w:t>اولی را اختیار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قرآن به من اختیار داده که نوبت هر کدام از زنان را خواستم، به تأخیر بیندازم و هر کدام را خواستم، مقدم بدارم</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حضرت بدون استفاده از حق قانونی خود و یا بدون اشاره به کوتاهی‌های برخی همسران، از همه‌ی این امور با کمال بزرگواری می‌گذشت</w:t>
      </w:r>
      <w:r>
        <w:rPr>
          <w:rFonts w:eastAsia="IRNazanin" w:cs="IRNazanin"/>
          <w:color w:val="111111"/>
          <w:sz w:val="28"/>
          <w:szCs w:val="28"/>
          <w:rtl w:val="true"/>
          <w:lang w:bidi="fa-IR"/>
        </w:rPr>
        <w:t>.</w:t>
      </w:r>
      <w:bookmarkStart w:id="234" w:name="pg13830_184159"/>
    </w:p>
    <w:p>
      <w:pPr>
        <w:pStyle w:val="BookText"/>
        <w:rPr/>
      </w:pPr>
      <w:bookmarkEnd w:id="234"/>
      <w:r>
        <w:rPr>
          <w:rFonts w:ascii="IRNazanin" w:hAnsi="IRNazanin" w:eastAsia="IRNazanin"/>
          <w:color w:val="111111"/>
          <w:sz w:val="28"/>
          <w:sz w:val="28"/>
          <w:szCs w:val="28"/>
          <w:rtl w:val="true"/>
          <w:lang w:bidi="fa-IR"/>
        </w:rPr>
        <w:t>مدارا، خویشتن داری، کرامت و بزرگواری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مطرح شده ذیل آیات اول سوره‌ی تحریم بروز و ظهور بیشتری دارد و هر انسانی را شگفت زده می‌کند و همگان را در مقابل این چنین چشم پوشی‌ها و تغافل‌ها به خضوع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می‌خواهد نسبت به خانواده‌ی خویش مدیریت داشته باشد، و معلمی که می‌خواهد کلاسی را اداره کند، و حاکمی که خواهان اداره‌ی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اصل تغافل و چشم پوشی توجه نماید و مرد خانه باید از پیامبر بیاموزد که گاه در مقابل بی اعتنایی‌ها و سخنان نسنجیده و نظایر آن با تغافل برخورد نماید</w:t>
      </w:r>
      <w:r>
        <w:rPr>
          <w:rFonts w:eastAsia="IRNazanin" w:cs="IRNazanin"/>
          <w:color w:val="111111"/>
          <w:sz w:val="28"/>
          <w:szCs w:val="28"/>
          <w:rtl w:val="true"/>
          <w:lang w:bidi="fa-IR"/>
        </w:rPr>
        <w:t>.</w:t>
      </w:r>
    </w:p>
    <w:p>
      <w:pPr>
        <w:pStyle w:val="Heading3"/>
        <w:numPr>
          <w:ilvl w:val="2"/>
          <w:numId w:val="1"/>
        </w:numPr>
        <w:rPr/>
      </w:pPr>
      <w:bookmarkStart w:id="235" w:name="__RefHeading___Toc3209411_1468164448"/>
      <w:bookmarkStart w:id="236" w:name="_Toc86"/>
      <w:bookmarkEnd w:id="235"/>
      <w:r>
        <w:rPr>
          <w:rtl w:val="true"/>
        </w:rPr>
        <w:t>سخاوت و گشاده دستی نسبت به خانواده</w:t>
      </w:r>
      <w:bookmarkEnd w:id="236"/>
    </w:p>
    <w:p>
      <w:pPr>
        <w:pStyle w:val="BookText"/>
        <w:rPr/>
      </w:pPr>
      <w:r>
        <w:rPr>
          <w:rFonts w:ascii="IRNazanin" w:hAnsi="IRNazanin" w:eastAsia="IRNazanin"/>
          <w:color w:val="111111"/>
          <w:sz w:val="28"/>
          <w:sz w:val="28"/>
          <w:szCs w:val="28"/>
          <w:rtl w:val="true"/>
          <w:lang w:bidi="fa-IR"/>
        </w:rPr>
        <w:t>ویژگی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ورزی نسبت به اهل و عیال می‌باشد، که آن بزرگوار بر این اصل تأکید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یکسب ثم ینفق علی عیاله الا اعطاه الله بکل درهم ینفقه علی عیاله سبعمائۀ ضعف؛ </w:t>
      </w:r>
      <w:r>
        <w:rPr>
          <w:rStyle w:val="FootnoteAnchor"/>
          <w:rtl w:val="true"/>
        </w:rPr>
        <w:footnoteReference w:id="221"/>
      </w:r>
      <w:r>
        <w:rPr>
          <w:rFonts w:ascii="IRNazanin" w:hAnsi="IRNazanin" w:eastAsia="IRNazanin"/>
          <w:color w:val="111111"/>
          <w:sz w:val="28"/>
          <w:sz w:val="28"/>
          <w:szCs w:val="28"/>
          <w:rtl w:val="true"/>
          <w:lang w:bidi="fa-IR"/>
        </w:rPr>
        <w:t>هیچ بنده‌ای نیست که درآمد خود را انفاق کند بر خانواده‌اش مگر اینکه خداوند در مقابل هر درهمی از آن هفتصد برابر به او عطا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دینار انفقته علی اهلک، و دینار انفقته فی سبیل الله و دینار انفقته فی رقبۀ، و دینار تصدقت به علی مسکین، و اعظمها</w:t>
      </w:r>
      <w:bookmarkStart w:id="237" w:name="pg13830_184160"/>
    </w:p>
    <w:p>
      <w:pPr>
        <w:pStyle w:val="BookText"/>
        <w:rPr/>
      </w:pPr>
      <w:bookmarkEnd w:id="237"/>
      <w:r>
        <w:rPr>
          <w:rFonts w:ascii="IRNazanin" w:hAnsi="IRNazanin" w:eastAsia="IRNazanin"/>
          <w:color w:val="111111"/>
          <w:sz w:val="28"/>
          <w:sz w:val="28"/>
          <w:szCs w:val="28"/>
          <w:rtl w:val="true"/>
          <w:lang w:bidi="fa-IR"/>
        </w:rPr>
        <w:t xml:space="preserve">الدینار الذی انفقته علی اهلک؛ </w:t>
      </w:r>
      <w:r>
        <w:rPr>
          <w:rStyle w:val="FootnoteAnchor"/>
          <w:rtl w:val="true"/>
        </w:rPr>
        <w:footnoteReference w:id="222"/>
      </w:r>
      <w:r>
        <w:rPr>
          <w:rFonts w:ascii="IRNazanin" w:hAnsi="IRNazanin" w:eastAsia="IRNazanin"/>
          <w:color w:val="111111"/>
          <w:sz w:val="28"/>
          <w:sz w:val="28"/>
          <w:szCs w:val="28"/>
          <w:rtl w:val="true"/>
          <w:lang w:bidi="fa-IR"/>
        </w:rPr>
        <w:t xml:space="preserve">اگر دیناری انفاق کنی بر خانواده‌ات و دیناری در راه خدا بپردازی و دیناری برای آزاد کردن بنده‌ای و دیناری را به مسکین صدقه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 انفاق‌ها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بر خانواده فضیلتش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و اعمال پیامبر عظیم الشأن الگویی برای همگان است</w:t>
      </w:r>
      <w:r>
        <w:rPr>
          <w:rFonts w:eastAsia="IRNazanin" w:cs="IRNazanin"/>
          <w:color w:val="111111"/>
          <w:sz w:val="28"/>
          <w:szCs w:val="28"/>
          <w:rtl w:val="true"/>
          <w:lang w:bidi="fa-IR"/>
        </w:rPr>
        <w:t>.</w:t>
      </w:r>
    </w:p>
    <w:p>
      <w:pPr>
        <w:pStyle w:val="Heading3"/>
        <w:numPr>
          <w:ilvl w:val="2"/>
          <w:numId w:val="1"/>
        </w:numPr>
        <w:rPr/>
      </w:pPr>
      <w:bookmarkStart w:id="238" w:name="__RefHeading___Toc3209413_1468164448"/>
      <w:bookmarkStart w:id="239" w:name="_Toc87"/>
      <w:bookmarkEnd w:id="238"/>
      <w:r>
        <w:rPr>
          <w:rtl w:val="true"/>
        </w:rPr>
        <w:t>نظافت و آراستگی</w:t>
      </w:r>
      <w:bookmarkEnd w:id="239"/>
    </w:p>
    <w:p>
      <w:pPr>
        <w:pStyle w:val="BookText"/>
        <w:rPr/>
      </w:pPr>
      <w:r>
        <w:rPr>
          <w:rFonts w:ascii="IRNazanin" w:hAnsi="IRNazanin" w:eastAsia="IRNazanin"/>
          <w:color w:val="111111"/>
          <w:sz w:val="28"/>
          <w:sz w:val="28"/>
          <w:szCs w:val="28"/>
          <w:rtl w:val="true"/>
          <w:lang w:bidi="fa-IR"/>
        </w:rPr>
        <w:t>نظافت و تمیزی از ارکان زندگی انسان است، که حیات و لذت بردن از حیات،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در خانه، کوچه، بازار، اداره و مغازه ضرروی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با خوردن، آشامیدن، پوشیدن و حتی نفس کشیدن انسان، ارتباط دارد و حتی به استحکام نظام خانواده نیز کمک می‌کند از این رو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خود را تمیز کنید و موهای خود را کوتاه کنید، مسواک بزنید و آراسته و پاکیزه باشید، که بنی اسرائیل چنین نکردند تا زنان‌شان به فساد کشیده شدند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240" w:name="__RefHeading___Toc3209415_1468164448"/>
      <w:bookmarkStart w:id="241" w:name="_Toc88"/>
      <w:bookmarkEnd w:id="240"/>
      <w:r>
        <w:rPr>
          <w:rtl w:val="true"/>
        </w:rPr>
        <w:t>وقت گذاری برای خانواده</w:t>
      </w:r>
      <w:bookmarkEnd w:id="241"/>
    </w:p>
    <w:p>
      <w:pPr>
        <w:pStyle w:val="BookText"/>
        <w:rPr/>
      </w:pPr>
      <w:r>
        <w:rPr>
          <w:rFonts w:ascii="IRNazanin" w:hAnsi="IRNazanin" w:eastAsia="IRNazanin"/>
          <w:color w:val="111111"/>
          <w:sz w:val="28"/>
          <w:sz w:val="28"/>
          <w:szCs w:val="28"/>
          <w:rtl w:val="true"/>
          <w:lang w:bidi="fa-IR"/>
        </w:rPr>
        <w:t>اینگونه حکایت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جمیل العشرۀ دائم البشر، یداعب اهله، و یتلطف بهم و یوسعهم نفقۀ و یضاحک 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صلی العشاء یدخل منزله یسمر</w:t>
      </w:r>
      <w:bookmarkStart w:id="242" w:name="pg13830_184161"/>
    </w:p>
    <w:p>
      <w:pPr>
        <w:pStyle w:val="BookText"/>
        <w:rPr/>
      </w:pPr>
      <w:bookmarkEnd w:id="242"/>
      <w:r>
        <w:rPr>
          <w:rFonts w:ascii="IRNazanin" w:hAnsi="IRNazanin" w:eastAsia="IRNazanin"/>
          <w:color w:val="111111"/>
          <w:sz w:val="28"/>
          <w:sz w:val="28"/>
          <w:szCs w:val="28"/>
          <w:rtl w:val="true"/>
          <w:lang w:bidi="fa-IR"/>
        </w:rPr>
        <w:t>مع اهله قلیلا قبل ان ینام یوانسهم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پیامبر همیشه خوش برخورد و با خانواده‌اش خوش رفتار و مهربان بود، هزینه‌ی زندگی آنها را زیاد می‌پرداخت و با آنان خندان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بعد از نماز عشاء مقداری با خانواده‌اش به سر می‌برد و قبل از خواب با آنها انس می‌گرفت</w:t>
      </w:r>
      <w:r>
        <w:rPr>
          <w:rFonts w:eastAsia="IRNazanin" w:cs="IRNazanin"/>
          <w:color w:val="111111"/>
          <w:sz w:val="28"/>
          <w:szCs w:val="28"/>
          <w:rtl w:val="true"/>
          <w:lang w:bidi="fa-IR"/>
        </w:rPr>
        <w:t>...»</w:t>
      </w:r>
    </w:p>
    <w:p>
      <w:pPr>
        <w:pStyle w:val="Heading3"/>
        <w:numPr>
          <w:ilvl w:val="2"/>
          <w:numId w:val="1"/>
        </w:numPr>
        <w:rPr/>
      </w:pPr>
      <w:bookmarkStart w:id="243" w:name="__RefHeading___Toc3209417_1468164448"/>
      <w:bookmarkStart w:id="244" w:name="_Toc89"/>
      <w:bookmarkEnd w:id="243"/>
      <w:r>
        <w:rPr>
          <w:rtl w:val="true"/>
        </w:rPr>
        <w:t>همکاری در امور خانه و خانواده</w:t>
      </w:r>
      <w:bookmarkEnd w:id="244"/>
    </w:p>
    <w:p>
      <w:pPr>
        <w:pStyle w:val="BookText"/>
        <w:rPr/>
      </w:pPr>
      <w:r>
        <w:rPr>
          <w:rFonts w:ascii="IRNazanin" w:hAnsi="IRNazanin" w:eastAsia="IRNazanin"/>
          <w:color w:val="111111"/>
          <w:sz w:val="28"/>
          <w:sz w:val="28"/>
          <w:szCs w:val="28"/>
          <w:rtl w:val="true"/>
          <w:lang w:bidi="fa-IR"/>
        </w:rPr>
        <w:t>سیره‌ی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در خانه‌داری به همسران‌شان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با کمک یکدیگر با آسیاب دستی گندم آرد می‌کنند،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خسته‌تر هستید؟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نشست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آرد کردن کمک کرد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پایان حدیثی از آن پیامبر مهر و رحمت حکایت می‌کنیم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ادخل علی اهل بیته سرورا خلق الله من ذلک السرور خلقا یستغفر له الی یوم القیامۀ؛ </w:t>
      </w:r>
      <w:r>
        <w:rPr>
          <w:rStyle w:val="FootnoteAnchor"/>
          <w:rtl w:val="true"/>
        </w:rPr>
        <w:footnoteReference w:id="226"/>
      </w:r>
      <w:r>
        <w:rPr>
          <w:rFonts w:ascii="IRNazanin" w:hAnsi="IRNazanin" w:eastAsia="IRNazanin"/>
          <w:color w:val="111111"/>
          <w:sz w:val="28"/>
          <w:sz w:val="28"/>
          <w:szCs w:val="28"/>
          <w:rtl w:val="true"/>
          <w:lang w:bidi="fa-IR"/>
        </w:rPr>
        <w:t>کسی که خوشحالی و سرور به خانواده‌اش برساند خداوند از آن سرور، موجودی خلق می‌کند که برای او تا روز قیامت طلب آمرزش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همه‌ی شیفتگان حقیقت با درک حقانیت اسلام، زندگی خویش را براساس قرآن و فرمایشات و شیوه‌ی زندگی آن بزرگوار تنظیم نمایند، تا از این گرفتاری‌های ساخته و پرداخته‌ی دست انسان،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و همسرانش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کَانَ لَکُمْ فِی رَسُولِ اللَّهِ أُسْوَۀٌ حَسَنَۀٌ ؛ </w:t>
      </w:r>
      <w:r>
        <w:rPr>
          <w:rStyle w:val="FootnoteAnchor"/>
          <w:rtl w:val="true"/>
        </w:rPr>
        <w:footnoteReference w:id="227"/>
      </w: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سعادت حیات دنیوی و اخروی همچنین مادی و معنوی، از سیره‌ی آن حضرت توشه برداریم زیرا این منبع پر فیض الهی، برای همه جهانیان رحمت مجسم الهی است؛ گفتار و کردار آن سرچشمه‌ی معارف الهی، برای همه‌ی انسان‌ها تا قیامت سرلوحه‌ی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ارتباط آن حضرت با دختر و همسرانش را به بررسی می‌نشینیم</w:t>
      </w:r>
      <w:r>
        <w:rPr>
          <w:rFonts w:eastAsia="IRNazanin" w:cs="IRNazanin"/>
          <w:color w:val="111111"/>
          <w:sz w:val="28"/>
          <w:szCs w:val="28"/>
          <w:rtl w:val="true"/>
          <w:lang w:bidi="fa-IR"/>
        </w:rPr>
        <w:t>:</w:t>
      </w:r>
      <w:bookmarkStart w:id="245" w:name="pg13830_184163"/>
    </w:p>
    <w:p>
      <w:pPr>
        <w:pStyle w:val="Heading3"/>
        <w:numPr>
          <w:ilvl w:val="2"/>
          <w:numId w:val="1"/>
        </w:numPr>
        <w:rPr/>
      </w:pPr>
      <w:bookmarkStart w:id="246" w:name="__RefHeading___Toc3209419_1468164448"/>
      <w:bookmarkStart w:id="247" w:name="_Toc90"/>
      <w:bookmarkEnd w:id="245"/>
      <w:bookmarkEnd w:id="246"/>
      <w:r>
        <w:rPr>
          <w:rtl w:val="true"/>
        </w:rPr>
        <w:t>روابط پیامبر اکرم</w:t>
      </w:r>
      <w:r>
        <w:rPr>
          <w:rtl w:val="true"/>
        </w:rPr>
        <w:t>(</w:t>
      </w:r>
      <w:r>
        <w:rPr>
          <w:rtl w:val="true"/>
        </w:rPr>
        <w:t>صلی الله علیه و آله</w:t>
      </w:r>
      <w:r>
        <w:rPr>
          <w:rtl w:val="true"/>
        </w:rPr>
        <w:t xml:space="preserve">) </w:t>
      </w:r>
      <w:r>
        <w:rPr>
          <w:rtl w:val="true"/>
        </w:rPr>
        <w:t>با همسران</w:t>
      </w:r>
      <w:bookmarkEnd w:id="247"/>
    </w:p>
    <w:p>
      <w:pPr>
        <w:pStyle w:val="BookText"/>
        <w:rPr/>
      </w:pPr>
      <w:r>
        <w:rPr>
          <w:rFonts w:ascii="IRNazanin" w:hAnsi="IRNazanin" w:eastAsia="IRNazanin"/>
          <w:color w:val="111111"/>
          <w:sz w:val="28"/>
          <w:sz w:val="28"/>
          <w:szCs w:val="28"/>
          <w:rtl w:val="true"/>
          <w:lang w:bidi="fa-IR"/>
        </w:rPr>
        <w:t>زندگی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از مهر و محبت و عاطفه است با همسران خود روابط بسیار صمیمانه داشت و با برخی همسران در حیات و مماتشان همدم و انیس بود</w:t>
      </w:r>
      <w:r>
        <w:rPr>
          <w:rFonts w:eastAsia="IRNazanin" w:cs="IRNazanin"/>
          <w:color w:val="111111"/>
          <w:sz w:val="28"/>
          <w:szCs w:val="28"/>
          <w:rtl w:val="true"/>
          <w:lang w:bidi="fa-IR"/>
        </w:rPr>
        <w:t>.</w:t>
      </w:r>
    </w:p>
    <w:p>
      <w:pPr>
        <w:pStyle w:val="Heading3"/>
        <w:numPr>
          <w:ilvl w:val="2"/>
          <w:numId w:val="1"/>
        </w:numPr>
        <w:rPr/>
      </w:pPr>
      <w:bookmarkStart w:id="248" w:name="__RefHeading___Toc3209421_1468164448"/>
      <w:bookmarkStart w:id="249" w:name="_Toc91"/>
      <w:bookmarkEnd w:id="248"/>
      <w:r>
        <w:rPr>
          <w:rtl w:val="true"/>
        </w:rPr>
        <w:t>بهتر از او خدا نداده است</w:t>
      </w:r>
      <w:bookmarkEnd w:id="249"/>
    </w:p>
    <w:p>
      <w:pPr>
        <w:pStyle w:val="BookText"/>
        <w:rPr/>
      </w:pPr>
      <w:r>
        <w:rPr>
          <w:rFonts w:ascii="IRNazanin" w:hAnsi="IRNazanin" w:eastAsia="IRNazanin"/>
          <w:color w:val="111111"/>
          <w:sz w:val="28"/>
          <w:sz w:val="28"/>
          <w:szCs w:val="28"/>
          <w:rtl w:val="true"/>
          <w:lang w:bidi="fa-IR"/>
        </w:rPr>
        <w:t>محبوبه‌ی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زندگی و ثروت خود را برای اهداف اسلام انفاق نمود، همیشه در لحظات بسیار حساس و سرنوشت ساز یار و یاور پیامبر بود از این روی پیامبر در زندگی برای او احترام خاص قائل بود و بعد از وفات همیشه در یاد او بود در این زمینه جالب است به گفتار عایشه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خدیجه علاقه‌ی فراوان داشت همیشه او را به نیکی یاد می‌کرد، عایشه اعتراض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پیرزنی بیش نبود چرا این قدر از او تعریف می‌کنی؟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بهتر از او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او به من نداده است، خدیجه هنگامی ایمان آورد که دیگران کفر می‌ورزیدند؛ و مرا تصدیق نمود وقتی که دیگران تکذیبم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 مرا در اولاد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بعد از آن خدیجه را به بدی یاد نکنم</w:t>
      </w:r>
      <w:r>
        <w:rPr>
          <w:rFonts w:eastAsia="IRNazanin" w:cs="IRNazanin"/>
          <w:color w:val="111111"/>
          <w:sz w:val="28"/>
          <w:szCs w:val="28"/>
          <w:rtl w:val="true"/>
          <w:lang w:bidi="fa-IR"/>
        </w:rPr>
        <w:t xml:space="preserve">.» </w:t>
      </w:r>
      <w:r>
        <w:rPr>
          <w:rStyle w:val="FootnoteAnchor"/>
          <w:rtl w:val="true"/>
        </w:rPr>
        <w:footnoteReference w:id="228"/>
      </w:r>
      <w:bookmarkStart w:id="250" w:name="pg13830_184164"/>
    </w:p>
    <w:p>
      <w:pPr>
        <w:pStyle w:val="BookText"/>
        <w:rPr/>
      </w:pPr>
      <w:bookmarkEnd w:id="250"/>
      <w:r>
        <w:rPr>
          <w:rFonts w:ascii="IRNazanin" w:hAnsi="IRNazanin" w:eastAsia="IRNazanin"/>
          <w:color w:val="111111"/>
          <w:sz w:val="28"/>
          <w:sz w:val="28"/>
          <w:szCs w:val="28"/>
          <w:rtl w:val="true"/>
          <w:lang w:bidi="fa-IR"/>
        </w:rPr>
        <w:t>باز هم عایشه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هیچ زنی مانند خدیجه رشک نمی‌بردم با اینکه سه سال پیش از عروسی من مرده بود،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رسولش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بشارت دهد که در بهشت قصری برایش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می‌کشت و گوشتش را برای دوستان خدیجه می‌فرستاد</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251" w:name="__RefHeading___Toc3209423_1468164448"/>
      <w:bookmarkStart w:id="252" w:name="_Toc92"/>
      <w:bookmarkEnd w:id="251"/>
      <w:r>
        <w:rPr>
          <w:rtl w:val="true"/>
        </w:rPr>
        <w:t>همکاری با خانواده</w:t>
      </w:r>
      <w:bookmarkEnd w:id="252"/>
    </w:p>
    <w:p>
      <w:pPr>
        <w:pStyle w:val="BookText"/>
        <w:rPr/>
      </w:pPr>
      <w:r>
        <w:rPr>
          <w:rFonts w:ascii="IRNazanin" w:hAnsi="IRNazanin" w:eastAsia="IRNazanin"/>
          <w:color w:val="111111"/>
          <w:sz w:val="28"/>
          <w:sz w:val="28"/>
          <w:szCs w:val="28"/>
          <w:rtl w:val="true"/>
          <w:lang w:bidi="fa-IR"/>
        </w:rPr>
        <w:t>پیامبر بزرگ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دلسوزی می‌کرد و به آنان کمک می‌کرد و دیگران را هم به همکاری با خانواده تشویق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نقل‌ها پیامبر در امور خانه به خانواده‌ی خود خدمت می‌کرد و با همسران گوشت خرد می‌کرد</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253" w:name="__RefHeading___Toc3209425_1468164448"/>
      <w:bookmarkStart w:id="254" w:name="_Toc93"/>
      <w:bookmarkEnd w:id="253"/>
      <w:r>
        <w:rPr>
          <w:rtl w:val="true"/>
        </w:rPr>
        <w:t>نفرین نمی کرد</w:t>
      </w:r>
      <w:bookmarkEnd w:id="254"/>
    </w:p>
    <w:p>
      <w:pPr>
        <w:pStyle w:val="BookText"/>
        <w:rPr/>
      </w:pPr>
      <w:r>
        <w:rPr>
          <w:rFonts w:ascii="IRNazanin" w:hAnsi="IRNazanin" w:eastAsia="IRNazanin"/>
          <w:color w:val="111111"/>
          <w:sz w:val="28"/>
          <w:sz w:val="28"/>
          <w:szCs w:val="28"/>
          <w:rtl w:val="true"/>
          <w:lang w:bidi="fa-IR"/>
        </w:rPr>
        <w:t>این از اخلاق فوق العاده آن حضرت بود که به دیگران نفرین نمی‌کرد چنانکه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زن یا خدمتگزاری را نفرین نکرد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حرف زدن شما، تند حرف نمی‌زد سخنش آرام و منظم بود در حالی که شما پراکنده سخن می‌گویید</w:t>
      </w:r>
      <w:r>
        <w:rPr>
          <w:rFonts w:eastAsia="IRNazanin" w:cs="IRNazanin"/>
          <w:color w:val="111111"/>
          <w:sz w:val="28"/>
          <w:szCs w:val="28"/>
          <w:rtl w:val="true"/>
          <w:lang w:bidi="fa-IR"/>
        </w:rPr>
        <w:t xml:space="preserve">. </w:t>
      </w:r>
      <w:r>
        <w:rPr>
          <w:rStyle w:val="FootnoteAnchor"/>
          <w:rtl w:val="true"/>
        </w:rPr>
        <w:footnoteReference w:id="232"/>
      </w:r>
      <w:bookmarkStart w:id="255" w:name="pg13830_184165"/>
    </w:p>
    <w:p>
      <w:pPr>
        <w:pStyle w:val="Heading3"/>
        <w:numPr>
          <w:ilvl w:val="2"/>
          <w:numId w:val="1"/>
        </w:numPr>
        <w:rPr/>
      </w:pPr>
      <w:bookmarkStart w:id="256" w:name="__RefHeading___Toc3209427_1468164448"/>
      <w:bookmarkStart w:id="257" w:name="_Toc94"/>
      <w:bookmarkEnd w:id="255"/>
      <w:bookmarkEnd w:id="256"/>
      <w:r>
        <w:rPr>
          <w:rtl w:val="true"/>
        </w:rPr>
        <w:t>اخلاق پیامبر همان قرآن</w:t>
      </w:r>
      <w:bookmarkEnd w:id="257"/>
    </w:p>
    <w:p>
      <w:pPr>
        <w:pStyle w:val="BookText"/>
        <w:rPr/>
      </w:pPr>
      <w:r>
        <w:rPr>
          <w:rFonts w:ascii="IRNazanin" w:hAnsi="IRNazanin" w:eastAsia="IRNazanin"/>
          <w:color w:val="111111"/>
          <w:sz w:val="28"/>
          <w:sz w:val="28"/>
          <w:szCs w:val="28"/>
          <w:rtl w:val="true"/>
          <w:lang w:bidi="fa-IR"/>
        </w:rPr>
        <w:t>خداوند در تعریف اخلاق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وَإِنَّکَ لَعَلَی خُلُقٍ عَظِیمٍ؛ </w:t>
      </w:r>
      <w:r>
        <w:rPr>
          <w:rStyle w:val="FootnoteAnchor"/>
          <w:rtl w:val="true"/>
        </w:rPr>
        <w:footnoteReference w:id="233"/>
      </w:r>
      <w:r>
        <w:rPr>
          <w:rFonts w:ascii="IRNazanin" w:hAnsi="IRNazanin" w:eastAsia="IRNazanin"/>
          <w:color w:val="111111"/>
          <w:sz w:val="28"/>
          <w:sz w:val="28"/>
          <w:szCs w:val="28"/>
          <w:rtl w:val="true"/>
          <w:lang w:bidi="fa-IR"/>
        </w:rPr>
        <w:t xml:space="preserve">و مسلماً تو بر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عظیمی که سرمشق زندگی برای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هشام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عایشه وارد شدم و از اخلاق رسول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رسول خدا قرآن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این روایت در منابع شیعه و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قرآن، از اخلاق، آداب و فضائل و مکارم آمده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 آنهاست و جواب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بسیار لطیف و مشتمل بر حقانیت است</w:t>
      </w:r>
      <w:r>
        <w:rPr>
          <w:rFonts w:eastAsia="IRNazanin" w:cs="IRNazanin"/>
          <w:color w:val="111111"/>
          <w:sz w:val="28"/>
          <w:szCs w:val="28"/>
          <w:rtl w:val="true"/>
          <w:lang w:bidi="fa-IR"/>
        </w:rPr>
        <w:t xml:space="preserve">. </w:t>
      </w:r>
      <w:r>
        <w:rPr>
          <w:rStyle w:val="FootnoteAnchor"/>
          <w:rtl w:val="true"/>
        </w:rPr>
        <w:footnoteReference w:id="236"/>
      </w:r>
    </w:p>
    <w:p>
      <w:pPr>
        <w:pStyle w:val="Heading3"/>
        <w:numPr>
          <w:ilvl w:val="2"/>
          <w:numId w:val="1"/>
        </w:numPr>
        <w:rPr/>
      </w:pPr>
      <w:bookmarkStart w:id="258" w:name="__RefHeading___Toc3209429_1468164448"/>
      <w:bookmarkStart w:id="259" w:name="_Toc95"/>
      <w:bookmarkEnd w:id="258"/>
      <w:r>
        <w:rPr>
          <w:rtl w:val="true"/>
        </w:rPr>
        <w:t>روابط پیامبر با دختران</w:t>
      </w:r>
      <w:bookmarkEnd w:id="25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حیات پیامبر اکرم ارتباط چشمگیری با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دختران دیگر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حقیقی باشند یا از همسر قبلی خدیجه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رفتار فوق العاده‌ای را مشاهده نمی‌کنیم اما نسبت به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رفتار خاص و برخورد بسیار صمیمانه‌ای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رفتار و برخورد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جهانیان</w:t>
      </w:r>
      <w:bookmarkStart w:id="260" w:name="pg13830_184166"/>
    </w:p>
    <w:p>
      <w:pPr>
        <w:pStyle w:val="BookText"/>
        <w:rPr/>
      </w:pPr>
      <w:bookmarkEnd w:id="260"/>
      <w:r>
        <w:rPr>
          <w:rFonts w:ascii="IRNazanin" w:hAnsi="IRNazanin" w:eastAsia="IRNazanin"/>
          <w:color w:val="111111"/>
          <w:sz w:val="28"/>
          <w:sz w:val="28"/>
          <w:szCs w:val="28"/>
          <w:rtl w:val="true"/>
          <w:lang w:bidi="fa-IR"/>
        </w:rPr>
        <w:t>بویژه نسل تشنه‌ی معنویت امروز یک الگوی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باره بسیار است که در اینجا چند نمونه ارائه می‌شود</w:t>
      </w:r>
      <w:r>
        <w:rPr>
          <w:rFonts w:eastAsia="IRNazanin" w:cs="IRNazanin"/>
          <w:color w:val="111111"/>
          <w:sz w:val="28"/>
          <w:szCs w:val="28"/>
          <w:rtl w:val="true"/>
          <w:lang w:bidi="fa-IR"/>
        </w:rPr>
        <w:t>.</w:t>
      </w:r>
    </w:p>
    <w:p>
      <w:pPr>
        <w:pStyle w:val="Heading3"/>
        <w:numPr>
          <w:ilvl w:val="2"/>
          <w:numId w:val="1"/>
        </w:numPr>
        <w:rPr/>
      </w:pPr>
      <w:bookmarkStart w:id="261" w:name="__RefHeading___Toc3209431_1468164448"/>
      <w:bookmarkStart w:id="262" w:name="_Toc96"/>
      <w:bookmarkEnd w:id="261"/>
      <w:r>
        <w:rPr>
          <w:rtl w:val="true"/>
        </w:rPr>
        <w:t>یادآوری</w:t>
      </w:r>
      <w:bookmarkEnd w:id="262"/>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پسر نیز داشتند که در کوچکی همه رحلت کردند</w:t>
      </w:r>
      <w:r>
        <w:rPr>
          <w:rFonts w:eastAsia="IRNazanin" w:cs="IRNazanin"/>
          <w:color w:val="111111"/>
          <w:sz w:val="28"/>
          <w:szCs w:val="28"/>
          <w:rtl w:val="true"/>
          <w:lang w:bidi="fa-IR"/>
        </w:rPr>
        <w:t>.</w:t>
      </w:r>
    </w:p>
    <w:p>
      <w:pPr>
        <w:pStyle w:val="Heading3"/>
        <w:numPr>
          <w:ilvl w:val="2"/>
          <w:numId w:val="1"/>
        </w:numPr>
        <w:rPr/>
      </w:pPr>
      <w:bookmarkStart w:id="263" w:name="__RefHeading___Toc3209433_1468164448"/>
      <w:bookmarkStart w:id="264" w:name="_Toc97"/>
      <w:bookmarkEnd w:id="263"/>
      <w:r>
        <w:rPr>
          <w:rtl w:val="true"/>
        </w:rPr>
        <w:t>امّ ابیها</w:t>
      </w:r>
      <w:bookmarkEnd w:id="264"/>
    </w:p>
    <w:p>
      <w:pPr>
        <w:pStyle w:val="BookText"/>
        <w:rPr/>
      </w:pPr>
      <w:r>
        <w:rPr>
          <w:rFonts w:ascii="Amiri" w:hAnsi="Amiri" w:eastAsia="Amiri" w:cs="Amiri"/>
          <w:color w:val="111111"/>
          <w:sz w:val="28"/>
          <w:sz w:val="28"/>
          <w:szCs w:val="28"/>
          <w:rtl w:val="true"/>
          <w:lang w:bidi="ar-SA"/>
        </w:rPr>
        <w:t xml:space="preserve">وقتی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وَأَزْوَاجُهُ أُمَّهَاتُهُمْ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نازل شد، بر حسب این آیه زنان رسول خدا افتخار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نزد پدر آمد و تقاضای افتخار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نوازش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من مادر مؤمنین هستند، تو مادر منی</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علاقه‌ی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عمر آن حضرت بود و در همه حال غمخوار پدر بود، وقتی مشرکین مکه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می‌کردند و گرد و خاک و شکمبه‌ی حیوانات بر روی آن حضرت می‌ریختند، این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غبار غم از چهره‌ی پدر می‌شست و باعث تسلی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bookmarkStart w:id="265" w:name="pg13830_184167"/>
    </w:p>
    <w:p>
      <w:pPr>
        <w:pStyle w:val="BookText"/>
        <w:rPr/>
      </w:pPr>
      <w:bookmarkEnd w:id="265"/>
      <w:r>
        <w:rPr>
          <w:rFonts w:ascii="IRNazanin" w:hAnsi="IRNazanin" w:eastAsia="IRNazanin"/>
          <w:color w:val="111111"/>
          <w:sz w:val="28"/>
          <w:sz w:val="28"/>
          <w:szCs w:val="28"/>
          <w:rtl w:val="true"/>
          <w:lang w:bidi="fa-IR"/>
        </w:rPr>
        <w:t>روزی یکی از مشرکین مکه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کوچه ملاقات کرد، مقداری خاکروبه و آشغال بر سر و صورت آن جناب پاشید،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و با همین حال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پدر شتافت، آب آورد و با چشم گریان سر و صورت پدر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مطمئن باش که خدا پدرت را از شرّ دشمنان محفوظ می‌دارد و پیروز می‌گرداند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266" w:name="__RefHeading___Toc3209435_1468164448"/>
      <w:bookmarkStart w:id="267" w:name="_Toc98"/>
      <w:bookmarkEnd w:id="266"/>
      <w:r>
        <w:rPr>
          <w:rtl w:val="true"/>
        </w:rPr>
        <w:t>پیامبر</w:t>
      </w:r>
      <w:r>
        <w:rPr>
          <w:rtl w:val="true"/>
        </w:rPr>
        <w:t>(</w:t>
      </w:r>
      <w:r>
        <w:rPr>
          <w:rtl w:val="true"/>
        </w:rPr>
        <w:t>صلی الله علیه و آله</w:t>
      </w:r>
      <w:r>
        <w:rPr>
          <w:rtl w:val="true"/>
        </w:rPr>
        <w:t xml:space="preserve">) </w:t>
      </w:r>
      <w:r>
        <w:rPr>
          <w:rtl w:val="true"/>
        </w:rPr>
        <w:t>و بوسیدن فاطمه</w:t>
      </w:r>
      <w:r>
        <w:rPr>
          <w:rtl w:val="true"/>
        </w:rPr>
        <w:t>(</w:t>
      </w:r>
      <w:r>
        <w:rPr>
          <w:rtl w:val="true"/>
        </w:rPr>
        <w:t>سلام الله علیها</w:t>
      </w:r>
      <w:r>
        <w:rPr>
          <w:rtl w:val="true"/>
        </w:rPr>
        <w:t>)</w:t>
      </w:r>
      <w:bookmarkEnd w:id="267"/>
    </w:p>
    <w:p>
      <w:pPr>
        <w:pStyle w:val="BookText"/>
        <w:rPr/>
      </w:pPr>
      <w:r>
        <w:rPr>
          <w:rFonts w:ascii="IRNazanin" w:hAnsi="IRNazanin" w:eastAsia="IRNazanin"/>
          <w:color w:val="111111"/>
          <w:sz w:val="28"/>
          <w:sz w:val="28"/>
          <w:szCs w:val="28"/>
          <w:rtl w:val="true"/>
          <w:lang w:bidi="fa-IR"/>
        </w:rPr>
        <w:t>بوسیدن فرزندان توسط پدر علاوه بر اجر معنوی و بلندی درجات، در زندگی فرزند و تربیت او هم تاثیرات فوق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علاقه‌ای فراوان داشت چنانکه از عایشه حکایت شده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سخن گفتن، شبیه‌ترین مردم به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پیامبر وارد می‌شد آن حضرت دستش را می‌گرفت و می‌بوسید و بر جای خودش می‌نشانید و هرگاه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فاطمه به احترام پدر از جای بر می‌خاست، دست آن حضرت را می‌بوسید و در جای خودش می‌نشانید</w:t>
      </w:r>
      <w:r>
        <w:rPr>
          <w:rFonts w:eastAsia="IRNazanin" w:cs="IRNazanin"/>
          <w:color w:val="111111"/>
          <w:sz w:val="28"/>
          <w:szCs w:val="28"/>
          <w:rtl w:val="true"/>
          <w:lang w:bidi="fa-IR"/>
        </w:rPr>
        <w:t xml:space="preserve">.» </w:t>
      </w:r>
      <w:r>
        <w:rPr>
          <w:rStyle w:val="FootnoteAnchor"/>
          <w:rtl w:val="true"/>
        </w:rPr>
        <w:footnoteReference w:id="240"/>
      </w:r>
      <w:bookmarkStart w:id="268" w:name="pg13830_184168"/>
    </w:p>
    <w:p>
      <w:pPr>
        <w:pStyle w:val="BookText"/>
        <w:rPr/>
      </w:pPr>
      <w:bookmarkEnd w:id="268"/>
      <w:r>
        <w:rPr>
          <w:rFonts w:ascii="IRNazanin" w:hAnsi="IRNazanin" w:eastAsia="IRNazanin"/>
          <w:color w:val="111111"/>
          <w:sz w:val="28"/>
          <w:sz w:val="28"/>
          <w:szCs w:val="28"/>
          <w:rtl w:val="true"/>
          <w:lang w:bidi="fa-IR"/>
        </w:rPr>
        <w:t>ابو ثعلبه خشنی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 بر می‌گشت به منزل فاطمه می‌رفت، فاطمه به استقبال پدر می‌رفت و حضرت او را در آغوش می‌گرفت و بین دیدگانش را می‌بوسید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رابطه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صمیمانه بود که چندین مرتبه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پارۀ تن خود معرفی کرد</w:t>
      </w:r>
      <w:r>
        <w:rPr>
          <w:rFonts w:eastAsia="IRNazanin" w:cs="IRNazanin"/>
          <w:color w:val="111111"/>
          <w:sz w:val="28"/>
          <w:szCs w:val="28"/>
          <w:rtl w:val="true"/>
          <w:lang w:bidi="fa-IR"/>
        </w:rPr>
        <w:t>.</w:t>
      </w:r>
    </w:p>
    <w:p>
      <w:pPr>
        <w:pStyle w:val="Heading3"/>
        <w:numPr>
          <w:ilvl w:val="2"/>
          <w:numId w:val="1"/>
        </w:numPr>
        <w:rPr/>
      </w:pPr>
      <w:bookmarkStart w:id="269" w:name="__RefHeading___Toc3209437_1468164448"/>
      <w:bookmarkStart w:id="270" w:name="_Toc99"/>
      <w:bookmarkEnd w:id="269"/>
      <w:r>
        <w:rPr>
          <w:rtl w:val="true"/>
        </w:rPr>
        <w:t>فاطمه پاره ی تن رسول اکرم</w:t>
      </w:r>
      <w:r>
        <w:rPr>
          <w:rtl w:val="true"/>
        </w:rPr>
        <w:t>(</w:t>
      </w:r>
      <w:r>
        <w:rPr>
          <w:rtl w:val="true"/>
        </w:rPr>
        <w:t>صلی الله علیه و آله</w:t>
      </w:r>
      <w:r>
        <w:rPr>
          <w:rtl w:val="true"/>
        </w:rPr>
        <w:t>)</w:t>
      </w:r>
      <w:bookmarkEnd w:id="270"/>
    </w:p>
    <w:p>
      <w:pPr>
        <w:pStyle w:val="BookText"/>
        <w:rPr/>
      </w:pPr>
      <w:r>
        <w:rPr>
          <w:rFonts w:ascii="IRNazanin" w:hAnsi="IRNazanin" w:eastAsia="IRNazanin"/>
          <w:color w:val="111111"/>
          <w:sz w:val="28"/>
          <w:sz w:val="28"/>
          <w:szCs w:val="28"/>
          <w:rtl w:val="true"/>
          <w:lang w:bidi="fa-IR"/>
        </w:rPr>
        <w:t xml:space="preserve">این روایت را شیعه و سنی هر دو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از منزل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می‌شناسد که می‌شناسد و هر کس او را نمی‌شناسد، بداند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پاره‌ی تن، قلب و روحی در کالبد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مرا آزرده و هر کس مرا بیازارد خدا را آزرده است</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271" w:name="__RefHeading___Toc3209439_1468164448"/>
      <w:bookmarkStart w:id="272" w:name="_Toc100"/>
      <w:bookmarkEnd w:id="271"/>
      <w:r>
        <w:rPr>
          <w:rtl w:val="true"/>
        </w:rPr>
        <w:t>مرا بابا صدا کن</w:t>
      </w:r>
      <w:bookmarkEnd w:id="272"/>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نزول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هیبت و شکوه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که به حضرت بگویم</w:t>
      </w:r>
      <w:r>
        <w:rPr>
          <w:rFonts w:eastAsia="IRNazanin" w:cs="IRNazanin"/>
          <w:color w:val="111111"/>
          <w:sz w:val="28"/>
          <w:szCs w:val="28"/>
          <w:rtl w:val="true"/>
          <w:lang w:bidi="fa-IR"/>
        </w:rPr>
        <w:t>:</w:t>
      </w:r>
      <w:bookmarkStart w:id="273" w:name="pg13830_184169"/>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ایشان را به همین ترتیب صدا کردم، ولی پیامبر از پاسخ دادن خودداری فرمودند تا اینکه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تو و خانواده‌ی تو و نسل تو نازل نشده است، تو از منی و من از تو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و انا منک، قولی یا ابۀ فانّها أحیی للقلب و أرضی للرّب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منی و من از تو، بگو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مایه‌ی حیات قلب من و خشنودی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پیشانی مرا بوسید و آب دهان مبارک را بر صورتم کشید که پس از آن دیگر به استعمال عطر نیازی نداشتم</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274" w:name="__RefHeading___Toc3209441_1468164448"/>
      <w:bookmarkStart w:id="275" w:name="_Toc101"/>
      <w:bookmarkEnd w:id="274"/>
      <w:r>
        <w:rPr>
          <w:rtl w:val="true"/>
        </w:rPr>
        <w:t>فداها ابوها</w:t>
      </w:r>
      <w:bookmarkEnd w:id="275"/>
    </w:p>
    <w:p>
      <w:pPr>
        <w:pStyle w:val="Heading4"/>
        <w:numPr>
          <w:ilvl w:val="3"/>
          <w:numId w:val="1"/>
        </w:numPr>
        <w:rPr/>
      </w:pPr>
      <w:bookmarkStart w:id="276" w:name="__RefHeading___Toc3209443_1468164448"/>
      <w:bookmarkStart w:id="277" w:name="_Toc102"/>
      <w:bookmarkEnd w:id="276"/>
      <w:r>
        <w:rPr>
          <w:rtl w:val="true"/>
        </w:rPr>
        <w:t>اشاره</w:t>
      </w:r>
      <w:bookmarkEnd w:id="27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فلک تاکنون دختری را مانند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که اینقدر نزد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احترام برای او؟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رضای خدا و رسولش گم شده بود رضایت آنان را بر همه چیز مقدم می‌داشت و به آن اهمیت می‌داد لذا منزلت او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هرگاه به مسافرت می‌رفت آخرین کسی را که برای خداحافظی نزد او می‌رفت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از سفر باز می‌گشت نخستین کسی را که به دیدارش می‌رفت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مدتی طولانی در منزل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پدر دستبند و گردن بند و دو گوشواره و یک پرده برای در خانه تهیه کرد تا با وضع بهتری پدر و شوهرش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سفر یکسره به خانه‌ی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اما بر خلاف گذشته رسول خدا خیلی زود در حالی که آثار ناراحتی در چهره‌اش نمایان بود از خانه‌ی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به مسجد آمد و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پر معنای پدر فهمید که او بسیار آزرده شده، اشکش جاری گشت، زیرا تاکنون پیامبر با او چنین برخوردی نکرده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دستبند و گردن بند و گوشواره‌ها را باز کرد، همه را نزد رسول خدا فرستاد و برای پدر پیغام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راه خدا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فرستاده‌ی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عرضه داشت؛ پیامبر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برای محمد و خاندان او نیست، اگر دنیا در پیش خدا به اندازه‌ی بال مگسی ارزش داشت شربتی از آب به کافر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فرمود و از منبر پایین آمد و به خانه‌ی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دانشمندان غیر مسلمان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یکتا و بی نظیر جهان در تمام ابعاد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 و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کتاب آسمانی قرآن کریم و سیره‌ی تاریخی آن بزرگوار، در طول زندگی خود به این مطلب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می‌تواند تصدیق کننده‌ی قرآن کریم و تاریخ زندگی آن بزرگوار باشد و آن شخصیت جهانی را به جهانیان معرفی نماید؛ اظهار نظر دانشمندان بزرگ اعم از مسلمان و غیر مسلمان است که در طول تاریخ به تمجید ابعاد مختلف زندگی آن حضرت پرداخته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سعی شده دیدگاه‌های دانشمندان غیر مسلمان در مورد آن حضرت به صورت مختصر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توجه است که این نوشتار به اظهار نظر برخی از دانشمندان و به صورت گزینش از دیدگاه‌های آنان اشاره خواهد داشت، چرا که برخی از آنان، شخصیت آن حضرت رابه صورت گسترده مورد توجه قرار داده‌اند</w:t>
      </w:r>
      <w:r>
        <w:rPr>
          <w:rFonts w:eastAsia="IRNazanin" w:cs="IRNazanin"/>
          <w:color w:val="111111"/>
          <w:sz w:val="28"/>
          <w:szCs w:val="28"/>
          <w:rtl w:val="true"/>
          <w:lang w:bidi="fa-IR"/>
        </w:rPr>
        <w:t>.</w:t>
      </w:r>
      <w:bookmarkStart w:id="278" w:name="pg13830_184173"/>
    </w:p>
    <w:p>
      <w:pPr>
        <w:pStyle w:val="Heading4"/>
        <w:numPr>
          <w:ilvl w:val="3"/>
          <w:numId w:val="1"/>
        </w:numPr>
        <w:rPr/>
      </w:pPr>
      <w:bookmarkStart w:id="279" w:name="__RefHeading___Toc3209445_1468164448"/>
      <w:bookmarkStart w:id="280" w:name="_Toc103"/>
      <w:bookmarkEnd w:id="278"/>
      <w:bookmarkEnd w:id="279"/>
      <w:r>
        <w:rPr/>
        <w:t>1</w:t>
      </w:r>
      <w:r>
        <w:rPr>
          <w:rtl w:val="true"/>
        </w:rPr>
        <w:t xml:space="preserve">. </w:t>
      </w:r>
      <w:r>
        <w:rPr>
          <w:rtl w:val="true"/>
        </w:rPr>
        <w:t xml:space="preserve">ولتر </w:t>
      </w:r>
      <w:r>
        <w:rPr>
          <w:rtl w:val="true"/>
        </w:rPr>
        <w:t>(</w:t>
      </w:r>
      <w:r>
        <w:rPr/>
        <w:t>1694</w:t>
      </w:r>
      <w:r>
        <w:rPr>
          <w:rtl w:val="true"/>
        </w:rPr>
        <w:t xml:space="preserve"> - </w:t>
      </w:r>
      <w:r>
        <w:rPr/>
        <w:t>1779</w:t>
      </w:r>
      <w:r>
        <w:rPr>
          <w:rtl w:val="true"/>
        </w:rPr>
        <w:t>)</w:t>
      </w:r>
      <w:bookmarkEnd w:id="280"/>
    </w:p>
    <w:p>
      <w:pPr>
        <w:pStyle w:val="BookText"/>
        <w:rPr/>
      </w:pP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دانشمند و نویسنده‌ی متفکر و مشهور فرانسه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بی‌گمان مردی بسیار بزرگ بود، و مردانی بزرگ نیز، در دامن فضل و کمال خویش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گذاری خردمند، جهانگشایی توانا، سلطانی دادگستر، پیامبری پرهیزگار بود و بزرگ‌ترین انقلابات روی زمین را پدید آورد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اعتراف کرد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همه‌ی آسیا را از شرک رهایی بخشید، و آئین خدای یکتا را بر همه‌ی کشورها گسترش داد و با قدرتی عجیب بر ضد بت‌پرستان قیام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8"/>
      </w:r>
    </w:p>
    <w:p>
      <w:pPr>
        <w:pStyle w:val="Heading4"/>
        <w:numPr>
          <w:ilvl w:val="3"/>
          <w:numId w:val="1"/>
        </w:numPr>
        <w:rPr/>
      </w:pPr>
      <w:bookmarkStart w:id="281" w:name="__RefHeading___Toc3209447_1468164448"/>
      <w:bookmarkStart w:id="282" w:name="_Toc104"/>
      <w:bookmarkEnd w:id="281"/>
      <w:r>
        <w:rPr/>
        <w:t>2</w:t>
      </w:r>
      <w:r>
        <w:rPr>
          <w:rtl w:val="true"/>
        </w:rPr>
        <w:t xml:space="preserve">. </w:t>
      </w:r>
      <w:r>
        <w:rPr>
          <w:rtl w:val="true"/>
        </w:rPr>
        <w:t xml:space="preserve">توماس کارلایل </w:t>
      </w:r>
      <w:r>
        <w:rPr>
          <w:rtl w:val="true"/>
        </w:rPr>
        <w:t>(</w:t>
      </w:r>
      <w:r>
        <w:rPr/>
        <w:t>1795</w:t>
      </w:r>
      <w:r>
        <w:rPr>
          <w:rtl w:val="true"/>
        </w:rPr>
        <w:t>-</w:t>
      </w:r>
      <w:r>
        <w:rPr/>
        <w:t>1881</w:t>
      </w:r>
      <w:r>
        <w:rPr>
          <w:rtl w:val="true"/>
        </w:rPr>
        <w:t>)</w:t>
      </w:r>
      <w:r>
        <w:rPr>
          <w:rtl w:val="true"/>
        </w:rPr>
        <w:t>، فیلسوف شهیر و دانشمند انگلیسی</w:t>
      </w:r>
      <w:bookmarkEnd w:id="28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تابش نور و علم و ظهور حقیقت، فضائل غیر قابل انکار مؤسس اسلام و انکار حقائق آئین او، مخالف انصاف بلکه لکه سیاه ننگ و عار می‌باشد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کلیه افراد بشر، از هر چیز لازم‌تر این است که از سخنان حکیمانه و عام المنفعه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از هر فرمان و اندرز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که وی شخصی هواپرست، و طالب جاه و سلطنت دنیوی نبوده، و رسالت او مسلماً بر حق و آسمانی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سخنی که از زبان او تراوش می‌کرد، کلماتی بود که از گوهر حکمت‌های بلیغه و عقل ریخته می‌شد، گفته‌هایش شبهات و معضلات را کشف و حل می‌کرده و بهترین دستور، برای زندگی و تهذیب اخلاق و سعادت جامعه‌ی انسانی بود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میان امثال خود از مصلحان و معلمان بشر، و پیغمبرانی که به منزله‌ی چراغ‌های درخشنده در تاریکی دنیا هستند، ممتاز و بی نظیر بوده است</w:t>
      </w:r>
      <w:r>
        <w:rPr>
          <w:rFonts w:eastAsia="IRNazanin" w:cs="IRNazanin"/>
          <w:color w:val="111111"/>
          <w:sz w:val="28"/>
          <w:szCs w:val="28"/>
          <w:rtl w:val="true"/>
          <w:lang w:bidi="fa-IR"/>
        </w:rPr>
        <w:t xml:space="preserve">. </w:t>
      </w:r>
      <w:r>
        <w:rPr>
          <w:rStyle w:val="FootnoteAnchor"/>
          <w:rtl w:val="true"/>
        </w:rPr>
        <w:footnoteReference w:id="253"/>
      </w:r>
      <w:bookmarkStart w:id="283" w:name="pg13830_184175"/>
    </w:p>
    <w:p>
      <w:pPr>
        <w:pStyle w:val="Heading4"/>
        <w:numPr>
          <w:ilvl w:val="3"/>
          <w:numId w:val="1"/>
        </w:numPr>
        <w:rPr/>
      </w:pPr>
      <w:bookmarkStart w:id="284" w:name="__RefHeading___Toc3209449_1468164448"/>
      <w:bookmarkStart w:id="285" w:name="_Toc105"/>
      <w:bookmarkEnd w:id="283"/>
      <w:bookmarkEnd w:id="284"/>
      <w:r>
        <w:rPr/>
        <w:t>3</w:t>
      </w:r>
      <w:r>
        <w:rPr>
          <w:rtl w:val="true"/>
        </w:rPr>
        <w:t xml:space="preserve">. </w:t>
      </w:r>
      <w:r>
        <w:rPr>
          <w:rtl w:val="true"/>
        </w:rPr>
        <w:t xml:space="preserve">جان دیون پورت </w:t>
      </w:r>
      <w:r>
        <w:rPr>
          <w:rtl w:val="true"/>
        </w:rPr>
        <w:t>(</w:t>
      </w:r>
      <w:r>
        <w:rPr/>
        <w:t>1789</w:t>
      </w:r>
      <w:r>
        <w:rPr>
          <w:rtl w:val="true"/>
        </w:rPr>
        <w:t>-</w:t>
      </w:r>
      <w:r>
        <w:rPr/>
        <w:t>1877</w:t>
      </w:r>
      <w:r>
        <w:rPr>
          <w:rtl w:val="true"/>
        </w:rPr>
        <w:t xml:space="preserve">) </w:t>
      </w:r>
      <w:r>
        <w:rPr>
          <w:rtl w:val="true"/>
        </w:rPr>
        <w:t>، اسلام شناس معروف انگلیسی</w:t>
      </w:r>
      <w:bookmarkEnd w:id="285"/>
    </w:p>
    <w:p>
      <w:pPr>
        <w:pStyle w:val="BookText"/>
        <w:rPr/>
      </w:pPr>
      <w:r>
        <w:rPr>
          <w:rStyle w:val="FootnoteAnchor"/>
          <w:rtl w:val="true"/>
        </w:rPr>
        <w:footnoteReference w:id="254"/>
      </w:r>
      <w:r>
        <w:rPr>
          <w:rStyle w:val="FootnoteAnchor"/>
          <w:rtl w:val="true"/>
        </w:rPr>
        <w:footnoteReference w:id="25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محقق و مسلم است که در میان همه‌ی قانون گذاران و فاتحین معروف جهان، تاریخ هیچ یک، مشروح تر و معتبرتر از تاریخ زندگی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وی به بزرگ، و تواضعش به کوچک، فراوانی تحملش در برابر افراد گستاخ و مغرور، احترام و تکریم و تمجید همه را به خودش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و استعدادی که داشت موجب برتری و فرمانروایی او گردید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یک مصلح دینی و قانون گذاری دانست که در قرن هفتم میلادی در عربستان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تردید، بزرگ‌ترین شخصیتی است که قاره‌ی آسیا می‌تواند به وجود چنین فرزندی مباهات کند</w:t>
      </w:r>
      <w:r>
        <w:rPr>
          <w:rFonts w:eastAsia="IRNazanin" w:cs="IRNazanin"/>
          <w:color w:val="111111"/>
          <w:sz w:val="28"/>
          <w:szCs w:val="28"/>
          <w:rtl w:val="true"/>
          <w:lang w:bidi="fa-IR"/>
        </w:rPr>
        <w:t xml:space="preserve">.» </w:t>
      </w:r>
      <w:r>
        <w:rPr>
          <w:rStyle w:val="FootnoteAnchor"/>
          <w:rtl w:val="true"/>
        </w:rPr>
        <w:footnoteReference w:id="258"/>
      </w:r>
    </w:p>
    <w:p>
      <w:pPr>
        <w:pStyle w:val="Heading4"/>
        <w:numPr>
          <w:ilvl w:val="3"/>
          <w:numId w:val="1"/>
        </w:numPr>
        <w:rPr/>
      </w:pPr>
      <w:bookmarkStart w:id="286" w:name="__RefHeading___Toc3209451_1468164448"/>
      <w:bookmarkStart w:id="287" w:name="_Toc106"/>
      <w:bookmarkEnd w:id="286"/>
      <w:r>
        <w:rPr/>
        <w:t>4</w:t>
      </w:r>
      <w:r>
        <w:rPr>
          <w:rtl w:val="true"/>
        </w:rPr>
        <w:t xml:space="preserve">. </w:t>
      </w:r>
      <w:r>
        <w:rPr>
          <w:rtl w:val="true"/>
        </w:rPr>
        <w:t xml:space="preserve">ویل دورانت </w:t>
      </w:r>
      <w:r>
        <w:rPr>
          <w:rtl w:val="true"/>
        </w:rPr>
        <w:t>(</w:t>
      </w:r>
      <w:r>
        <w:rPr/>
        <w:t>1885</w:t>
      </w:r>
      <w:r>
        <w:rPr>
          <w:rtl w:val="true"/>
        </w:rPr>
        <w:t>)</w:t>
      </w:r>
      <w:r>
        <w:rPr>
          <w:rtl w:val="true"/>
        </w:rPr>
        <w:t>، دانشمند بزرگ آمریکایی معاصر</w:t>
      </w:r>
      <w:bookmarkEnd w:id="28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
      </w:r>
      <w:r>
        <w:rPr>
          <w:rStyle w:val="FootnoteAnchor"/>
          <w:rtl w:val="true"/>
        </w:rPr>
        <w:footnoteReference w:id="26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بزرگی را، به میزان اثر مرد بزرگ در مردمان بسنجیم، باید بگوییم،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بزرگان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صدد بود سطح معنویات</w:t>
      </w:r>
      <w:bookmarkStart w:id="288" w:name="pg13830_184176"/>
    </w:p>
    <w:p>
      <w:pPr>
        <w:pStyle w:val="BookText"/>
        <w:rPr/>
      </w:pPr>
      <w:bookmarkEnd w:id="288"/>
      <w:r>
        <w:rPr>
          <w:rFonts w:ascii="IRNazanin" w:hAnsi="IRNazanin" w:eastAsia="IRNazanin"/>
          <w:color w:val="111111"/>
          <w:sz w:val="28"/>
          <w:sz w:val="28"/>
          <w:szCs w:val="28"/>
          <w:rtl w:val="true"/>
          <w:lang w:bidi="fa-IR"/>
        </w:rPr>
        <w:t>و اخلاق قومی را که از گرمای هوا و خشکی صحرا به ظلمات توحش افتاده بود، اوج دهد، و در این زمینه توفیقی یافت که از همه‌ی مصلحان دیگر بیشتر بود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ساده و روشن و نیرومند، با معنویاتی که اساس شجاعت و مناعت قومی بود پدید آورد، که طی یک سال در یکصد معرکه پیروز شد، و در مدت یک قرن، یک امپراطوری عظیم به وجود آورد، و در روزگار ما نیروی معتبری است که بر یک نیمه‌ی جهان نفوذ دارد</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289" w:name="__RefHeading___Toc3209453_1468164448"/>
      <w:bookmarkStart w:id="290" w:name="_Toc107"/>
      <w:bookmarkEnd w:id="289"/>
      <w:r>
        <w:rPr/>
        <w:t>5</w:t>
      </w:r>
      <w:r>
        <w:rPr>
          <w:rtl w:val="true"/>
        </w:rPr>
        <w:t xml:space="preserve">. </w:t>
      </w:r>
      <w:r>
        <w:rPr>
          <w:rtl w:val="true"/>
        </w:rPr>
        <w:t xml:space="preserve">جرج برنارد شاو، نویسنده شهیر انگلیسی </w:t>
      </w:r>
      <w:r>
        <w:rPr>
          <w:rtl w:val="true"/>
        </w:rPr>
        <w:t>(</w:t>
      </w:r>
      <w:r>
        <w:rPr/>
        <w:t>1856</w:t>
      </w:r>
      <w:r>
        <w:rPr>
          <w:rtl w:val="true"/>
        </w:rPr>
        <w:t xml:space="preserve"> - </w:t>
      </w:r>
      <w:r>
        <w:rPr/>
        <w:t>1950</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خاصیت حیات بخشی که دارد، همیشه با نظر احترام عمیق نگریسته‌ام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تنها کیشی است که استعداد آن را دارد که تمام تغییرات و تبدلات عالم وجود را در خود جذب نماید، و با مقتضیات هر عصر و زمانی تطبیق کند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اعتقاد راسخ دارم که اگر امروز شخصی بزرگ مانند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عالم را به دست گیرد، همه از او پیروی می‌نمایند، و اطاعتش را گردن می‌نهند</w:t>
      </w:r>
      <w:r>
        <w:rPr>
          <w:rFonts w:eastAsia="IRNazanin" w:cs="IRNazanin"/>
          <w:color w:val="111111"/>
          <w:sz w:val="28"/>
          <w:szCs w:val="28"/>
          <w:rtl w:val="true"/>
          <w:lang w:bidi="fa-IR"/>
        </w:rPr>
        <w:t xml:space="preserve">. </w:t>
      </w:r>
      <w:r>
        <w:rPr>
          <w:rStyle w:val="FootnoteAnchor"/>
          <w:rtl w:val="true"/>
        </w:rPr>
        <w:footnoteReference w:id="264"/>
      </w:r>
      <w:bookmarkStart w:id="291" w:name="pg13830_184177"/>
    </w:p>
    <w:p>
      <w:pPr>
        <w:pStyle w:val="Heading4"/>
        <w:numPr>
          <w:ilvl w:val="3"/>
          <w:numId w:val="1"/>
        </w:numPr>
        <w:rPr/>
      </w:pPr>
      <w:bookmarkStart w:id="292" w:name="__RefHeading___Toc3209455_1468164448"/>
      <w:bookmarkStart w:id="293" w:name="_Toc108"/>
      <w:bookmarkEnd w:id="291"/>
      <w:bookmarkEnd w:id="292"/>
      <w:r>
        <w:rPr/>
        <w:t>6</w:t>
      </w:r>
      <w:r>
        <w:rPr>
          <w:rtl w:val="true"/>
        </w:rPr>
        <w:t xml:space="preserve">. </w:t>
      </w:r>
      <w:r>
        <w:rPr>
          <w:rtl w:val="true"/>
        </w:rPr>
        <w:t>بولن ویلی یه</w:t>
      </w:r>
      <w:bookmarkEnd w:id="293"/>
    </w:p>
    <w:p>
      <w:pPr>
        <w:pStyle w:val="BookText"/>
        <w:rPr/>
      </w:pPr>
      <w:r>
        <w:rPr>
          <w:rStyle w:val="FootnoteAnchor"/>
          <w:rtl w:val="true"/>
        </w:rPr>
        <w:footnoteReference w:id="26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قانون گذاری خردمند و بزرگ بود که دینی تهذیب یافته برای جهانیان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نماینده‌ی زنده‌ی عنایات پروردگار بود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عالی داشت و الطاف خداوندی فصاحتی فوق انسانی به او عطا کرده بود، چنان چه می‌توانست نادان ترین مردم زمان خود و خردمندترین آنان را متقاعد سازد و به دین اسلام معتقد گرداند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محمد چنان خردمندانه است که برای تبلیغ آن هیچ نیازی به جبر و قهر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اصول آن را به مردم بفهمانند تا همه به آن بگرایند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294" w:name="__RefHeading___Toc3209457_1468164448"/>
      <w:bookmarkStart w:id="295" w:name="_Toc109"/>
      <w:bookmarkEnd w:id="294"/>
      <w:r>
        <w:rPr/>
        <w:t>7</w:t>
      </w:r>
      <w:r>
        <w:rPr>
          <w:rtl w:val="true"/>
        </w:rPr>
        <w:t xml:space="preserve">. </w:t>
      </w:r>
      <w:r>
        <w:rPr>
          <w:rtl w:val="true"/>
        </w:rPr>
        <w:t xml:space="preserve">پی یر سیمون لاپلاس </w:t>
      </w:r>
      <w:r>
        <w:rPr>
          <w:rtl w:val="true"/>
        </w:rPr>
        <w:t>(</w:t>
      </w:r>
      <w:r>
        <w:rPr/>
        <w:t>1749</w:t>
      </w:r>
      <w:r>
        <w:rPr>
          <w:rtl w:val="true"/>
        </w:rPr>
        <w:t>-</w:t>
      </w:r>
      <w:r>
        <w:rPr/>
        <w:t>1827</w:t>
      </w:r>
      <w:r>
        <w:rPr>
          <w:rtl w:val="true"/>
        </w:rPr>
        <w:t>م</w:t>
      </w:r>
      <w:r>
        <w:rPr>
          <w:rtl w:val="true"/>
        </w:rPr>
        <w:t>)</w:t>
      </w:r>
      <w:bookmarkEnd w:id="2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ما به ادیان آسمانی عقیده نداریم، ولی آئین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او، دو نمونه‌ی اجتماعی برای زندگی بشری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اعتراف می‌کنم که ظهور وی و دین او و احکام خردمندانه‌اش، بزرگ و با ارزش می‌باشد و به همین جهت از پذیرش تعالیم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نیستیم</w:t>
      </w:r>
      <w:r>
        <w:rPr>
          <w:rFonts w:eastAsia="IRNazanin" w:cs="IRNazanin"/>
          <w:color w:val="111111"/>
          <w:sz w:val="28"/>
          <w:szCs w:val="28"/>
          <w:rtl w:val="true"/>
          <w:lang w:bidi="fa-IR"/>
        </w:rPr>
        <w:t xml:space="preserve">.» </w:t>
      </w:r>
      <w:r>
        <w:rPr>
          <w:rStyle w:val="FootnoteAnchor"/>
          <w:rtl w:val="true"/>
        </w:rPr>
        <w:footnoteReference w:id="269"/>
      </w:r>
      <w:bookmarkStart w:id="296" w:name="pg13830_184178"/>
    </w:p>
    <w:p>
      <w:pPr>
        <w:pStyle w:val="Heading4"/>
        <w:numPr>
          <w:ilvl w:val="3"/>
          <w:numId w:val="1"/>
        </w:numPr>
        <w:rPr/>
      </w:pPr>
      <w:bookmarkStart w:id="297" w:name="__RefHeading___Toc3209459_1468164448"/>
      <w:bookmarkStart w:id="298" w:name="_Toc110"/>
      <w:bookmarkEnd w:id="296"/>
      <w:bookmarkEnd w:id="297"/>
      <w:r>
        <w:rPr/>
        <w:t>8</w:t>
      </w:r>
      <w:r>
        <w:rPr>
          <w:rtl w:val="true"/>
        </w:rPr>
        <w:t xml:space="preserve">. </w:t>
      </w:r>
      <w:r>
        <w:rPr>
          <w:rtl w:val="true"/>
        </w:rPr>
        <w:t xml:space="preserve">مارون عبود </w:t>
      </w:r>
      <w:r>
        <w:rPr>
          <w:rtl w:val="true"/>
        </w:rPr>
        <w:t>(</w:t>
      </w:r>
      <w:r>
        <w:rPr>
          <w:rtl w:val="true"/>
        </w:rPr>
        <w:t xml:space="preserve">رئیس دانشگاه ملی </w:t>
      </w:r>
      <w:r>
        <w:rPr>
          <w:rtl w:val="true"/>
        </w:rPr>
        <w:t>«</w:t>
      </w:r>
      <w:r>
        <w:rPr>
          <w:rtl w:val="true"/>
        </w:rPr>
        <w:t>عالیه</w:t>
      </w:r>
      <w:r>
        <w:rPr>
          <w:rtl w:val="true"/>
        </w:rPr>
        <w:t xml:space="preserve">» </w:t>
      </w:r>
      <w:r>
        <w:rPr>
          <w:rtl w:val="true"/>
        </w:rPr>
        <w:t>لبنان</w:t>
      </w:r>
      <w:r>
        <w:rPr>
          <w:rtl w:val="true"/>
        </w:rPr>
        <w:t>)</w:t>
      </w:r>
      <w:bookmarkEnd w:id="298"/>
    </w:p>
    <w:p>
      <w:pPr>
        <w:pStyle w:val="BookText"/>
        <w:rPr/>
      </w:pPr>
      <w:r>
        <w:rPr>
          <w:rFonts w:ascii="IRNazanin" w:hAnsi="IRNazanin" w:eastAsia="IRNazanin"/>
          <w:color w:val="111111"/>
          <w:sz w:val="28"/>
          <w:sz w:val="28"/>
          <w:szCs w:val="28"/>
          <w:rtl w:val="true"/>
          <w:lang w:bidi="fa-IR"/>
        </w:rPr>
        <w:t>ایشان در قصیده‌ی پر شوری به مدح از آن حضرت پرداخته است که به قسمت هایی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تو نبود، معجزه‌ای در امت اسلام که پایه ای بس استوار دارد، نمی‌دیدیم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رهبری است که برای من چنان تصویر می‌شود که گویی سراپای او از عنصر ایمان پی‌ریزی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روح بزرگی است که در لباس قهرمانان، برای حوادث بزرگ تاریخ تجلّی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یتیمی است که سرپرست ملتی شده است، و پدر سفیدها و سیاهان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که دنیا را پر از ذکر نام خدا کرده و همه‌ی ملل روی زمین را به اتحاد دعوت نموده است</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299" w:name="__RefHeading___Toc3209461_1468164448"/>
      <w:bookmarkStart w:id="300" w:name="_Toc111"/>
      <w:bookmarkEnd w:id="299"/>
      <w:r>
        <w:rPr/>
        <w:t>9</w:t>
      </w:r>
      <w:r>
        <w:rPr>
          <w:rtl w:val="true"/>
        </w:rPr>
        <w:t xml:space="preserve">. </w:t>
      </w:r>
      <w:r>
        <w:rPr>
          <w:rtl w:val="true"/>
        </w:rPr>
        <w:t>جیلمان، نویسنده انگلیسی</w:t>
      </w:r>
      <w:bookmarkEnd w:id="3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دعوت خود صادق و در رسالت خود مخلص و در اعمال و اقوال خود طاهر بوده است</w:t>
      </w:r>
      <w:r>
        <w:rPr>
          <w:rFonts w:eastAsia="IRNazanin" w:cs="IRNazanin"/>
          <w:color w:val="111111"/>
          <w:sz w:val="28"/>
          <w:szCs w:val="28"/>
          <w:rtl w:val="true"/>
          <w:lang w:bidi="fa-IR"/>
        </w:rPr>
        <w:t xml:space="preserve">.» </w:t>
      </w:r>
      <w:r>
        <w:rPr>
          <w:rStyle w:val="FootnoteAnchor"/>
          <w:rtl w:val="true"/>
        </w:rPr>
        <w:footnoteReference w:id="271"/>
      </w:r>
      <w:bookmarkStart w:id="301" w:name="pg13830_184179"/>
    </w:p>
    <w:p>
      <w:pPr>
        <w:pStyle w:val="Heading4"/>
        <w:numPr>
          <w:ilvl w:val="3"/>
          <w:numId w:val="1"/>
        </w:numPr>
        <w:rPr/>
      </w:pPr>
      <w:bookmarkStart w:id="302" w:name="__RefHeading___Toc3209463_1468164448"/>
      <w:bookmarkStart w:id="303" w:name="_Toc112"/>
      <w:bookmarkEnd w:id="301"/>
      <w:bookmarkEnd w:id="302"/>
      <w:r>
        <w:rPr/>
        <w:t>10</w:t>
      </w:r>
      <w:r>
        <w:rPr>
          <w:rtl w:val="true"/>
        </w:rPr>
        <w:t xml:space="preserve">. </w:t>
      </w:r>
      <w:r>
        <w:rPr>
          <w:rtl w:val="true"/>
        </w:rPr>
        <w:t>ادوارد گیبون</w:t>
      </w:r>
      <w:r>
        <w:rPr>
          <w:rtl w:val="true"/>
        </w:rPr>
        <w:t xml:space="preserve">: </w:t>
      </w:r>
      <w:r>
        <w:rPr>
          <w:rtl w:val="true"/>
        </w:rPr>
        <w:t>مورخ دانشمند معروف انگلیسی</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محمد از لحاظ جمال و زیبایی صوری، امتیازاتی داشت، و این امتیازات را جز از نظر کسانی که فاقد آنند، نمی‌توان ناچیز انگاشت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حافظه‌اش قوی و پردامنه، و هوش و ادراکش سهل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تصورش عالی، قضاوتش صریح و روشن و سریع و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قدرت فکر و اندیشه بود، و هم دارای قدرت عمل و اقدام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شروع به نطق و سخنرانی کند، چه شنونده یک نفر بود و چه جمعی بودند، همه مجذوب لطف و محبت او می‌شدند، و توجه همه به طرف او جلب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آراسته و آمرانه، سیمای موقر و با شکوه، چشمان نافذ، تبسم ملیح و جاذب، محاسن پرمو، قیافه‌ای که نماینده تمام احساسات روحی وی بود و بالاخره نکات و لطائفی را که در محاوره به کار می‌برد، همه را وادار می‌کرد که در برابر او صدای هلهله‌ی تکریم را بلند کنند</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304" w:name="__RefHeading___Toc3209465_1468164448"/>
      <w:bookmarkStart w:id="305" w:name="_Toc113"/>
      <w:bookmarkEnd w:id="304"/>
      <w:r>
        <w:rPr/>
        <w:t>11</w:t>
      </w:r>
      <w:r>
        <w:rPr>
          <w:rtl w:val="true"/>
        </w:rPr>
        <w:t xml:space="preserve">. </w:t>
      </w:r>
      <w:r>
        <w:rPr>
          <w:rtl w:val="true"/>
        </w:rPr>
        <w:t>ژان ژاک روسو</w:t>
      </w:r>
      <w:r>
        <w:rPr>
          <w:rtl w:val="true"/>
        </w:rPr>
        <w:t xml:space="preserve">: </w:t>
      </w:r>
      <w:r>
        <w:rPr>
          <w:rtl w:val="true"/>
        </w:rPr>
        <w:t xml:space="preserve">دانشمند بزرگ فرانسوی </w:t>
      </w:r>
      <w:r>
        <w:rPr>
          <w:rtl w:val="true"/>
        </w:rPr>
        <w:t>(</w:t>
      </w:r>
      <w:r>
        <w:rPr/>
        <w:t>1712</w:t>
      </w:r>
      <w:r>
        <w:rPr>
          <w:rtl w:val="true"/>
        </w:rPr>
        <w:t>-</w:t>
      </w:r>
      <w:r>
        <w:rPr/>
        <w:t>1778</w:t>
      </w:r>
      <w:r>
        <w:rPr>
          <w:rtl w:val="true"/>
        </w:rPr>
        <w:t>)</w:t>
      </w:r>
      <w:bookmarkEnd w:id="3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فرزند اسمائیل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ده قرن پیش بر تمام دنیا حکم‌فرماست، هنوز هم از عظمت مرد بزرگی که آن را تدوین نموده است حکایت می‌کند</w:t>
      </w:r>
      <w:r>
        <w:rPr>
          <w:rFonts w:eastAsia="IRNazanin" w:cs="IRNazanin"/>
          <w:color w:val="111111"/>
          <w:sz w:val="28"/>
          <w:szCs w:val="28"/>
          <w:rtl w:val="true"/>
          <w:lang w:bidi="fa-IR"/>
        </w:rPr>
        <w:t>.»</w:t>
      </w:r>
      <w:bookmarkStart w:id="306" w:name="pg13830_184180"/>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صحیح داشت، و دستگاه سیاسی خود را خوب مرتب نمود، تا زمانی که طرز حکومت در زمان خلفای وی باقی بود، حکومت دینی و دنیوی و شرعی و عرفی، یکی بود، و مملکت هم خوب اداره می‌شد</w:t>
      </w:r>
      <w:r>
        <w:rPr>
          <w:rFonts w:eastAsia="IRNazanin" w:cs="IRNazanin"/>
          <w:color w:val="111111"/>
          <w:sz w:val="28"/>
          <w:szCs w:val="28"/>
          <w:rtl w:val="true"/>
          <w:lang w:bidi="fa-IR"/>
        </w:rPr>
        <w:t xml:space="preserve">». </w:t>
      </w:r>
      <w:r>
        <w:rPr>
          <w:rStyle w:val="FootnoteAnchor"/>
          <w:rtl w:val="true"/>
        </w:rPr>
        <w:footnoteReference w:id="273"/>
      </w:r>
    </w:p>
    <w:p>
      <w:pPr>
        <w:pStyle w:val="Heading4"/>
        <w:numPr>
          <w:ilvl w:val="3"/>
          <w:numId w:val="1"/>
        </w:numPr>
        <w:rPr/>
      </w:pPr>
      <w:bookmarkStart w:id="307" w:name="__RefHeading___Toc3209467_1468164448"/>
      <w:bookmarkStart w:id="308" w:name="_Toc114"/>
      <w:bookmarkEnd w:id="307"/>
      <w:r>
        <w:rPr/>
        <w:t>12</w:t>
      </w:r>
      <w:r>
        <w:rPr>
          <w:rtl w:val="true"/>
        </w:rPr>
        <w:t xml:space="preserve">. </w:t>
      </w:r>
      <w:r>
        <w:rPr>
          <w:rtl w:val="true"/>
        </w:rPr>
        <w:t xml:space="preserve">ماکس موللر </w:t>
      </w:r>
      <w:r>
        <w:rPr>
          <w:rtl w:val="true"/>
        </w:rPr>
        <w:t>(</w:t>
      </w:r>
      <w:r>
        <w:rPr/>
        <w:t>1813</w:t>
      </w:r>
      <w:r>
        <w:rPr>
          <w:rtl w:val="true"/>
        </w:rPr>
        <w:t xml:space="preserve"> - </w:t>
      </w:r>
      <w:r>
        <w:rPr/>
        <w:t>1900</w:t>
      </w:r>
      <w:r>
        <w:rPr>
          <w:rtl w:val="true"/>
        </w:rPr>
        <w:t xml:space="preserve">): </w:t>
      </w:r>
      <w:r>
        <w:rPr>
          <w:rtl w:val="true"/>
        </w:rPr>
        <w:t>خاورشناس شهیر آلمانی و استاد دانشگاه اکسفورد</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مسیحیان خواهند فهمید که محمد یکی از تصدیق کنندگان دین و تعالیم واقعی مسیح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از دشمنی خود با محمد که در قرن گذشته مرتکب شده‌اند، به وحشت خواهند افتاد</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309" w:name="__RefHeading___Toc3209469_1468164448"/>
      <w:bookmarkStart w:id="310" w:name="_Toc115"/>
      <w:bookmarkEnd w:id="309"/>
      <w:r>
        <w:rPr/>
        <w:t>13</w:t>
      </w:r>
      <w:r>
        <w:rPr>
          <w:rtl w:val="true"/>
        </w:rPr>
        <w:t xml:space="preserve">. </w:t>
      </w:r>
      <w:r>
        <w:rPr>
          <w:rtl w:val="true"/>
        </w:rPr>
        <w:t xml:space="preserve">سرپرسی سایکس </w:t>
      </w:r>
      <w:r>
        <w:rPr>
          <w:rtl w:val="true"/>
        </w:rPr>
        <w:t>(</w:t>
      </w:r>
      <w:r>
        <w:rPr/>
        <w:t>1867</w:t>
      </w:r>
      <w:r>
        <w:rPr>
          <w:rtl w:val="true"/>
        </w:rPr>
        <w:t xml:space="preserve"> - </w:t>
      </w:r>
      <w:r>
        <w:rPr/>
        <w:t>1945</w:t>
      </w:r>
      <w:r>
        <w:rPr>
          <w:rtl w:val="true"/>
        </w:rPr>
        <w:t xml:space="preserve">) </w:t>
      </w:r>
      <w:r>
        <w:rPr>
          <w:rtl w:val="true"/>
        </w:rPr>
        <w:t xml:space="preserve">ژنرال معروف انگلیسی در اثر بزرگ خود </w:t>
      </w:r>
      <w:r>
        <w:rPr>
          <w:rtl w:val="true"/>
        </w:rPr>
        <w:t>«</w:t>
      </w:r>
      <w:r>
        <w:rPr>
          <w:rtl w:val="true"/>
        </w:rPr>
        <w:t>تاریخ ایران</w:t>
      </w:r>
      <w:r>
        <w:rPr>
          <w:rtl w:val="true"/>
        </w:rPr>
        <w:t xml:space="preserve">» </w:t>
      </w:r>
      <w:r>
        <w:rPr>
          <w:rtl w:val="true"/>
        </w:rPr>
        <w:t>می‌نویسد</w:t>
      </w:r>
      <w:r>
        <w:rPr>
          <w:rtl w:val="true"/>
        </w:rPr>
        <w:t>:</w:t>
      </w:r>
      <w:bookmarkEnd w:id="31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عقیده‌ی شخصی من این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مشاهیر عالم، با همه‌ی ضعف نقائص بشری، بزرگ‌ترین انسانی است که با یک مرام عالی، تمام همّ خود را صرف این کرد که شرک و بت پرستی را از ریشه، منهدم کند و به جای آن افکار بلند اسلام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وافر نمایانی که از این راه به نوع بشر نموده خدمتی است که من آن را ستایش نموده و سر تعظیم فرود می‌آورم</w:t>
      </w:r>
      <w:r>
        <w:rPr>
          <w:rFonts w:eastAsia="IRNazanin" w:cs="IRNazanin"/>
          <w:color w:val="111111"/>
          <w:sz w:val="28"/>
          <w:szCs w:val="28"/>
          <w:rtl w:val="true"/>
          <w:lang w:bidi="fa-IR"/>
        </w:rPr>
        <w:t xml:space="preserve">. </w:t>
      </w:r>
      <w:r>
        <w:rPr>
          <w:rStyle w:val="FootnoteAnchor"/>
          <w:rtl w:val="true"/>
        </w:rPr>
        <w:footnoteReference w:id="275"/>
      </w:r>
      <w:bookmarkStart w:id="311" w:name="pg13830_184181"/>
    </w:p>
    <w:p>
      <w:pPr>
        <w:pStyle w:val="Heading4"/>
        <w:numPr>
          <w:ilvl w:val="3"/>
          <w:numId w:val="1"/>
        </w:numPr>
        <w:rPr/>
      </w:pPr>
      <w:bookmarkStart w:id="312" w:name="__RefHeading___Toc3209471_1468164448"/>
      <w:bookmarkStart w:id="313" w:name="_Toc116"/>
      <w:bookmarkEnd w:id="311"/>
      <w:bookmarkEnd w:id="312"/>
      <w:r>
        <w:rPr/>
        <w:t>14</w:t>
      </w:r>
      <w:r>
        <w:rPr>
          <w:rtl w:val="true"/>
        </w:rPr>
        <w:t xml:space="preserve">. </w:t>
      </w:r>
      <w:r>
        <w:rPr>
          <w:rtl w:val="true"/>
        </w:rPr>
        <w:t>مری گیلورد دورمن</w:t>
      </w:r>
      <w:bookmarkEnd w:id="313"/>
    </w:p>
    <w:p>
      <w:pPr>
        <w:pStyle w:val="BookText"/>
        <w:rPr/>
      </w:pP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لفظ به لفظ به وسیله‌ی جبرئیل بر محمد وحی شده و هر یک از الفاظ آن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معجزه‌ای است جاوید، و شاهد بر صدق ادعای محمد پیغمبر خدا، قسمتی از جنبه‌ی اعجاز آن مربوط به سبک و اسلوب انشای آن است، و این سبک و اسلوب به قدری کامل و عظیم و باشکوه است، که نه جن و نه انس، نمی توانند کوچک‌ترین سوره ای نظیر و شبیه آن بیاورند</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314" w:name="__RefHeading___Toc3209473_1468164448"/>
      <w:bookmarkStart w:id="315" w:name="_Toc117"/>
      <w:bookmarkEnd w:id="314"/>
      <w:r>
        <w:rPr/>
        <w:t>15</w:t>
      </w:r>
      <w:r>
        <w:rPr>
          <w:rtl w:val="true"/>
        </w:rPr>
        <w:t xml:space="preserve">. </w:t>
      </w:r>
      <w:r>
        <w:rPr>
          <w:rtl w:val="true"/>
        </w:rPr>
        <w:t xml:space="preserve">تولستوی </w:t>
      </w:r>
      <w:r>
        <w:rPr>
          <w:rtl w:val="true"/>
        </w:rPr>
        <w:t>(</w:t>
      </w:r>
      <w:r>
        <w:rPr/>
        <w:t>1828</w:t>
      </w:r>
      <w:r>
        <w:rPr>
          <w:rtl w:val="true"/>
        </w:rPr>
        <w:t xml:space="preserve"> - </w:t>
      </w:r>
      <w:r>
        <w:rPr/>
        <w:t>1910</w:t>
      </w:r>
      <w:r>
        <w:rPr>
          <w:rtl w:val="true"/>
        </w:rPr>
        <w:t>)</w:t>
      </w:r>
      <w:bookmarkEnd w:id="315"/>
    </w:p>
    <w:p>
      <w:pPr>
        <w:pStyle w:val="BookText"/>
        <w:rPr/>
      </w:pPr>
      <w:r>
        <w:rPr>
          <w:rFonts w:ascii="IRNazanin" w:hAnsi="IRNazanin" w:eastAsia="IRNazanin"/>
          <w:color w:val="111111"/>
          <w:sz w:val="28"/>
          <w:sz w:val="28"/>
          <w:szCs w:val="28"/>
          <w:rtl w:val="true"/>
          <w:lang w:bidi="fa-IR"/>
        </w:rPr>
        <w:t xml:space="preserve">نویسنده‌ی بزرگ و فیلسوف اخلاقی روسی، مؤلف کتاب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 هیچگونه تردید نیست که محمد پیغمبر، از بزرگان مصلحین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اجتماع بشری، خدمات شایانی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فخر برای او کافی است که ملتی پست و خونریز، و بربری را از چنگال اهریمنان عادات نکوهیده، رهانید، و راه ترقی را به روی آنان گشود</w:t>
      </w:r>
      <w:r>
        <w:rPr>
          <w:rFonts w:eastAsia="IRNazanin" w:cs="IRNazanin"/>
          <w:color w:val="111111"/>
          <w:sz w:val="28"/>
          <w:szCs w:val="28"/>
          <w:rtl w:val="true"/>
          <w:lang w:bidi="fa-IR"/>
        </w:rPr>
        <w:t xml:space="preserve">.» </w:t>
      </w:r>
      <w:r>
        <w:rPr>
          <w:rStyle w:val="FootnoteAnchor"/>
          <w:rtl w:val="true"/>
        </w:rPr>
        <w:footnoteReference w:id="279"/>
      </w:r>
    </w:p>
    <w:p>
      <w:pPr>
        <w:pStyle w:val="Heading4"/>
        <w:numPr>
          <w:ilvl w:val="3"/>
          <w:numId w:val="1"/>
        </w:numPr>
        <w:rPr/>
      </w:pPr>
      <w:bookmarkStart w:id="316" w:name="__RefHeading___Toc3209475_1468164448"/>
      <w:bookmarkStart w:id="317" w:name="_Toc118"/>
      <w:bookmarkEnd w:id="316"/>
      <w:r>
        <w:rPr/>
        <w:t>16</w:t>
      </w:r>
      <w:r>
        <w:rPr>
          <w:rtl w:val="true"/>
        </w:rPr>
        <w:t xml:space="preserve">. </w:t>
      </w:r>
      <w:r>
        <w:rPr>
          <w:rtl w:val="true"/>
        </w:rPr>
        <w:t>کلود کاهن</w:t>
      </w:r>
      <w:bookmarkEnd w:id="31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اجتماعی ظهور کرد که تشکیلات حکومتی و سیاسی نداشت،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مسلمین امروزی هم عقیده دارند</w:t>
      </w:r>
      <w:bookmarkStart w:id="318" w:name="pg13830_184182"/>
    </w:p>
    <w:p>
      <w:pPr>
        <w:pStyle w:val="BookText"/>
        <w:rPr/>
      </w:pPr>
      <w:bookmarkEnd w:id="3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دولت را با هم توأم نمود، پس قوانین اجتماعی نیز جزئی از اطاعت نسبت به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وحی نازل شده بر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دین و سیاست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9" w:name="__RefHeading___Toc3209477_1468164448"/>
      <w:bookmarkStart w:id="320" w:name="_Toc119"/>
      <w:bookmarkEnd w:id="319"/>
      <w:r>
        <w:rPr/>
        <w:t>17</w:t>
      </w:r>
      <w:r>
        <w:rPr>
          <w:rtl w:val="true"/>
        </w:rPr>
        <w:t xml:space="preserve">. </w:t>
      </w:r>
      <w:r>
        <w:rPr>
          <w:rtl w:val="true"/>
        </w:rPr>
        <w:t xml:space="preserve">دکتر شبلی شمیل </w:t>
      </w:r>
      <w:r>
        <w:rPr>
          <w:rtl w:val="true"/>
        </w:rPr>
        <w:t>(</w:t>
      </w:r>
      <w:r>
        <w:rPr/>
        <w:t>1917</w:t>
      </w:r>
      <w:r>
        <w:rPr>
          <w:rtl w:val="true"/>
        </w:rPr>
        <w:t>-</w:t>
      </w:r>
      <w:r>
        <w:rPr/>
        <w:t>1935</w:t>
      </w:r>
      <w:r>
        <w:rPr>
          <w:rtl w:val="true"/>
        </w:rPr>
        <w:t>)</w:t>
      </w:r>
      <w:bookmarkEnd w:id="320"/>
    </w:p>
    <w:p>
      <w:pPr>
        <w:pStyle w:val="BookText"/>
        <w:rPr/>
      </w:pPr>
      <w:r>
        <w:rPr>
          <w:rStyle w:val="FootnoteAnchor"/>
          <w:rtl w:val="true"/>
        </w:rPr>
        <w:footnoteReference w:id="28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مدبری بزرگ و حکیمی سترگ، و خداوند فصاحت است که سخنانی برگزیده از وی به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مردی فرزانه است، مرد سیاست و دهاست،و قهرمانی است که در جنگ‌ها با پیروزی مقرون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بلاغت قرآنش پنجه در افکار جهانیان فرو برد؛ و با شمشیرش، سرهای گردن کشان را در هم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وجود ندارد، نه در گذشته و نه حال و نه آینده</w:t>
      </w:r>
      <w:r>
        <w:rPr>
          <w:rFonts w:eastAsia="IRNazanin" w:cs="IRNazanin"/>
          <w:color w:val="111111"/>
          <w:sz w:val="28"/>
          <w:szCs w:val="28"/>
          <w:rtl w:val="true"/>
          <w:lang w:bidi="fa-IR"/>
        </w:rPr>
        <w:t xml:space="preserve">.» </w:t>
      </w:r>
      <w:r>
        <w:rPr>
          <w:rStyle w:val="FootnoteAnchor"/>
          <w:rtl w:val="true"/>
        </w:rPr>
        <w:footnoteReference w:id="281"/>
      </w:r>
    </w:p>
    <w:p>
      <w:pPr>
        <w:pStyle w:val="Heading4"/>
        <w:numPr>
          <w:ilvl w:val="3"/>
          <w:numId w:val="1"/>
        </w:numPr>
        <w:rPr/>
      </w:pPr>
      <w:bookmarkStart w:id="321" w:name="__RefHeading___Toc3209479_1468164448"/>
      <w:bookmarkStart w:id="322" w:name="_Toc120"/>
      <w:bookmarkEnd w:id="321"/>
      <w:r>
        <w:rPr/>
        <w:t>18</w:t>
      </w:r>
      <w:r>
        <w:rPr>
          <w:rtl w:val="true"/>
        </w:rPr>
        <w:t xml:space="preserve">. </w:t>
      </w:r>
      <w:r>
        <w:rPr>
          <w:rtl w:val="true"/>
        </w:rPr>
        <w:t>پرفسور دیوید دوسانتیلا</w:t>
      </w:r>
      <w:bookmarkEnd w:id="322"/>
    </w:p>
    <w:p>
      <w:pPr>
        <w:pStyle w:val="BookText"/>
        <w:rPr/>
      </w:pPr>
      <w:r>
        <w:rPr>
          <w:rFonts w:ascii="IRNazanin" w:hAnsi="IRNazanin" w:eastAsia="IRNazanin"/>
          <w:color w:val="111111"/>
          <w:sz w:val="28"/>
          <w:sz w:val="28"/>
          <w:szCs w:val="28"/>
          <w:rtl w:val="true"/>
          <w:lang w:bidi="fa-IR"/>
        </w:rPr>
        <w:t>معاصر و استاد تاریخ سیاسی و مذهبی بنگاه های اسلامی در دانشگاه 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اجتماع عرب را به صورت دیگری درآورد و برای این منظور همان طور که ابن خلدون درک کرده است، عمیق‌ترین غرائز فردی را نشو و نما داد و به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پایه و اساس قبیله از بن کشیده شد، و دیگر صحبت تابعیت و اتفاق قبیله در بین نبود</w:t>
      </w:r>
      <w:r>
        <w:rPr>
          <w:rFonts w:eastAsia="IRNazanin" w:cs="IRNazanin"/>
          <w:color w:val="111111"/>
          <w:sz w:val="28"/>
          <w:szCs w:val="28"/>
          <w:rtl w:val="true"/>
          <w:lang w:bidi="fa-IR"/>
        </w:rPr>
        <w:t xml:space="preserve">.» </w:t>
      </w:r>
      <w:r>
        <w:rPr>
          <w:rStyle w:val="FootnoteAnchor"/>
          <w:rtl w:val="true"/>
        </w:rPr>
        <w:footnoteReference w:id="282"/>
      </w:r>
      <w:bookmarkStart w:id="323" w:name="pg13830_184183"/>
    </w:p>
    <w:p>
      <w:pPr>
        <w:pStyle w:val="BookText"/>
        <w:rPr/>
      </w:pPr>
      <w:bookmarkEnd w:id="323"/>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روابط همسایگی نصایح زیبایی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همسایه‌ی خود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بر روی او بیفکن تا از آسیب ماندن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به نظر شفقت و مهربانی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زشتی می‌کند او را ببخش، و اگر نسبت به تو خوبی کرد از او تشکر کن</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324" w:name="__RefHeading___Toc3209481_1468164448"/>
      <w:bookmarkStart w:id="325" w:name="_Toc121"/>
      <w:bookmarkEnd w:id="324"/>
      <w:r>
        <w:rPr/>
        <w:t>19</w:t>
      </w:r>
      <w:r>
        <w:rPr>
          <w:rtl w:val="true"/>
        </w:rPr>
        <w:t xml:space="preserve">. </w:t>
      </w:r>
      <w:r>
        <w:rPr>
          <w:rtl w:val="true"/>
        </w:rPr>
        <w:t>آلفونس دولامارتین</w:t>
      </w:r>
      <w:r>
        <w:rPr>
          <w:rtl w:val="true"/>
        </w:rPr>
        <w:t xml:space="preserve">: </w:t>
      </w:r>
      <w:r>
        <w:rPr>
          <w:rtl w:val="true"/>
        </w:rPr>
        <w:t>شاعر و نویسنده فرانسوی</w:t>
      </w:r>
      <w:bookmarkEnd w:id="325"/>
    </w:p>
    <w:p>
      <w:pPr>
        <w:pStyle w:val="BookText"/>
        <w:rPr/>
      </w:pPr>
      <w:r>
        <w:rPr>
          <w:rFonts w:ascii="IRNazanin" w:hAnsi="IRNazanin" w:eastAsia="IRNazanin"/>
          <w:color w:val="111111"/>
          <w:sz w:val="28"/>
          <w:sz w:val="28"/>
          <w:szCs w:val="28"/>
          <w:rtl w:val="true"/>
          <w:lang w:bidi="fa-IR"/>
        </w:rPr>
        <w:t>اگر بزرگی هدف، کمی وسائل و ابزار، و عظمت نتیجه را برای یک نابغه‌ی بشری مقیاس بگیریم، در تاریخ، نظیری مانند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ثلث اراضی مسکون، امپراطوری‌ها، ارتش‌ها، قوانین، خاندان‌ها و توده‌های عظیم بشری را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عظمت‌تر از آن، این است که عقل‌ها، اندیشه‌ها، عقیده‌ها و روان‌ها را به نهضت درآورد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پیغمبری نتوانسته است مانند پیغمبر اسلام، انقلابی آنچنان مقدس و طولانی و پر اهمیت، در آن مدت خیلی کم، به مرحله‌ی عمل درآورد</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326" w:name="__RefHeading___Toc3209483_1468164448"/>
      <w:bookmarkStart w:id="327" w:name="_Toc122"/>
      <w:bookmarkEnd w:id="326"/>
      <w:r>
        <w:rPr/>
        <w:t>20</w:t>
      </w:r>
      <w:r>
        <w:rPr>
          <w:rtl w:val="true"/>
        </w:rPr>
        <w:t xml:space="preserve">. </w:t>
      </w:r>
      <w:r>
        <w:rPr>
          <w:rtl w:val="true"/>
        </w:rPr>
        <w:t>دکتر نیس</w:t>
      </w:r>
      <w:r>
        <w:rPr>
          <w:rtl w:val="true"/>
        </w:rPr>
        <w:t xml:space="preserve">: </w:t>
      </w:r>
      <w:r>
        <w:rPr>
          <w:rtl w:val="true"/>
        </w:rPr>
        <w:t>دانشمند اندونزی و استاد کیش مسیحی در دانشگاه بیرهنگام</w:t>
      </w:r>
      <w:bookmarkEnd w:id="3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سلاله‌ی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باز آورنده‌ی مجد و عظمت پدران و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رهایی بخش جهان از قید عبودیت معبودان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bookmarkStart w:id="328" w:name="pg13830_184184"/>
    </w:p>
    <w:p>
      <w:pPr>
        <w:pStyle w:val="BookText"/>
        <w:rPr/>
      </w:pPr>
      <w:bookmarkEnd w:id="328"/>
      <w:r>
        <w:rPr>
          <w:rFonts w:ascii="IRNazanin" w:hAnsi="IRNazanin" w:eastAsia="IRNazanin"/>
          <w:color w:val="111111"/>
          <w:sz w:val="28"/>
          <w:sz w:val="28"/>
          <w:szCs w:val="28"/>
          <w:rtl w:val="true"/>
          <w:lang w:bidi="fa-IR"/>
        </w:rPr>
        <w:t>تنها جهان به تو افتخار می‌کند و خدا را به این موهبت گرانقدر سپاس می‌گوید، بلکه از تمام سعی و کوشش‌های تو تقدیر می‌کند</w:t>
      </w:r>
      <w:r>
        <w:rPr>
          <w:rFonts w:eastAsia="IRNazanin" w:cs="IRNazanin"/>
          <w:color w:val="111111"/>
          <w:sz w:val="28"/>
          <w:szCs w:val="28"/>
          <w:rtl w:val="true"/>
          <w:lang w:bidi="fa-IR"/>
        </w:rPr>
        <w:t xml:space="preserve">. </w:t>
      </w:r>
      <w:r>
        <w:rPr>
          <w:rStyle w:val="FootnoteAnchor"/>
          <w:rtl w:val="true"/>
        </w:rPr>
        <w:footnoteReference w:id="286"/>
      </w:r>
    </w:p>
    <w:p>
      <w:pPr>
        <w:pStyle w:val="Heading4"/>
        <w:numPr>
          <w:ilvl w:val="3"/>
          <w:numId w:val="1"/>
        </w:numPr>
        <w:rPr/>
      </w:pPr>
      <w:bookmarkStart w:id="329" w:name="__RefHeading___Toc3209485_1468164448"/>
      <w:bookmarkStart w:id="330" w:name="_Toc123"/>
      <w:bookmarkEnd w:id="329"/>
      <w:r>
        <w:rPr/>
        <w:t>21</w:t>
      </w:r>
      <w:r>
        <w:rPr>
          <w:rtl w:val="true"/>
        </w:rPr>
        <w:t xml:space="preserve">. </w:t>
      </w:r>
      <w:r>
        <w:rPr>
          <w:rtl w:val="true"/>
        </w:rPr>
        <w:t>استانلی لین پولی</w:t>
      </w:r>
      <w:bookmarkEnd w:id="330"/>
    </w:p>
    <w:p>
      <w:pPr>
        <w:pStyle w:val="BookText"/>
        <w:rPr/>
      </w:pPr>
      <w:r>
        <w:rPr>
          <w:rFonts w:ascii="IRNazanin" w:hAnsi="IRNazanin" w:eastAsia="IRNazanin"/>
          <w:color w:val="111111"/>
          <w:sz w:val="28"/>
          <w:sz w:val="28"/>
          <w:szCs w:val="28"/>
          <w:rtl w:val="true"/>
          <w:lang w:bidi="fa-IR"/>
        </w:rPr>
        <w:t xml:space="preserve">ایشان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خطابه‌ها و سخنان مختصری از محمد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شخصیت بارز و قوت کلام و اخلاق و رفتارش توانست یکی از بزرگ ترین مذاهب روزگار را پایه گذاری کند و یکی از کامل ترین تمدن‌ها و فرهنگ‌ها را بنیان گذاری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قانون گذاران و مربیان مذهبی و سیاستمداران و مردان کارزار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مدرسه ندیده و درس نخوانده بود</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331" w:name="__RefHeading___Toc3209487_1468164448"/>
      <w:bookmarkStart w:id="332" w:name="_Toc124"/>
      <w:bookmarkEnd w:id="331"/>
      <w:r>
        <w:rPr/>
        <w:t>22</w:t>
      </w:r>
      <w:r>
        <w:rPr>
          <w:rtl w:val="true"/>
        </w:rPr>
        <w:t xml:space="preserve">. </w:t>
      </w:r>
      <w:r>
        <w:rPr>
          <w:rtl w:val="true"/>
        </w:rPr>
        <w:t>رودلف یوکل، اسلام شناس آلمانی</w:t>
      </w:r>
      <w:bookmarkEnd w:id="3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نزد همه‌ی آن‌هایی که با او معاشرت داشتند محبوب و محترم بود و دائم به ذکر خدا و مناجات و دعا و نماز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را روزه می‌گرفت و تمام همّ خود را برای برقراری عدالت و نیکوکاری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نه تنها نظر احترام یارانش را به خود جلب کرده بود، بلکه همه‌ی اشراف و بزرگانی که با او مخالف بودند، به دیده‌ی احترام به او می‌نگریستند</w:t>
      </w:r>
      <w:r>
        <w:rPr>
          <w:rFonts w:eastAsia="IRNazanin" w:cs="IRNazanin"/>
          <w:color w:val="111111"/>
          <w:sz w:val="28"/>
          <w:szCs w:val="28"/>
          <w:rtl w:val="true"/>
          <w:lang w:bidi="fa-IR"/>
        </w:rPr>
        <w:t xml:space="preserve">. </w:t>
      </w:r>
      <w:r>
        <w:rPr>
          <w:rStyle w:val="FootnoteAnchor"/>
          <w:rtl w:val="true"/>
        </w:rPr>
        <w:footnoteReference w:id="288"/>
      </w:r>
      <w:bookmarkStart w:id="333" w:name="pg13830_184185"/>
    </w:p>
    <w:p>
      <w:pPr>
        <w:pStyle w:val="Heading4"/>
        <w:numPr>
          <w:ilvl w:val="3"/>
          <w:numId w:val="1"/>
        </w:numPr>
        <w:rPr/>
      </w:pPr>
      <w:bookmarkStart w:id="334" w:name="__RefHeading___Toc3209489_1468164448"/>
      <w:bookmarkStart w:id="335" w:name="_Toc125"/>
      <w:bookmarkEnd w:id="333"/>
      <w:bookmarkEnd w:id="334"/>
      <w:r>
        <w:rPr/>
        <w:t>23</w:t>
      </w:r>
      <w:r>
        <w:rPr>
          <w:rtl w:val="true"/>
        </w:rPr>
        <w:t xml:space="preserve">. </w:t>
      </w:r>
      <w:r>
        <w:rPr>
          <w:rtl w:val="true"/>
        </w:rPr>
        <w:t xml:space="preserve">واشنگتون ایرونیگ </w:t>
      </w:r>
      <w:r>
        <w:rPr>
          <w:rtl w:val="true"/>
        </w:rPr>
        <w:t>(</w:t>
      </w:r>
      <w:r>
        <w:rPr>
          <w:rtl w:val="true"/>
        </w:rPr>
        <w:t>آمریکایی</w:t>
      </w:r>
      <w:r>
        <w:rPr>
          <w:rtl w:val="true"/>
        </w:rPr>
        <w:t xml:space="preserve">): </w:t>
      </w:r>
      <w:r>
        <w:rPr>
          <w:rtl w:val="true"/>
        </w:rPr>
        <w:t>اسلام شناس و نویسنده و کنسول آمریکا در اسپانیا</w:t>
      </w:r>
      <w:bookmarkEnd w:id="335"/>
    </w:p>
    <w:p>
      <w:pPr>
        <w:pStyle w:val="BookText"/>
        <w:rPr/>
      </w:pPr>
      <w:r>
        <w:rPr>
          <w:rFonts w:ascii="IRNazanin" w:hAnsi="IRNazanin" w:eastAsia="IRNazanin"/>
          <w:color w:val="111111"/>
          <w:sz w:val="28"/>
          <w:sz w:val="28"/>
          <w:szCs w:val="28"/>
          <w:rtl w:val="true"/>
          <w:lang w:bidi="fa-IR"/>
        </w:rPr>
        <w:t xml:space="preserve">ایشان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پیروزی‌های نظامی او نه غروری در وی ایجاد می‌کرد و نه لاف و گزافی به وجود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بزرگ‌ترین قدرت در اختیار او بود، با همان سادگی و خضوعی زندگی می‌کرد که در اوقات گمنامی می‌زیست؛ و آن قدر از ابراز احترامات شاهانه گریزان بود که هر وقت به مجلسی وارد می‌شد، هرگاه تشریفات احترام آمیز را علاوه بر حد معمول ابراز می‌کردند، ناراحت می‌شد و هر وقت برای توسعه‌ی قلمرو سلطه و نفوذ اقدامی می‌کرد، همانا به منظور ایجاد سلطه و نفوذ دینی بود</w:t>
      </w:r>
      <w:r>
        <w:rPr>
          <w:rFonts w:eastAsia="IRNazanin" w:cs="IRNazanin"/>
          <w:color w:val="111111"/>
          <w:sz w:val="28"/>
          <w:szCs w:val="28"/>
          <w:rtl w:val="true"/>
          <w:lang w:bidi="fa-IR"/>
        </w:rPr>
        <w:t xml:space="preserve">. </w:t>
      </w:r>
      <w:r>
        <w:rPr>
          <w:rStyle w:val="FootnoteAnchor"/>
          <w:rtl w:val="true"/>
        </w:rPr>
        <w:footnoteReference w:id="289"/>
      </w:r>
    </w:p>
    <w:p>
      <w:pPr>
        <w:pStyle w:val="Heading4"/>
        <w:numPr>
          <w:ilvl w:val="3"/>
          <w:numId w:val="1"/>
        </w:numPr>
        <w:rPr/>
      </w:pPr>
      <w:bookmarkStart w:id="336" w:name="__RefHeading___Toc3209491_1468164448"/>
      <w:bookmarkStart w:id="337" w:name="_Toc126"/>
      <w:bookmarkEnd w:id="336"/>
      <w:r>
        <w:rPr/>
        <w:t>24</w:t>
      </w:r>
      <w:r>
        <w:rPr>
          <w:rtl w:val="true"/>
        </w:rPr>
        <w:t xml:space="preserve">. </w:t>
      </w:r>
      <w:r>
        <w:rPr>
          <w:rtl w:val="true"/>
        </w:rPr>
        <w:t>جیمس میکر، نویسنده مشهور آمریکایی</w:t>
      </w:r>
      <w:bookmarkEnd w:id="33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محمد رئیس دولت شد و حتی شهادت دشمنانش این است که با کمال حکمت و بصیرت، امورکشور را اداره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حیاتش از او دعوت شد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این دو وسوسه را رد کرد و تأکید می‌کرد که او فقط بشری است که خدا او را مانند پیغمبران سابق، به این جهان فرستاده تا پیام او را به مردم ابلاغ کند</w:t>
      </w:r>
      <w:r>
        <w:rPr>
          <w:rFonts w:eastAsia="IRNazanin" w:cs="IRNazanin"/>
          <w:color w:val="111111"/>
          <w:sz w:val="28"/>
          <w:szCs w:val="28"/>
          <w:rtl w:val="true"/>
          <w:lang w:bidi="fa-IR"/>
        </w:rPr>
        <w:t xml:space="preserve">. </w:t>
      </w:r>
      <w:r>
        <w:rPr>
          <w:rStyle w:val="FootnoteAnchor"/>
          <w:rtl w:val="true"/>
        </w:rPr>
        <w:footnoteReference w:id="290"/>
      </w:r>
      <w:bookmarkStart w:id="338" w:name="pg13830_184186"/>
    </w:p>
    <w:p>
      <w:pPr>
        <w:pStyle w:val="Heading4"/>
        <w:numPr>
          <w:ilvl w:val="3"/>
          <w:numId w:val="1"/>
        </w:numPr>
        <w:rPr/>
      </w:pPr>
      <w:bookmarkStart w:id="339" w:name="__RefHeading___Toc3209493_1468164448"/>
      <w:bookmarkStart w:id="340" w:name="_Toc127"/>
      <w:bookmarkEnd w:id="338"/>
      <w:bookmarkEnd w:id="339"/>
      <w:r>
        <w:rPr/>
        <w:t>25</w:t>
      </w:r>
      <w:r>
        <w:rPr>
          <w:rtl w:val="true"/>
        </w:rPr>
        <w:t xml:space="preserve">. </w:t>
      </w:r>
      <w:r>
        <w:rPr>
          <w:rtl w:val="true"/>
        </w:rPr>
        <w:t>دکتر مارکوس دودس</w:t>
      </w:r>
      <w:bookmarkEnd w:id="340"/>
    </w:p>
    <w:p>
      <w:pPr>
        <w:pStyle w:val="BookText"/>
        <w:rPr/>
      </w:pPr>
      <w:r>
        <w:rPr>
          <w:rFonts w:ascii="IRNazanin" w:hAnsi="IRNazanin" w:eastAsia="IRNazanin"/>
          <w:color w:val="111111"/>
          <w:sz w:val="28"/>
          <w:sz w:val="28"/>
          <w:szCs w:val="28"/>
          <w:rtl w:val="true"/>
          <w:lang w:bidi="fa-IR"/>
        </w:rPr>
        <w:t xml:space="preserve">ایشان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بودا،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تصمیم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باید ایمان بیاورند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گذشته، او دارای دو نکته‌ی بسیار مهم و مشخص نظام پیغمبری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 این بود که حقیقت ذات خدا را او طوری می‌دید که همنوعان او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 این بود که در نهاد او، انگیزه و عامل شدید غیر قابل انکار، و مقاومی وجود داشت که او را برای نشر و تبلیغ آن حقیقت، تحریک می‌کرد</w:t>
      </w:r>
      <w:r>
        <w:rPr>
          <w:rFonts w:eastAsia="IRNazanin" w:cs="IRNazanin"/>
          <w:color w:val="111111"/>
          <w:sz w:val="28"/>
          <w:szCs w:val="28"/>
          <w:rtl w:val="true"/>
          <w:lang w:bidi="fa-IR"/>
        </w:rPr>
        <w:t xml:space="preserve">. </w:t>
      </w:r>
      <w:r>
        <w:rPr>
          <w:rStyle w:val="FootnoteAnchor"/>
          <w:rtl w:val="true"/>
        </w:rPr>
        <w:footnoteReference w:id="291"/>
      </w:r>
    </w:p>
    <w:p>
      <w:pPr>
        <w:pStyle w:val="Heading4"/>
        <w:numPr>
          <w:ilvl w:val="3"/>
          <w:numId w:val="1"/>
        </w:numPr>
        <w:rPr/>
      </w:pPr>
      <w:bookmarkStart w:id="341" w:name="__RefHeading___Toc3209495_1468164448"/>
      <w:bookmarkStart w:id="342" w:name="_Toc128"/>
      <w:bookmarkEnd w:id="341"/>
      <w:r>
        <w:rPr/>
        <w:t>26</w:t>
      </w:r>
      <w:r>
        <w:rPr>
          <w:rtl w:val="true"/>
        </w:rPr>
        <w:t xml:space="preserve">. </w:t>
      </w:r>
      <w:r>
        <w:rPr>
          <w:rtl w:val="true"/>
        </w:rPr>
        <w:t xml:space="preserve">دکتر زویمر </w:t>
      </w:r>
      <w:r>
        <w:rPr>
          <w:rtl w:val="true"/>
        </w:rPr>
        <w:t>(</w:t>
      </w:r>
      <w:r>
        <w:rPr/>
        <w:t>1813</w:t>
      </w:r>
      <w:r>
        <w:rPr>
          <w:rtl w:val="true"/>
        </w:rPr>
        <w:t>-</w:t>
      </w:r>
      <w:r>
        <w:rPr/>
        <w:t>1900</w:t>
      </w:r>
      <w:r>
        <w:rPr>
          <w:rtl w:val="true"/>
        </w:rPr>
        <w:t xml:space="preserve">) </w:t>
      </w:r>
      <w:r>
        <w:rPr>
          <w:rtl w:val="true"/>
        </w:rPr>
        <w:t>خاورشناس</w:t>
      </w:r>
      <w:bookmarkEnd w:id="342"/>
    </w:p>
    <w:p>
      <w:pPr>
        <w:pStyle w:val="BookText"/>
        <w:rPr/>
      </w:pPr>
      <w:r>
        <w:rPr>
          <w:rFonts w:ascii="IRNazanin" w:hAnsi="IRNazanin" w:eastAsia="IRNazanin"/>
          <w:color w:val="111111"/>
          <w:sz w:val="28"/>
          <w:sz w:val="28"/>
          <w:szCs w:val="28"/>
          <w:rtl w:val="true"/>
          <w:lang w:bidi="fa-IR"/>
        </w:rPr>
        <w:t>بدون شک،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رهبران دینی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ادعا این است که وی مصلحی قابل تقدیر و گوینده‌ای ورزیده و متفکری بزرگ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او آورده است و همچنین تاریخ قرآن، هردو گواه این مدعی می‌باشد</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343" w:name="__RefHeading___Toc3209497_1468164448"/>
      <w:bookmarkStart w:id="344" w:name="_Toc129"/>
      <w:bookmarkEnd w:id="343"/>
      <w:r>
        <w:rPr/>
        <w:t>27</w:t>
      </w:r>
      <w:r>
        <w:rPr>
          <w:rtl w:val="true"/>
        </w:rPr>
        <w:t xml:space="preserve">. </w:t>
      </w:r>
      <w:r>
        <w:rPr>
          <w:rtl w:val="true"/>
        </w:rPr>
        <w:t xml:space="preserve">ویلیم موئیر </w:t>
      </w:r>
      <w:r>
        <w:rPr>
          <w:rtl w:val="true"/>
        </w:rPr>
        <w:t>(</w:t>
      </w:r>
      <w:r>
        <w:rPr/>
        <w:t>1918</w:t>
      </w:r>
      <w:r>
        <w:rPr>
          <w:rtl w:val="true"/>
        </w:rPr>
        <w:t xml:space="preserve"> - </w:t>
      </w:r>
      <w:r>
        <w:rPr/>
        <w:t>1950</w:t>
      </w:r>
      <w:r>
        <w:rPr>
          <w:rtl w:val="true"/>
        </w:rPr>
        <w:t xml:space="preserve">): </w:t>
      </w:r>
      <w:r>
        <w:rPr>
          <w:rtl w:val="true"/>
        </w:rPr>
        <w:t>اسلام شناس و رئیس انجمن آسیایی لندن</w:t>
      </w:r>
      <w:bookmarkEnd w:id="3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 آسان و سخنانش واضح بود و اعمالی که انجام داده عقل را مبهوت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جهان مصلحی مانند پیامبر اسلام وجود ندارد که در</w:t>
      </w:r>
      <w:bookmarkStart w:id="345" w:name="pg13830_184187"/>
    </w:p>
    <w:p>
      <w:pPr>
        <w:pStyle w:val="BookText"/>
        <w:rPr/>
      </w:pPr>
      <w:bookmarkEnd w:id="345"/>
      <w:r>
        <w:rPr>
          <w:rFonts w:ascii="IRNazanin" w:hAnsi="IRNazanin" w:eastAsia="IRNazanin"/>
          <w:color w:val="111111"/>
          <w:sz w:val="28"/>
          <w:sz w:val="28"/>
          <w:szCs w:val="28"/>
          <w:rtl w:val="true"/>
          <w:lang w:bidi="fa-IR"/>
        </w:rPr>
        <w:t>ظرف مدت کوتاهی دل‌ها را بیدار و اخلاق عمومی را تهذیب نموده و بنای فضیلت را استوار کرده باشد</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346" w:name="__RefHeading___Toc3209499_1468164448"/>
      <w:bookmarkStart w:id="347" w:name="_Toc130"/>
      <w:bookmarkEnd w:id="346"/>
      <w:r>
        <w:rPr/>
        <w:t>28</w:t>
      </w:r>
      <w:r>
        <w:rPr>
          <w:rtl w:val="true"/>
        </w:rPr>
        <w:t xml:space="preserve">. </w:t>
      </w:r>
      <w:r>
        <w:rPr>
          <w:rtl w:val="true"/>
        </w:rPr>
        <w:t xml:space="preserve">کارل مارکس آلمانی </w:t>
      </w:r>
      <w:r>
        <w:rPr>
          <w:rtl w:val="true"/>
        </w:rPr>
        <w:t>(</w:t>
      </w:r>
      <w:r>
        <w:rPr/>
        <w:t>1818</w:t>
      </w:r>
      <w:r>
        <w:rPr>
          <w:rtl w:val="true"/>
        </w:rPr>
        <w:t>-</w:t>
      </w:r>
      <w:r>
        <w:rPr/>
        <w:t>1883</w:t>
      </w:r>
      <w:r>
        <w:rPr>
          <w:rtl w:val="true"/>
        </w:rPr>
        <w:t xml:space="preserve">) </w:t>
      </w:r>
      <w:r>
        <w:rPr>
          <w:rtl w:val="true"/>
        </w:rPr>
        <w:t>رهبر سوسیالیست های جهان</w:t>
      </w:r>
      <w:bookmarkEnd w:id="347"/>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به خطاها و لغزش‌های مسیحیان و یهودیان پی برد، و آنها را با خط درشت به جامعه‌ی بشری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میان مردمی بت پرست با اراده‌ای آهنین برخاست و آنان را به یگانه پرستی دعوت کرد و در دل‌های ایشان، جاودانی روح و روان بکاشت، بنابراین او را نه تنها باید در ردیف مردان بزرگ و برجسته‌ی تاریخ شمرد، بلکه سزاوار است که به پیامبری او اعتراف کنیم و از دل و جان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خدا بوده است</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348" w:name="__RefHeading___Toc3209501_1468164448"/>
      <w:bookmarkStart w:id="349" w:name="_Toc131"/>
      <w:bookmarkEnd w:id="348"/>
      <w:r>
        <w:rPr/>
        <w:t>29</w:t>
      </w:r>
      <w:r>
        <w:rPr>
          <w:rtl w:val="true"/>
        </w:rPr>
        <w:t xml:space="preserve">. </w:t>
      </w:r>
      <w:r>
        <w:rPr>
          <w:rtl w:val="true"/>
        </w:rPr>
        <w:t>مهاتماگاندی، رهبر بزرگ هند</w:t>
      </w:r>
      <w:bookmarkEnd w:id="34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بزرگ و مردی شجاع بود و از کسی جز خدا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دیده نشد که چیزی بگوید و عملی غیر از آن به جای آورد و عمل وی، با احساسش برابر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خواندم که خود و خاندانش چه محرومیت‌هایی به طور اختیاری تحمل کردند، اشک‌ها ریختم</w:t>
      </w:r>
      <w:r>
        <w:rPr>
          <w:rFonts w:eastAsia="IRNazanin" w:cs="IRNazanin"/>
          <w:color w:val="111111"/>
          <w:sz w:val="28"/>
          <w:szCs w:val="28"/>
          <w:rtl w:val="true"/>
          <w:lang w:bidi="fa-IR"/>
        </w:rPr>
        <w:t xml:space="preserve">.» </w:t>
      </w:r>
      <w:r>
        <w:rPr>
          <w:rStyle w:val="FootnoteAnchor"/>
          <w:rtl w:val="true"/>
        </w:rPr>
        <w:footnoteReference w:id="295"/>
      </w:r>
      <w:bookmarkStart w:id="350" w:name="pg13830_184188"/>
    </w:p>
    <w:p>
      <w:pPr>
        <w:pStyle w:val="Heading4"/>
        <w:numPr>
          <w:ilvl w:val="3"/>
          <w:numId w:val="1"/>
        </w:numPr>
        <w:rPr/>
      </w:pPr>
      <w:bookmarkStart w:id="351" w:name="__RefHeading___Toc3209503_1468164448"/>
      <w:bookmarkStart w:id="352" w:name="_Toc132"/>
      <w:bookmarkEnd w:id="350"/>
      <w:bookmarkEnd w:id="351"/>
      <w:r>
        <w:rPr/>
        <w:t>30</w:t>
      </w:r>
      <w:r>
        <w:rPr>
          <w:rtl w:val="true"/>
        </w:rPr>
        <w:t xml:space="preserve">. </w:t>
      </w:r>
      <w:r>
        <w:rPr>
          <w:rtl w:val="true"/>
        </w:rPr>
        <w:t>پرفسور هانری کربن فرانسوی، اسلام شناس معاصر و متخصص در فلسفه اشراق اسلامی</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اندیشه‌ی پیغمبر اسلام، خرافی بود و اگر قرآن وحی الهی نبود، وی هرگز جرأت نمی‌کرد بشر را به دانش دعوت کند، هیچ بشری و هیچ طرز فکری به اندازه‌ی پیامبر اسلام و قرآن، مردم را به دانش دعوت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قرآن حکیم، نهصد و پنجاه بار، از دانش و عقل و اندیشه، سخن به میان آمده است</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353" w:name="__RefHeading___Toc3209505_1468164448"/>
      <w:bookmarkStart w:id="354" w:name="_Toc133"/>
      <w:bookmarkEnd w:id="353"/>
      <w:r>
        <w:rPr/>
        <w:t>31</w:t>
      </w:r>
      <w:r>
        <w:rPr>
          <w:rtl w:val="true"/>
        </w:rPr>
        <w:t xml:space="preserve">. </w:t>
      </w:r>
      <w:r>
        <w:rPr>
          <w:rtl w:val="true"/>
        </w:rPr>
        <w:t xml:space="preserve">فرید ریش دیتریسی </w:t>
      </w:r>
      <w:r>
        <w:rPr>
          <w:rtl w:val="true"/>
        </w:rPr>
        <w:t>(</w:t>
      </w:r>
      <w:r>
        <w:rPr/>
        <w:t>1821</w:t>
      </w:r>
      <w:r>
        <w:rPr>
          <w:rtl w:val="true"/>
        </w:rPr>
        <w:t xml:space="preserve">- </w:t>
      </w:r>
      <w:r>
        <w:rPr/>
        <w:t>1903</w:t>
      </w:r>
      <w:r>
        <w:rPr>
          <w:rtl w:val="true"/>
        </w:rPr>
        <w:t xml:space="preserve">) </w:t>
      </w:r>
      <w:r>
        <w:rPr>
          <w:rtl w:val="true"/>
        </w:rPr>
        <w:t>خاورشناس مشهور آلمانی</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 ریاضی، فلسفه، ستاره شناسی که در قرن دهم، اروپا را جلو برد، سرچشمه‌ی تمام آنها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اروپا به آئین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است</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355" w:name="__RefHeading___Toc3209507_1468164448"/>
      <w:bookmarkStart w:id="356" w:name="_Toc134"/>
      <w:bookmarkEnd w:id="355"/>
      <w:r>
        <w:rPr/>
        <w:t>32</w:t>
      </w:r>
      <w:r>
        <w:rPr>
          <w:rtl w:val="true"/>
        </w:rPr>
        <w:t xml:space="preserve">. </w:t>
      </w:r>
      <w:r>
        <w:rPr>
          <w:rtl w:val="true"/>
        </w:rPr>
        <w:t xml:space="preserve">جواهر لعل نهرو </w:t>
      </w:r>
      <w:r>
        <w:rPr>
          <w:rtl w:val="true"/>
        </w:rPr>
        <w:t>(</w:t>
      </w:r>
      <w:r>
        <w:rPr/>
        <w:t>1889</w:t>
      </w:r>
      <w:r>
        <w:rPr>
          <w:rtl w:val="true"/>
        </w:rPr>
        <w:t>-</w:t>
      </w:r>
      <w:r>
        <w:rPr/>
        <w:t>1963</w:t>
      </w:r>
      <w:r>
        <w:rPr>
          <w:rtl w:val="true"/>
        </w:rPr>
        <w:t xml:space="preserve">) </w:t>
      </w:r>
      <w:r>
        <w:rPr>
          <w:rtl w:val="true"/>
        </w:rPr>
        <w:t>نخست وزیر فقید هند</w:t>
      </w:r>
      <w:bookmarkEnd w:id="35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و رسالتش اعتماد داشت، و همین اعتماد و ایمان، وسیله‌ی قوت و عزت را برای پیروان خود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انتشار مسلمانان در آسیا، اروپا، آفریقا و تمدن با عظمتی که به دنیا عرضه کرد، یکی از شگفتی‌های بزرگ تاریخ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چنان دارای روح علمی شدند که سزاوار است آنان را پدر علم جدید بخوانیم</w:t>
      </w:r>
      <w:r>
        <w:rPr>
          <w:rFonts w:eastAsia="IRNazanin" w:cs="IRNazanin"/>
          <w:color w:val="111111"/>
          <w:sz w:val="28"/>
          <w:szCs w:val="28"/>
          <w:rtl w:val="true"/>
          <w:lang w:bidi="fa-IR"/>
        </w:rPr>
        <w:t xml:space="preserve">.» </w:t>
      </w:r>
      <w:r>
        <w:rPr>
          <w:rStyle w:val="FootnoteAnchor"/>
          <w:rtl w:val="true"/>
        </w:rPr>
        <w:footnoteReference w:id="298"/>
      </w:r>
      <w:bookmarkStart w:id="357" w:name="pg13830_184189"/>
    </w:p>
    <w:p>
      <w:pPr>
        <w:pStyle w:val="Heading4"/>
        <w:numPr>
          <w:ilvl w:val="3"/>
          <w:numId w:val="1"/>
        </w:numPr>
        <w:rPr/>
      </w:pPr>
      <w:bookmarkStart w:id="358" w:name="__RefHeading___Toc3209509_1468164448"/>
      <w:bookmarkStart w:id="359" w:name="_Toc135"/>
      <w:bookmarkEnd w:id="357"/>
      <w:bookmarkEnd w:id="358"/>
      <w:r>
        <w:rPr/>
        <w:t>33</w:t>
      </w:r>
      <w:r>
        <w:rPr>
          <w:rtl w:val="true"/>
        </w:rPr>
        <w:t xml:space="preserve">. </w:t>
      </w:r>
      <w:r>
        <w:rPr>
          <w:rtl w:val="true"/>
        </w:rPr>
        <w:t xml:space="preserve">دکتر گستاولوبون فرانسوی </w:t>
      </w:r>
      <w:r>
        <w:rPr>
          <w:rtl w:val="true"/>
        </w:rPr>
        <w:t>(</w:t>
      </w:r>
      <w:r>
        <w:rPr/>
        <w:t>1841</w:t>
      </w:r>
      <w:r>
        <w:rPr>
          <w:rtl w:val="true"/>
        </w:rPr>
        <w:t>-</w:t>
      </w:r>
      <w:r>
        <w:rPr/>
        <w:t>1931</w:t>
      </w:r>
      <w:r>
        <w:rPr>
          <w:rtl w:val="true"/>
        </w:rPr>
        <w:t xml:space="preserve">) </w:t>
      </w:r>
      <w:r>
        <w:rPr>
          <w:rtl w:val="true"/>
        </w:rPr>
        <w:t>مورخ و اسلام شناس</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پیامبر اسلام از بزرگ‌ترین عقول بشری، و عقائد او از استوارترین عقائد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 پر از صفا و محبت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تمدنی و سیاسی اسلام واقعاً حیرت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عربستان در عصر جاهلیت، عبارت بود از چند شهرستان کوچک و یک عده قبایل خودسری که همیشه با هم به جنگ و قتل و غارت مشغول بودند، ولی در جریان یک قرن از ظهور پیغمبر اسلام، دامنه‌ی این مذهب، از دریای سند تا اندلس، یعنی اسپانیای جنوبی، امتداد یافت و در تمام ممالک این حوزه، پرچم اسلام، در اهتزاز بود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360" w:name="__RefHeading___Toc3209511_1468164448"/>
      <w:bookmarkStart w:id="361" w:name="_Toc136"/>
      <w:bookmarkEnd w:id="360"/>
      <w:r>
        <w:rPr/>
        <w:t>34</w:t>
      </w:r>
      <w:r>
        <w:rPr>
          <w:rtl w:val="true"/>
        </w:rPr>
        <w:t xml:space="preserve">. </w:t>
      </w:r>
      <w:r>
        <w:rPr>
          <w:rtl w:val="true"/>
        </w:rPr>
        <w:t>بورس وارث اسمیت</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تاریخ، به طور اطلاق، این خوشبختی بی‌نظیر وجود دارد که شخصیت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ملت؛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حکومت و امپراطوری؛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یعنی پایه گذار قانون و مذهب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روزهای زندگیش، فقط یک عنوان داشت و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با کمال جرأت ایمان دارم که روزی، عالی‌ترین فلسفه‌ها، و صادق ترین اصول مسیحیت، به اسلام، ایمان خواهند آورد و تسلیم خواهند شد و تصدیق خواهند کرد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بوده و پیغمبر واقعی خدا بوده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برای اطلاع بیشتر در این زمینه به منابع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نظر دانشمندان غرب، پروفسور نصرالله نیک بین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شرق و غرب، علی دوانی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اعترافات دانشمندان بزرگ جهان، خیرالله مردانی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پنجگام دین، دکتر مجذوب صفا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غرب، پروفسور دکتر خورشید احمد، ترجمه سید غلامرضا سعیدی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شناسی غرب، سید محمد کاظم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دیگران، کاظم الشیخ سلمان آل نوح، ترجمه محمد علی خلیلی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که در مکه درخشید،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ساواری محقق فرانسوی، ترجمه عنایت الله شکیباپور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نظرگاه دانشمندان غرب، گروهی از نویسندگان، علی اصغر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ترکیه، سرهنگ لاموش، ترجمه سعید نفیسی</w:t>
      </w:r>
      <w:r>
        <w:rPr>
          <w:rFonts w:eastAsia="IRNazanin" w:cs="IRNazanin"/>
          <w:color w:val="111111"/>
          <w:sz w:val="28"/>
          <w:szCs w:val="28"/>
          <w:rtl w:val="true"/>
          <w:lang w:bidi="fa-IR"/>
        </w:rPr>
        <w:t>.</w:t>
      </w:r>
      <w:bookmarkStart w:id="362" w:name="pg13830_184192"/>
    </w:p>
    <w:p>
      <w:pPr>
        <w:pStyle w:val="Heading2"/>
        <w:numPr>
          <w:ilvl w:val="1"/>
          <w:numId w:val="1"/>
        </w:numPr>
        <w:rPr/>
      </w:pPr>
      <w:bookmarkStart w:id="363" w:name="__RefHeading___Toc3209513_1468164448"/>
      <w:bookmarkStart w:id="364" w:name="_Toc137"/>
      <w:bookmarkEnd w:id="362"/>
      <w:bookmarkEnd w:id="363"/>
      <w:r>
        <w:rPr>
          <w:rtl w:val="true"/>
        </w:rPr>
        <w:t xml:space="preserve">فصل سوم </w:t>
      </w:r>
      <w:r>
        <w:rPr>
          <w:rtl w:val="true"/>
        </w:rPr>
        <w:t xml:space="preserve">: </w:t>
      </w:r>
      <w:r>
        <w:rPr>
          <w:rtl w:val="true"/>
        </w:rPr>
        <w:t>استمرار نبوت</w:t>
      </w:r>
      <w:bookmarkEnd w:id="3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3209515_1468164448"/>
      <w:bookmarkStart w:id="366" w:name="_Toc138"/>
      <w:bookmarkEnd w:id="365"/>
      <w:r>
        <w:rPr>
          <w:rtl w:val="true"/>
        </w:rPr>
        <w:t>اشاره</w:t>
      </w:r>
      <w:bookmarkStart w:id="367" w:name="pg13830_184194"/>
      <w:bookmarkEnd w:id="366"/>
    </w:p>
    <w:p>
      <w:pPr>
        <w:pStyle w:val="BookText"/>
        <w:rPr/>
      </w:pPr>
      <w:bookmarkEnd w:id="36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خاتمیت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چگونه با امامت جمع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368" w:name="__RefHeading___Toc3209517_1468164448"/>
      <w:bookmarkStart w:id="369" w:name="_Toc139"/>
      <w:bookmarkEnd w:id="368"/>
      <w:r>
        <w:rPr>
          <w:rtl w:val="true"/>
        </w:rPr>
        <w:t>معنای خاتمیت</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 فتح تاء به معنای به آخر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قرآن را به آخر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گفته می‌شود یعنی سلسله‌ی پیامبران را ختم و به اتمام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انگشتر خاتَم گفته‌اند چون نامه‌ها را با آن مهر و ختم می‌کرده‌اند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لغت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چیزی که به وسیله‌ی آن ختم می‌شود و براین اساس خاتم النبیین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یختم به النبوۀ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نبوت به واسطه‌ی او پایان می‌پذیرد</w:t>
      </w:r>
      <w:r>
        <w:rPr>
          <w:rFonts w:eastAsia="IRNazanin" w:cs="IRNazanin"/>
          <w:color w:val="111111"/>
          <w:sz w:val="28"/>
          <w:szCs w:val="28"/>
          <w:rtl w:val="true"/>
          <w:lang w:bidi="fa-IR"/>
        </w:rPr>
        <w:t>.</w:t>
      </w:r>
      <w:bookmarkStart w:id="370" w:name="pg13830_184195"/>
    </w:p>
    <w:p>
      <w:pPr>
        <w:pStyle w:val="BookText"/>
        <w:rPr/>
      </w:pPr>
      <w:bookmarkEnd w:id="370"/>
      <w:r>
        <w:rPr>
          <w:rFonts w:ascii="IRNazanin" w:hAnsi="IRNazanin" w:eastAsia="IRNazanin"/>
          <w:color w:val="111111"/>
          <w:sz w:val="28"/>
          <w:sz w:val="28"/>
          <w:szCs w:val="28"/>
          <w:rtl w:val="true"/>
          <w:lang w:bidi="fa-IR"/>
        </w:rPr>
        <w:t xml:space="preserve">جرجی زیدان در تاریخ تمدن اسلام ذیل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نامه نوشتن به شاهنشاه ایران و امپراطور روم برآمد به حضرت یادآور شدند که اگر نامه‌ای بی مهر باشد ایرانیان آن را نمی پذیرند لذا پیغمبر مهری از نقره تهیه فرمود که بر روی آن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و پایان نامه‌ها را با آن مهر می‌زد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قدیم رسم بود انگشتری که نام افراد بر آن نقش بسته بود در دو مورد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عنوان ثواب و زینت، و دیگر به عنوان مهر زدن به نامه‌ها؛ بنابراین این که بعضی خاتَم را صرفاً به معنای زینت گرفته‌اند تا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در آیه‌ی شریفه را به معنای زینت بخش پیامبران بگیرند کلام صحیحی به نظر نمی رسد</w:t>
      </w:r>
      <w:r>
        <w:rPr>
          <w:rFonts w:eastAsia="IRNazanin" w:cs="IRNazanin"/>
          <w:color w:val="111111"/>
          <w:sz w:val="28"/>
          <w:szCs w:val="28"/>
          <w:rtl w:val="true"/>
          <w:lang w:bidi="fa-IR"/>
        </w:rPr>
        <w:t>.</w:t>
      </w:r>
    </w:p>
    <w:p>
      <w:pPr>
        <w:pStyle w:val="Heading3"/>
        <w:numPr>
          <w:ilvl w:val="2"/>
          <w:numId w:val="1"/>
        </w:numPr>
        <w:rPr/>
      </w:pPr>
      <w:bookmarkStart w:id="371" w:name="__RefHeading___Toc3209519_1468164448"/>
      <w:bookmarkStart w:id="372" w:name="_Toc140"/>
      <w:bookmarkEnd w:id="371"/>
      <w:r>
        <w:rPr>
          <w:rtl w:val="true"/>
        </w:rPr>
        <w:t>دلیل های خاتمیت پیامبر</w:t>
      </w:r>
      <w:r>
        <w:rPr>
          <w:rtl w:val="true"/>
        </w:rPr>
        <w:t>(</w:t>
      </w:r>
      <w:r>
        <w:rPr>
          <w:rtl w:val="true"/>
        </w:rPr>
        <w:t>صلی الله علیه و آله</w:t>
      </w:r>
      <w:r>
        <w:rPr>
          <w:rtl w:val="true"/>
        </w:rPr>
        <w:t>)</w:t>
      </w:r>
      <w:bookmarkEnd w:id="372"/>
    </w:p>
    <w:p>
      <w:pPr>
        <w:pStyle w:val="Heading4"/>
        <w:numPr>
          <w:ilvl w:val="3"/>
          <w:numId w:val="1"/>
        </w:numPr>
        <w:rPr/>
      </w:pPr>
      <w:bookmarkStart w:id="373" w:name="__RefHeading___Toc3209521_1468164448"/>
      <w:bookmarkStart w:id="374" w:name="_Toc141"/>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یکی از مسائل مهم نبوت این است که آیا سلسله‌ی پیامبران الهی تا روز قیامت استمرار دارد یا این که باید به یک نبیّ خاصی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برخی از دلیل‌های خاتمیت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4"/>
        <w:numPr>
          <w:ilvl w:val="3"/>
          <w:numId w:val="1"/>
        </w:numPr>
        <w:rPr/>
      </w:pPr>
      <w:bookmarkStart w:id="375" w:name="__RefHeading___Toc3209523_1468164448"/>
      <w:bookmarkStart w:id="376" w:name="_Toc142"/>
      <w:bookmarkEnd w:id="375"/>
      <w:r>
        <w:rPr/>
        <w:t>1</w:t>
      </w:r>
      <w:r>
        <w:rPr>
          <w:rtl w:val="true"/>
        </w:rPr>
        <w:t xml:space="preserve">. </w:t>
      </w:r>
      <w:r>
        <w:rPr>
          <w:rtl w:val="true"/>
        </w:rPr>
        <w:t>قرآن</w:t>
      </w:r>
      <w:bookmarkEnd w:id="37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آیات مختلفی وجود دارد که بر خاتمیت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مُحَمَّدٌ أَبَا أَحَدٍ مِن رِّجَالِکُمْ وَلکِن رَّسُولَ اللَّهِ وَخَاتَمَ النَّبِیِّینَ ؛ </w:t>
      </w:r>
      <w:r>
        <w:rPr>
          <w:rStyle w:val="FootnoteAnchor"/>
          <w:rtl w:val="true"/>
        </w:rPr>
        <w:footnoteReference w:id="303"/>
      </w:r>
      <w:r>
        <w:rPr>
          <w:rFonts w:ascii="IRNazanin" w:hAnsi="IRNazanin" w:eastAsia="IRNazanin"/>
          <w:color w:val="111111"/>
          <w:sz w:val="28"/>
          <w:sz w:val="28"/>
          <w:szCs w:val="28"/>
          <w:rtl w:val="true"/>
          <w:lang w:bidi="fa-IR"/>
        </w:rPr>
        <w:t>محمد پدرِ هیچ یک از مردان شما نیست؛ و لیکن فرستاده خدا و پایان بخش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آیه در ارتباط با بحث فقهی و تاریخی مسئله‌ی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مطلقه‌ی فرزند خوانده‌اش زید است؛ اما پایان آیه علاوه بر این که حضرت را به عنوان رسول خدا معرفی می‌کند، وی را نیز به عنوان پایان بخش انبیاء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وَأُوحِیَ إِلَیَّ هذَا الْقُرْآنُ لِأُنذِرَکُم بِهِ وَمَن بَلَغَ ؛ </w:t>
      </w:r>
      <w:r>
        <w:rPr>
          <w:rStyle w:val="FootnoteAnchor"/>
          <w:rtl w:val="true"/>
        </w:rPr>
        <w:footnoteReference w:id="304"/>
      </w:r>
      <w:r>
        <w:rPr>
          <w:rFonts w:ascii="IRNazanin" w:hAnsi="IRNazanin" w:eastAsia="IRNazanin"/>
          <w:color w:val="111111"/>
          <w:sz w:val="28"/>
          <w:sz w:val="28"/>
          <w:szCs w:val="28"/>
          <w:rtl w:val="true"/>
          <w:lang w:bidi="fa-IR"/>
        </w:rPr>
        <w:t xml:space="preserve">و این قرآن بر من وحی شده تا بوسیله آن، شما 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هشدار دهم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نه تنها شامل مخاطبین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مربوط به آیندگان نیز می‌شود زیرا عمومیت و 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همه‌ی انسان‌های غائب موجود در زمان حضرت و انسان‌هایی که در آینده خواهند آمد،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همان خاتمیت دین پیامبر اسلام است </w:t>
      </w:r>
      <w:r>
        <w:rPr>
          <w:rStyle w:val="FootnoteAnchor"/>
          <w:rtl w:val="true"/>
        </w:rPr>
        <w:footnoteReference w:id="305"/>
      </w:r>
      <w:r>
        <w:rPr>
          <w:rFonts w:ascii="IRNazanin" w:hAnsi="IRNazanin" w:eastAsia="IRNazanin"/>
          <w:color w:val="111111"/>
          <w:sz w:val="28"/>
          <w:sz w:val="28"/>
          <w:szCs w:val="28"/>
          <w:rtl w:val="true"/>
          <w:lang w:bidi="fa-IR"/>
        </w:rPr>
        <w:t>چرا که وی همان گونه که به عنوان خاتم انبیاء است دین او نیز به عنوان خاتم ادیان به حساب می‌آید</w:t>
      </w:r>
      <w:r>
        <w:rPr>
          <w:rFonts w:eastAsia="IRNazanin" w:cs="IRNazanin"/>
          <w:color w:val="111111"/>
          <w:sz w:val="28"/>
          <w:szCs w:val="28"/>
          <w:rtl w:val="true"/>
          <w:lang w:bidi="fa-IR"/>
        </w:rPr>
        <w:t>.</w:t>
      </w:r>
      <w:bookmarkStart w:id="377" w:name="pg13830_184197"/>
    </w:p>
    <w:p>
      <w:pPr>
        <w:pStyle w:val="BookText"/>
        <w:rPr/>
      </w:pPr>
      <w:bookmarkEnd w:id="37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أَرْسَلْنَاکَ إِلَّا کَافَّۀً لِّلنَّاسِ بَشِیراً وَنَذِیراً؛ </w:t>
      </w:r>
      <w:r>
        <w:rPr>
          <w:rStyle w:val="FootnoteAnchor"/>
          <w:rtl w:val="true"/>
        </w:rPr>
        <w:footnoteReference w:id="306"/>
      </w:r>
      <w:r>
        <w:rPr>
          <w:rFonts w:ascii="IRNazanin" w:hAnsi="IRNazanin" w:eastAsia="IRNazanin"/>
          <w:color w:val="111111"/>
          <w:sz w:val="28"/>
          <w:sz w:val="28"/>
          <w:szCs w:val="28"/>
          <w:rtl w:val="true"/>
          <w:lang w:bidi="fa-IR"/>
        </w:rPr>
        <w:t>و تورا جز برای همه مردم نفرستادیم درحالی که بشارتگر و هشدارگری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عمومیت و شمول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کافۀ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استفاده می‌شود که بشارتگری و هشدارگری حضرت نه تنها مربوط به زمان خودش می‌شود بلکه افرادی را که در آینده خواهند آمد نیز شامل است در نتیجه آن حضرت پیامبر آیندگان نیز می‌باشد؛ و در این صورت دیگر انگیزه وداعی برای پیامبر دیگری وجود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Style w:val="FootnoteAnchor"/>
          <w:rtl w:val="true"/>
        </w:rPr>
        <w:footnoteReference w:id="307"/>
      </w: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بنده‌اش فرو فرستاد، تا هُشدارگری برای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بیانی که برای آیه‌ی قبل ذکر شد در این آیه نیز می‌آید، با این تفاوت که در آیه‌ی قبل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کافۀ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اما در این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378" w:name="__RefHeading___Toc3209525_1468164448"/>
      <w:bookmarkStart w:id="379" w:name="_Toc143"/>
      <w:bookmarkEnd w:id="378"/>
      <w:r>
        <w:rPr/>
        <w:t>2</w:t>
      </w:r>
      <w:r>
        <w:rPr>
          <w:rtl w:val="true"/>
        </w:rPr>
        <w:t xml:space="preserve">. </w:t>
      </w:r>
      <w:r>
        <w:rPr>
          <w:rtl w:val="true"/>
        </w:rPr>
        <w:t>روایات</w:t>
      </w:r>
      <w:bookmarkEnd w:id="37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در کتب حدیثی شیعه و اهل سنت در مورد خاتمیت پیامبر وجود دارد که بعضی از آن‌ها را ذکر می‌کنیم</w:t>
      </w:r>
      <w:r>
        <w:rPr>
          <w:rFonts w:eastAsia="IRNazanin" w:cs="IRNazanin"/>
          <w:color w:val="111111"/>
          <w:sz w:val="28"/>
          <w:szCs w:val="28"/>
          <w:rtl w:val="true"/>
          <w:lang w:bidi="fa-IR"/>
        </w:rPr>
        <w:t>:</w:t>
      </w:r>
      <w:bookmarkStart w:id="380" w:name="pg13830_184198"/>
    </w:p>
    <w:p>
      <w:pPr>
        <w:pStyle w:val="Heading4"/>
        <w:numPr>
          <w:ilvl w:val="3"/>
          <w:numId w:val="1"/>
        </w:numPr>
        <w:rPr/>
      </w:pPr>
      <w:bookmarkStart w:id="381" w:name="__RefHeading___Toc3209527_1468164448"/>
      <w:bookmarkStart w:id="382" w:name="_Toc144"/>
      <w:bookmarkEnd w:id="380"/>
      <w:bookmarkEnd w:id="381"/>
      <w:r>
        <w:rPr>
          <w:rtl w:val="true"/>
        </w:rPr>
        <w:t>الف</w:t>
      </w:r>
      <w:r>
        <w:rPr>
          <w:rtl w:val="true"/>
        </w:rPr>
        <w:t xml:space="preserve">. </w:t>
      </w:r>
      <w:r>
        <w:rPr>
          <w:rtl w:val="true"/>
        </w:rPr>
        <w:t>حدیث منزلت</w:t>
      </w:r>
      <w:bookmarkEnd w:id="382"/>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منی بمنزله هارون من موسی الا انه لا نبی بعدی؛ </w:t>
      </w:r>
      <w:r>
        <w:rPr>
          <w:rStyle w:val="FootnoteAnchor"/>
          <w:rtl w:val="true"/>
        </w:rPr>
        <w:footnoteReference w:id="308"/>
      </w:r>
      <w:r>
        <w:rPr>
          <w:rFonts w:ascii="IRNazanin" w:hAnsi="IRNazanin" w:eastAsia="IRNazanin"/>
          <w:color w:val="111111"/>
          <w:sz w:val="28"/>
          <w:sz w:val="28"/>
          <w:szCs w:val="28"/>
          <w:rtl w:val="true"/>
          <w:lang w:bidi="fa-IR"/>
        </w:rPr>
        <w:t>تو نسبت به من به منزله‌ی هارون نسبت به موسی هستی جز این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معروف به حدیث منزلت است در کتب حدیثی و تفسیری شیعه </w:t>
      </w:r>
      <w:r>
        <w:rPr>
          <w:rStyle w:val="FootnoteAnchor"/>
          <w:rtl w:val="true"/>
        </w:rPr>
        <w:footnoteReference w:id="309"/>
      </w:r>
      <w:r>
        <w:rPr>
          <w:rFonts w:ascii="IRNazanin" w:hAnsi="IRNazanin" w:eastAsia="IRNazanin"/>
          <w:color w:val="111111"/>
          <w:sz w:val="28"/>
          <w:sz w:val="28"/>
          <w:szCs w:val="28"/>
          <w:rtl w:val="true"/>
          <w:lang w:bidi="fa-IR"/>
        </w:rPr>
        <w:t>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برای رفتن به جنگ تبوک آماده شدند،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جانشین خود گمارد، منافقین مثل همیشه در مقام سرزنش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جنگ ترسیده در مدینه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را شنید نزد پیامبر می‌آمد و کلام منافقین را به عرض حضرتش رسانید، حضرت برای تسلی دادن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با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هیچ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آخرین پیامبر الهی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خاتم الانبیاء و انت یا علی خاتم الاوصیاء</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پایان بخش سلسله‌ی انبیاء هستم و تو پایان بخش سلسله‌ی اوصیاء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مثلی فی الانبیاء کمثل رجل بنی داراً فأکملهاو حسّنها الا موضع لینۀ فکان من دخلها فنظر الیها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احسنها الاموضع هذه البنۀ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موضع البنۀ ختم بی الانبیاء</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تفهیم ختم نبوت خویش، مثل جالبی زده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من در بین انبیاء همچون مثال مردی است که خانه‌ای را به طور کامل و زیبا بنا کرده، جز یک قسمت از آن، هر کس که داخل چنین منزلی شود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چه بسیار زیبا است جز یک قسمت از آن،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قسمت از آن منزلم که سلسله‌ی انبیاء با آمدن من، پایان و تکمیل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متعدد در نهج البلاغه موضوع خاتمیت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وحیه و خاتَم رسله؛ </w:t>
      </w:r>
      <w:r>
        <w:rPr>
          <w:rStyle w:val="FootnoteAnchor"/>
          <w:rtl w:val="true"/>
        </w:rPr>
        <w:footnoteReference w:id="312"/>
      </w:r>
      <w:r>
        <w:rPr>
          <w:rFonts w:ascii="IRNazanin" w:hAnsi="IRNazanin" w:eastAsia="IRNazanin"/>
          <w:color w:val="111111"/>
          <w:sz w:val="28"/>
          <w:sz w:val="28"/>
          <w:szCs w:val="28"/>
          <w:rtl w:val="true"/>
          <w:lang w:bidi="fa-IR"/>
        </w:rPr>
        <w:t>پیامبر امین وحی الهی و پایان بخش رسولان الهی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ارسله علی حین فترۀ من الرسل و تنازع من الألسن فقفّی به الرسل و ختم به الوحی؛ </w:t>
      </w:r>
      <w:r>
        <w:rPr>
          <w:rStyle w:val="FootnoteAnchor"/>
          <w:rtl w:val="true"/>
        </w:rPr>
        <w:footnoteReference w:id="313"/>
      </w:r>
      <w:r>
        <w:rPr>
          <w:rFonts w:ascii="IRNazanin" w:hAnsi="IRNazanin" w:eastAsia="IRNazanin"/>
          <w:color w:val="111111"/>
          <w:sz w:val="28"/>
          <w:sz w:val="28"/>
          <w:szCs w:val="28"/>
          <w:rtl w:val="true"/>
          <w:lang w:bidi="fa-IR"/>
        </w:rPr>
        <w:t>خداوند پس از یک دوران خلاء حضور پیامبران او را به رسالت مبعوث کرد در حالی که میان مذاهب و ادیان</w:t>
      </w:r>
    </w:p>
    <w:p>
      <w:pPr>
        <w:pStyle w:val="BookText"/>
        <w:rPr/>
      </w:pPr>
      <w:r>
        <w:rPr>
          <w:rFonts w:ascii="IRNazanin" w:hAnsi="IRNazanin" w:eastAsia="IRNazanin"/>
          <w:color w:val="111111"/>
          <w:sz w:val="28"/>
          <w:sz w:val="28"/>
          <w:szCs w:val="28"/>
          <w:rtl w:val="true"/>
          <w:lang w:bidi="fa-IR"/>
        </w:rPr>
        <w:t>مختلف نزاع شده بود که بوسیله‌ی او سلسله‌ی پیامبران را تکمیل و وحی را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غار حراء وحی الهی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صدای ناله‌ی دردناکی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این صدای ناله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شیطان است که با نزول وحی بر من، دیگر از پرستش وی، برایش نومیدی حاصل شد؛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 که پیامبر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تسمع ما اسمع و تری ما أری، الاّ انّک لست بنبی و لکنّک لوزیرٌ؛ </w:t>
      </w:r>
      <w:r>
        <w:rPr>
          <w:rStyle w:val="FootnoteAnchor"/>
          <w:rtl w:val="true"/>
        </w:rPr>
        <w:footnoteReference w:id="314"/>
      </w:r>
      <w:r>
        <w:rPr>
          <w:rFonts w:ascii="IRNazanin" w:hAnsi="IRNazanin" w:eastAsia="IRNazanin"/>
          <w:color w:val="111111"/>
          <w:sz w:val="28"/>
          <w:sz w:val="28"/>
          <w:szCs w:val="28"/>
          <w:rtl w:val="true"/>
          <w:lang w:bidi="fa-IR"/>
        </w:rPr>
        <w:t>آنچه را که من می‌شنوم تو نیز می‌شنوی و آنچه را که من می‌بینم تو نیز می‌بینی، جز آنکه تو پیامبر و نبی نیستی، و اما تو وزیر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خطبه‌ی حجۀ الوداع مسئله‌ی خاتمیت نبوت خود را با صراحت در حضور مردم اعلام کرد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فلیبلغ شاهدکم غائبکم لانبیّ بعدی ولا امّۀ بعدکم؛ </w:t>
      </w:r>
      <w:r>
        <w:rPr>
          <w:rStyle w:val="FootnoteAnchor"/>
          <w:rtl w:val="true"/>
        </w:rPr>
        <w:footnoteReference w:id="315"/>
      </w:r>
      <w:r>
        <w:rPr>
          <w:rFonts w:ascii="IRNazanin" w:hAnsi="IRNazanin" w:eastAsia="IRNazanin"/>
          <w:color w:val="111111"/>
          <w:sz w:val="28"/>
          <w:sz w:val="28"/>
          <w:szCs w:val="28"/>
          <w:rtl w:val="true"/>
          <w:lang w:bidi="fa-IR"/>
        </w:rPr>
        <w:t>این مطلب را حاضران به غائبان برسانند که بعد از من هیچ پیامبری وجود نخواهد داشت و امتی بعد از شما نخواهد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ختم بنبیّکم النبیین فلا نبیّ بعده ابدا و ختم بکتابکم الکتب فلا کتاب بعده ابدا؛ </w:t>
      </w:r>
      <w:r>
        <w:rPr>
          <w:rStyle w:val="FootnoteAnchor"/>
          <w:rtl w:val="true"/>
        </w:rPr>
        <w:footnoteReference w:id="31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خداوند به واسطه‌ی پیامبرش سلسله‌ی انبیاء را ختم کرده است پس هیچ گاه بعد از</w:t>
      </w:r>
      <w:bookmarkStart w:id="383" w:name="pg13830_184201"/>
    </w:p>
    <w:p>
      <w:pPr>
        <w:pStyle w:val="BookText"/>
        <w:rPr/>
      </w:pPr>
      <w:bookmarkEnd w:id="383"/>
      <w:r>
        <w:rPr>
          <w:rFonts w:ascii="IRNazanin" w:hAnsi="IRNazanin" w:eastAsia="IRNazanin"/>
          <w:color w:val="111111"/>
          <w:sz w:val="28"/>
          <w:sz w:val="28"/>
          <w:szCs w:val="28"/>
          <w:rtl w:val="true"/>
          <w:lang w:bidi="fa-IR"/>
        </w:rPr>
        <w:t>او پیامبری نخواهد آمد؛ و بواسطه قرآن شما نزول کتاب‌های آسمانی را پایان داد، و دیگر بعد از آن هرگز کتابی نخواهد آمد</w:t>
      </w:r>
      <w:r>
        <w:rPr>
          <w:rFonts w:eastAsia="IRNazanin" w:cs="IRNazanin"/>
          <w:color w:val="111111"/>
          <w:sz w:val="28"/>
          <w:szCs w:val="28"/>
          <w:rtl w:val="true"/>
          <w:lang w:bidi="fa-IR"/>
        </w:rPr>
        <w:t>.»</w:t>
      </w:r>
    </w:p>
    <w:p>
      <w:pPr>
        <w:pStyle w:val="Heading4"/>
        <w:numPr>
          <w:ilvl w:val="3"/>
          <w:numId w:val="1"/>
        </w:numPr>
        <w:rPr/>
      </w:pPr>
      <w:bookmarkStart w:id="384" w:name="__RefHeading___Toc3209529_1468164448"/>
      <w:bookmarkStart w:id="385" w:name="_Toc145"/>
      <w:bookmarkEnd w:id="384"/>
      <w:r>
        <w:rPr/>
        <w:t>3</w:t>
      </w:r>
      <w:r>
        <w:rPr>
          <w:rtl w:val="true"/>
        </w:rPr>
        <w:t xml:space="preserve">. </w:t>
      </w:r>
      <w:r>
        <w:rPr>
          <w:rtl w:val="true"/>
        </w:rPr>
        <w:t>اجماع دانشمندان اسلامی</w:t>
      </w:r>
      <w:bookmarkEnd w:id="385"/>
    </w:p>
    <w:p>
      <w:pPr>
        <w:pStyle w:val="BookText"/>
        <w:rPr/>
      </w:pPr>
      <w:r>
        <w:rPr>
          <w:rFonts w:ascii="IRNazanin" w:hAnsi="IRNazanin" w:eastAsia="IRNazanin"/>
          <w:color w:val="111111"/>
          <w:sz w:val="28"/>
          <w:sz w:val="28"/>
          <w:szCs w:val="28"/>
          <w:rtl w:val="true"/>
          <w:lang w:bidi="fa-IR"/>
        </w:rPr>
        <w:t>با مراجعه به کتاب‌های حدیثی، تفسیری و تاریخی شیعه و اهل سنت در رابطه با ختم نبوت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دست می‌آید که همه‌ی دانشمندان اسلامی برخاتمیت حضرت اجماع و اتفاق نظر دارند</w:t>
      </w:r>
      <w:r>
        <w:rPr>
          <w:rFonts w:eastAsia="IRNazanin" w:cs="IRNazanin"/>
          <w:color w:val="111111"/>
          <w:sz w:val="28"/>
          <w:szCs w:val="28"/>
          <w:rtl w:val="true"/>
          <w:lang w:bidi="fa-IR"/>
        </w:rPr>
        <w:t>.</w:t>
      </w:r>
    </w:p>
    <w:p>
      <w:pPr>
        <w:pStyle w:val="Heading4"/>
        <w:numPr>
          <w:ilvl w:val="3"/>
          <w:numId w:val="1"/>
        </w:numPr>
        <w:rPr/>
      </w:pPr>
      <w:bookmarkStart w:id="386" w:name="__RefHeading___Toc3209531_1468164448"/>
      <w:bookmarkStart w:id="387" w:name="_Toc146"/>
      <w:bookmarkEnd w:id="386"/>
      <w:r>
        <w:rPr/>
        <w:t>4</w:t>
      </w:r>
      <w:r>
        <w:rPr>
          <w:rtl w:val="true"/>
        </w:rPr>
        <w:t xml:space="preserve">. </w:t>
      </w:r>
      <w:r>
        <w:rPr>
          <w:rtl w:val="true"/>
        </w:rPr>
        <w:t>ضروری دین</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ضروریات اسلام آن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سلسله‌ی انبیاء است و بعد از او هیچ پیامبری برانگیخته نشده است و در آینده نیز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اسلامی تا آنجا شهرت دارد که نزد سایر ادیان و مذاهب نیز شناخته شده است، یعنی همه‌ی آنان آگاهند که اسلام معتقد به خاتمیت است</w:t>
      </w:r>
      <w:r>
        <w:rPr>
          <w:rFonts w:eastAsia="IRNazanin" w:cs="IRNazanin"/>
          <w:color w:val="111111"/>
          <w:sz w:val="28"/>
          <w:szCs w:val="28"/>
          <w:rtl w:val="true"/>
          <w:lang w:bidi="fa-IR"/>
        </w:rPr>
        <w:t xml:space="preserve">.» </w:t>
      </w:r>
      <w:r>
        <w:rPr>
          <w:rStyle w:val="FootnoteAnchor"/>
          <w:rtl w:val="true"/>
        </w:rPr>
        <w:footnoteReference w:id="317"/>
      </w:r>
    </w:p>
    <w:p>
      <w:pPr>
        <w:pStyle w:val="Heading3"/>
        <w:numPr>
          <w:ilvl w:val="2"/>
          <w:numId w:val="1"/>
        </w:numPr>
        <w:rPr/>
      </w:pPr>
      <w:bookmarkStart w:id="388" w:name="__RefHeading___Toc3209533_1468164448"/>
      <w:bookmarkStart w:id="389" w:name="_Toc147"/>
      <w:bookmarkEnd w:id="388"/>
      <w:r>
        <w:rPr>
          <w:rtl w:val="true"/>
        </w:rPr>
        <w:t>مناصب پیامبر اعظم</w:t>
      </w:r>
      <w:r>
        <w:rPr>
          <w:rtl w:val="true"/>
        </w:rPr>
        <w:t>(</w:t>
      </w:r>
      <w:r>
        <w:rPr>
          <w:rtl w:val="true"/>
        </w:rPr>
        <w:t>صلی الله علیه و آله</w:t>
      </w:r>
      <w:r>
        <w:rPr>
          <w:rtl w:val="true"/>
        </w:rPr>
        <w:t>)</w:t>
      </w:r>
      <w:bookmarkEnd w:id="389"/>
    </w:p>
    <w:p>
      <w:pPr>
        <w:pStyle w:val="Heading4"/>
        <w:numPr>
          <w:ilvl w:val="3"/>
          <w:numId w:val="1"/>
        </w:numPr>
        <w:rPr/>
      </w:pPr>
      <w:bookmarkStart w:id="390" w:name="__RefHeading___Toc3209535_1468164448"/>
      <w:bookmarkStart w:id="391" w:name="_Toc148"/>
      <w:bookmarkEnd w:id="390"/>
      <w:r>
        <w:rPr>
          <w:rtl w:val="true"/>
        </w:rPr>
        <w:t>اشاره</w:t>
      </w:r>
      <w:bookmarkEnd w:id="3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مناصبی بوده‌اند که عبارتند از</w:t>
      </w:r>
      <w:r>
        <w:rPr>
          <w:rFonts w:eastAsia="IRNazanin" w:cs="IRNazanin"/>
          <w:color w:val="111111"/>
          <w:sz w:val="28"/>
          <w:szCs w:val="28"/>
          <w:rtl w:val="true"/>
          <w:lang w:bidi="fa-IR"/>
        </w:rPr>
        <w:t>:</w:t>
      </w:r>
      <w:bookmarkStart w:id="392" w:name="pg13830_184202"/>
    </w:p>
    <w:p>
      <w:pPr>
        <w:pStyle w:val="Heading4"/>
        <w:numPr>
          <w:ilvl w:val="3"/>
          <w:numId w:val="1"/>
        </w:numPr>
        <w:rPr/>
      </w:pPr>
      <w:bookmarkStart w:id="393" w:name="__RefHeading___Toc3209537_1468164448"/>
      <w:bookmarkStart w:id="394" w:name="_Toc149"/>
      <w:bookmarkEnd w:id="392"/>
      <w:bookmarkEnd w:id="393"/>
      <w:r>
        <w:rPr/>
        <w:t>1</w:t>
      </w:r>
      <w:r>
        <w:rPr>
          <w:rtl w:val="true"/>
        </w:rPr>
        <w:t xml:space="preserve">. </w:t>
      </w:r>
      <w:r>
        <w:rPr>
          <w:rtl w:val="true"/>
        </w:rPr>
        <w:t>دریافت وحی</w:t>
      </w:r>
      <w:bookmarkEnd w:id="394"/>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وَإِنَّکَ لَتُلَقَّی الْقُرْآنَ مِن لَدُنْ حَکِیمٍ عَلِیمٍ؛ </w:t>
      </w:r>
      <w:r>
        <w:rPr>
          <w:rStyle w:val="FootnoteAnchor"/>
          <w:rtl w:val="true"/>
        </w:rPr>
        <w:footnoteReference w:id="318"/>
      </w:r>
      <w:r>
        <w:rPr>
          <w:rFonts w:ascii="IRNazanin" w:hAnsi="IRNazanin" w:eastAsia="IRNazanin"/>
          <w:color w:val="111111"/>
          <w:sz w:val="28"/>
          <w:sz w:val="28"/>
          <w:szCs w:val="28"/>
          <w:rtl w:val="true"/>
          <w:lang w:bidi="fa-IR"/>
        </w:rPr>
        <w:t>و قطعاً قرآن از نزد فرزانه‌ای دانا به تو القا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وحی تشریعی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و مهمترین مصداق خاتمیت نیز همین مطلب است</w:t>
      </w:r>
      <w:r>
        <w:rPr>
          <w:rFonts w:eastAsia="IRNazanin" w:cs="IRNazanin"/>
          <w:color w:val="111111"/>
          <w:sz w:val="28"/>
          <w:szCs w:val="28"/>
          <w:rtl w:val="true"/>
          <w:lang w:bidi="fa-IR"/>
        </w:rPr>
        <w:t>.</w:t>
      </w:r>
    </w:p>
    <w:p>
      <w:pPr>
        <w:pStyle w:val="Heading4"/>
        <w:numPr>
          <w:ilvl w:val="3"/>
          <w:numId w:val="1"/>
        </w:numPr>
        <w:rPr/>
      </w:pPr>
      <w:bookmarkStart w:id="395" w:name="__RefHeading___Toc3209539_1468164448"/>
      <w:bookmarkStart w:id="396" w:name="_Toc150"/>
      <w:bookmarkEnd w:id="395"/>
      <w:r>
        <w:rPr/>
        <w:t>2</w:t>
      </w:r>
      <w:r>
        <w:rPr>
          <w:rtl w:val="true"/>
        </w:rPr>
        <w:t xml:space="preserve">. </w:t>
      </w:r>
      <w:r>
        <w:rPr>
          <w:rtl w:val="true"/>
        </w:rPr>
        <w:t>ابلاغ وحی</w:t>
      </w:r>
      <w:bookmarkEnd w:id="396"/>
    </w:p>
    <w:p>
      <w:pPr>
        <w:pStyle w:val="BookText"/>
        <w:rPr/>
      </w:pPr>
      <w:r>
        <w:rPr>
          <w:rFonts w:ascii="IRNazanin" w:hAnsi="IRNazanin" w:eastAsia="IRNazanin"/>
          <w:color w:val="111111"/>
          <w:sz w:val="28"/>
          <w:sz w:val="28"/>
          <w:szCs w:val="28"/>
          <w:rtl w:val="true"/>
          <w:lang w:bidi="fa-IR"/>
        </w:rPr>
        <w:t>بعد از آنکه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را از خداوند و جبرئیل می‌گیرد، مأمور به ابلاغ آن به مردم می‌باشد و مردم نیز موظف به قبول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این منصب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الرَّسُولِ إِلَّا الْبَلاَغُ؛ </w:t>
      </w:r>
      <w:r>
        <w:rPr>
          <w:rStyle w:val="FootnoteAnchor"/>
          <w:rtl w:val="true"/>
        </w:rPr>
        <w:footnoteReference w:id="319"/>
      </w:r>
      <w:r>
        <w:rPr>
          <w:rFonts w:ascii="IRNazanin" w:hAnsi="IRNazanin" w:eastAsia="IRNazanin"/>
          <w:color w:val="111111"/>
          <w:sz w:val="28"/>
          <w:sz w:val="28"/>
          <w:szCs w:val="28"/>
          <w:rtl w:val="true"/>
          <w:lang w:bidi="fa-IR"/>
        </w:rPr>
        <w:t xml:space="preserve">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عَلَیْکَ الْبَلاَغُ؛ </w:t>
      </w:r>
      <w:r>
        <w:rPr>
          <w:rStyle w:val="FootnoteAnchor"/>
          <w:rtl w:val="true"/>
        </w:rPr>
        <w:footnoteReference w:id="320"/>
      </w:r>
      <w:r>
        <w:rPr>
          <w:rFonts w:ascii="IRNazanin" w:hAnsi="IRNazanin" w:eastAsia="IRNazanin"/>
          <w:color w:val="111111"/>
          <w:sz w:val="28"/>
          <w:sz w:val="28"/>
          <w:szCs w:val="28"/>
          <w:rtl w:val="true"/>
          <w:lang w:bidi="fa-IR"/>
        </w:rPr>
        <w:t xml:space="preserve">پس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توست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اینکه مردم موظف به قبول آن هستند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آتَاکُمُ الرَّسُولُ فَخُذُوهُ وَمَا نَهَاکُمْ عَنْهُ فَانتَهُوا؛ </w:t>
      </w:r>
      <w:r>
        <w:rPr>
          <w:rStyle w:val="FootnoteAnchor"/>
          <w:rtl w:val="true"/>
        </w:rPr>
        <w:footnoteReference w:id="321"/>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پس آن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شما را از آن منع کرد پس خودداری کنید</w:t>
      </w:r>
      <w:r>
        <w:rPr>
          <w:rFonts w:eastAsia="IRNazanin" w:cs="IRNazanin"/>
          <w:color w:val="111111"/>
          <w:sz w:val="28"/>
          <w:szCs w:val="28"/>
          <w:rtl w:val="true"/>
          <w:lang w:bidi="fa-IR"/>
        </w:rPr>
        <w:t>.»</w:t>
      </w:r>
      <w:bookmarkStart w:id="397" w:name="pg13830_184203"/>
    </w:p>
    <w:p>
      <w:pPr>
        <w:pStyle w:val="Heading4"/>
        <w:numPr>
          <w:ilvl w:val="3"/>
          <w:numId w:val="1"/>
        </w:numPr>
        <w:rPr/>
      </w:pPr>
      <w:bookmarkStart w:id="398" w:name="__RefHeading___Toc3209541_1468164448"/>
      <w:bookmarkStart w:id="399" w:name="_Toc151"/>
      <w:bookmarkEnd w:id="397"/>
      <w:bookmarkEnd w:id="398"/>
      <w:r>
        <w:rPr/>
        <w:t>3</w:t>
      </w:r>
      <w:r>
        <w:rPr>
          <w:rtl w:val="true"/>
        </w:rPr>
        <w:t xml:space="preserve">. </w:t>
      </w:r>
      <w:r>
        <w:rPr>
          <w:rtl w:val="true"/>
        </w:rPr>
        <w:t>تبیین وحی</w:t>
      </w:r>
      <w:bookmarkEnd w:id="399"/>
    </w:p>
    <w:p>
      <w:pPr>
        <w:pStyle w:val="BookText"/>
        <w:rPr/>
      </w:pPr>
      <w:r>
        <w:rPr>
          <w:rFonts w:ascii="IRNazanin" w:hAnsi="IRNazanin" w:eastAsia="IRNazanin"/>
          <w:color w:val="111111"/>
          <w:sz w:val="28"/>
          <w:sz w:val="28"/>
          <w:szCs w:val="28"/>
          <w:rtl w:val="true"/>
          <w:lang w:bidi="fa-IR"/>
        </w:rPr>
        <w:t>قرآن در مورد منصب سوم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إِلَیْکَ الذِّکْرَ لِتُبَیِّنَ لِلنَّاسِ مَا نُزِّلَ إِلَیْهِمْ وَلَعَلَّهُمْ یَتَفَکَّرُونَ؛ </w:t>
      </w:r>
      <w:r>
        <w:rPr>
          <w:rStyle w:val="FootnoteAnchor"/>
          <w:rtl w:val="true"/>
        </w:rPr>
        <w:footnoteReference w:id="322"/>
      </w:r>
      <w:r>
        <w:rPr>
          <w:rFonts w:ascii="IRNazanin" w:hAnsi="IRNazanin" w:eastAsia="IRNazanin"/>
          <w:color w:val="111111"/>
          <w:sz w:val="28"/>
          <w:sz w:val="28"/>
          <w:szCs w:val="28"/>
          <w:rtl w:val="true"/>
          <w:lang w:bidi="fa-IR"/>
        </w:rPr>
        <w:t xml:space="preserve">و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فرو فرستادیم، تا آنچه را که به سوی مردم فرود آمده، برای آنان روشن کنی؛ و تا شاید آنان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آیات قرآن را از طریق وحی دریافت کردند و بعد از آن مأمور به ابلاغ وحی شدند، باید بعد از ابلاغ، آیات الهی را برای مردم تبیین و تفسیر کنند، تا پیام الهی که شامل اعتقادات و احکام و اخلاق است از هرگونه اجمال، ابهام و تشابه بیرون آید و مردم در مقام عمل با مشکل مواجه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بر پیامبر لازم بود،آن دسته از آیاتی که متشابه یا مجمل است برای مردم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آیاتی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واقیموا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 که صرفاً حکم وجوب آن را برای مردم بیان کرده اما اینکه شرایط، اجزاء و نحوه‌ی انجام آن چگونه باشد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مؤسس شریعت باید مبیّن آن نیز باشد، تا مردم در مقام عمل از جهل بیرون آیند و هرگونه عذر و بهانه از آنان گرفته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اینجا مطرح است آن است که آیا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تبیین و تفسیر تمام احکام و دستورات ومعارف اسلامی شد یا خیر؟ روشن</w:t>
      </w:r>
    </w:p>
    <w:p>
      <w:pPr>
        <w:pStyle w:val="BookText"/>
        <w:rPr/>
      </w:pPr>
      <w:r>
        <w:rPr>
          <w:rFonts w:ascii="IRNazanin" w:hAnsi="IRNazanin" w:eastAsia="IRNazanin"/>
          <w:color w:val="111111"/>
          <w:sz w:val="28"/>
          <w:sz w:val="28"/>
          <w:szCs w:val="28"/>
          <w:rtl w:val="true"/>
          <w:lang w:bidi="fa-IR"/>
        </w:rPr>
        <w:t>است هر چند پیامبر بسیاری از احکام و معارف اسلامی را برای مردم بیان کرد اما در عین حال موفق به بیان بسیاری دیگر از آنها نشد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زیرا سیزده سالی که حضرت در مکه بودند خودش و یارانش در اذیت و آزار و فشارهای جسمی و روحی قبیله‌ی قریش و مشرکان قرار داشتند و بهترین گواه بر این مدعا تاریخ اسلام است که اکثر ملاقات‌های مسلمانان مکه با حضرت به طور سری انجام می‌گرفت و تعداد زیادی از آنها به حبشه هجرت کردند و اما ده سالی که در مدینه بودند هر چند سختی‌ها و مشکلات مکه را به همراه نداشت اما گرفتاری‌های مدینه به نوبه‌ی خود زیاد بود زیرا حضرت با سه مشکل مهم مواجه بود یکی جنگ‌های تحمیلی طاقت فرسا که از جبهه‌ی بیرونی قریش و مشرکان مکه بود، و دیگر یهودیانی که در اطراف مدینه بودند و دائماً بحران ایجاد می‌کردند، و سوم گروه منافقان جبهه‌ی داخلی بودند؛ که قرآن در سوره‌های مختلف به هر سه مشکل مسلمانان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حضرت، چه در مکه و چه در مدینه یک فرصت همه جانبه پیدا نشد تا بتواند آئین و شریعت اسلام را به طور کامل و گسترده بر مردم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بگوید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جزئیات قرآن و احکام و آئین اسلام را برای مردم تبیین و تفسیر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شواهد تاریخی و کمبود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تأیید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این صرفاً یک</w:t>
      </w:r>
      <w:bookmarkStart w:id="400" w:name="pg13830_184205"/>
    </w:p>
    <w:p>
      <w:pPr>
        <w:pStyle w:val="BookText"/>
        <w:rPr/>
      </w:pPr>
      <w:bookmarkEnd w:id="400"/>
      <w:r>
        <w:rPr>
          <w:rFonts w:ascii="IRNazanin" w:hAnsi="IRNazanin" w:eastAsia="IRNazanin"/>
          <w:color w:val="111111"/>
          <w:sz w:val="28"/>
          <w:sz w:val="28"/>
          <w:szCs w:val="28"/>
          <w:rtl w:val="true"/>
          <w:lang w:bidi="fa-IR"/>
        </w:rPr>
        <w:t>ادعا است؛ بنابراین برای تبیین احکام اسلامی و آیات، به جانشینان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بود و این همان امامت است که ادامه‌ی نبوت به شمار می‌آید</w:t>
      </w:r>
      <w:r>
        <w:rPr>
          <w:rFonts w:eastAsia="IRNazanin" w:cs="IRNazanin"/>
          <w:color w:val="111111"/>
          <w:sz w:val="28"/>
          <w:szCs w:val="28"/>
          <w:rtl w:val="true"/>
          <w:lang w:bidi="fa-IR"/>
        </w:rPr>
        <w:t>.</w:t>
      </w:r>
    </w:p>
    <w:p>
      <w:pPr>
        <w:pStyle w:val="Heading4"/>
        <w:numPr>
          <w:ilvl w:val="3"/>
          <w:numId w:val="1"/>
        </w:numPr>
        <w:rPr/>
      </w:pPr>
      <w:bookmarkStart w:id="401" w:name="__RefHeading___Toc3209543_1468164448"/>
      <w:bookmarkStart w:id="402" w:name="_Toc152"/>
      <w:bookmarkEnd w:id="401"/>
      <w:r>
        <w:rPr/>
        <w:t>4</w:t>
      </w:r>
      <w:r>
        <w:rPr>
          <w:rtl w:val="true"/>
        </w:rPr>
        <w:t xml:space="preserve">. </w:t>
      </w:r>
      <w:r>
        <w:rPr>
          <w:rtl w:val="true"/>
        </w:rPr>
        <w:t>حکومت</w:t>
      </w:r>
      <w:bookmarkEnd w:id="402"/>
    </w:p>
    <w:p>
      <w:pPr>
        <w:pStyle w:val="BookText"/>
        <w:rPr/>
      </w:pPr>
      <w:r>
        <w:rPr>
          <w:rFonts w:ascii="IRNazanin" w:hAnsi="IRNazanin" w:eastAsia="IRNazanin"/>
          <w:color w:val="111111"/>
          <w:sz w:val="28"/>
          <w:sz w:val="28"/>
          <w:szCs w:val="28"/>
          <w:rtl w:val="true"/>
          <w:lang w:bidi="fa-IR"/>
        </w:rPr>
        <w:t>بر اساس برخی از آیات قرآن چهارمین منصب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حکومت و مدیریت جامعه‌ی اسلامی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أَوْلَی بِالْمُؤْمِنِینَ مِنْ أَنفُسِهِمْ؛ </w:t>
      </w:r>
      <w:r>
        <w:rPr>
          <w:rStyle w:val="FootnoteAnchor"/>
          <w:rtl w:val="true"/>
        </w:rPr>
        <w:footnoteReference w:id="324"/>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به دست می‌آید که پیامبر دارای چنین مقامی است که تصمیم او بر تصمیم دیگران حتی در حوزه‌ی شؤون شخصی آنان مقدم است و این همان منزلتی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یا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چیزی با همدیگر اختلاف کردید، پس آن را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نیز استفاده می‌شود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منصب حکومت بوده‌اند و خداوند آن را به وی تفویض نموده و تاریخ هم گواه خوبی بر این معنا است که حضرت در مدینه حکومت تشکیل دادند</w:t>
      </w:r>
      <w:r>
        <w:rPr>
          <w:rFonts w:eastAsia="IRNazanin" w:cs="IRNazanin"/>
          <w:color w:val="111111"/>
          <w:sz w:val="28"/>
          <w:szCs w:val="28"/>
          <w:rtl w:val="true"/>
          <w:lang w:bidi="fa-IR"/>
        </w:rPr>
        <w:t>.</w:t>
      </w:r>
      <w:bookmarkStart w:id="403" w:name="pg13830_184206"/>
    </w:p>
    <w:p>
      <w:pPr>
        <w:pStyle w:val="BookText"/>
        <w:rPr/>
      </w:pPr>
      <w:bookmarkEnd w:id="403"/>
      <w:r>
        <w:rPr>
          <w:rFonts w:ascii="IRNazanin" w:hAnsi="IRNazanin" w:eastAsia="IRNazanin"/>
          <w:color w:val="111111"/>
          <w:sz w:val="28"/>
          <w:sz w:val="28"/>
          <w:szCs w:val="28"/>
          <w:rtl w:val="true"/>
          <w:lang w:bidi="fa-IR"/>
        </w:rPr>
        <w:t>از آن چه گذشت معلوم گردید که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مناصب چهارگانه مذکور بودند</w:t>
      </w:r>
      <w:r>
        <w:rPr>
          <w:rFonts w:eastAsia="IRNazanin" w:cs="IRNazanin"/>
          <w:color w:val="111111"/>
          <w:sz w:val="28"/>
          <w:szCs w:val="28"/>
          <w:rtl w:val="true"/>
          <w:lang w:bidi="fa-IR"/>
        </w:rPr>
        <w:t>.</w:t>
      </w:r>
    </w:p>
    <w:p>
      <w:pPr>
        <w:pStyle w:val="Heading3"/>
        <w:numPr>
          <w:ilvl w:val="2"/>
          <w:numId w:val="1"/>
        </w:numPr>
        <w:rPr/>
      </w:pPr>
      <w:bookmarkStart w:id="404" w:name="__RefHeading___Toc3209545_1468164448"/>
      <w:bookmarkStart w:id="405" w:name="_Toc153"/>
      <w:bookmarkEnd w:id="404"/>
      <w:r>
        <w:rPr>
          <w:rtl w:val="true"/>
        </w:rPr>
        <w:t>نقش امامان معصوم بعد از رحلت پیامبر</w:t>
      </w:r>
      <w:r>
        <w:rPr>
          <w:rtl w:val="true"/>
        </w:rPr>
        <w:t>(</w:t>
      </w:r>
      <w:r>
        <w:rPr>
          <w:rtl w:val="true"/>
        </w:rPr>
        <w:t>صلی الله علیه و آله</w:t>
      </w:r>
      <w:r>
        <w:rPr>
          <w:rtl w:val="true"/>
        </w:rPr>
        <w:t>)</w:t>
      </w:r>
      <w:bookmarkEnd w:id="405"/>
    </w:p>
    <w:p>
      <w:pPr>
        <w:pStyle w:val="Heading4"/>
        <w:numPr>
          <w:ilvl w:val="3"/>
          <w:numId w:val="1"/>
        </w:numPr>
        <w:rPr/>
      </w:pPr>
      <w:bookmarkStart w:id="406" w:name="__RefHeading___Toc3209547_1468164448"/>
      <w:bookmarkStart w:id="407" w:name="_Toc154"/>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در مورد مناصب چهارگانه‌ای که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بین شیعه و اهل سنت وحدت نظر وجود دارد اما هر چند با رفتن حضرت، وحی منقطع شد و به دنبال آن، دو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این که جامعه‌ی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قرآن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است مسئولیت و تصدی دو منصب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عهده‌ی چه کسی باید باشد؟ شیعه براساس برخی از آیات قرآن و روایات معتقد است که تصدی این دو منصب را باید افرادی داشته باشند که اولاً صفاتی همچون صفات پیامبری داشته باشند از قبیل عصمت، علم لدنّی و حجیّت قول؛ و ثانیاً از جانب خداوند برگزیده و منصوب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این افراد چه کسانی هستند می‌توانیم به کمک برخی از آیات و روایات آنها را بشناسیم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اکمال </w:t>
      </w:r>
      <w:r>
        <w:rPr>
          <w:rStyle w:val="FootnoteAnchor"/>
          <w:rtl w:val="true"/>
        </w:rPr>
        <w:footnoteReference w:id="327"/>
      </w:r>
      <w:r>
        <w:rPr>
          <w:rFonts w:ascii="IRNazanin" w:hAnsi="IRNazanin" w:eastAsia="IRNazanin"/>
          <w:color w:val="111111"/>
          <w:sz w:val="28"/>
          <w:sz w:val="28"/>
          <w:szCs w:val="28"/>
          <w:rtl w:val="true"/>
          <w:lang w:bidi="fa-IR"/>
        </w:rPr>
        <w:t xml:space="preserve">، آیه‌ی ولایت </w:t>
      </w:r>
      <w:r>
        <w:rPr>
          <w:rStyle w:val="FootnoteAnchor"/>
          <w:rtl w:val="true"/>
        </w:rPr>
        <w:footnoteReference w:id="328"/>
      </w:r>
      <w:r>
        <w:rPr>
          <w:rFonts w:ascii="IRNazanin" w:hAnsi="IRNazanin" w:eastAsia="IRNazanin"/>
          <w:color w:val="111111"/>
          <w:sz w:val="28"/>
          <w:sz w:val="28"/>
          <w:szCs w:val="28"/>
          <w:rtl w:val="true"/>
          <w:lang w:bidi="fa-IR"/>
        </w:rPr>
        <w:t xml:space="preserve">و آیه اطاعت </w:t>
      </w:r>
      <w:r>
        <w:rPr>
          <w:rStyle w:val="FootnoteAnchor"/>
          <w:rtl w:val="true"/>
        </w:rPr>
        <w:footnoteReference w:id="329"/>
      </w:r>
      <w:r>
        <w:rPr>
          <w:rFonts w:ascii="IRNazanin" w:hAnsi="IRNazanin" w:eastAsia="IRNazanin"/>
          <w:color w:val="111111"/>
          <w:sz w:val="28"/>
          <w:sz w:val="28"/>
          <w:szCs w:val="28"/>
          <w:rtl w:val="true"/>
          <w:lang w:bidi="fa-IR"/>
        </w:rPr>
        <w:t>و اما روایات، عبارت است از آن تعداد روایاتی که در ذیل آیات مذکور در کتب حدیثی ذکر شده است که غیر از آیه‌ی اکمال، که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دو آیه را امامان معصوم معرفی کرده‌اند که دو نمونه از آنها را در اینجا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جابر بن عبدالله انصاری نقل شده که وقتی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 از حضرت سوال می‌کند که معنای اطاعت خدا و رسول خدا را شناختیم، اما اولی الامر چه کسانی هستند که اطاعت آنها با اطاعت تو مقرون شده است؟ حضرت در پاسخ جابر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خلفائی یا جابر و ائمۀ المسلمین من بعدی؛ ایشان جانشینان من و امامان مسلمین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دوازده امام را با ذکر نام آنها به ترتیب برمی‌شمارند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شده ابی 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آیه‌ی اطاعت سؤال می‌کنند امام در پاسخ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الائمۀ من 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یقوم الساعۀ؛ </w:t>
      </w:r>
      <w:r>
        <w:rPr>
          <w:rStyle w:val="FootnoteAnchor"/>
          <w:rtl w:val="true"/>
        </w:rPr>
        <w:footnoteReference w:id="331"/>
      </w:r>
      <w:r>
        <w:rPr>
          <w:rFonts w:ascii="IRNazanin" w:hAnsi="IRNazanin" w:eastAsia="IRNazanin"/>
          <w:color w:val="111111"/>
          <w:sz w:val="28"/>
          <w:sz w:val="28"/>
          <w:szCs w:val="28"/>
          <w:rtl w:val="true"/>
          <w:lang w:bidi="fa-IR"/>
        </w:rPr>
        <w:t>امامان معصوم از فرزندان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این که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مباحث فوق این مطلب به خوبی روشن شد که امامان معصوم تمام صفات و مناصب پیامبر گرامی را دارند جز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دو منصب از مناصب اختصاصی آن حضرت است، چرا که ایشان مؤسس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شریعت و آئین اسلام است؛ و امامان معصوم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امام از منظر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موضوعاتی که در کلمات گهربار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می‌خورد، اخباری است که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این روایات حکایت از افق بلند فکری و دوراندیشی رسول خدا دارد و بیانگر جامعیت شریعت محمدی می‌باشد که حتی انسان‌هایی را که در آینده‌ای دور به دنیا خواهند آمد مورد توجّه قرار داده و تکلیف و وظیفه‌ی آنها را مشخص کرده است و حجّت را بر همه تمام نموده است؛ به ویژه موضوع ولایت و سرپرستی مردم تا قیامت، که با معرفی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بیان ویژگی‌های آنها مردم را از سرگردانی نجات داد تا اگر کسی هدایت می‌شود دلیل داشته باشد؛ و اگر کسی هم گمراه شد حجّت بر او تمام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برآن هرچه زمان از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پیشگویی‌ها و اخبار غیبی آن حضرت به وقوع پیوست، حقانیّت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 بودن رسالت ایشان بیش از پیش آشکار شد</w:t>
      </w:r>
      <w:r>
        <w:rPr>
          <w:rFonts w:eastAsia="IRNazanin" w:cs="IRNazanin"/>
          <w:color w:val="111111"/>
          <w:sz w:val="28"/>
          <w:szCs w:val="28"/>
          <w:rtl w:val="true"/>
          <w:lang w:bidi="fa-IR"/>
        </w:rPr>
        <w:t>.</w:t>
      </w:r>
      <w:bookmarkStart w:id="408" w:name="pg13830_184209"/>
    </w:p>
    <w:p>
      <w:pPr>
        <w:pStyle w:val="BookText"/>
        <w:rPr/>
      </w:pPr>
      <w:bookmarkEnd w:id="408"/>
      <w:r>
        <w:rPr>
          <w:rFonts w:ascii="IRNazanin" w:hAnsi="IRNazanin" w:eastAsia="IRNazanin"/>
          <w:color w:val="111111"/>
          <w:sz w:val="28"/>
          <w:sz w:val="28"/>
          <w:szCs w:val="28"/>
          <w:rtl w:val="true"/>
          <w:lang w:bidi="fa-IR"/>
        </w:rPr>
        <w:t>دسته‌ای از روایات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ایشان به مسلمانان و بیان دوران غیبت و حوادثی که در طول غیبت صغری و کبری به وقوع می‌پیوندد و نشانه‌های ظهور آن سرور و حتی حوادث بعد از ظهور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ازآنها اشاره می‌کنیم</w:t>
      </w:r>
      <w:r>
        <w:rPr>
          <w:rFonts w:eastAsia="IRNazanin" w:cs="IRNazanin"/>
          <w:color w:val="111111"/>
          <w:sz w:val="28"/>
          <w:szCs w:val="28"/>
          <w:rtl w:val="true"/>
          <w:lang w:bidi="fa-IR"/>
        </w:rPr>
        <w:t>:</w:t>
      </w:r>
    </w:p>
    <w:p>
      <w:pPr>
        <w:pStyle w:val="Heading4"/>
        <w:numPr>
          <w:ilvl w:val="3"/>
          <w:numId w:val="1"/>
        </w:numPr>
        <w:rPr/>
      </w:pPr>
      <w:bookmarkStart w:id="409" w:name="__RefHeading___Toc3209549_1468164448"/>
      <w:bookmarkStart w:id="410" w:name="_Toc155"/>
      <w:bookmarkEnd w:id="409"/>
      <w:r>
        <w:rPr/>
        <w:t>1</w:t>
      </w:r>
      <w:r>
        <w:rPr>
          <w:rtl w:val="true"/>
        </w:rPr>
        <w:t xml:space="preserve">. </w:t>
      </w:r>
      <w:r>
        <w:rPr>
          <w:rtl w:val="true"/>
        </w:rPr>
        <w:t>خبر از ولادت حضرت مهدی</w:t>
      </w:r>
      <w:r>
        <w:rPr>
          <w:rtl w:val="true"/>
        </w:rPr>
        <w:t>(</w:t>
      </w:r>
      <w:r>
        <w:rPr>
          <w:rtl w:val="true"/>
        </w:rPr>
        <w:t>عج</w:t>
      </w:r>
      <w:r>
        <w:rPr>
          <w:rtl w:val="true"/>
        </w:rPr>
        <w:t>)</w:t>
      </w:r>
      <w:bookmarkEnd w:id="410"/>
    </w:p>
    <w:p>
      <w:pPr>
        <w:pStyle w:val="BookText"/>
        <w:rPr/>
      </w:pPr>
      <w:r>
        <w:rPr>
          <w:rFonts w:ascii="IRNazanin" w:hAnsi="IRNazanin" w:eastAsia="IRNazanin"/>
          <w:color w:val="111111"/>
          <w:sz w:val="28"/>
          <w:sz w:val="28"/>
          <w:szCs w:val="28"/>
          <w:rtl w:val="true"/>
          <w:lang w:bidi="fa-IR"/>
        </w:rPr>
        <w:t>مهدی این امت از نسل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نهم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ولادت حضرت مهدی و اینکه ایشان از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نزدیک به سیصد روایت نقل شده که بعضی از آنها از وجود مبارک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که پیامبر در همان زمان رسالت، ولایت آخرین ولی خدا را به مردم گوشزد نموده است، که به دو نمونه از آن اشاره می‌کنیم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معراج خود خبر داد حکایت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می‌کنم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از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نفر مهدی، که همه‌ی آنها از ذریّه‌ی تو هستند از بکر بتول یعنی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مرد از ایشان کسی است که پشت سر او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می‌گذارد که پر می‌کند زمین را از عدل و داد چنانچه از ظلم و جور پر شده باشد و به وسیله‌ی او از هلاکت</w:t>
      </w:r>
      <w:bookmarkStart w:id="411" w:name="pg13830_184210"/>
    </w:p>
    <w:p>
      <w:pPr>
        <w:pStyle w:val="BookText"/>
        <w:rPr/>
      </w:pPr>
      <w:bookmarkEnd w:id="411"/>
      <w:r>
        <w:rPr>
          <w:rFonts w:ascii="IRNazanin" w:hAnsi="IRNazanin" w:eastAsia="IRNazanin"/>
          <w:color w:val="111111"/>
          <w:sz w:val="28"/>
          <w:sz w:val="28"/>
          <w:szCs w:val="28"/>
          <w:rtl w:val="true"/>
          <w:lang w:bidi="fa-IR"/>
        </w:rPr>
        <w:t>نجات می‌دهم و از گمراهی به هدایت راهنمایی می‌کنم و به وسیله‌ی او کور را بینا می‌کنم و مریض را شفا می‌دهم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توجّهی به زمین کرد و مرا انتخاب نمود و من را پیامبر قرار داد؛ سپس بار دوم توجهی کرد وعلی را از روی زمین انتخاب کرد و او را امام قرار داد و مرا امر نمود که او را برادر، ولّی، وصّی، خلیفه و وزیر خود قرار دهم، پس علی از من، و من از علی هستم و او شوهر دختر من و پدر دو نوه‌ام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تبارک و تعالی من و آنان را حجت‌هایی بر بندگانش قرار داده است و از صلب حسین امامانی قرار داد که به امر من قیام کرده و وصیت مرا حفظ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است شبیه‌ترین مردم به من در سیما و گفتار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غیبت طولانی و حیرت گمراه کننده ظهور می‌کند</w:t>
      </w:r>
      <w:r>
        <w:rPr>
          <w:rFonts w:eastAsia="IRNazanin" w:cs="IRNazanin"/>
          <w:color w:val="111111"/>
          <w:sz w:val="28"/>
          <w:szCs w:val="28"/>
          <w:rtl w:val="true"/>
          <w:lang w:bidi="fa-IR"/>
        </w:rPr>
        <w:t xml:space="preserve">. </w:t>
      </w:r>
      <w:r>
        <w:rPr>
          <w:rStyle w:val="FootnoteAnchor"/>
          <w:rtl w:val="true"/>
        </w:rPr>
        <w:footnoteReference w:id="333"/>
      </w:r>
    </w:p>
    <w:p>
      <w:pPr>
        <w:pStyle w:val="Heading4"/>
        <w:numPr>
          <w:ilvl w:val="3"/>
          <w:numId w:val="1"/>
        </w:numPr>
        <w:rPr/>
      </w:pPr>
      <w:bookmarkStart w:id="412" w:name="__RefHeading___Toc3209551_1468164448"/>
      <w:bookmarkStart w:id="413" w:name="_Toc156"/>
      <w:bookmarkEnd w:id="412"/>
      <w:r>
        <w:rPr/>
        <w:t>2</w:t>
      </w:r>
      <w:r>
        <w:rPr>
          <w:rtl w:val="true"/>
        </w:rPr>
        <w:t xml:space="preserve">. </w:t>
      </w:r>
      <w:r>
        <w:rPr>
          <w:rtl w:val="true"/>
        </w:rPr>
        <w:t>مهدی این امت از ما</w:t>
      </w:r>
      <w:bookmarkEnd w:id="41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هدایت‌گری خاص در این امت نام بردند و از او تعریف و تمجید نمودند و همه را به اطاعت از او امر کردند؛ در طول تاریخ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دروغ ادعا کردند که آن مهدی هستند</w:t>
      </w:r>
    </w:p>
    <w:p>
      <w:pPr>
        <w:pStyle w:val="BookText"/>
        <w:rPr/>
      </w:pPr>
      <w:r>
        <w:rPr>
          <w:rFonts w:ascii="IRNazanin" w:hAnsi="IRNazanin" w:eastAsia="IRNazanin"/>
          <w:color w:val="111111"/>
          <w:sz w:val="28"/>
          <w:sz w:val="28"/>
          <w:szCs w:val="28"/>
          <w:rtl w:val="true"/>
          <w:lang w:bidi="fa-IR"/>
        </w:rPr>
        <w:t>چنانکه مهدی عباسی از خلفاء بنی العباس یکی از این مدعیان دروغین می‌باشد، لذا پیامبر چون از چنین افراد فاسقی مطلع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این امت از ما است و از نسل فاطمه است و نهمین فرزند امام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بعضی روایات که بیش از صد و پنجاه روایت می‌باشد هشتمین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شده‌اند </w:t>
      </w:r>
      <w:r>
        <w:rPr>
          <w:rStyle w:val="FootnoteAnchor"/>
          <w:rtl w:val="true"/>
        </w:rPr>
        <w:footnoteReference w:id="334"/>
      </w:r>
      <w:r>
        <w:rPr>
          <w:rFonts w:ascii="IRNazanin" w:hAnsi="IRNazanin" w:eastAsia="IRNazanin"/>
          <w:color w:val="111111"/>
          <w:sz w:val="28"/>
          <w:sz w:val="28"/>
          <w:szCs w:val="28"/>
          <w:rtl w:val="true"/>
          <w:lang w:bidi="fa-IR"/>
        </w:rPr>
        <w:t>و در روایاتی دیگر هفتمین فرزند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ششمین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پنجمین فرزند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چهارمین فرزند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فرزند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فرزند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بلافصل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فریب مدعیان دروغین را خورد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چنانچه ابوذر غفاری نقل می‌کند که 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مرا و اهل بیت مرا دوست بدارد، تا ما و او مانند این دو باشیم و اشاره کرد به دو انگشت میانه و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در کنار هم باشیم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بهترین اوصیاء، و فرزندانم بهترین فرزندان هستند، و خداوند در آینده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نیکو به دنیا می‌آورد و مهدی این امت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امامان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نقباء بنی اسرائیل</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قرآن تعداد نقباء بنی اسرائیل را دوازده</w:t>
      </w:r>
      <w:bookmarkStart w:id="414" w:name="pg13830_184212"/>
    </w:p>
    <w:p>
      <w:pPr>
        <w:pStyle w:val="BookText"/>
        <w:rPr/>
      </w:pPr>
      <w:bookmarkEnd w:id="414"/>
      <w:r>
        <w:rPr>
          <w:rFonts w:ascii="IRNazanin" w:hAnsi="IRNazanin" w:eastAsia="IRNazanin"/>
          <w:color w:val="111111"/>
          <w:sz w:val="28"/>
          <w:sz w:val="28"/>
          <w:szCs w:val="28"/>
          <w:rtl w:val="true"/>
          <w:lang w:bidi="fa-IR"/>
        </w:rPr>
        <w:t xml:space="preserve">نفر معرفی می‌کند چنانچه در سوره‌ی مائده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أَخَذَ اللّهُ مِیثَاقَ بَنِی إِسْرَائِیلَ وَبَعَثْنَا مِنْهُمُ اثْنَیْ عَشَرَ نَقِیباً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بیقین خدا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آنان دوازده سرپرست برانگیختیم</w:t>
      </w:r>
      <w:r>
        <w:rPr>
          <w:rFonts w:eastAsia="IRNazanin" w:cs="IRNazanin"/>
          <w:color w:val="111111"/>
          <w:sz w:val="28"/>
          <w:szCs w:val="28"/>
          <w:rtl w:val="true"/>
          <w:lang w:bidi="fa-IR"/>
        </w:rPr>
        <w:t>.»</w:t>
      </w:r>
    </w:p>
    <w:p>
      <w:pPr>
        <w:pStyle w:val="Heading4"/>
        <w:numPr>
          <w:ilvl w:val="3"/>
          <w:numId w:val="1"/>
        </w:numPr>
        <w:rPr/>
      </w:pPr>
      <w:bookmarkStart w:id="415" w:name="__RefHeading___Toc3209553_1468164448"/>
      <w:bookmarkStart w:id="416" w:name="_Toc157"/>
      <w:bookmarkEnd w:id="415"/>
      <w:r>
        <w:rPr/>
        <w:t>3</w:t>
      </w:r>
      <w:r>
        <w:rPr>
          <w:rtl w:val="true"/>
        </w:rPr>
        <w:t xml:space="preserve">. </w:t>
      </w:r>
      <w:r>
        <w:rPr>
          <w:rtl w:val="true"/>
        </w:rPr>
        <w:t>میراث پیامبر در دست حضرت مهدی</w:t>
      </w:r>
      <w:r>
        <w:rPr>
          <w:rtl w:val="true"/>
        </w:rPr>
        <w:t>(</w:t>
      </w:r>
      <w:r>
        <w:rPr>
          <w:rtl w:val="true"/>
        </w:rPr>
        <w:t>عج</w:t>
      </w:r>
      <w:r>
        <w:rPr>
          <w:rtl w:val="true"/>
        </w:rPr>
        <w:t>)</w:t>
      </w:r>
      <w:bookmarkEnd w:id="4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فرج شیعیان شما چه وقت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میراث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شود و رهسپار مکّه معظمه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زره، عمامه، برد، تازیانه، پرچم، سپر و زین آن حضرت است، وقتی وارد مکه می‌شود شمشیر را از غلافش بیرون می‌آورد، زره، برد و عمامه، را می پوشد؛ پرچم را برافراشته تازیانه را به دست می‌گیرد و از خدای تبارک و تعالی اذن ظهور می‌طلبد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پرچم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روز بدر، آن پرچم را برای پیامبر آورد و حضرت آن را گسترد و به اهتزاز درآورد، آنگاه پس از پیروزی، آن را پیچید و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روز جنگ بصره، نزد آن حضرت بود و در آنجا آن پرچم را گسترد و پس از رسیدن به پیروزی از جانب خدا، بار دیگر آن را بست، و به امام راستین پس از خود</w:t>
      </w:r>
      <w:bookmarkStart w:id="417" w:name="pg13830_184213"/>
    </w:p>
    <w:p>
      <w:pPr>
        <w:pStyle w:val="BookText"/>
        <w:rPr/>
      </w:pPr>
      <w:bookmarkEnd w:id="417"/>
      <w:r>
        <w:rPr>
          <w:rFonts w:ascii="IRNazanin" w:hAnsi="IRNazanin" w:eastAsia="IRNazanin"/>
          <w:color w:val="111111"/>
          <w:sz w:val="28"/>
          <w:sz w:val="28"/>
          <w:szCs w:val="28"/>
          <w:rtl w:val="true"/>
          <w:lang w:bidi="fa-IR"/>
        </w:rPr>
        <w:t xml:space="preserve">سپرد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آن پرچم پیروزی بخش، نزد ما خاندان پیامبر است و کسی آن را نخواهد گشود تا قائم ما قیام کند و پس از قیام، آن پرچم مخصوص پیامبر را خواهد گشود</w:t>
      </w:r>
      <w:r>
        <w:rPr>
          <w:rFonts w:eastAsia="IRNazanin" w:cs="IRNazanin"/>
          <w:color w:val="111111"/>
          <w:sz w:val="28"/>
          <w:szCs w:val="28"/>
          <w:rtl w:val="true"/>
          <w:lang w:bidi="fa-IR"/>
        </w:rPr>
        <w:t xml:space="preserve">. </w:t>
      </w:r>
      <w:r>
        <w:rPr>
          <w:rStyle w:val="FootnoteAnchor"/>
          <w:rtl w:val="true"/>
        </w:rPr>
        <w:footnoteReference w:id="338"/>
      </w:r>
    </w:p>
    <w:p>
      <w:pPr>
        <w:pStyle w:val="Heading4"/>
        <w:numPr>
          <w:ilvl w:val="3"/>
          <w:numId w:val="1"/>
        </w:numPr>
        <w:rPr/>
      </w:pPr>
      <w:bookmarkStart w:id="418" w:name="__RefHeading___Toc3209555_1468164448"/>
      <w:bookmarkStart w:id="419" w:name="_Toc158"/>
      <w:bookmarkEnd w:id="418"/>
      <w:r>
        <w:rPr/>
        <w:t>4</w:t>
      </w:r>
      <w:r>
        <w:rPr>
          <w:rtl w:val="true"/>
        </w:rPr>
        <w:t xml:space="preserve">. </w:t>
      </w:r>
      <w:r>
        <w:rPr>
          <w:rtl w:val="true"/>
        </w:rPr>
        <w:t>انکار حضرت مهدی همان انکار پیامبر است</w:t>
      </w:r>
      <w:bookmarkEnd w:id="419"/>
    </w:p>
    <w:p>
      <w:pPr>
        <w:pStyle w:val="BookText"/>
        <w:rPr/>
      </w:pPr>
      <w:r>
        <w:rPr>
          <w:rFonts w:ascii="IRNazanin" w:hAnsi="IRNazanin" w:eastAsia="IRNazanin"/>
          <w:color w:val="111111"/>
          <w:sz w:val="28"/>
          <w:sz w:val="28"/>
          <w:szCs w:val="28"/>
          <w:rtl w:val="true"/>
          <w:lang w:bidi="fa-IR"/>
        </w:rPr>
        <w:t>از آنجایی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مهدی و هادی این امت می‌باشد و میراث پیامبر نزد آن حضرت است و پیامبر ظهور او را مژده داده و امر به اطاعت کرده است از این رو انکار ایشان به منزله‌ی انکار پیامبر است چنانچه از آن حضرت حکایت شده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انکر القائم من ولدی فقدانکری؛ </w:t>
      </w:r>
      <w:r>
        <w:rPr>
          <w:rStyle w:val="FootnoteAnchor"/>
          <w:rtl w:val="true"/>
        </w:rPr>
        <w:footnoteReference w:id="339"/>
      </w:r>
      <w:r>
        <w:rPr>
          <w:rFonts w:ascii="IRNazanin" w:hAnsi="IRNazanin" w:eastAsia="IRNazanin"/>
          <w:color w:val="111111"/>
          <w:sz w:val="28"/>
          <w:sz w:val="28"/>
          <w:szCs w:val="28"/>
          <w:rtl w:val="true"/>
          <w:lang w:bidi="fa-IR"/>
        </w:rPr>
        <w:t>هر کس قائم، از نسل مرا منکر شود به تحقیق مرا انکار کرده است</w:t>
      </w:r>
      <w:r>
        <w:rPr>
          <w:rFonts w:eastAsia="IRNazanin" w:cs="IRNazanin"/>
          <w:color w:val="111111"/>
          <w:sz w:val="28"/>
          <w:szCs w:val="28"/>
          <w:rtl w:val="true"/>
          <w:lang w:bidi="fa-IR"/>
        </w:rPr>
        <w:t>.»</w:t>
      </w:r>
    </w:p>
    <w:p>
      <w:pPr>
        <w:pStyle w:val="Heading4"/>
        <w:numPr>
          <w:ilvl w:val="3"/>
          <w:numId w:val="1"/>
        </w:numPr>
        <w:rPr/>
      </w:pPr>
      <w:bookmarkStart w:id="420" w:name="__RefHeading___Toc3209557_1468164448"/>
      <w:bookmarkStart w:id="421" w:name="_Toc159"/>
      <w:bookmarkEnd w:id="420"/>
      <w:r>
        <w:rPr/>
        <w:t>5</w:t>
      </w:r>
      <w:r>
        <w:rPr>
          <w:rtl w:val="true"/>
        </w:rPr>
        <w:t xml:space="preserve">. </w:t>
      </w:r>
      <w:r>
        <w:rPr>
          <w:rtl w:val="true"/>
        </w:rPr>
        <w:t>دعوت امت به انتظار فرج فرزندش</w:t>
      </w:r>
      <w:bookmarkEnd w:id="42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اعمال امتی انتظار الفرج؛ </w:t>
      </w:r>
      <w:r>
        <w:rPr>
          <w:rStyle w:val="FootnoteAnchor"/>
          <w:rtl w:val="true"/>
        </w:rPr>
        <w:footnoteReference w:id="340"/>
      </w:r>
      <w:r>
        <w:rPr>
          <w:rFonts w:ascii="IRNazanin" w:hAnsi="IRNazanin" w:eastAsia="IRNazanin"/>
          <w:color w:val="111111"/>
          <w:sz w:val="28"/>
          <w:sz w:val="28"/>
          <w:szCs w:val="28"/>
          <w:rtl w:val="true"/>
          <w:lang w:bidi="fa-IR"/>
        </w:rPr>
        <w:t>با فضیلت‌ترین اعمال امت من انتظار کشیدن فرج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آن را عبادت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الفرج عبادۀ؛ </w:t>
      </w:r>
      <w:r>
        <w:rPr>
          <w:rStyle w:val="FootnoteAnchor"/>
          <w:rtl w:val="true"/>
        </w:rPr>
        <w:footnoteReference w:id="341"/>
      </w: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انتظاری که عبادت و با فضیلت‌ترین اعمال امت شمرده شده، انتظاری است سازنده و تعهدآور و امیدوار کننده نه یأس آور و سست کننده اراده‌ها و 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را به آن دعوت می‌فرمایند یک برانگیختگی درونی است که هرچه انتظار بیشتر باشد آمادگی بیشتر می‌شود، چنانچه هرچه به لحظه‌ی آمدن مهمان عزیز و محترمی نزدیک‌تر شویم آمادگی بیشتری پیدا می‌کنیم و همه‌ی شرایط را برای ورود او مهیا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بی‌صبری ما را از خانه خارج می‌کند و نظاره‌گر راه می‌شویم که آمد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گاهی خواب را از چشم ما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شرایط ورود مهمان را مهیا نکرده باشیم و آتش انتظار منجی و مصلح، قلب ما را شعله ور نکرده باشد،با اکراه از مهمان، استقبال می‌کنیم و مهمان ناخوانده به حساب می‌آید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برای اینکه مفهوم غلطی از انتظار برداشت نکنیم باید بدانیم که فرج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گشایشی جامع و کامل خواهد بود و قبل از ظهور فرج‌های جزیی و موقت شکل می‌گیرد زیرا با فرج حضرت مهدی حکومت صالحان محقق خواهد شد و دین سرتاسر عالم را فرا خواهد گرفت و سفره‌ی شرک و بت پرستی برچیده می‌شود و به تعبیر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بر یک مرام و عقیده گرد خواهد آورد</w:t>
      </w:r>
      <w:r>
        <w:rPr>
          <w:rFonts w:eastAsia="IRNazanin" w:cs="IRNazanin"/>
          <w:color w:val="111111"/>
          <w:sz w:val="28"/>
          <w:szCs w:val="28"/>
          <w:rtl w:val="true"/>
          <w:lang w:bidi="fa-IR"/>
        </w:rPr>
        <w:t xml:space="preserve">». </w:t>
      </w:r>
      <w:r>
        <w:rPr>
          <w:rStyle w:val="FootnoteAnchor"/>
          <w:rtl w:val="true"/>
        </w:rPr>
        <w:footnoteReference w:id="342"/>
      </w:r>
      <w:bookmarkStart w:id="422" w:name="pg13830_184215"/>
    </w:p>
    <w:p>
      <w:pPr>
        <w:pStyle w:val="Heading4"/>
        <w:numPr>
          <w:ilvl w:val="3"/>
          <w:numId w:val="1"/>
        </w:numPr>
        <w:rPr/>
      </w:pPr>
      <w:bookmarkStart w:id="423" w:name="__RefHeading___Toc3209559_1468164448"/>
      <w:bookmarkStart w:id="424" w:name="_Toc160"/>
      <w:bookmarkEnd w:id="422"/>
      <w:bookmarkEnd w:id="423"/>
      <w:r>
        <w:rPr/>
        <w:t>6</w:t>
      </w:r>
      <w:r>
        <w:rPr>
          <w:rtl w:val="true"/>
        </w:rPr>
        <w:t xml:space="preserve">. </w:t>
      </w:r>
      <w:r>
        <w:rPr>
          <w:rtl w:val="true"/>
        </w:rPr>
        <w:t>خبر از غیبت فرزنش حضرت مهدی</w:t>
      </w:r>
      <w:r>
        <w:rPr>
          <w:rtl w:val="true"/>
        </w:rPr>
        <w:t>(</w:t>
      </w:r>
      <w:r>
        <w:rPr>
          <w:rtl w:val="true"/>
        </w:rPr>
        <w:t>عج</w:t>
      </w:r>
      <w:r>
        <w:rPr>
          <w:rtl w:val="true"/>
        </w:rPr>
        <w:t>)</w:t>
      </w:r>
      <w:bookmarkEnd w:id="424"/>
    </w:p>
    <w:p>
      <w:pPr>
        <w:pStyle w:val="BookText"/>
        <w:rPr/>
      </w:pPr>
      <w:r>
        <w:rPr>
          <w:rFonts w:ascii="IRNazanin" w:hAnsi="IRNazanin" w:eastAsia="IRNazanin"/>
          <w:color w:val="111111"/>
          <w:sz w:val="28"/>
          <w:sz w:val="28"/>
          <w:szCs w:val="28"/>
          <w:rtl w:val="true"/>
          <w:lang w:bidi="fa-IR"/>
        </w:rPr>
        <w:t xml:space="preserve">چنانچه می‌دانیم حضرت مهدی از همان دوران کودکی غیبت نموده و از دیده‌ها پنهان شده‌اند و ابتدا غیبت صغری بوده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می‌شود و پس از آن تا کنون غیبت کبری می‌باشد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یغیب عنهم امامهم ماشاء الله و یکون له غیبتان احدهما اطول من الاخری؛ </w:t>
      </w:r>
      <w:r>
        <w:rPr>
          <w:rStyle w:val="FootnoteAnchor"/>
          <w:rtl w:val="true"/>
        </w:rPr>
        <w:footnoteReference w:id="343"/>
      </w:r>
      <w:r>
        <w:rPr>
          <w:rFonts w:ascii="IRNazanin" w:hAnsi="IRNazanin" w:eastAsia="IRNazanin"/>
          <w:color w:val="111111"/>
          <w:sz w:val="28"/>
          <w:sz w:val="28"/>
          <w:szCs w:val="28"/>
          <w:rtl w:val="true"/>
          <w:lang w:bidi="fa-IR"/>
        </w:rPr>
        <w:t>آنگاه امامشان از میان آنها تا هر زمان که خدا بخواهد غائب می‌شود و برای او دو غیبت مقدور شده که یکی از آن دو از دیگری طولانی‌تر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حکایت شده که جابر بن عبدالله انصاری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برای قائم از فرزندان شما غیبت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و بعد آیه‌ی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وَلِیُمَحِّصَ اللّهُ الَّذِینَ آمَنُوا وَیَمْحَقَ الْکَافِرِینَ ؛ و تا خدا، کسانی را که ایمان آورده‌اند،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425" w:name="__RefHeading___Toc3209561_1468164448"/>
      <w:bookmarkStart w:id="426" w:name="_Toc161"/>
      <w:bookmarkEnd w:id="425"/>
      <w:r>
        <w:rPr/>
        <w:t>7</w:t>
      </w:r>
      <w:r>
        <w:rPr>
          <w:rtl w:val="true"/>
        </w:rPr>
        <w:t xml:space="preserve">. </w:t>
      </w:r>
      <w:r>
        <w:rPr>
          <w:rtl w:val="true"/>
        </w:rPr>
        <w:t>پیشگویی‌ها و اخبار غیبی پیامبر اعظم</w:t>
      </w:r>
      <w:r>
        <w:rPr>
          <w:rtl w:val="true"/>
        </w:rPr>
        <w:t>(</w:t>
      </w:r>
      <w:r>
        <w:rPr>
          <w:rtl w:val="true"/>
        </w:rPr>
        <w:t>صلی الله علیه و آله</w:t>
      </w:r>
      <w:r>
        <w:rPr>
          <w:rtl w:val="true"/>
        </w:rPr>
        <w:t xml:space="preserve">) </w:t>
      </w:r>
      <w:r>
        <w:rPr>
          <w:rtl w:val="true"/>
        </w:rPr>
        <w:t>از حوادث قبل از ظهور</w:t>
      </w:r>
      <w:bookmarkEnd w:id="4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حوادثی که قبل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حدود ششصد روایت از معصومین به دست ما رسیده که حدود دویست روایت از آن، توسط شخص پیامبر بیان شده است که مرحوم آیت الله حاج سید حسین میر</w:t>
      </w:r>
    </w:p>
    <w:p>
      <w:pPr>
        <w:pStyle w:val="BookText"/>
        <w:rPr/>
      </w:pPr>
      <w:r>
        <w:rPr>
          <w:rFonts w:ascii="IRNazanin" w:hAnsi="IRNazanin" w:eastAsia="IRNazanin"/>
          <w:color w:val="111111"/>
          <w:sz w:val="28"/>
          <w:sz w:val="28"/>
          <w:szCs w:val="28"/>
          <w:rtl w:val="true"/>
          <w:lang w:bidi="fa-IR"/>
        </w:rPr>
        <w:t xml:space="preserve">جهانی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الدهور فی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جمع‌آوری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حکایت از آن دارد که در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بحث از مهدویت و انتظار مطرح بوده و مسلمانان درباره آن پرسش می‌کردند و پاسخ می‌گرفتند در میان این دویست و اندی روایت، چند روایت است که جامع‌تر و مفصل‌تر است مانند حدیث حذیفه و سلمان و جابر بن عبدالله انصاری که در هر یک از این احادیث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نشانه‌های ظهور بیان شده است که در این مجال به علت اختصار حدیث جابر را حکایت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حجۀ‌الوداع حج به جا آوردیم و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برای وداع به مسجد الحرام آمد و حلقه‌ی در کعبه را گرفت و با ندای بلند مردم را صدا زد و مردم اطراف او جمع شدند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از من آنچه را که بعد ازمن واقع خواهد شد و باید حاضرین به غائبین این مطالب را خبر دهند و شروع کرد به گریه کردن تا جایی که همه‌ی حاضرین به گریه افتادند بعد از آن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شما را، مثال شما امروز تا صد و چهل سال مانند برگی است که خار ندارد و بعد از آن، خار و برگ با هم است تا دویست سال؛ و بعد از آن خاری می‌آید که هیچ برگی همراه آن نباشد، تا جایی که دیده نشود مگر پادشاه زورگو و ثروتمند بخیل و عالمی که به مال رغبت دارد، یا محتاج بسیار دروغ‌گو یا پیرمرد فاجر یا کودک بی‌حیا یا زنان عشوه‌گر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گریه افتاد که سلمان فارسی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چه وقت اینها محقق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علمای شما کم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و قاریان شما رفتند و زکات دادن قطع شد و کارهای زشت آشکار شد و صداهای شما در مسجد بلند شد و دنیا را بالای سر قرار دادید و علم را زیر پای خود گذاشتید و دروغ‌گویی سخن شما شد و غیبت میوه‌ی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شد و حرام‌خواری را غنیمت شمردید و بزرگان‌بر کوچک‌ترها رحم نکردند و کوچکترها احترام بزرگترها را نگه نداشتند، در آن وقت است که سختی‌ها و شدائد به شما روی خواهد آورد و از دین جز لفظ در میان شما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این حوادث را دیدید منتظر باد سرخ و مسخ شدن و باریدن سنگ باشید آنگاه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أَن یَبْعَثَ عَلَیْکُمْ عَذَاباً مِن فَوْقِکُمْ أَوْ مِن تَحْتِ أَرْجُلِکُمْ أَوْ یَلْبِسَکُمْ شِیَعاً وَیُذِیقَ بَعْضَکُم بَأْسَ بَعْضٍ انظُرْ کَیْفَ نُصَرِّفُ الآیَاتِ لَعَلَّهُمْ یَفْقَهُونَ</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جماعتی از صحابه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این حوادث رخ می‌دهد؟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نمازها از وقت آن به تأخیر افتادند و از شهوات پیروی شد و مشروبات مست کننده خورده شد و دشنام دادن به پدران و مادران ظاهر گشت تا جایی که حرام را برای خود غنیمت دانند و زکات دادن را ضرر پندارند و از زنان خود اطاعت کنند و به همسایه جفا روا دارند و صله رحم به جا نیاورند و رحم از دل بزرگان برود و حیای کوچک‌ترها کم شود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بناهای محکم بسازند و به غلامان و کنیزان ظلم کنند و طبق هوای نفس شهادت دهند و از روی ستم حکم کنند و به پدر خود دشنام دهند و به برادران خود حسد ورزند و شریک‌ها به همدیگر خیانت کنند و وفاداری کم شود و زنا شایع شود و مردها لباس زن‌ها و زن‌ها لباس مردان را بپوشند و از زن‌ها حجاب و حیاء برداشته شود و تکبر در دل‌ها به جوش آید و کارهای خوب کم شود و جریمه گرفتن آشکار گردد و کارهای بزرگ آسان شود و با دادن مال طلب مدح کنند و مال را برای آوازه خوانی مصرف کنند و به واسطه‌ی مشغول شدن به دنیا از آخرت باز مانند و تقوا و پرهیزگاری کم شود و طمع زیاد شود و آدم کشی به ناحق و اضطراب در مردم زیاد شود و مؤمن خوار و ذلیل، و منافق عزیز و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اذان آباد، و دل‌هایشان به خاطر سبک شماری قرآن از ایمان خالی باشد و مؤمن در میان ایشان جور و ستم بیند در چنین زمانی است که صورت‌هایشان صورت آدم و دل‌هایشان دل شیاطین باشد و سخنانشان از عسل شیرین‌تر و دل‌هایشان از گیاه حنظل تلخ‌تر؛ پس اینها گرگ‌هایی هستند در لباس آدمی، نمی‌گذرد روزی مگر اینکه خدای تبارک و تعالی می‌فرماید آیا به من دروغ می‌بندید و یا بر من جرأت می‌کنید؟ آیا فکر می‌کنید شما را برای بازی آفریده‌ایم و به سوی ما باز نمی‌گردید؟ قسم به خدا اگر نبودند کسانی که مرا از روی اخلاص، بندگی می‌کنند به اندازه‌ی یک چشم به هم زدن مهلت نمی‌دادم به کسانی که نافرمانی مرا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پرهیزکاران نبود قطره‌ای باران بر آنها نمی‌باراندم و برگ سبزی نمی‌رویانیدم، چقدر عجیب است که مال‌های آنها</w:t>
      </w:r>
      <w:bookmarkStart w:id="427" w:name="pg13830_184219"/>
    </w:p>
    <w:p>
      <w:pPr>
        <w:pStyle w:val="BookText"/>
        <w:rPr/>
      </w:pPr>
      <w:bookmarkEnd w:id="427"/>
      <w:r>
        <w:rPr>
          <w:rFonts w:ascii="IRNazanin" w:hAnsi="IRNazanin" w:eastAsia="IRNazanin"/>
          <w:color w:val="111111"/>
          <w:sz w:val="28"/>
          <w:sz w:val="28"/>
          <w:szCs w:val="28"/>
          <w:rtl w:val="true"/>
          <w:lang w:bidi="fa-IR"/>
        </w:rPr>
        <w:t>خدای آنها است، و آرزوهایشان دراز و عمرشان کوتاه، و با این حال طمع دارند که در جوار مولایشان باشند، و حال آنکه به این مقصود نمی‌رسند مگر به عمل و عمل هم جز با عقل به فرجام نمی‌رسد</w:t>
      </w:r>
      <w:r>
        <w:rPr>
          <w:rFonts w:eastAsia="IRNazanin" w:cs="IRNazanin"/>
          <w:color w:val="111111"/>
          <w:sz w:val="28"/>
          <w:szCs w:val="28"/>
          <w:rtl w:val="true"/>
          <w:lang w:bidi="fa-IR"/>
        </w:rPr>
        <w:t xml:space="preserve">. </w:t>
      </w:r>
      <w:r>
        <w:rPr>
          <w:rStyle w:val="FootnoteAnchor"/>
          <w:rtl w:val="true"/>
        </w:rPr>
        <w:footnoteReference w:id="346"/>
      </w:r>
    </w:p>
    <w:p>
      <w:pPr>
        <w:pStyle w:val="Heading4"/>
        <w:numPr>
          <w:ilvl w:val="3"/>
          <w:numId w:val="1"/>
        </w:numPr>
        <w:rPr/>
      </w:pPr>
      <w:bookmarkStart w:id="428" w:name="__RefHeading___Toc3209563_1468164448"/>
      <w:bookmarkStart w:id="429" w:name="_Toc162"/>
      <w:bookmarkEnd w:id="428"/>
      <w:r>
        <w:rPr/>
        <w:t>8</w:t>
      </w:r>
      <w:r>
        <w:rPr>
          <w:rtl w:val="true"/>
        </w:rPr>
        <w:t xml:space="preserve">. </w:t>
      </w:r>
      <w:r>
        <w:rPr>
          <w:rtl w:val="true"/>
        </w:rPr>
        <w:t>برخی از ویژگی‌های حکومت حضرت مهدی</w:t>
      </w:r>
      <w:r>
        <w:rPr>
          <w:rtl w:val="true"/>
        </w:rPr>
        <w:t>(</w:t>
      </w:r>
      <w:r>
        <w:rPr>
          <w:rtl w:val="true"/>
        </w:rPr>
        <w:t>عج</w:t>
      </w:r>
      <w:r>
        <w:rPr>
          <w:rtl w:val="true"/>
        </w:rPr>
        <w:t>)</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عدالت</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پر کند زمین را از عدالت چنانچه پر شده از جور و ستم</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نعمت</w:t>
      </w:r>
    </w:p>
    <w:p>
      <w:pPr>
        <w:pStyle w:val="BookText"/>
        <w:rPr/>
      </w:pPr>
      <w:r>
        <w:rPr>
          <w:rFonts w:ascii="IRNazanin" w:hAnsi="IRNazanin" w:eastAsia="IRNazanin"/>
          <w:color w:val="111111"/>
          <w:sz w:val="28"/>
          <w:sz w:val="28"/>
          <w:szCs w:val="28"/>
          <w:rtl w:val="true"/>
          <w:lang w:bidi="fa-IR"/>
        </w:rPr>
        <w:t>همچنین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نعمت‌هایی دست یابند که پیش از آن در هیچ دوره‌ای دست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آسمان باران فراوان دهد و زمین روئیدنی‌ها را در خود نگاه ندارد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شدن گنج‌ها</w:t>
      </w:r>
    </w:p>
    <w:p>
      <w:pPr>
        <w:pStyle w:val="BookText"/>
        <w:rPr/>
      </w:pPr>
      <w:r>
        <w:rPr>
          <w:rFonts w:ascii="IRNazanin" w:hAnsi="IRNazanin" w:eastAsia="IRNazanin"/>
          <w:color w:val="111111"/>
          <w:sz w:val="28"/>
          <w:sz w:val="28"/>
          <w:szCs w:val="28"/>
          <w:rtl w:val="true"/>
          <w:lang w:bidi="fa-IR"/>
        </w:rPr>
        <w:t>از حضرت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معادن زمین را آشکار می‌سازد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فراوان</w:t>
      </w:r>
    </w:p>
    <w:p>
      <w:pPr>
        <w:pStyle w:val="BookText"/>
        <w:rPr/>
      </w:pPr>
      <w:r>
        <w:rPr>
          <w:rFonts w:ascii="IRNazanin" w:hAnsi="IRNazanin" w:eastAsia="IRNazanin"/>
          <w:color w:val="111111"/>
          <w:sz w:val="28"/>
          <w:sz w:val="28"/>
          <w:szCs w:val="28"/>
          <w:rtl w:val="true"/>
          <w:lang w:bidi="fa-IR"/>
        </w:rPr>
        <w:t>از پیامبر عظیم‌الشأن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نزد حضرت می‌آید و درخواست کمک می‌کند و حضرت تا جایی که آن شخص توان بردن داشته باشد پول در لباس او می‌ریزند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متعدد دیگری نیز حکایت شده که هرکدام برای آبادی زندگی دنیا و آخرت مردم سودمند است و دل مشتاقان را منتظر دیدن آن دولت کریمه و اصحاب باصفای آن امام عزیز می‌نماید و به امید آن مدینه‌ی فاضله برای فرج شریفش دعا می‌کنند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430" w:name="pg13830_184222"/>
    </w:p>
    <w:p>
      <w:pPr>
        <w:pStyle w:val="BookText"/>
        <w:rPr/>
      </w:pPr>
      <w:bookmarkEnd w:id="43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از نگاه منابع اهل سنت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431" w:name="__RefHeading___Toc3209565_1468164448"/>
      <w:bookmarkStart w:id="432" w:name="_Toc163"/>
      <w:bookmarkEnd w:id="431"/>
      <w:r>
        <w:rPr>
          <w:rtl w:val="true"/>
        </w:rPr>
        <w:t>اهمیت حقوق اهل بیت</w:t>
      </w:r>
      <w:r>
        <w:rPr>
          <w:rtl w:val="true"/>
        </w:rPr>
        <w:t>(</w:t>
      </w:r>
      <w:r>
        <w:rPr>
          <w:rtl w:val="true"/>
        </w:rPr>
        <w:t>علیه السلام</w:t>
      </w:r>
      <w:r>
        <w:rPr>
          <w:rtl w:val="true"/>
        </w:rPr>
        <w:t>)</w:t>
      </w:r>
      <w:bookmarkEnd w:id="432"/>
    </w:p>
    <w:p>
      <w:pPr>
        <w:pStyle w:val="BookText"/>
        <w:rPr/>
      </w:pPr>
      <w:r>
        <w:rPr>
          <w:rFonts w:ascii="IRNazanin" w:hAnsi="IRNazanin" w:eastAsia="IRNazanin"/>
          <w:color w:val="111111"/>
          <w:sz w:val="28"/>
          <w:sz w:val="28"/>
          <w:szCs w:val="28"/>
          <w:rtl w:val="true"/>
          <w:lang w:bidi="fa-IR"/>
        </w:rPr>
        <w:t>در منابع تفسیری، حدیثی، تاریخی و رجالی اهل سنت صدها آیه و صدها حدیث با عنوان‌های گوناگون در شأن اهل بیت آمده است، و امت اسلامی را به اهمیت دادن و شناخت حقوق مادی و معنوی آنان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سعادت و کمال، راهی جز شناخت حقوقشان ندارد؛ زیرا در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نفسی بیده لاینفع عبداً عمله الا بمعرفۀ حقنا؛ </w:t>
      </w:r>
      <w:r>
        <w:rPr>
          <w:rStyle w:val="FootnoteAnchor"/>
          <w:rtl w:val="true"/>
        </w:rPr>
        <w:footnoteReference w:id="351"/>
      </w:r>
      <w:r>
        <w:rPr>
          <w:rFonts w:ascii="IRNazanin" w:hAnsi="IRNazanin" w:eastAsia="IRNazanin"/>
          <w:color w:val="111111"/>
          <w:sz w:val="28"/>
          <w:sz w:val="28"/>
          <w:szCs w:val="28"/>
          <w:rtl w:val="true"/>
          <w:lang w:bidi="fa-IR"/>
        </w:rPr>
        <w:t>سوگند به آن که جانم در دست اوست، عمل هیچ بنده‌ای به او سود نرساند، مگر در پرتو معرفت حق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راستای فرمایش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اهل بیت نبوت را مورد بررسی قرار می‌دهیم</w:t>
      </w:r>
      <w:r>
        <w:rPr>
          <w:rFonts w:eastAsia="IRNazanin" w:cs="IRNazanin"/>
          <w:color w:val="111111"/>
          <w:sz w:val="28"/>
          <w:szCs w:val="28"/>
          <w:rtl w:val="true"/>
          <w:lang w:bidi="fa-IR"/>
        </w:rPr>
        <w:t xml:space="preserve">: </w:t>
      </w:r>
      <w:r>
        <w:rPr>
          <w:rStyle w:val="FootnoteAnchor"/>
          <w:rtl w:val="true"/>
        </w:rPr>
        <w:footnoteReference w:id="352"/>
      </w:r>
    </w:p>
    <w:p>
      <w:pPr>
        <w:pStyle w:val="Heading3"/>
        <w:numPr>
          <w:ilvl w:val="2"/>
          <w:numId w:val="1"/>
        </w:numPr>
        <w:rPr/>
      </w:pPr>
      <w:bookmarkStart w:id="433" w:name="__RefHeading___Toc3209567_1468164448"/>
      <w:bookmarkStart w:id="434" w:name="_Toc164"/>
      <w:bookmarkEnd w:id="433"/>
      <w:r>
        <w:rPr>
          <w:rtl w:val="true"/>
        </w:rPr>
        <w:t>حق در لغت و قرآن</w:t>
      </w:r>
      <w:bookmarkEnd w:id="4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شناس بزرگ اهل 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الباطل؛ </w:t>
      </w:r>
      <w:r>
        <w:rPr>
          <w:rStyle w:val="FootnoteAnchor"/>
          <w:rtl w:val="true"/>
        </w:rPr>
        <w:footnoteReference w:id="353"/>
      </w:r>
      <w:r>
        <w:rPr>
          <w:rFonts w:ascii="IRNazanin" w:hAnsi="IRNazanin" w:eastAsia="IRNazanin"/>
          <w:color w:val="111111"/>
          <w:sz w:val="28"/>
          <w:sz w:val="28"/>
          <w:szCs w:val="28"/>
          <w:rtl w:val="true"/>
          <w:lang w:bidi="fa-IR"/>
        </w:rPr>
        <w:t>حق، ضد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بر استواری و درستی چیزی دلالت می‌کند، پس حق ضدباطل است</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حق، مطابقت و یکسانی و هماهنگی و درستی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قرآن مجید حق به دوازده معنای گوناگون به کار رفته است؛ این معناها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Style w:val="FootnoteAnchor"/>
          <w:rtl w:val="true"/>
        </w:rPr>
        <w:footnoteReference w:id="356"/>
      </w:r>
      <w:r>
        <w:rPr>
          <w:rFonts w:ascii="IRNazanin" w:hAnsi="IRNazanin" w:eastAsia="IRNazanin"/>
          <w:color w:val="111111"/>
          <w:sz w:val="28"/>
          <w:sz w:val="28"/>
          <w:szCs w:val="28"/>
          <w:rtl w:val="true"/>
          <w:lang w:bidi="fa-IR"/>
        </w:rPr>
        <w:t xml:space="preserve">قرآن، </w:t>
      </w:r>
      <w:r>
        <w:rPr>
          <w:rStyle w:val="FootnoteAnchor"/>
          <w:rtl w:val="true"/>
        </w:rPr>
        <w:footnoteReference w:id="357"/>
      </w:r>
      <w:r>
        <w:rPr>
          <w:rFonts w:ascii="IRNazanin" w:hAnsi="IRNazanin" w:eastAsia="IRNazanin"/>
          <w:color w:val="111111"/>
          <w:sz w:val="28"/>
          <w:sz w:val="28"/>
          <w:szCs w:val="28"/>
          <w:rtl w:val="true"/>
          <w:lang w:bidi="fa-IR"/>
        </w:rPr>
        <w:t xml:space="preserve">اسلام، </w:t>
      </w:r>
      <w:r>
        <w:rPr>
          <w:rStyle w:val="FootnoteAnchor"/>
          <w:rtl w:val="true"/>
        </w:rPr>
        <w:footnoteReference w:id="358"/>
      </w:r>
      <w:r>
        <w:rPr>
          <w:rFonts w:ascii="IRNazanin" w:hAnsi="IRNazanin" w:eastAsia="IRNazanin"/>
          <w:color w:val="111111"/>
          <w:sz w:val="28"/>
          <w:sz w:val="28"/>
          <w:szCs w:val="28"/>
          <w:rtl w:val="true"/>
          <w:lang w:bidi="fa-IR"/>
        </w:rPr>
        <w:t xml:space="preserve">توحید </w:t>
      </w:r>
      <w:r>
        <w:rPr>
          <w:rStyle w:val="FootnoteAnchor"/>
          <w:rtl w:val="true"/>
        </w:rPr>
        <w:footnoteReference w:id="359"/>
      </w:r>
      <w:r>
        <w:rPr>
          <w:rFonts w:ascii="IRNazanin" w:hAnsi="IRNazanin" w:eastAsia="IRNazanin"/>
          <w:color w:val="111111"/>
          <w:sz w:val="28"/>
          <w:sz w:val="28"/>
          <w:szCs w:val="28"/>
          <w:rtl w:val="true"/>
          <w:lang w:bidi="fa-IR"/>
        </w:rPr>
        <w:t xml:space="preserve">، عدل </w:t>
      </w:r>
      <w:r>
        <w:rPr>
          <w:rStyle w:val="FootnoteAnchor"/>
          <w:rtl w:val="true"/>
        </w:rPr>
        <w:footnoteReference w:id="360"/>
      </w:r>
      <w:r>
        <w:rPr>
          <w:rFonts w:ascii="IRNazanin" w:hAnsi="IRNazanin" w:eastAsia="IRNazanin"/>
          <w:color w:val="111111"/>
          <w:sz w:val="28"/>
          <w:sz w:val="28"/>
          <w:szCs w:val="28"/>
          <w:rtl w:val="true"/>
          <w:lang w:bidi="fa-IR"/>
        </w:rPr>
        <w:t xml:space="preserve">، راست </w:t>
      </w:r>
      <w:r>
        <w:rPr>
          <w:rStyle w:val="FootnoteAnchor"/>
          <w:rtl w:val="true"/>
        </w:rPr>
        <w:footnoteReference w:id="361"/>
      </w:r>
      <w:r>
        <w:rPr>
          <w:rFonts w:ascii="IRNazanin" w:hAnsi="IRNazanin" w:eastAsia="IRNazanin"/>
          <w:color w:val="111111"/>
          <w:sz w:val="28"/>
          <w:sz w:val="28"/>
          <w:szCs w:val="28"/>
          <w:rtl w:val="true"/>
          <w:lang w:bidi="fa-IR"/>
        </w:rPr>
        <w:t xml:space="preserve">، آشکارا </w:t>
      </w:r>
      <w:r>
        <w:rPr>
          <w:rStyle w:val="FootnoteAnchor"/>
          <w:rtl w:val="true"/>
        </w:rPr>
        <w:footnoteReference w:id="362"/>
      </w:r>
      <w:r>
        <w:rPr>
          <w:rFonts w:ascii="IRNazanin" w:hAnsi="IRNazanin" w:eastAsia="IRNazanin"/>
          <w:color w:val="111111"/>
          <w:sz w:val="28"/>
          <w:sz w:val="28"/>
          <w:szCs w:val="28"/>
          <w:rtl w:val="true"/>
          <w:lang w:bidi="fa-IR"/>
        </w:rPr>
        <w:t xml:space="preserve">، سزاوار </w:t>
      </w:r>
      <w:r>
        <w:rPr>
          <w:rStyle w:val="FootnoteAnchor"/>
          <w:rtl w:val="true"/>
        </w:rPr>
        <w:footnoteReference w:id="363"/>
      </w:r>
      <w:r>
        <w:rPr>
          <w:rFonts w:ascii="IRNazanin" w:hAnsi="IRNazanin" w:eastAsia="IRNazanin"/>
          <w:color w:val="111111"/>
          <w:sz w:val="28"/>
          <w:sz w:val="28"/>
          <w:szCs w:val="28"/>
          <w:rtl w:val="true"/>
          <w:lang w:bidi="fa-IR"/>
        </w:rPr>
        <w:t xml:space="preserve">، درست </w:t>
      </w:r>
      <w:r>
        <w:rPr>
          <w:rStyle w:val="FootnoteAnchor"/>
          <w:rtl w:val="true"/>
        </w:rPr>
        <w:footnoteReference w:id="364"/>
      </w:r>
      <w:r>
        <w:rPr>
          <w:rFonts w:ascii="IRNazanin" w:hAnsi="IRNazanin" w:eastAsia="IRNazanin"/>
          <w:color w:val="111111"/>
          <w:sz w:val="28"/>
          <w:sz w:val="28"/>
          <w:szCs w:val="28"/>
          <w:rtl w:val="true"/>
          <w:lang w:bidi="fa-IR"/>
        </w:rPr>
        <w:t xml:space="preserve">، واجب شدن </w:t>
      </w:r>
      <w:r>
        <w:rPr>
          <w:rStyle w:val="FootnoteAnchor"/>
          <w:rtl w:val="true"/>
        </w:rPr>
        <w:footnoteReference w:id="365"/>
      </w:r>
      <w:r>
        <w:rPr>
          <w:rFonts w:ascii="IRNazanin" w:hAnsi="IRNazanin" w:eastAsia="IRNazanin"/>
          <w:color w:val="111111"/>
          <w:sz w:val="28"/>
          <w:sz w:val="28"/>
          <w:szCs w:val="28"/>
          <w:rtl w:val="true"/>
          <w:lang w:bidi="fa-IR"/>
        </w:rPr>
        <w:t xml:space="preserve">، وام و قرض </w:t>
      </w:r>
      <w:r>
        <w:rPr>
          <w:rStyle w:val="FootnoteAnchor"/>
          <w:rtl w:val="true"/>
        </w:rPr>
        <w:footnoteReference w:id="366"/>
      </w:r>
      <w:r>
        <w:rPr>
          <w:rFonts w:ascii="IRNazanin" w:hAnsi="IRNazanin" w:eastAsia="IRNazanin"/>
          <w:color w:val="111111"/>
          <w:sz w:val="28"/>
          <w:sz w:val="28"/>
          <w:szCs w:val="28"/>
          <w:rtl w:val="true"/>
          <w:lang w:bidi="fa-IR"/>
        </w:rPr>
        <w:t xml:space="preserve">و بهره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قاموس قرآن، پس از بررسی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 مطابقت و وقوع شیء در محل خویش است و آن در تمام مصادیق قابل تطبیق است</w:t>
      </w:r>
      <w:r>
        <w:rPr>
          <w:rFonts w:eastAsia="IRNazanin" w:cs="IRNazanin"/>
          <w:color w:val="111111"/>
          <w:sz w:val="28"/>
          <w:szCs w:val="28"/>
          <w:rtl w:val="true"/>
          <w:lang w:bidi="fa-IR"/>
        </w:rPr>
        <w:t xml:space="preserve">. </w:t>
      </w:r>
      <w:r>
        <w:rPr>
          <w:rStyle w:val="FootnoteAnchor"/>
          <w:rtl w:val="true"/>
        </w:rPr>
        <w:footnoteReference w:id="368"/>
      </w:r>
      <w:bookmarkStart w:id="435" w:name="pg13830_184224"/>
    </w:p>
    <w:p>
      <w:pPr>
        <w:pStyle w:val="Heading3"/>
        <w:numPr>
          <w:ilvl w:val="2"/>
          <w:numId w:val="1"/>
        </w:numPr>
        <w:rPr/>
      </w:pPr>
      <w:bookmarkStart w:id="436" w:name="__RefHeading___Toc3209569_1468164448"/>
      <w:bookmarkStart w:id="437" w:name="_Toc165"/>
      <w:bookmarkEnd w:id="435"/>
      <w:bookmarkEnd w:id="436"/>
      <w:r>
        <w:rPr>
          <w:rtl w:val="true"/>
        </w:rPr>
        <w:t>الف</w:t>
      </w:r>
      <w:r>
        <w:rPr>
          <w:rtl w:val="true"/>
        </w:rPr>
        <w:t xml:space="preserve">. </w:t>
      </w:r>
      <w:r>
        <w:rPr>
          <w:rtl w:val="true"/>
        </w:rPr>
        <w:t>حق ولایت</w:t>
      </w:r>
      <w:bookmarkEnd w:id="437"/>
    </w:p>
    <w:p>
      <w:pPr>
        <w:pStyle w:val="BookText"/>
        <w:rPr/>
      </w:pPr>
      <w:r>
        <w:rPr>
          <w:rFonts w:ascii="IRNazanin" w:hAnsi="IRNazanin" w:eastAsia="IRNazanin"/>
          <w:color w:val="111111"/>
          <w:sz w:val="28"/>
          <w:sz w:val="28"/>
          <w:szCs w:val="28"/>
          <w:rtl w:val="true"/>
          <w:lang w:bidi="fa-IR"/>
        </w:rPr>
        <w:t>خدای متعال در سوره‌ی مائده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الَّذِینَ یُقِیمُونَ الصَّلاَۀَ وَیُؤْتُونَ الزَّکَاۀَ وَهُمْ رَاکِعُونَ وَمَن یَتَوَلَّ اللّهَ وَرَسُولَهُ وَالَّذِینَ آمَنُوا فَإِنَّ حِزْبَ اللّهِ هُمُ الْغَالِبُونَ؛ </w:t>
      </w:r>
      <w:r>
        <w:rPr>
          <w:rStyle w:val="FootnoteAnchor"/>
          <w:rtl w:val="true"/>
        </w:rPr>
        <w:footnoteReference w:id="369"/>
      </w:r>
      <w:r>
        <w:rPr>
          <w:rFonts w:ascii="IRNazanin" w:hAnsi="IRNazanin" w:eastAsia="IRNazanin"/>
          <w:color w:val="111111"/>
          <w:sz w:val="28"/>
          <w:sz w:val="28"/>
          <w:szCs w:val="28"/>
          <w:rtl w:val="true"/>
          <w:lang w:bidi="fa-IR"/>
        </w:rPr>
        <w:t xml:space="preserve">سرپرست شما، تنها خدا و فرستاده او و کسانی که ایمان آورده‌اند؛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بر پا می‌دارند، و در حالی که آنان در رکوعند،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ولایت خدا و فرستاده او و کسانی را که ایمان آورده‌اند، بپذیرد،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تنها، حزب خدا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حقوق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پذیرفتن ولایتشان است، یادآوری می‌کند و به امت اسلامی بشارت می‌دهد که سرپرست این امت کسی است که در حال رکوع زکات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و معتبر شیعه و سنی، از ده‌ها صحابه و تابعی حکایت شده که چنین فردی را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و این آیه صریح ترین دلیل بر زعامت و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38" w:name="__RefHeading___Toc3209571_1468164448"/>
      <w:bookmarkStart w:id="439" w:name="_Toc166"/>
      <w:bookmarkEnd w:id="438"/>
      <w:r>
        <w:rPr>
          <w:rtl w:val="true"/>
        </w:rPr>
        <w:t>سبب نزول آیه ولایت</w:t>
      </w:r>
      <w:bookmarkEnd w:id="43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معروف و قابل اعتماد همه‌ی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درباره‌ی سبب نزول آیِه از طریق خود با سند متصل از سلمۀ بن کهیل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تصدق علیٌّ بخاتمه و هو راکع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bookmarkStart w:id="440" w:name="pg13830_184225"/>
    </w:p>
    <w:p>
      <w:pPr>
        <w:pStyle w:val="BookText"/>
        <w:rPr/>
      </w:pPr>
      <w:bookmarkEnd w:id="440"/>
      <w:r>
        <w:rPr>
          <w:rFonts w:ascii="IRNazanin" w:hAnsi="IRNazanin" w:eastAsia="IRNazanin"/>
          <w:color w:val="111111"/>
          <w:sz w:val="28"/>
          <w:sz w:val="28"/>
          <w:szCs w:val="28"/>
          <w:rtl w:val="true"/>
          <w:lang w:bidi="fa-IR"/>
        </w:rPr>
        <w:t xml:space="preserve">ولیکم الله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علی در حالی که در رکوع بود انگشترش را صدقه داد آنگاه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سه روایت دیگر در این زمینه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مفسران اهل سنت مانند ابن جریر طبری </w:t>
      </w:r>
      <w:r>
        <w:rPr>
          <w:rStyle w:val="FootnoteAnchor"/>
          <w:rtl w:val="true"/>
        </w:rPr>
        <w:footnoteReference w:id="371"/>
      </w:r>
      <w:r>
        <w:rPr>
          <w:rFonts w:ascii="IRNazanin" w:hAnsi="IRNazanin" w:eastAsia="IRNazanin"/>
          <w:color w:val="111111"/>
          <w:sz w:val="28"/>
          <w:sz w:val="28"/>
          <w:szCs w:val="28"/>
          <w:rtl w:val="true"/>
          <w:lang w:bidi="fa-IR"/>
        </w:rPr>
        <w:t xml:space="preserve">، فخر رازی </w:t>
      </w:r>
      <w:r>
        <w:rPr>
          <w:rStyle w:val="FootnoteAnchor"/>
          <w:rtl w:val="true"/>
        </w:rPr>
        <w:footnoteReference w:id="372"/>
      </w:r>
      <w:r>
        <w:rPr>
          <w:rFonts w:ascii="IRNazanin" w:hAnsi="IRNazanin" w:eastAsia="IRNazanin"/>
          <w:color w:val="111111"/>
          <w:sz w:val="28"/>
          <w:sz w:val="28"/>
          <w:szCs w:val="28"/>
          <w:rtl w:val="true"/>
          <w:lang w:bidi="fa-IR"/>
        </w:rPr>
        <w:t>و دانشمندانی چون حاکم حسکانی و مورخین آنها، روایات بسیاری را نقل کرده‌اند که این آیه، درباره‌ی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3"/>
        <w:numPr>
          <w:ilvl w:val="2"/>
          <w:numId w:val="1"/>
        </w:numPr>
        <w:rPr/>
      </w:pPr>
      <w:bookmarkStart w:id="441" w:name="__RefHeading___Toc3209573_1468164448"/>
      <w:bookmarkStart w:id="442" w:name="_Toc167"/>
      <w:bookmarkEnd w:id="441"/>
      <w:r>
        <w:rPr>
          <w:rtl w:val="true"/>
        </w:rPr>
        <w:t>ولی به معنای اولی به تصرف</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اولی به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روایات شیعه و اهل سنت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مطالب فراوانی در این باره وجود دارد که برای نمونه تنها به نقل یک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بکم، ای احق بکم و بامورکم و انفسکم و اموالکم؛ </w:t>
      </w:r>
      <w:r>
        <w:rPr>
          <w:rStyle w:val="FootnoteAnchor"/>
          <w:rtl w:val="true"/>
        </w:rPr>
        <w:footnoteReference w:id="373"/>
      </w:r>
      <w:r>
        <w:rPr>
          <w:rFonts w:ascii="IRNazanin" w:hAnsi="IRNazanin" w:eastAsia="IRNazanin"/>
          <w:color w:val="111111"/>
          <w:sz w:val="28"/>
          <w:sz w:val="28"/>
          <w:szCs w:val="28"/>
          <w:rtl w:val="true"/>
          <w:lang w:bidi="fa-IR"/>
        </w:rPr>
        <w:t>ولی در این آیه کسی است که اولی به شماست؛ یعنی در امورتان و جان و مالتان، سزاوارتر به شماست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اهل‌سنت شواهد متعدد و فراوانی یافت می‌شود که ولایت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را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bookmarkStart w:id="443" w:name="pg13830_184226"/>
    </w:p>
    <w:p>
      <w:pPr>
        <w:pStyle w:val="BookText"/>
        <w:rPr/>
      </w:pPr>
      <w:bookmarkEnd w:id="443"/>
      <w:r>
        <w:rPr>
          <w:rFonts w:ascii="IRNazanin" w:hAnsi="IRNazanin" w:eastAsia="IRNazanin"/>
          <w:color w:val="111111"/>
          <w:sz w:val="28"/>
          <w:sz w:val="28"/>
          <w:szCs w:val="28"/>
          <w:rtl w:val="true"/>
          <w:lang w:bidi="fa-IR"/>
        </w:rPr>
        <w:t xml:space="preserve">امام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عماربن یاسر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قرائت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از این رو، پیوند غدیر با مسئله‌ی ولایت فهمیده می‌شود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اولی به تصرف و امامت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حدیث متواتر </w:t>
      </w:r>
      <w:r>
        <w:rPr>
          <w:rStyle w:val="FootnoteAnchor"/>
          <w:rtl w:val="true"/>
        </w:rPr>
        <w:footnoteReference w:id="375"/>
      </w:r>
      <w:r>
        <w:rPr>
          <w:rFonts w:ascii="IRNazanin" w:hAnsi="IRNazanin" w:eastAsia="IRNazanin"/>
          <w:color w:val="111111"/>
          <w:sz w:val="28"/>
          <w:sz w:val="28"/>
          <w:szCs w:val="28"/>
          <w:rtl w:val="true"/>
          <w:lang w:bidi="fa-IR"/>
        </w:rPr>
        <w:t>غدیر بر این معنا تاکید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 شک،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دیگر گرفت؛ زیرا پیامبر اکرم در همه‌ی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مردم را اراده کرده و از مردم بر این امر اقرار گرفته و بی‌درنگ ولایت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کرده است</w:t>
      </w:r>
      <w:r>
        <w:rPr>
          <w:rFonts w:eastAsia="IRNazanin" w:cs="IRNazanin"/>
          <w:color w:val="111111"/>
          <w:sz w:val="28"/>
          <w:szCs w:val="28"/>
          <w:rtl w:val="true"/>
          <w:lang w:bidi="fa-IR"/>
        </w:rPr>
        <w:t xml:space="preserve">. </w:t>
      </w:r>
      <w:r>
        <w:rPr>
          <w:rStyle w:val="FootnoteAnchor"/>
          <w:rtl w:val="true"/>
        </w:rPr>
        <w:footnoteReference w:id="376"/>
      </w:r>
    </w:p>
    <w:p>
      <w:pPr>
        <w:pStyle w:val="Heading3"/>
        <w:numPr>
          <w:ilvl w:val="2"/>
          <w:numId w:val="1"/>
        </w:numPr>
        <w:rPr/>
      </w:pPr>
      <w:bookmarkStart w:id="444" w:name="__RefHeading___Toc3209575_1468164448"/>
      <w:bookmarkStart w:id="445" w:name="_Toc168"/>
      <w:bookmarkEnd w:id="444"/>
      <w:r>
        <w:rPr>
          <w:rtl w:val="true"/>
        </w:rPr>
        <w:t>اعلان ولایت از سوی رسول خدا</w:t>
      </w:r>
      <w:bookmarkEnd w:id="44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روایات شیعه و اهل سنت خداوند در آیه‌ی ولایت، ولایت خویش، ولایت رسولش و ولایت علی بن ابی طالب را اعلام فرمود و اکنون</w:t>
      </w:r>
    </w:p>
    <w:p>
      <w:pPr>
        <w:pStyle w:val="BookText"/>
        <w:rPr/>
      </w:pPr>
      <w:r>
        <w:rPr>
          <w:rFonts w:ascii="IRNazanin" w:hAnsi="IRNazanin" w:eastAsia="IRNazanin"/>
          <w:color w:val="111111"/>
          <w:sz w:val="28"/>
          <w:sz w:val="28"/>
          <w:szCs w:val="28"/>
          <w:rtl w:val="true"/>
          <w:lang w:bidi="fa-IR"/>
        </w:rPr>
        <w:t>نوبت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اعلان کند، چون تفسیر و تبیین قرآن بر عهده‌ی حضرت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منابع شیعه روایات فراوانی دیده می‌شود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 را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ابوجعفر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از چند نفر که همگی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حضرت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و بر او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بیان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نمی‌دانستند این ولایت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ولایت را برای آنان تفسیر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فرمان رسید، پیامبر دلتنگ شد و نگران بود که مردم از دینشان برگردند و ایشان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چنین دلتنگی، به پروردگارش رجوع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 ان الله لایهدی القوم الکافرین</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سپس پیامبر به فرمان خدا، امر ولایت را آشکار ساخت و به در روز غدیرخم معرفی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آن را به اطلاع غایبان برسانند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روایات متعدد به همین معنا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محدثان و دانشمندان اهل سنت نزول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می‌دانند و از اهل بیت همچون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و از صحابه مانند ابن عباس </w:t>
      </w:r>
      <w:r>
        <w:rPr>
          <w:rStyle w:val="FootnoteAnchor"/>
          <w:rtl w:val="true"/>
        </w:rPr>
        <w:footnoteReference w:id="3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تابعان همچون زید بن علی </w:t>
      </w:r>
      <w:r>
        <w:rPr>
          <w:rStyle w:val="FootnoteAnchor"/>
          <w:rtl w:val="true"/>
        </w:rPr>
        <w:footnoteReference w:id="3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را با طریق گوناگون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برخی مفسران اهل سنت نیز آیه‌ی اکمال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را هم مربوط به مسئله‌ی غدیرخم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پس از اعلان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دانشمندان اهل سنت مانند حاکم حسکانی آیات دیگری را نیز به داستان غدیر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افزوده‌اند</w:t>
      </w:r>
      <w:r>
        <w:rPr>
          <w:rFonts w:eastAsia="IRNazanin" w:cs="IRNazanin"/>
          <w:color w:val="111111"/>
          <w:sz w:val="28"/>
          <w:szCs w:val="28"/>
          <w:rtl w:val="true"/>
          <w:lang w:bidi="fa-IR"/>
        </w:rPr>
        <w:t xml:space="preserve">. </w:t>
      </w:r>
      <w:r>
        <w:rPr>
          <w:rStyle w:val="FootnoteAnchor"/>
          <w:rtl w:val="true"/>
        </w:rPr>
        <w:footnoteReference w:id="388"/>
      </w:r>
      <w:bookmarkStart w:id="446" w:name="pg13830_184229"/>
    </w:p>
    <w:p>
      <w:pPr>
        <w:pStyle w:val="Heading3"/>
        <w:numPr>
          <w:ilvl w:val="2"/>
          <w:numId w:val="1"/>
        </w:numPr>
        <w:rPr/>
      </w:pPr>
      <w:bookmarkStart w:id="447" w:name="__RefHeading___Toc3209577_1468164448"/>
      <w:bookmarkStart w:id="448" w:name="_Toc169"/>
      <w:bookmarkEnd w:id="446"/>
      <w:bookmarkEnd w:id="447"/>
      <w:r>
        <w:rPr>
          <w:rtl w:val="true"/>
        </w:rPr>
        <w:t>صراحت آیات ولایت بر زعامت علی</w:t>
      </w:r>
      <w:r>
        <w:rPr>
          <w:rtl w:val="true"/>
        </w:rPr>
        <w:t>(</w:t>
      </w:r>
      <w:r>
        <w:rPr>
          <w:rtl w:val="true"/>
        </w:rPr>
        <w:t>علیه السلام</w:t>
      </w:r>
      <w:r>
        <w:rPr>
          <w:rtl w:val="true"/>
        </w:rPr>
        <w:t>)</w:t>
      </w:r>
      <w:bookmarkEnd w:id="448"/>
    </w:p>
    <w:p>
      <w:pPr>
        <w:pStyle w:val="BookText"/>
        <w:rPr/>
      </w:pPr>
      <w:r>
        <w:rPr>
          <w:rFonts w:ascii="IRNazanin" w:hAnsi="IRNazanin" w:eastAsia="IRNazanin"/>
          <w:color w:val="111111"/>
          <w:sz w:val="28"/>
          <w:sz w:val="28"/>
          <w:szCs w:val="28"/>
          <w:rtl w:val="true"/>
          <w:lang w:bidi="fa-IR"/>
        </w:rPr>
        <w:t>از این آیات چند نکته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ولایت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اداۀ حصر است که دلالت بر حصر ولایت در خدا و رسولش و امیرالمومنین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قید و 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ولایت رسول خدا و امیرالمومنین، همان ولایت خداست و اگر کسی خواهان شناخت ولی است بداند که او کسی نیست جز همان که نماز می‌خواند و در حال رکوع زکات می‌دهد و چنین شخصی، به گواهی ده ها روایت معتبر اهل سنت، تنها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دوست یا ناصر نیست و اگر به معنای دوست و یاور باشد در این صورت این معنا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یا دوست شما مؤمنان، تنها کسانی هستند که نماز می‌خوانند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بقیه‌ی مومنان که در حال رکوع زکات نمی‌دهند دوست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واقع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موجود در آیه‌ی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اعلان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زیرا دوستی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بسیاری از مفسران اهل سنت، با نزول آیه‌ی مودت پیش از این بر همه‌ی امت واجب</w:t>
      </w:r>
      <w:bookmarkStart w:id="449" w:name="pg13830_184230"/>
    </w:p>
    <w:p>
      <w:pPr>
        <w:pStyle w:val="BookText"/>
        <w:rPr/>
      </w:pPr>
      <w:bookmarkEnd w:id="449"/>
      <w:r>
        <w:rPr>
          <w:rFonts w:ascii="IRNazanin" w:hAnsi="IRNazanin" w:eastAsia="IRNazanin"/>
          <w:color w:val="111111"/>
          <w:sz w:val="28"/>
          <w:sz w:val="28"/>
          <w:szCs w:val="28"/>
          <w:rtl w:val="true"/>
          <w:lang w:bidi="fa-IR"/>
        </w:rPr>
        <w:t>شده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و ابلاغ کرده بود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و از طرفی پس از نصب حضرت به خلافت و زعامت آیه‌ی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اکملت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یعنی با اعلان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کامل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خود بزرگ‌ترین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معنای یاور و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اهل سنت </w:t>
      </w:r>
      <w:r>
        <w:rPr>
          <w:rStyle w:val="FootnoteAnchor"/>
          <w:rtl w:val="true"/>
        </w:rPr>
        <w:footnoteReference w:id="390"/>
      </w:r>
      <w:r>
        <w:rPr>
          <w:rFonts w:ascii="IRNazanin" w:hAnsi="IRNazanin" w:eastAsia="IRNazanin"/>
          <w:color w:val="111111"/>
          <w:sz w:val="28"/>
          <w:sz w:val="28"/>
          <w:szCs w:val="28"/>
          <w:rtl w:val="true"/>
          <w:lang w:bidi="fa-IR"/>
        </w:rPr>
        <w:t xml:space="preserve">از چندین طریق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که وی اولین منکر مسئله‌ی غدیر و ولایت بوده، و در همان هنگام گرفتار عذاب الهی شد؛ و سه آیه، از سوره‌ی معارج در این مورد نازل گردید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بدیهی است که عذاب الهی بر منکر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ولایت، همان خلافت و زعامت امور است؛ وگرنه بر منکر دوستی، عذاب نازل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تفسیری اهل سنت، شأن نزول‌های دیگری نیز به چشم می‌خورد </w:t>
      </w:r>
      <w:r>
        <w:rPr>
          <w:rStyle w:val="FootnoteAnchor"/>
          <w:rtl w:val="true"/>
        </w:rPr>
        <w:footnoteReference w:id="392"/>
      </w:r>
      <w:r>
        <w:rPr>
          <w:rFonts w:ascii="IRNazanin" w:hAnsi="IRNazanin" w:eastAsia="IRNazanin"/>
          <w:color w:val="111111"/>
          <w:sz w:val="28"/>
          <w:sz w:val="28"/>
          <w:szCs w:val="28"/>
          <w:rtl w:val="true"/>
          <w:lang w:bidi="fa-IR"/>
        </w:rPr>
        <w:t>که این شأن نزول‌ها علاوه بر ضعف سند، با روایات متعدد و معتبر متعارض است و از اعتبار ساقط می‌شود؛ چرا که نوعی اجتهاد در مقابل نص است</w:t>
      </w:r>
      <w:r>
        <w:rPr>
          <w:rFonts w:eastAsia="IRNazanin" w:cs="IRNazanin"/>
          <w:color w:val="111111"/>
          <w:sz w:val="28"/>
          <w:szCs w:val="28"/>
          <w:rtl w:val="true"/>
          <w:lang w:bidi="fa-IR"/>
        </w:rPr>
        <w:t>.</w:t>
      </w:r>
    </w:p>
    <w:p>
      <w:pPr>
        <w:pStyle w:val="Heading3"/>
        <w:numPr>
          <w:ilvl w:val="2"/>
          <w:numId w:val="1"/>
        </w:numPr>
        <w:rPr/>
      </w:pPr>
      <w:bookmarkStart w:id="450" w:name="__RefHeading___Toc3209579_1468164448"/>
      <w:bookmarkStart w:id="451" w:name="_Toc170"/>
      <w:bookmarkEnd w:id="450"/>
      <w:r>
        <w:rPr>
          <w:rtl w:val="true"/>
        </w:rPr>
        <w:t>ب</w:t>
      </w:r>
      <w:r>
        <w:rPr>
          <w:rtl w:val="true"/>
        </w:rPr>
        <w:t xml:space="preserve">. </w:t>
      </w:r>
      <w:r>
        <w:rPr>
          <w:rtl w:val="true"/>
        </w:rPr>
        <w:t>حق مودت</w:t>
      </w:r>
      <w:bookmarkEnd w:id="45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حقوقی است که ایشان بر همه‌ی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حق، خداوند در قرآن چنین فرموده است</w:t>
      </w:r>
      <w:r>
        <w:rPr>
          <w:rFonts w:eastAsia="IRNazanin" w:cs="IRNazanin"/>
          <w:color w:val="111111"/>
          <w:sz w:val="28"/>
          <w:szCs w:val="28"/>
          <w:rtl w:val="true"/>
          <w:lang w:bidi="fa-IR"/>
        </w:rPr>
        <w:t>:</w:t>
      </w:r>
      <w:bookmarkStart w:id="452" w:name="pg13830_184231"/>
    </w:p>
    <w:p>
      <w:pPr>
        <w:pStyle w:val="BookText"/>
        <w:rPr/>
      </w:pPr>
      <w:bookmarkEnd w:id="4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أَسْأَلُکُمْ عَلَیْهِ أَجْراً إِلَّا الْمَوَدَّۀَ فِی الْقُرْبَی وَمَن یَقْتَرِفْ حَسَنَۀً نَّزِدْ لَهُ فِیهَا حُسْناً إِنَّ اللَّهَ غَفُورٌ شَکُورٌ؛ </w:t>
      </w:r>
      <w:r>
        <w:rPr>
          <w:rStyle w:val="FootnoteAnchor"/>
          <w:rtl w:val="true"/>
        </w:rPr>
        <w:footnoteReference w:id="39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هیچ پاداشی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نمی‌طلبم جز دوستی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نیکی را بدست آورد، برای او در آن نیکی می‌افزاییم؛ براستی 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سپاسگزار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در برابر رسالتم مزدی طلب نمی کنم؛ به جز دوستی نزدیکان و کسی که کار نیکویی انجام دهد، ما بر نیکی اش می‌افزاییم که خدا آمرزنده و قدردان است</w:t>
      </w:r>
      <w:r>
        <w:rPr>
          <w:rFonts w:eastAsia="IRNazanin" w:cs="IRNazanin"/>
          <w:color w:val="111111"/>
          <w:sz w:val="28"/>
          <w:szCs w:val="28"/>
          <w:rtl w:val="true"/>
          <w:lang w:bidi="fa-IR"/>
        </w:rPr>
        <w:t>».</w:t>
      </w:r>
    </w:p>
    <w:p>
      <w:pPr>
        <w:pStyle w:val="Heading3"/>
        <w:numPr>
          <w:ilvl w:val="2"/>
          <w:numId w:val="1"/>
        </w:numPr>
        <w:rPr/>
      </w:pPr>
      <w:bookmarkStart w:id="453" w:name="__RefHeading___Toc3209581_1468164448"/>
      <w:bookmarkStart w:id="454" w:name="_Toc171"/>
      <w:bookmarkEnd w:id="453"/>
      <w:r>
        <w:rPr>
          <w:rtl w:val="true"/>
        </w:rPr>
        <w:t>مفهوم آیه</w:t>
      </w:r>
      <w:bookmarkEnd w:id="454"/>
    </w:p>
    <w:p>
      <w:pPr>
        <w:pStyle w:val="BookText"/>
        <w:rPr/>
      </w:pPr>
      <w:r>
        <w:rPr>
          <w:rFonts w:ascii="IRNazanin" w:hAnsi="IRNazanin" w:eastAsia="IRNazanin"/>
          <w:color w:val="111111"/>
          <w:sz w:val="28"/>
          <w:sz w:val="28"/>
          <w:szCs w:val="28"/>
          <w:rtl w:val="true"/>
          <w:lang w:bidi="fa-IR"/>
        </w:rPr>
        <w:t>یکی از حقوق معنوی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مودت است که ادای آن بر هر مسلمانی واجب است و با توجه به سیاق آیه‌ی قبل، </w:t>
      </w:r>
      <w:r>
        <w:rPr>
          <w:rStyle w:val="FootnoteAnchor"/>
          <w:rtl w:val="true"/>
        </w:rPr>
        <w:footnoteReference w:id="394"/>
      </w:r>
      <w:r>
        <w:rPr>
          <w:rFonts w:ascii="IRNazanin" w:hAnsi="IRNazanin" w:eastAsia="IRNazanin"/>
          <w:color w:val="111111"/>
          <w:sz w:val="28"/>
          <w:sz w:val="28"/>
          <w:szCs w:val="28"/>
          <w:rtl w:val="true"/>
          <w:lang w:bidi="fa-IR"/>
        </w:rPr>
        <w:t>خطاب آیه، متوجه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که از امت، مودت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اجر رسالت بخواهد؛ و امت هم مکلف به پرداخت آن شده‌اند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صحیح و متعدد شیعه و اهل سنت، خداوند محبت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امت واجب کرده و آن را اجر رسالت پیامبر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چیزی است که از طرف خداوند به رسول</w:t>
      </w:r>
      <w:bookmarkStart w:id="455" w:name="pg13830_184232"/>
    </w:p>
    <w:p>
      <w:pPr>
        <w:pStyle w:val="BookText"/>
        <w:rPr/>
      </w:pPr>
      <w:bookmarkEnd w:id="455"/>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نه این که حضرت آن را از خدا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مودت اهل بیت، هموزن رسالت باشد وگرنه نمی‌تواند اجر رسالت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 دیگر باید نزدیکان پیامبر معصوم باشند وگرنه کلام خداوند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معصوم نباشند خداوند محبت گنهکاران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آیات و روایاتی متعارض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دوستی هیچ گناهکاری را واجب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نباید گناه کنند، و باید عصمت داشته باشند تا دوستی شان اجر رسالت قرار گیرد</w:t>
      </w:r>
      <w:r>
        <w:rPr>
          <w:rFonts w:eastAsia="IRNazanin" w:cs="IRNazanin"/>
          <w:color w:val="111111"/>
          <w:sz w:val="28"/>
          <w:szCs w:val="28"/>
          <w:rtl w:val="true"/>
          <w:lang w:bidi="fa-IR"/>
        </w:rPr>
        <w:t>.</w:t>
      </w:r>
    </w:p>
    <w:p>
      <w:pPr>
        <w:pStyle w:val="Heading3"/>
        <w:numPr>
          <w:ilvl w:val="2"/>
          <w:numId w:val="1"/>
        </w:numPr>
        <w:rPr/>
      </w:pPr>
      <w:bookmarkStart w:id="456" w:name="__RefHeading___Toc3209583_1468164448"/>
      <w:bookmarkStart w:id="457" w:name="_Toc172"/>
      <w:bookmarkEnd w:id="456"/>
      <w:r>
        <w:rPr>
          <w:rtl w:val="true"/>
        </w:rPr>
        <w:t>شأن نزول آیه ی مودت</w:t>
      </w:r>
      <w:bookmarkEnd w:id="457"/>
    </w:p>
    <w:p>
      <w:pPr>
        <w:pStyle w:val="BookText"/>
        <w:rPr/>
      </w:pPr>
      <w:r>
        <w:rPr>
          <w:rFonts w:ascii="IRNazanin" w:hAnsi="IRNazanin" w:eastAsia="IRNazanin"/>
          <w:color w:val="111111"/>
          <w:sz w:val="28"/>
          <w:sz w:val="28"/>
          <w:szCs w:val="28"/>
          <w:rtl w:val="true"/>
          <w:lang w:bidi="fa-IR"/>
        </w:rPr>
        <w:t>بسیاری از دانشمندان اهل سنت آیه‌ی مودت را در شأن اهل بیت می‌دانند و در ذیل آیه، روایات متعددی درباره‌ی محبت اهل بیت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آن روایات، روایت ابن عباس است که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 الایۀ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 هؤلاء الذین وجبت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ولداها؛ </w:t>
      </w:r>
      <w:r>
        <w:rPr>
          <w:rStyle w:val="FootnoteAnchor"/>
          <w:rtl w:val="true"/>
        </w:rPr>
        <w:footnoteReference w:id="395"/>
      </w:r>
      <w:r>
        <w:rPr>
          <w:rFonts w:ascii="IRNazanin" w:hAnsi="IRNazanin" w:eastAsia="IRNazanin"/>
          <w:color w:val="111111"/>
          <w:sz w:val="28"/>
          <w:sz w:val="28"/>
          <w:szCs w:val="28"/>
          <w:rtl w:val="true"/>
          <w:lang w:bidi="fa-IR"/>
        </w:rPr>
        <w:t xml:space="preserve">هنگامی که آیه‌ی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تو چه کسانی هستند که محبتشان بر امت واجب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دو پسران او</w:t>
      </w:r>
      <w:r>
        <w:rPr>
          <w:rFonts w:eastAsia="IRNazanin" w:cs="IRNazanin"/>
          <w:color w:val="111111"/>
          <w:sz w:val="28"/>
          <w:szCs w:val="28"/>
          <w:rtl w:val="true"/>
          <w:lang w:bidi="fa-IR"/>
        </w:rPr>
        <w:t>.</w:t>
      </w:r>
      <w:bookmarkStart w:id="458" w:name="pg13830_184233"/>
    </w:p>
    <w:p>
      <w:pPr>
        <w:pStyle w:val="BookText"/>
        <w:rPr/>
      </w:pPr>
      <w:bookmarkEnd w:id="458"/>
      <w:r>
        <w:rPr>
          <w:rFonts w:ascii="IRNazanin" w:hAnsi="IRNazanin" w:eastAsia="IRNazanin"/>
          <w:color w:val="111111"/>
          <w:sz w:val="28"/>
          <w:sz w:val="28"/>
          <w:szCs w:val="28"/>
          <w:rtl w:val="true"/>
          <w:lang w:bidi="fa-IR"/>
        </w:rPr>
        <w:t>در برخی منابع نیز آمده که پیامبر اکرم جمله‌ی آخر را سه بار تکرار نمود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در برخی کتاب‌های معتبر اهل سنت، روایات فراوانی وجود دارد که همگی بر این مطلب تأکید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خود رسول خدا و اهل بیت چون امام علی </w:t>
      </w:r>
      <w:r>
        <w:rPr>
          <w:rStyle w:val="FootnoteAnchor"/>
          <w:rtl w:val="true"/>
        </w:rPr>
        <w:footnoteReference w:id="397"/>
      </w:r>
      <w:r>
        <w:rPr>
          <w:rFonts w:ascii="IRNazanin" w:hAnsi="IRNazanin" w:eastAsia="IRNazanin"/>
          <w:color w:val="111111"/>
          <w:sz w:val="28"/>
          <w:sz w:val="28"/>
          <w:szCs w:val="28"/>
          <w:rtl w:val="true"/>
          <w:lang w:bidi="fa-IR"/>
        </w:rPr>
        <w:t xml:space="preserve">و امام حسن </w:t>
      </w:r>
      <w:r>
        <w:rPr>
          <w:rStyle w:val="FootnoteAnchor"/>
          <w:rtl w:val="true"/>
        </w:rPr>
        <w:footnoteReference w:id="398"/>
      </w:r>
      <w:r>
        <w:rPr>
          <w:rFonts w:ascii="IRNazanin" w:hAnsi="IRNazanin" w:eastAsia="IRNazanin"/>
          <w:color w:val="111111"/>
          <w:sz w:val="28"/>
          <w:sz w:val="28"/>
          <w:szCs w:val="28"/>
          <w:rtl w:val="true"/>
          <w:lang w:bidi="fa-IR"/>
        </w:rPr>
        <w:t xml:space="preserve">و امام زین العابدین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است که همگی استشهاد، استناد و استدلال کرده‌اند؛ و از صحابه و تابعانی چون ابن عباس </w:t>
      </w:r>
      <w:r>
        <w:rPr>
          <w:rStyle w:val="FootnoteAnchor"/>
          <w:rtl w:val="true"/>
        </w:rPr>
        <w:footnoteReference w:id="400"/>
      </w:r>
      <w:r>
        <w:rPr>
          <w:rFonts w:ascii="IRNazanin" w:hAnsi="IRNazanin" w:eastAsia="IRNazanin"/>
          <w:color w:val="111111"/>
          <w:sz w:val="28"/>
          <w:sz w:val="28"/>
          <w:szCs w:val="28"/>
          <w:rtl w:val="true"/>
          <w:lang w:bidi="fa-IR"/>
        </w:rPr>
        <w:t xml:space="preserve">جابر، </w:t>
      </w:r>
      <w:r>
        <w:rPr>
          <w:rStyle w:val="FootnoteAnchor"/>
          <w:rtl w:val="true"/>
        </w:rPr>
        <w:footnoteReference w:id="401"/>
      </w:r>
      <w:r>
        <w:rPr>
          <w:rFonts w:ascii="IRNazanin" w:hAnsi="IRNazanin" w:eastAsia="IRNazanin"/>
          <w:color w:val="111111"/>
          <w:sz w:val="28"/>
          <w:sz w:val="28"/>
          <w:szCs w:val="28"/>
          <w:rtl w:val="true"/>
          <w:lang w:bidi="fa-IR"/>
        </w:rPr>
        <w:t xml:space="preserve">سعید بن حبیر </w:t>
      </w:r>
      <w:r>
        <w:rPr>
          <w:rStyle w:val="FootnoteAnchor"/>
          <w:rtl w:val="true"/>
        </w:rPr>
        <w:footnoteReference w:id="4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Heading3"/>
        <w:numPr>
          <w:ilvl w:val="2"/>
          <w:numId w:val="1"/>
        </w:numPr>
        <w:rPr/>
      </w:pPr>
      <w:bookmarkStart w:id="459" w:name="__RefHeading___Toc3209585_1468164448"/>
      <w:bookmarkStart w:id="460" w:name="_Toc173"/>
      <w:bookmarkEnd w:id="459"/>
      <w:r>
        <w:rPr>
          <w:rtl w:val="true"/>
        </w:rPr>
        <w:t>مراد از حسنه چیست ؟</w:t>
      </w:r>
      <w:bookmarkEnd w:id="460"/>
    </w:p>
    <w:p>
      <w:pPr>
        <w:pStyle w:val="BookText"/>
        <w:rPr/>
      </w:pPr>
      <w:r>
        <w:rPr>
          <w:rFonts w:ascii="Amiri" w:hAnsi="Amiri" w:eastAsia="Amiri" w:cs="Amiri"/>
          <w:color w:val="111111"/>
          <w:sz w:val="28"/>
          <w:sz w:val="28"/>
          <w:szCs w:val="28"/>
          <w:rtl w:val="true"/>
          <w:lang w:bidi="ar-SA"/>
        </w:rPr>
        <w:t>در ادامه‌ی آیه،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یَقْتَرِفْ حَسَنَۀً نَّزِدْ لَهُ فِیهَا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برای او در آن نیکی می‌افزاییم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امت امر کرده که اهل بیت را دوست بدارند و در ادامه، این دوستی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حسنه را کسب کند ما آن را برایش افزون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سودی است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سالتکم</w:t>
      </w:r>
      <w:bookmarkStart w:id="461" w:name="pg13830_184234"/>
    </w:p>
    <w:p>
      <w:pPr>
        <w:pStyle w:val="BookText"/>
        <w:rPr/>
      </w:pPr>
      <w:bookmarkEnd w:id="461"/>
      <w:r>
        <w:rPr>
          <w:rFonts w:ascii="IRNazanin" w:hAnsi="IRNazanin" w:eastAsia="IRNazanin"/>
          <w:color w:val="111111"/>
          <w:sz w:val="28"/>
          <w:sz w:val="28"/>
          <w:szCs w:val="28"/>
          <w:rtl w:val="true"/>
          <w:lang w:bidi="fa-IR"/>
        </w:rPr>
        <w:t xml:space="preserve">من اجر فهو لکم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نفع دوستی اهل بیت صد در صد به امت بر می‌گردد؛ آن هم با سودی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از امام حسن مجتبی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عباس </w:t>
      </w:r>
      <w:r>
        <w:rPr>
          <w:rStyle w:val="FootnoteAnchor"/>
          <w:rtl w:val="true"/>
        </w:rPr>
        <w:footnoteReference w:id="405"/>
      </w:r>
      <w:r>
        <w:rPr>
          <w:rFonts w:ascii="IRNazanin" w:hAnsi="IRNazanin" w:eastAsia="IRNazanin"/>
          <w:color w:val="111111"/>
          <w:sz w:val="28"/>
          <w:sz w:val="28"/>
          <w:szCs w:val="28"/>
          <w:rtl w:val="true"/>
          <w:lang w:bidi="fa-IR"/>
        </w:rPr>
        <w:t xml:space="preserve">سدی </w:t>
      </w:r>
      <w:r>
        <w:rPr>
          <w:rStyle w:val="FootnoteAnchor"/>
          <w:rtl w:val="true"/>
        </w:rPr>
        <w:footnoteReference w:id="406"/>
      </w:r>
      <w:r>
        <w:rPr>
          <w:rFonts w:ascii="IRNazanin" w:hAnsi="IRNazanin" w:eastAsia="IRNazanin"/>
          <w:color w:val="111111"/>
          <w:sz w:val="28"/>
          <w:sz w:val="28"/>
          <w:szCs w:val="28"/>
          <w:rtl w:val="true"/>
          <w:lang w:bidi="fa-IR"/>
        </w:rPr>
        <w:t xml:space="preserve">نقل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آل‌محمد است، و خداوند به سبب دوستی اهل بیت، گناهان آنان را می‌بخشد و از کارهای نیکشان قدردانی می‌کند</w:t>
      </w:r>
      <w:r>
        <w:rPr>
          <w:rFonts w:eastAsia="IRNazanin" w:cs="IRNazanin"/>
          <w:color w:val="111111"/>
          <w:sz w:val="28"/>
          <w:szCs w:val="28"/>
          <w:rtl w:val="true"/>
          <w:lang w:bidi="fa-IR"/>
        </w:rPr>
        <w:t xml:space="preserve">. </w:t>
      </w:r>
      <w:r>
        <w:rPr>
          <w:rStyle w:val="FootnoteAnchor"/>
          <w:rtl w:val="true"/>
        </w:rPr>
        <w:footnoteReference w:id="407"/>
      </w:r>
    </w:p>
    <w:p>
      <w:pPr>
        <w:pStyle w:val="Heading3"/>
        <w:numPr>
          <w:ilvl w:val="2"/>
          <w:numId w:val="1"/>
        </w:numPr>
        <w:rPr/>
      </w:pPr>
      <w:bookmarkStart w:id="462" w:name="__RefHeading___Toc3209587_1468164448"/>
      <w:bookmarkStart w:id="463" w:name="_Toc174"/>
      <w:bookmarkEnd w:id="462"/>
      <w:r>
        <w:rPr>
          <w:rtl w:val="true"/>
        </w:rPr>
        <w:t>ج</w:t>
      </w:r>
      <w:r>
        <w:rPr>
          <w:rtl w:val="true"/>
        </w:rPr>
        <w:t xml:space="preserve">. </w:t>
      </w:r>
      <w:r>
        <w:rPr>
          <w:rtl w:val="true"/>
        </w:rPr>
        <w:t>حق صلوات و سلام</w:t>
      </w:r>
      <w:bookmarkEnd w:id="463"/>
    </w:p>
    <w:p>
      <w:pPr>
        <w:pStyle w:val="BookText"/>
        <w:rPr/>
      </w:pPr>
      <w:r>
        <w:rPr>
          <w:rFonts w:ascii="IRNazanin" w:hAnsi="IRNazanin" w:eastAsia="IRNazanin"/>
          <w:color w:val="111111"/>
          <w:sz w:val="28"/>
          <w:sz w:val="28"/>
          <w:szCs w:val="28"/>
          <w:rtl w:val="true"/>
          <w:lang w:bidi="fa-IR"/>
        </w:rPr>
        <w:t>یکی دیگر از حقوق معنوی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صلوات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یک شعار دینی، و یک امر شرعی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می‌فرستند؛ از این رو به مؤمنان دستور داده که آنان نیز از خداوند پیروی کنند و بر پیامبر درود بفرستند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 </w:t>
      </w:r>
      <w:r>
        <w:rPr>
          <w:rStyle w:val="FootnoteAnchor"/>
          <w:rtl w:val="true"/>
        </w:rPr>
        <w:footnoteReference w:id="408"/>
      </w:r>
      <w:r>
        <w:rPr>
          <w:rFonts w:ascii="IRNazanin" w:hAnsi="IRNazanin" w:eastAsia="IRNazanin"/>
          <w:color w:val="111111"/>
          <w:sz w:val="28"/>
          <w:sz w:val="28"/>
          <w:szCs w:val="28"/>
          <w:rtl w:val="true"/>
          <w:lang w:bidi="fa-IR"/>
        </w:rPr>
        <w:t xml:space="preserve">در حقیقت خدا و فرشتگانش بر پیامبر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bookmarkStart w:id="464" w:name="pg13830_184235"/>
    </w:p>
    <w:p>
      <w:pPr>
        <w:pStyle w:val="BookText"/>
        <w:rPr/>
      </w:pPr>
      <w:bookmarkEnd w:id="464"/>
      <w:r>
        <w:rPr>
          <w:rFonts w:ascii="IRNazanin" w:hAnsi="IRNazanin" w:eastAsia="IRNazanin"/>
          <w:color w:val="111111"/>
          <w:sz w:val="28"/>
          <w:sz w:val="28"/>
          <w:szCs w:val="28"/>
          <w:rtl w:val="true"/>
          <w:lang w:bidi="fa-IR"/>
        </w:rPr>
        <w:t xml:space="preserve">می‌فرستند؛ ای کسانی که ایمان آورده‌اید، بر او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و بطور کامل 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تسلیم او باشید</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465" w:name="__RefHeading___Toc3209589_1468164448"/>
      <w:bookmarkStart w:id="466" w:name="_Toc175"/>
      <w:bookmarkEnd w:id="465"/>
      <w:r>
        <w:rPr>
          <w:rtl w:val="true"/>
        </w:rPr>
        <w:t>راویان صلوات</w:t>
      </w:r>
      <w:bookmarkEnd w:id="466"/>
    </w:p>
    <w:p>
      <w:pPr>
        <w:pStyle w:val="BookText"/>
        <w:rPr/>
      </w:pPr>
      <w:r>
        <w:rPr>
          <w:rFonts w:ascii="IRNazanin" w:hAnsi="IRNazanin" w:eastAsia="IRNazanin"/>
          <w:color w:val="111111"/>
          <w:sz w:val="28"/>
          <w:sz w:val="28"/>
          <w:szCs w:val="28"/>
          <w:rtl w:val="true"/>
          <w:lang w:bidi="fa-IR"/>
        </w:rPr>
        <w:t xml:space="preserve">با جستجو در منابع اهل سنت صحابه‌ای را یافتیم که از راویان روایت صلوات هستند برخی از این صحابه، که بیش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عبد الله بن مسعود، ابوذر، ابوسعید خدری ، ابوهریرۀ و</w:t>
      </w:r>
      <w:r>
        <w:rPr>
          <w:rFonts w:eastAsia="IRNazanin" w:cs="IRNazanin"/>
          <w:color w:val="111111"/>
          <w:sz w:val="28"/>
          <w:szCs w:val="28"/>
          <w:rtl w:val="true"/>
          <w:lang w:bidi="fa-IR"/>
        </w:rPr>
        <w:t>...</w:t>
      </w:r>
    </w:p>
    <w:p>
      <w:pPr>
        <w:pStyle w:val="Heading3"/>
        <w:numPr>
          <w:ilvl w:val="2"/>
          <w:numId w:val="1"/>
        </w:numPr>
        <w:rPr/>
      </w:pPr>
      <w:bookmarkStart w:id="467" w:name="__RefHeading___Toc3209591_1468164448"/>
      <w:bookmarkStart w:id="468" w:name="_Toc176"/>
      <w:bookmarkEnd w:id="467"/>
      <w:r>
        <w:rPr>
          <w:rtl w:val="true"/>
        </w:rPr>
        <w:t>آیا صلوات شامل همسران و اصحاب پیامبر نیز می شود؟</w:t>
      </w:r>
      <w:bookmarkEnd w:id="468"/>
    </w:p>
    <w:p>
      <w:pPr>
        <w:pStyle w:val="BookText"/>
        <w:rPr/>
      </w:pPr>
      <w:r>
        <w:rPr>
          <w:rFonts w:ascii="IRNazanin" w:hAnsi="IRNazanin" w:eastAsia="IRNazanin"/>
          <w:color w:val="111111"/>
          <w:sz w:val="28"/>
          <w:sz w:val="28"/>
          <w:szCs w:val="28"/>
          <w:rtl w:val="true"/>
          <w:lang w:bidi="fa-IR"/>
        </w:rPr>
        <w:t>اصحاب با وفا و همسران با ایمان و مطیع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نزدیکی به حضرت، امتیازی دارند که بقیه مسلمانان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نیز در رتبه، از لحاظ ایمانی و اعمال نیکو با هم تفاوت دارند؛ اما در صلوات شریک نیستند، زیرا صلوات دستوری الهی است و خداوند به همسران رسول خدا، صحابه و همه‌ی مؤمنان دستور داده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بفرستند و این عمل همانطور که از آیه بر می‌آید از لوازم ایمان است</w:t>
      </w:r>
      <w:r>
        <w:rPr>
          <w:rFonts w:eastAsia="IRNazanin" w:cs="IRNazanin"/>
          <w:color w:val="111111"/>
          <w:sz w:val="28"/>
          <w:szCs w:val="28"/>
          <w:rtl w:val="true"/>
          <w:lang w:bidi="fa-IR"/>
        </w:rPr>
        <w:t>.</w:t>
      </w:r>
    </w:p>
    <w:p>
      <w:pPr>
        <w:pStyle w:val="Heading3"/>
        <w:numPr>
          <w:ilvl w:val="2"/>
          <w:numId w:val="1"/>
        </w:numPr>
        <w:rPr/>
      </w:pPr>
      <w:bookmarkStart w:id="469" w:name="__RefHeading___Toc3209593_1468164448"/>
      <w:bookmarkStart w:id="470" w:name="_Toc177"/>
      <w:bookmarkEnd w:id="469"/>
      <w:r>
        <w:rPr>
          <w:rtl w:val="true"/>
        </w:rPr>
        <w:t>صلوات ناقص</w:t>
      </w:r>
      <w:bookmarkEnd w:id="47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در سخنرانی‌ها و هنگام بردن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و گاه در صلوات بر آل، اصحاب را هم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471" w:name="pg13830_184236"/>
    </w:p>
    <w:p>
      <w:pPr>
        <w:pStyle w:val="BookText"/>
        <w:rPr/>
      </w:pPr>
      <w:bookmarkEnd w:id="471"/>
      <w:r>
        <w:rPr>
          <w:rFonts w:ascii="IRNazanin" w:hAnsi="IRNazanin" w:eastAsia="IRNazanin"/>
          <w:color w:val="111111"/>
          <w:sz w:val="28"/>
          <w:sz w:val="28"/>
          <w:szCs w:val="28"/>
          <w:rtl w:val="true"/>
          <w:lang w:bidi="fa-IR"/>
        </w:rPr>
        <w:t xml:space="preserve">بررسی دقیق معلوم شد که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دستور صلوات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تمام فرمان‌های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تسلیم محض باشیم؛ از سنت وی پیروی کنیم و ملاک عملمان، قرآن و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معلوم می‌شود سابقه‌ی دیرینه دارد و عده‌ای بر خلاف تأکید پیامبر، باز هم بر آل صلوات نمی‌فرستادند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اصحاب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صلوات ناقص و ابتر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صلوات ناقص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اکتفا کنید، بلکه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همچنین حضرت، صلوات ناقص را سبب قبول نشدن نماز می‌دانند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بخواند و در آن بر من و آل من صلوات نفرستد، نماز وی قبول نمی شود</w:t>
      </w:r>
      <w:r>
        <w:rPr>
          <w:rFonts w:eastAsia="IRNazanin" w:cs="IRNazanin"/>
          <w:color w:val="111111"/>
          <w:sz w:val="28"/>
          <w:szCs w:val="28"/>
          <w:rtl w:val="true"/>
          <w:lang w:bidi="fa-IR"/>
        </w:rPr>
        <w:t xml:space="preserve">. </w:t>
      </w:r>
      <w:r>
        <w:rPr>
          <w:rStyle w:val="FootnoteAnchor"/>
          <w:rtl w:val="true"/>
        </w:rPr>
        <w:footnoteReference w:id="411"/>
      </w:r>
    </w:p>
    <w:p>
      <w:pPr>
        <w:pStyle w:val="Heading3"/>
        <w:numPr>
          <w:ilvl w:val="2"/>
          <w:numId w:val="1"/>
        </w:numPr>
        <w:rPr/>
      </w:pPr>
      <w:bookmarkStart w:id="472" w:name="__RefHeading___Toc3209595_1468164448"/>
      <w:bookmarkStart w:id="473" w:name="_Toc178"/>
      <w:bookmarkEnd w:id="472"/>
      <w:r>
        <w:rPr>
          <w:rtl w:val="true"/>
        </w:rPr>
        <w:t>آثار صلوات در روایات اهل سنت</w:t>
      </w:r>
      <w:bookmarkEnd w:id="4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 آثار بسیاری برای فرستنده صلوات دارد که با استناد به کتب اهل سنت برخی از آنها را برمی‌شماریم</w:t>
      </w:r>
      <w:r>
        <w:rPr>
          <w:rFonts w:eastAsia="IRNazanin" w:cs="IRNazanin"/>
          <w:color w:val="111111"/>
          <w:sz w:val="28"/>
          <w:szCs w:val="28"/>
          <w:rtl w:val="true"/>
          <w:lang w:bidi="fa-IR"/>
        </w:rPr>
        <w:t xml:space="preserve">: </w:t>
      </w:r>
      <w:r>
        <w:rPr>
          <w:rStyle w:val="FootnoteAnchor"/>
          <w:rtl w:val="true"/>
        </w:rPr>
        <w:footnoteReference w:id="412"/>
      </w:r>
      <w:bookmarkStart w:id="474" w:name="pg13830_184237"/>
    </w:p>
    <w:p>
      <w:pPr>
        <w:pStyle w:val="BookText"/>
        <w:rPr/>
      </w:pPr>
      <w:bookmarkEnd w:id="474"/>
      <w:r>
        <w:rPr>
          <w:rFonts w:ascii="IRNazanin" w:hAnsi="IRNazanin" w:eastAsia="IRNazanin"/>
          <w:color w:val="111111"/>
          <w:sz w:val="28"/>
          <w:sz w:val="28"/>
          <w:szCs w:val="28"/>
          <w:rtl w:val="true"/>
          <w:lang w:bidi="fa-IR"/>
        </w:rPr>
        <w:t xml:space="preserve">سبب صلوات الهی، صلوات پیوسته‌ی فرشتگان، درود و سلام دهگانه خداوند، نوشتن ده حسنه، نابودی ده گناه، بالا بردن ده درجه، </w:t>
      </w:r>
      <w:r>
        <w:rPr>
          <w:rStyle w:val="FootnoteAnchor"/>
          <w:rtl w:val="true"/>
        </w:rPr>
        <w:footnoteReference w:id="413"/>
      </w:r>
      <w:r>
        <w:rPr>
          <w:rFonts w:ascii="IRNazanin" w:hAnsi="IRNazanin" w:eastAsia="IRNazanin"/>
          <w:color w:val="111111"/>
          <w:sz w:val="28"/>
          <w:sz w:val="28"/>
          <w:szCs w:val="28"/>
          <w:rtl w:val="true"/>
          <w:lang w:bidi="fa-IR"/>
        </w:rPr>
        <w:t xml:space="preserve">سبب قبولی نماز، </w:t>
      </w:r>
      <w:r>
        <w:rPr>
          <w:rStyle w:val="FootnoteAnchor"/>
          <w:rtl w:val="true"/>
        </w:rPr>
        <w:footnoteReference w:id="414"/>
      </w:r>
      <w:r>
        <w:rPr>
          <w:rFonts w:ascii="IRNazanin" w:hAnsi="IRNazanin" w:eastAsia="IRNazanin"/>
          <w:color w:val="111111"/>
          <w:sz w:val="28"/>
          <w:sz w:val="28"/>
          <w:szCs w:val="28"/>
          <w:rtl w:val="true"/>
          <w:lang w:bidi="fa-IR"/>
        </w:rPr>
        <w:t xml:space="preserve">سبب قبولی دعا، </w:t>
      </w:r>
      <w:r>
        <w:rPr>
          <w:rStyle w:val="FootnoteAnchor"/>
          <w:rtl w:val="true"/>
        </w:rPr>
        <w:footnoteReference w:id="415"/>
      </w:r>
      <w:r>
        <w:rPr>
          <w:rFonts w:ascii="IRNazanin" w:hAnsi="IRNazanin" w:eastAsia="IRNazanin"/>
          <w:color w:val="111111"/>
          <w:sz w:val="28"/>
          <w:sz w:val="28"/>
          <w:szCs w:val="28"/>
          <w:rtl w:val="true"/>
          <w:lang w:bidi="fa-IR"/>
        </w:rPr>
        <w:t>نوشتن نام فرستندگان صلوات، پیامبر جواب سلام را می‌دهد، سبب پاکیزگی، سبب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برآورده شدن صدحاجت، بشارت بهشت در زندگی، </w:t>
      </w:r>
      <w:r>
        <w:rPr>
          <w:rStyle w:val="FootnoteAnchor"/>
          <w:rtl w:val="true"/>
        </w:rPr>
        <w:footnoteReference w:id="4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475" w:name="__RefHeading___Toc3209597_1468164448"/>
      <w:bookmarkStart w:id="476" w:name="_Toc179"/>
      <w:bookmarkEnd w:id="475"/>
      <w:r>
        <w:rPr>
          <w:rtl w:val="true"/>
        </w:rPr>
        <w:t>د</w:t>
      </w:r>
      <w:r>
        <w:rPr>
          <w:rtl w:val="true"/>
        </w:rPr>
        <w:t xml:space="preserve">- </w:t>
      </w:r>
      <w:r>
        <w:rPr>
          <w:rtl w:val="true"/>
        </w:rPr>
        <w:t>حق فیء</w:t>
      </w:r>
      <w:bookmarkEnd w:id="476"/>
    </w:p>
    <w:p>
      <w:pPr>
        <w:pStyle w:val="BookText"/>
        <w:rPr/>
      </w:pPr>
      <w:r>
        <w:rPr>
          <w:rFonts w:ascii="IRNazanin" w:hAnsi="IRNazanin" w:eastAsia="IRNazanin"/>
          <w:color w:val="111111"/>
          <w:sz w:val="28"/>
          <w:sz w:val="28"/>
          <w:szCs w:val="28"/>
          <w:rtl w:val="true"/>
          <w:lang w:bidi="fa-IR"/>
        </w:rPr>
        <w:t>یکی از حقوق مادی مسلم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حق آنان چنین تاکید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 و حق نزدیکان و بینوا و در راه مانده را، به او بده</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بر ادای این حق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هستند که در آیه‌ی مودت آمده و منظور، قرابت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شیعه و سنی بسیاری از مفسران و دانشمندان اهل سنت در کتب خودشان از صحابه با طرق مختلف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فدک را که از اموال شخصی ایشان بود، به دختر خود عطا فرمود</w:t>
      </w:r>
      <w:r>
        <w:rPr>
          <w:rFonts w:eastAsia="IRNazanin" w:cs="IRNazanin"/>
          <w:color w:val="111111"/>
          <w:sz w:val="28"/>
          <w:szCs w:val="28"/>
          <w:rtl w:val="true"/>
          <w:lang w:bidi="fa-IR"/>
        </w:rPr>
        <w:t>.</w:t>
      </w:r>
      <w:bookmarkStart w:id="477" w:name="pg13830_184238"/>
    </w:p>
    <w:p>
      <w:pPr>
        <w:pStyle w:val="Heading3"/>
        <w:numPr>
          <w:ilvl w:val="2"/>
          <w:numId w:val="1"/>
        </w:numPr>
        <w:rPr/>
      </w:pPr>
      <w:bookmarkStart w:id="478" w:name="__RefHeading___Toc3209599_1468164448"/>
      <w:bookmarkStart w:id="479" w:name="_Toc180"/>
      <w:bookmarkEnd w:id="477"/>
      <w:bookmarkEnd w:id="478"/>
      <w:r>
        <w:rPr>
          <w:rtl w:val="true"/>
        </w:rPr>
        <w:t>فیء چیست ؟</w:t>
      </w:r>
      <w:bookmarkEnd w:id="479"/>
    </w:p>
    <w:p>
      <w:pPr>
        <w:pStyle w:val="BookText"/>
        <w:rPr/>
      </w:pPr>
      <w:r>
        <w:rPr>
          <w:rFonts w:ascii="IRNazanin" w:hAnsi="IRNazanin" w:eastAsia="IRNazanin"/>
          <w:color w:val="111111"/>
          <w:sz w:val="28"/>
          <w:sz w:val="28"/>
          <w:szCs w:val="28"/>
          <w:rtl w:val="true"/>
          <w:lang w:bidi="fa-IR"/>
        </w:rPr>
        <w:t>ابن منظور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بدون جنگ و پیکار از اموال کفار به دست آید، فیء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فدک هم بدون جنگ به دست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Heading3"/>
        <w:numPr>
          <w:ilvl w:val="2"/>
          <w:numId w:val="1"/>
        </w:numPr>
        <w:rPr/>
      </w:pPr>
      <w:bookmarkStart w:id="480" w:name="__RefHeading___Toc3209601_1468164448"/>
      <w:bookmarkStart w:id="481" w:name="_Toc181"/>
      <w:bookmarkEnd w:id="480"/>
      <w:r>
        <w:rPr>
          <w:rtl w:val="true"/>
        </w:rPr>
        <w:t>بیان قرآن درباره فیء</w:t>
      </w:r>
      <w:bookmarkEnd w:id="481"/>
    </w:p>
    <w:p>
      <w:pPr>
        <w:pStyle w:val="BookText"/>
        <w:rPr/>
      </w:pPr>
      <w:r>
        <w:rPr>
          <w:rFonts w:ascii="Amiri" w:hAnsi="Amiri" w:eastAsia="Amiri" w:cs="Amiri"/>
          <w:color w:val="111111"/>
          <w:sz w:val="28"/>
          <w:sz w:val="28"/>
          <w:szCs w:val="28"/>
          <w:rtl w:val="true"/>
          <w:lang w:bidi="ar-SA"/>
        </w:rPr>
        <w:t>قطع نظر از روایات، قرآن مجید فیء را حق ذی القربی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عَلَی رَسُولِهِ مِنْ أَهْلِ الْقُرَی فَلِلَّهِ وَلِلرَّسُولِ وَلِذِی الْقُرْبَی وَالْیَتَامَی وَالْمَسَاکِینِ وَابْنِ السَّبِیلِ؛ </w:t>
      </w:r>
      <w:r>
        <w:rPr>
          <w:rStyle w:val="FootnoteAnchor"/>
          <w:rtl w:val="true"/>
        </w:rPr>
        <w:footnoteReference w:id="419"/>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آبادی‌ها که خدا به فرستاده‌اش بازگردانده است پس فقط برای خدا و برای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ودر راه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فیء این است که همه برای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یتیمان، مسکینان و درماندگان در راه است و پیامبر در همه‌ی اینها تصرف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آیه ذکر شده خویشاوندان پیامبر هستند</w:t>
      </w:r>
      <w:r>
        <w:rPr>
          <w:rFonts w:eastAsia="IRNazanin" w:cs="IRNazanin"/>
          <w:color w:val="111111"/>
          <w:sz w:val="28"/>
          <w:szCs w:val="28"/>
          <w:rtl w:val="true"/>
          <w:lang w:bidi="fa-IR"/>
        </w:rPr>
        <w:t xml:space="preserve">.» </w:t>
      </w:r>
      <w:r>
        <w:rPr>
          <w:rStyle w:val="FootnoteAnchor"/>
          <w:rtl w:val="true"/>
        </w:rPr>
        <w:footnoteReference w:id="420"/>
      </w:r>
    </w:p>
    <w:p>
      <w:pPr>
        <w:pStyle w:val="Heading3"/>
        <w:numPr>
          <w:ilvl w:val="2"/>
          <w:numId w:val="1"/>
        </w:numPr>
        <w:rPr/>
      </w:pPr>
      <w:bookmarkStart w:id="482" w:name="__RefHeading___Toc3209603_1468164448"/>
      <w:bookmarkStart w:id="483" w:name="_Toc182"/>
      <w:bookmarkEnd w:id="482"/>
      <w:r>
        <w:rPr>
          <w:rtl w:val="true"/>
        </w:rPr>
        <w:t>فیء بودن فدک</w:t>
      </w:r>
      <w:bookmarkEnd w:id="48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اهل سنت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21"/>
      </w:r>
      <w:r>
        <w:rPr>
          <w:rFonts w:ascii="IRNazanin" w:hAnsi="IRNazanin" w:eastAsia="IRNazanin"/>
          <w:color w:val="111111"/>
          <w:sz w:val="28"/>
          <w:sz w:val="28"/>
          <w:szCs w:val="28"/>
          <w:rtl w:val="true"/>
          <w:lang w:bidi="fa-IR"/>
        </w:rPr>
        <w:t xml:space="preserve">، سیوطی </w:t>
      </w:r>
      <w:r>
        <w:rPr>
          <w:rStyle w:val="FootnoteAnchor"/>
          <w:rtl w:val="true"/>
        </w:rPr>
        <w:footnoteReference w:id="422"/>
      </w:r>
      <w:r>
        <w:rPr>
          <w:rFonts w:ascii="IRNazanin" w:hAnsi="IRNazanin" w:eastAsia="IRNazanin"/>
          <w:color w:val="111111"/>
          <w:sz w:val="28"/>
          <w:sz w:val="28"/>
          <w:szCs w:val="28"/>
          <w:rtl w:val="true"/>
          <w:lang w:bidi="fa-IR"/>
        </w:rPr>
        <w:t xml:space="preserve">، فخر رازی </w:t>
      </w:r>
      <w:r>
        <w:rPr>
          <w:rStyle w:val="FootnoteAnchor"/>
          <w:rtl w:val="true"/>
        </w:rPr>
        <w:footnoteReference w:id="4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عَلَی رَسُولِهِ مِنْهُمْ فَمَا أَوْجَفْتُمْ عَلَیْهِ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درباره فدک بحث کرده‌اند</w:t>
      </w:r>
      <w:r>
        <w:rPr>
          <w:rFonts w:eastAsia="IRNazanin" w:cs="IRNazanin"/>
          <w:color w:val="111111"/>
          <w:sz w:val="28"/>
          <w:szCs w:val="28"/>
          <w:rtl w:val="true"/>
          <w:lang w:bidi="fa-IR"/>
        </w:rPr>
        <w:t>.</w:t>
      </w:r>
      <w:bookmarkStart w:id="484" w:name="pg13830_184239"/>
    </w:p>
    <w:p>
      <w:pPr>
        <w:pStyle w:val="BookText"/>
        <w:rPr/>
      </w:pPr>
      <w:bookmarkEnd w:id="484"/>
      <w:r>
        <w:rPr>
          <w:rFonts w:ascii="IRNazanin" w:hAnsi="IRNazanin" w:eastAsia="IRNazanin"/>
          <w:color w:val="111111"/>
          <w:sz w:val="28"/>
          <w:sz w:val="28"/>
          <w:szCs w:val="28"/>
          <w:rtl w:val="true"/>
          <w:lang w:bidi="fa-IR"/>
        </w:rPr>
        <w:t>از روایات بر می‌آید که فدک فیء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بخاری هم به همین معنا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ارسلت فاطمۀ تسأله میراثها من رسول الله مما افاء الله علیه بالمدینه و فدک </w:t>
      </w:r>
      <w:r>
        <w:rPr>
          <w:rFonts w:eastAsia="IRNazanin" w:cs="IRNazanin"/>
          <w:color w:val="111111"/>
          <w:sz w:val="28"/>
          <w:szCs w:val="28"/>
          <w:rtl w:val="true"/>
          <w:lang w:bidi="fa-IR"/>
        </w:rPr>
        <w:t xml:space="preserve">...» </w:t>
      </w:r>
      <w:r>
        <w:rPr>
          <w:rStyle w:val="FootnoteAnchor"/>
          <w:rtl w:val="true"/>
        </w:rPr>
        <w:footnoteReference w:id="425"/>
      </w:r>
    </w:p>
    <w:p>
      <w:pPr>
        <w:pStyle w:val="Heading3"/>
        <w:numPr>
          <w:ilvl w:val="2"/>
          <w:numId w:val="1"/>
        </w:numPr>
        <w:rPr/>
      </w:pPr>
      <w:bookmarkStart w:id="485" w:name="__RefHeading___Toc3209605_1468164448"/>
      <w:bookmarkStart w:id="486" w:name="_Toc183"/>
      <w:bookmarkEnd w:id="485"/>
      <w:r>
        <w:rPr>
          <w:rtl w:val="true"/>
        </w:rPr>
        <w:t>فدک در دست فاطمه</w:t>
      </w:r>
      <w:r>
        <w:rPr>
          <w:rtl w:val="true"/>
        </w:rPr>
        <w:t>(</w:t>
      </w:r>
      <w:r>
        <w:rPr>
          <w:rtl w:val="true"/>
        </w:rPr>
        <w:t>سلام الله علیها</w:t>
      </w:r>
      <w:r>
        <w:rPr>
          <w:rtl w:val="true"/>
        </w:rPr>
        <w:t>)</w:t>
      </w:r>
      <w:bookmarkEnd w:id="486"/>
    </w:p>
    <w:p>
      <w:pPr>
        <w:pStyle w:val="BookText"/>
        <w:rPr/>
      </w:pPr>
      <w:r>
        <w:rPr>
          <w:rFonts w:ascii="IRNazanin" w:hAnsi="IRNazanin" w:eastAsia="IRNazanin"/>
          <w:color w:val="111111"/>
          <w:sz w:val="28"/>
          <w:sz w:val="28"/>
          <w:szCs w:val="28"/>
          <w:rtl w:val="true"/>
          <w:lang w:bidi="fa-IR"/>
        </w:rPr>
        <w:t>از روایات ابن عباس و ابوسعید خدری به دست می‌آید که فدک در دست فاطمه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نیز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خود به عثمان بن حنیف نوشته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آنچه آسمان بر آن سایه افکنده، تنها فدک در دست ما بود</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487" w:name="__RefHeading___Toc3209607_1468164448"/>
      <w:bookmarkStart w:id="488" w:name="_Toc184"/>
      <w:bookmarkEnd w:id="487"/>
      <w:r>
        <w:rPr>
          <w:rtl w:val="true"/>
        </w:rPr>
        <w:t>و</w:t>
      </w:r>
      <w:r>
        <w:rPr>
          <w:rtl w:val="true"/>
        </w:rPr>
        <w:t xml:space="preserve">. </w:t>
      </w:r>
      <w:r>
        <w:rPr>
          <w:rtl w:val="true"/>
        </w:rPr>
        <w:t>حق خمس</w:t>
      </w:r>
      <w:bookmarkEnd w:id="488"/>
    </w:p>
    <w:p>
      <w:pPr>
        <w:pStyle w:val="BookText"/>
        <w:rPr/>
      </w:pPr>
      <w:r>
        <w:rPr>
          <w:rFonts w:ascii="IRNazanin" w:hAnsi="IRNazanin" w:eastAsia="IRNazanin"/>
          <w:color w:val="111111"/>
          <w:sz w:val="28"/>
          <w:sz w:val="28"/>
          <w:szCs w:val="28"/>
          <w:rtl w:val="true"/>
          <w:lang w:bidi="fa-IR"/>
        </w:rPr>
        <w:t>خداوند در سوره‌ی انفال، خمس را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و بدانید که هر چیزی از غنیمت به دست آورید، پس یک پنجم آن فقط برای</w:t>
      </w:r>
      <w:bookmarkStart w:id="489" w:name="pg13830_184240"/>
    </w:p>
    <w:p>
      <w:pPr>
        <w:pStyle w:val="BookText"/>
        <w:rPr/>
      </w:pPr>
      <w:bookmarkEnd w:id="489"/>
      <w:r>
        <w:rPr>
          <w:rFonts w:ascii="IRNazanin" w:hAnsi="IRNazanin" w:eastAsia="IRNazanin"/>
          <w:color w:val="111111"/>
          <w:sz w:val="28"/>
          <w:sz w:val="28"/>
          <w:szCs w:val="28"/>
          <w:rtl w:val="true"/>
          <w:lang w:bidi="fa-IR"/>
        </w:rPr>
        <w:t>خدا، و برای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بنده‌مان،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 در نبرد بدر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فرود آوردیم، ایمان آورده‌اید</w:t>
      </w:r>
      <w:r>
        <w:rPr>
          <w:rFonts w:eastAsia="IRNazanin" w:cs="IRNazanin"/>
          <w:color w:val="111111"/>
          <w:sz w:val="28"/>
          <w:szCs w:val="28"/>
          <w:rtl w:val="true"/>
          <w:lang w:bidi="fa-IR"/>
        </w:rPr>
        <w:t>...»</w:t>
      </w:r>
    </w:p>
    <w:p>
      <w:pPr>
        <w:pStyle w:val="Heading3"/>
        <w:numPr>
          <w:ilvl w:val="2"/>
          <w:numId w:val="1"/>
        </w:numPr>
        <w:rPr/>
      </w:pPr>
      <w:bookmarkStart w:id="490" w:name="__RefHeading___Toc3209609_1468164448"/>
      <w:bookmarkStart w:id="491" w:name="_Toc185"/>
      <w:bookmarkEnd w:id="490"/>
      <w:r>
        <w:rPr>
          <w:rtl w:val="true"/>
        </w:rPr>
        <w:t>مفهوم خمس</w:t>
      </w:r>
      <w:bookmarkEnd w:id="491"/>
    </w:p>
    <w:p>
      <w:pPr>
        <w:pStyle w:val="BookText"/>
        <w:rPr/>
      </w:pPr>
      <w:r>
        <w:rPr>
          <w:rFonts w:ascii="IRNazanin" w:hAnsi="IRNazanin" w:eastAsia="IRNazanin"/>
          <w:color w:val="111111"/>
          <w:sz w:val="28"/>
          <w:sz w:val="28"/>
          <w:szCs w:val="28"/>
          <w:rtl w:val="true"/>
          <w:lang w:bidi="fa-IR"/>
        </w:rPr>
        <w:t>این آیه در جنگ بدر نازل شده، اما مورد نزول، حکم آن را تخصیص نمی‌زند و این یک حکم عام برای هر غنیمتی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زکات و صدقه را برای مردم عادی و نیازمند قرار داده است؛ ولی آن دو را بر فرزندان پیامبر حرام کرده و به جای آن خمس را قرار داده است؛ زیرا زکات و صدقه، چرک مال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این مطلب از روایات در کتب شیعه و سنی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در زمان حیات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خاندان او تقسیم می‌شد، ولی پس از رحلت آن بزرگوار، خلفای سه گانه، خاندان پیامبر را از آن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خمس مربوط به همه چیز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 این امر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مفهوم غنیمت نیز مفهومی وسیع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ذی القربی در آیه نیز همان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مباحث گذشته به آن پرداخته شد</w:t>
      </w:r>
      <w:r>
        <w:rPr>
          <w:rFonts w:eastAsia="IRNazanin" w:cs="IRNazanin"/>
          <w:color w:val="111111"/>
          <w:sz w:val="28"/>
          <w:szCs w:val="28"/>
          <w:rtl w:val="true"/>
          <w:lang w:bidi="fa-IR"/>
        </w:rPr>
        <w:t>.</w:t>
      </w:r>
      <w:bookmarkStart w:id="492" w:name="pg13830_184241"/>
    </w:p>
    <w:p>
      <w:pPr>
        <w:pStyle w:val="Heading3"/>
        <w:numPr>
          <w:ilvl w:val="2"/>
          <w:numId w:val="1"/>
        </w:numPr>
        <w:rPr/>
      </w:pPr>
      <w:bookmarkStart w:id="493" w:name="__RefHeading___Toc3209611_1468164448"/>
      <w:bookmarkStart w:id="494" w:name="_Toc186"/>
      <w:bookmarkEnd w:id="492"/>
      <w:bookmarkEnd w:id="493"/>
      <w:r>
        <w:rPr>
          <w:rtl w:val="true"/>
        </w:rPr>
        <w:t>خمس حق آل محمد</w:t>
      </w:r>
      <w:bookmarkEnd w:id="494"/>
    </w:p>
    <w:p>
      <w:pPr>
        <w:pStyle w:val="BookText"/>
        <w:rPr/>
      </w:pPr>
      <w:r>
        <w:rPr>
          <w:rFonts w:ascii="IRNazanin" w:hAnsi="IRNazanin" w:eastAsia="IRNazanin"/>
          <w:color w:val="111111"/>
          <w:sz w:val="28"/>
          <w:sz w:val="28"/>
          <w:szCs w:val="28"/>
          <w:rtl w:val="true"/>
          <w:lang w:bidi="fa-IR"/>
        </w:rPr>
        <w:t>نیشابوری، مفسر بزرگ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همه‌ی خمس برای قرابت است؛ از این رو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آن حضرت در پاسخ به این قول که در آیه،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شیعیان ما و مساکین ما است</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خمس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الیتامی و المساکین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شیعیان ما، فقیران ما و در راه ماندگان ما هستند</w:t>
      </w:r>
      <w:r>
        <w:rPr>
          <w:rFonts w:eastAsia="IRNazanin" w:cs="IRNazanin"/>
          <w:color w:val="111111"/>
          <w:sz w:val="28"/>
          <w:szCs w:val="28"/>
          <w:rtl w:val="true"/>
          <w:lang w:bidi="fa-IR"/>
        </w:rPr>
        <w:t xml:space="preserve">. </w:t>
      </w:r>
      <w:r>
        <w:rPr>
          <w:rStyle w:val="FootnoteAnchor"/>
          <w:rtl w:val="true"/>
        </w:rPr>
        <w:footnoteReference w:id="430"/>
      </w:r>
      <w:bookmarkStart w:id="495" w:name="pg13830_184242"/>
    </w:p>
    <w:p>
      <w:pPr>
        <w:pStyle w:val="BookText"/>
        <w:rPr/>
      </w:pPr>
      <w:bookmarkEnd w:id="495"/>
      <w:r>
        <w:rPr>
          <w:rFonts w:ascii="IRNazanin" w:hAnsi="IRNazanin" w:eastAsia="IRNazanin"/>
          <w:color w:val="111111"/>
          <w:sz w:val="28"/>
          <w:sz w:val="28"/>
          <w:szCs w:val="28"/>
          <w:rtl w:val="true"/>
          <w:lang w:bidi="fa-IR"/>
        </w:rPr>
        <w:t>از این روایات به دست می‌آید که همه‌ی خمس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 حق آنان است</w:t>
      </w:r>
      <w:r>
        <w:rPr>
          <w:rFonts w:eastAsia="IRNazanin" w:cs="IRNazanin"/>
          <w:color w:val="111111"/>
          <w:sz w:val="28"/>
          <w:szCs w:val="28"/>
          <w:rtl w:val="true"/>
          <w:lang w:bidi="fa-IR"/>
        </w:rPr>
        <w:t>.</w:t>
      </w:r>
    </w:p>
    <w:p>
      <w:pPr>
        <w:pStyle w:val="Heading3"/>
        <w:numPr>
          <w:ilvl w:val="2"/>
          <w:numId w:val="1"/>
        </w:numPr>
        <w:rPr/>
      </w:pPr>
      <w:bookmarkStart w:id="496" w:name="__RefHeading___Toc3209613_1468164448"/>
      <w:bookmarkStart w:id="497" w:name="_Toc187"/>
      <w:bookmarkEnd w:id="496"/>
      <w:r>
        <w:rPr>
          <w:rtl w:val="true"/>
        </w:rPr>
        <w:t>تقسیم خمس در زمان پیامبر</w:t>
      </w:r>
      <w:r>
        <w:rPr>
          <w:rtl w:val="true"/>
        </w:rPr>
        <w:t>(</w:t>
      </w:r>
      <w:r>
        <w:rPr>
          <w:rtl w:val="true"/>
        </w:rPr>
        <w:t>صلی الله علیه و آله</w:t>
      </w:r>
      <w:r>
        <w:rPr>
          <w:rtl w:val="true"/>
        </w:rPr>
        <w:t xml:space="preserve">) </w:t>
      </w:r>
      <w:r>
        <w:rPr>
          <w:rtl w:val="true"/>
        </w:rPr>
        <w:t>و بعد از ایشان</w:t>
      </w:r>
      <w:r>
        <w:rPr>
          <w:rtl w:val="true"/>
        </w:rPr>
        <w:t>(</w:t>
      </w:r>
      <w:r>
        <w:rPr>
          <w:rtl w:val="true"/>
        </w:rPr>
        <w:t>خلفای سه گانه</w:t>
      </w:r>
      <w:r>
        <w:rPr>
          <w:rtl w:val="true"/>
        </w:rPr>
        <w:t>)</w:t>
      </w:r>
      <w:bookmarkEnd w:id="497"/>
    </w:p>
    <w:p>
      <w:pPr>
        <w:pStyle w:val="BookText"/>
        <w:rPr/>
      </w:pPr>
      <w:r>
        <w:rPr>
          <w:rFonts w:ascii="IRNazanin" w:hAnsi="IRNazanin" w:eastAsia="IRNazanin"/>
          <w:color w:val="111111"/>
          <w:sz w:val="28"/>
          <w:sz w:val="28"/>
          <w:szCs w:val="28"/>
          <w:rtl w:val="true"/>
          <w:lang w:bidi="fa-IR"/>
        </w:rPr>
        <w:t>روایات معتبر زیادی در کتب اهل سنت یافت می‌شود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طبق آنچه در آیه‌ی قرآن آمده بود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ابوعالیه ریاحی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را نزد پیامبر آوردند، آنگاه حضرت از آن غنیمت خمس را گرفت و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 و رسول، سهم</w:t>
      </w:r>
    </w:p>
    <w:p>
      <w:pPr>
        <w:pStyle w:val="BookText"/>
        <w:rPr/>
      </w:pPr>
      <w:r>
        <w:rPr>
          <w:rFonts w:ascii="IRNazanin" w:hAnsi="IRNazanin" w:eastAsia="IRNazanin"/>
          <w:color w:val="111111"/>
          <w:sz w:val="28"/>
          <w:sz w:val="28"/>
          <w:szCs w:val="28"/>
          <w:rtl w:val="true"/>
          <w:lang w:bidi="fa-IR"/>
        </w:rPr>
        <w:t xml:space="preserve">نزدیکان، سهم یتیمان، سهم فقیران و در راه ماندگان </w:t>
      </w:r>
      <w:r>
        <w:rPr>
          <w:rStyle w:val="FootnoteAnchor"/>
          <w:rtl w:val="true"/>
        </w:rPr>
        <w:footnoteReference w:id="431"/>
      </w:r>
      <w:r>
        <w:rPr>
          <w:rFonts w:ascii="IRNazanin" w:hAnsi="IRNazanin" w:eastAsia="IRNazanin"/>
          <w:color w:val="111111"/>
          <w:sz w:val="28"/>
          <w:sz w:val="28"/>
          <w:szCs w:val="28"/>
          <w:rtl w:val="true"/>
          <w:lang w:bidi="fa-IR"/>
        </w:rPr>
        <w:t>و روایات دیگری که همگی روایت بالا را تایید می‌کند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خمس را تنها بر سه سهم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یتیمان، مسکینان و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خلفای بعدی چنین رفتار می‌کردند</w:t>
      </w:r>
      <w:r>
        <w:rPr>
          <w:rFonts w:eastAsia="IRNazanin" w:cs="IRNazanin"/>
          <w:color w:val="111111"/>
          <w:sz w:val="28"/>
          <w:szCs w:val="28"/>
          <w:rtl w:val="true"/>
          <w:lang w:bidi="fa-IR"/>
        </w:rPr>
        <w:t xml:space="preserve">. </w:t>
      </w:r>
      <w:r>
        <w:rPr>
          <w:rStyle w:val="FootnoteAnchor"/>
          <w:rtl w:val="true"/>
        </w:rPr>
        <w:footnoteReference w:id="433"/>
      </w:r>
      <w:bookmarkStart w:id="498" w:name="pg13830_184244"/>
    </w:p>
    <w:p>
      <w:pPr>
        <w:pStyle w:val="Heading2"/>
        <w:numPr>
          <w:ilvl w:val="1"/>
          <w:numId w:val="1"/>
        </w:numPr>
        <w:rPr/>
      </w:pPr>
      <w:bookmarkStart w:id="499" w:name="__RefHeading___Toc3209615_1468164448"/>
      <w:bookmarkStart w:id="500" w:name="_Toc188"/>
      <w:bookmarkEnd w:id="498"/>
      <w:bookmarkEnd w:id="499"/>
      <w:r>
        <w:rPr>
          <w:rtl w:val="true"/>
        </w:rPr>
        <w:t>فصل چهارم</w:t>
      </w:r>
      <w:r>
        <w:rPr>
          <w:rtl w:val="true"/>
        </w:rPr>
        <w:t xml:space="preserve">: </w:t>
      </w:r>
      <w:r>
        <w:rPr>
          <w:rtl w:val="true"/>
        </w:rPr>
        <w:t>چالش های زندگی پیامبر</w:t>
      </w:r>
      <w:r>
        <w:rPr>
          <w:rtl w:val="true"/>
        </w:rPr>
        <w:t>(</w:t>
      </w:r>
      <w:r>
        <w:rPr>
          <w:rtl w:val="true"/>
        </w:rPr>
        <w:t>صلی الله علیه و آله</w:t>
      </w:r>
      <w:r>
        <w:rPr>
          <w:rtl w:val="true"/>
        </w:rPr>
        <w:t>)</w:t>
      </w:r>
      <w:bookmarkEnd w:id="5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3209617_1468164448"/>
      <w:bookmarkStart w:id="502" w:name="_Toc189"/>
      <w:bookmarkEnd w:id="501"/>
      <w:r>
        <w:rPr>
          <w:rtl w:val="true"/>
        </w:rPr>
        <w:t>اشاره</w:t>
      </w:r>
      <w:bookmarkStart w:id="503" w:name="pg13830_184246"/>
      <w:bookmarkEnd w:id="502"/>
    </w:p>
    <w:p>
      <w:pPr>
        <w:pStyle w:val="BookText"/>
        <w:rPr/>
      </w:pPr>
      <w:bookmarkEnd w:id="50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صلح طلب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504" w:name="__RefHeading___Toc3209619_1468164448"/>
      <w:bookmarkStart w:id="505" w:name="_Toc190"/>
      <w:bookmarkEnd w:id="504"/>
      <w:r>
        <w:rPr>
          <w:rtl w:val="true"/>
        </w:rPr>
        <w:t>درآمد</w:t>
      </w:r>
      <w:bookmarkEnd w:id="5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تبلیغات رسانه‌ای غرب،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صلح و مخالف با جنگ و ستیز معرفی می‌کنند، و با قرار دادن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القاء می‌کنند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جنگ و خشونت، و پیروانش گروهی تروریست می‌باشند </w:t>
      </w:r>
      <w:r>
        <w:rPr>
          <w:rStyle w:val="FootnoteAnchor"/>
          <w:rtl w:val="true"/>
        </w:rPr>
        <w:footnoteReference w:id="434"/>
      </w:r>
      <w:r>
        <w:rPr>
          <w:rFonts w:ascii="IRNazanin" w:hAnsi="IRNazanin" w:eastAsia="IRNazanin"/>
          <w:color w:val="111111"/>
          <w:sz w:val="28"/>
          <w:sz w:val="28"/>
          <w:szCs w:val="28"/>
          <w:rtl w:val="true"/>
          <w:lang w:bidi="fa-IR"/>
        </w:rPr>
        <w:t>و</w:t>
      </w:r>
      <w:bookmarkStart w:id="506" w:name="pg13830_184247"/>
    </w:p>
    <w:p>
      <w:pPr>
        <w:pStyle w:val="BookText"/>
        <w:rPr/>
      </w:pPr>
      <w:bookmarkEnd w:id="506"/>
      <w:r>
        <w:rPr>
          <w:rFonts w:ascii="IRNazanin" w:hAnsi="IRNazanin" w:eastAsia="IRNazanin"/>
          <w:color w:val="111111"/>
          <w:sz w:val="28"/>
          <w:sz w:val="28"/>
          <w:szCs w:val="28"/>
          <w:rtl w:val="true"/>
          <w:lang w:bidi="fa-IR"/>
        </w:rPr>
        <w:t xml:space="preserve">کاریکاتورهای توهین‌آمیزی که در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غربی منتشر شد مؤید این رویکرد مغرضانه می‌باشد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شاید بهترین راه برای نشان دادن صلح طلبی یک نفر، شیوه و نوع برخورد او در میدان عمل باشد و در این نوشته برآنیم تا با بیان گوشه‌هایی از شیوه‌ی برخورد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خود، نشان دهیم که اگر قرار باشد صلح طلب‌ترین چهره‌ی عالم معرفی شود او کسی نیست جز پیامبر اعظم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الگو برای برقراری صلح بر پایه‌ی عدالت است، هر چند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الهی همگی پیامبران صلح و رحمت هستند</w:t>
      </w:r>
      <w:r>
        <w:rPr>
          <w:rFonts w:eastAsia="IRNazanin" w:cs="IRNazanin"/>
          <w:color w:val="111111"/>
          <w:sz w:val="28"/>
          <w:szCs w:val="28"/>
          <w:rtl w:val="true"/>
          <w:lang w:bidi="fa-IR"/>
        </w:rPr>
        <w:t>.</w:t>
      </w:r>
    </w:p>
    <w:p>
      <w:pPr>
        <w:pStyle w:val="Heading3"/>
        <w:numPr>
          <w:ilvl w:val="2"/>
          <w:numId w:val="1"/>
        </w:numPr>
        <w:rPr/>
      </w:pPr>
      <w:bookmarkStart w:id="507" w:name="__RefHeading___Toc3209621_1468164448"/>
      <w:bookmarkStart w:id="508" w:name="_Toc191"/>
      <w:bookmarkEnd w:id="507"/>
      <w:r>
        <w:rPr>
          <w:rtl w:val="true"/>
        </w:rPr>
        <w:t>شیوه ی برخورد پیامبر اعظم</w:t>
      </w:r>
      <w:r>
        <w:rPr>
          <w:rtl w:val="true"/>
        </w:rPr>
        <w:t>(</w:t>
      </w:r>
      <w:r>
        <w:rPr>
          <w:rtl w:val="true"/>
        </w:rPr>
        <w:t>صلی الله علیه و آله</w:t>
      </w:r>
      <w:r>
        <w:rPr>
          <w:rtl w:val="true"/>
        </w:rPr>
        <w:t xml:space="preserve">) </w:t>
      </w:r>
      <w:r>
        <w:rPr>
          <w:rtl w:val="true"/>
        </w:rPr>
        <w:t>با دشمنان</w:t>
      </w:r>
      <w:bookmarkEnd w:id="508"/>
    </w:p>
    <w:p>
      <w:pPr>
        <w:pStyle w:val="Heading4"/>
        <w:numPr>
          <w:ilvl w:val="3"/>
          <w:numId w:val="1"/>
        </w:numPr>
        <w:rPr/>
      </w:pPr>
      <w:bookmarkStart w:id="509" w:name="__RefHeading___Toc3209623_1468164448"/>
      <w:bookmarkStart w:id="510" w:name="_Toc192"/>
      <w:bookmarkEnd w:id="509"/>
      <w:r>
        <w:rPr/>
        <w:t>1</w:t>
      </w:r>
      <w:r>
        <w:rPr>
          <w:rtl w:val="true"/>
        </w:rPr>
        <w:t xml:space="preserve">. </w:t>
      </w:r>
      <w:r>
        <w:rPr>
          <w:rtl w:val="true"/>
        </w:rPr>
        <w:t>پایان یافتن اغلب جنگ‌های پیامبر اعظم</w:t>
      </w:r>
      <w:r>
        <w:rPr>
          <w:rtl w:val="true"/>
        </w:rPr>
        <w:t>(</w:t>
      </w:r>
      <w:r>
        <w:rPr>
          <w:rtl w:val="true"/>
        </w:rPr>
        <w:t>صلی الله علیه و آله</w:t>
      </w:r>
      <w:r>
        <w:rPr>
          <w:rtl w:val="true"/>
        </w:rPr>
        <w:t xml:space="preserve">) </w:t>
      </w:r>
      <w:r>
        <w:rPr>
          <w:rtl w:val="true"/>
        </w:rPr>
        <w:t>بدون خونریزی</w:t>
      </w:r>
      <w:bookmarkEnd w:id="51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پربرکتش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بزرگ وکوچک را که بر ایشان تحمیل شد، فرماندهی کرد،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یا به صلح انجامید و یا بدون در گیری به پایان رسید، که در تاریخ فرماندهان جنگ‌ها بی‌نظیر است؛ و یکی از نشانه های صلح طلب بودن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درگیری انجامید و نکته‌ی جالب اینجاست که در</w:t>
      </w:r>
      <w:bookmarkStart w:id="511" w:name="pg13830_184248"/>
    </w:p>
    <w:p>
      <w:pPr>
        <w:pStyle w:val="BookText"/>
        <w:rPr/>
      </w:pPr>
      <w:bookmarkEnd w:id="511"/>
      <w:r>
        <w:rPr>
          <w:rFonts w:ascii="IRNazanin" w:hAnsi="IRNazanin" w:eastAsia="IRNazanin"/>
          <w:color w:val="111111"/>
          <w:sz w:val="28"/>
          <w:sz w:val="28"/>
          <w:szCs w:val="28"/>
          <w:rtl w:val="true"/>
          <w:lang w:bidi="fa-IR"/>
        </w:rPr>
        <w:t xml:space="preserve">همه‌ی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موضع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اسلام، جنبه‌ی دفاع از امت اسلامی داشت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قرآن کریم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احد، خندق، حنین، حمراء الاسد، تبوک، بنی نضیر، فتح مکه،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به درگیری انجامید، و حدیبیه هر چند در ابتدا با مختصری درگیری همراه بود، ولی نام جنگ به خود نگرفت و به صلح حدیبیه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مکه که شاید بزرگ‌ترین فتح اسلام باشد، بدون ریختن حتی یک قطره خون به انجام رسید</w:t>
      </w:r>
      <w:r>
        <w:rPr>
          <w:rFonts w:eastAsia="IRNazanin" w:cs="IRNazanin"/>
          <w:color w:val="111111"/>
          <w:sz w:val="28"/>
          <w:szCs w:val="28"/>
          <w:rtl w:val="true"/>
          <w:lang w:bidi="fa-IR"/>
        </w:rPr>
        <w:t>.</w:t>
      </w:r>
    </w:p>
    <w:p>
      <w:pPr>
        <w:pStyle w:val="Heading4"/>
        <w:numPr>
          <w:ilvl w:val="3"/>
          <w:numId w:val="1"/>
        </w:numPr>
        <w:rPr/>
      </w:pPr>
      <w:bookmarkStart w:id="512" w:name="__RefHeading___Toc3209625_1468164448"/>
      <w:bookmarkStart w:id="513" w:name="_Toc193"/>
      <w:bookmarkEnd w:id="512"/>
      <w:r>
        <w:rPr/>
        <w:t>2</w:t>
      </w:r>
      <w:r>
        <w:rPr>
          <w:rtl w:val="true"/>
        </w:rPr>
        <w:t xml:space="preserve">. </w:t>
      </w:r>
      <w:r>
        <w:rPr>
          <w:rtl w:val="true"/>
        </w:rPr>
        <w:t>برخورد با اسیران دشمن</w:t>
      </w:r>
      <w:bookmarkEnd w:id="51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غیر اسلامی برخورد با اسیران جنگی بسیار سخت و غیر انسانی بوده، و در تاریخ جنگ‌های آنها نشانی از عطوفت و مهربانی درمورد اسیران جنگی دیده نمی‌شود، و در عوض انواع شکنجه‌ها اعم از بیگاری و بهره کشی، نگهداری در قفس، تحقیر دین و آیین و شخصیت آنها، سوزاندن و قتل ناجوانمردانه و غیره را می‌توان در برخورد آنها با اسیران جنگی مشاهده کرد، همان‌طور که در عصر حاضر نمونه‌های آنها را در زندان ابوغریب و گوانتاناموی آمریکا می‌بینیم و اوج آن را می‌توان در جنگهای صلیبی مشاهده کرد که قطع اعضاء و بریدن دست و پای اسیران جزء ورزش‌های</w:t>
      </w:r>
    </w:p>
    <w:p>
      <w:pPr>
        <w:pStyle w:val="BookText"/>
        <w:rPr/>
      </w:pPr>
      <w:r>
        <w:rPr>
          <w:rFonts w:ascii="IRNazanin" w:hAnsi="IRNazanin" w:eastAsia="IRNazanin"/>
          <w:color w:val="111111"/>
          <w:sz w:val="28"/>
          <w:sz w:val="28"/>
          <w:szCs w:val="28"/>
          <w:rtl w:val="true"/>
          <w:lang w:bidi="fa-IR"/>
        </w:rPr>
        <w:t>تفریحی آنها بود و فقط در یک مورد ده هزار مسلمان اسیر را در یک مسجد قتل عام کردند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ولی برخورد با اسیران جنگی در اسلام، به ویژه شیوه‌ی برخورد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جنگی، در تاریخ بی‌نظیر می‌باشد و بهترین الگو در این زمینه است، که به نمونه‌هایی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بدر هفتاد نفر از سپاه دشمن به اسارت نیروهای اسلام درآمدند که بعد از مجازات دو تن از آنها با اینکه بقیه نیز مستحق مجازات بودند،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مسلمانان از اسرا تاوان گرفت و آنها را آزاد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و پیروزی کامل بر قریش خطاب به اهل مکه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بروید که شما آزادید، و این در حالی بود که اهل مکه و مشرکان قریش در دوران اقامت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بعد از هجرت، از هیچ اذیّت و آزاری علیه آن حضرت و مسلمانان کوتاهی نکردند، امّا آن حضرت با نهایت بزرگواری از آنان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اصحابش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گرامی بدارید و ایشان نیز اسرا را در هنگام غذا، برخود مقدم می‌داشتند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اسرای بنی قریظه که محکوم به قتل بودند، اجازه نداد در گرمای آفتاب روز تابستان نگهداری شوند</w:t>
      </w:r>
      <w:r>
        <w:rPr>
          <w:rFonts w:eastAsia="IRNazanin" w:cs="IRNazanin"/>
          <w:color w:val="111111"/>
          <w:sz w:val="28"/>
          <w:szCs w:val="28"/>
          <w:rtl w:val="true"/>
          <w:lang w:bidi="fa-IR"/>
        </w:rPr>
        <w:t xml:space="preserve">. </w:t>
      </w:r>
      <w:r>
        <w:rPr>
          <w:rStyle w:val="FootnoteAnchor"/>
          <w:rtl w:val="true"/>
        </w:rPr>
        <w:footnoteReference w:id="440"/>
      </w:r>
      <w:bookmarkStart w:id="514" w:name="pg13830_184250"/>
    </w:p>
    <w:p>
      <w:pPr>
        <w:pStyle w:val="Heading4"/>
        <w:numPr>
          <w:ilvl w:val="3"/>
          <w:numId w:val="1"/>
        </w:numPr>
        <w:rPr/>
      </w:pPr>
      <w:bookmarkStart w:id="515" w:name="__RefHeading___Toc3209627_1468164448"/>
      <w:bookmarkStart w:id="516" w:name="_Toc194"/>
      <w:bookmarkEnd w:id="514"/>
      <w:bookmarkEnd w:id="515"/>
      <w:r>
        <w:rPr/>
        <w:t>3</w:t>
      </w:r>
      <w:r>
        <w:rPr>
          <w:rtl w:val="true"/>
        </w:rPr>
        <w:t xml:space="preserve">. </w:t>
      </w:r>
      <w:r>
        <w:rPr>
          <w:rtl w:val="true"/>
        </w:rPr>
        <w:t>آغازگر نبودن در جنگ</w:t>
      </w:r>
      <w:bookmarkEnd w:id="516"/>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آغازگر جنگ نبود چنانکه یکی از دستوراتی که قبل از جنگ بدر خطاب به سربازان اسلام صادر نمود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آغازگر جنگ نباشید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این در حالی است که همواره متجاوزین، آغازگری جنگ را یک برگ برنده و یکی از عوامل پیروزی می دانند ولی در مکتب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آغازگری جنگ، یاغی‌گری بوده و یاغی‌گری محکوم به شکست است</w:t>
      </w:r>
      <w:r>
        <w:rPr>
          <w:rFonts w:eastAsia="IRNazanin" w:cs="IRNazanin"/>
          <w:color w:val="111111"/>
          <w:sz w:val="28"/>
          <w:szCs w:val="28"/>
          <w:rtl w:val="true"/>
          <w:lang w:bidi="fa-IR"/>
        </w:rPr>
        <w:t>.</w:t>
      </w:r>
    </w:p>
    <w:p>
      <w:pPr>
        <w:pStyle w:val="Heading4"/>
        <w:numPr>
          <w:ilvl w:val="3"/>
          <w:numId w:val="1"/>
        </w:numPr>
        <w:rPr/>
      </w:pPr>
      <w:bookmarkStart w:id="517" w:name="__RefHeading___Toc3209629_1468164448"/>
      <w:bookmarkStart w:id="518" w:name="_Toc195"/>
      <w:bookmarkEnd w:id="517"/>
      <w:r>
        <w:rPr/>
        <w:t>4</w:t>
      </w:r>
      <w:r>
        <w:rPr>
          <w:rtl w:val="true"/>
        </w:rPr>
        <w:t xml:space="preserve">. </w:t>
      </w:r>
      <w:r>
        <w:rPr>
          <w:rtl w:val="true"/>
        </w:rPr>
        <w:t>اتمام حجت و دعوت به صلح قبل از جنگ</w:t>
      </w:r>
      <w:bookmarkEnd w:id="518"/>
    </w:p>
    <w:p>
      <w:pPr>
        <w:pStyle w:val="BookText"/>
        <w:rPr/>
      </w:pPr>
      <w:r>
        <w:rPr>
          <w:rFonts w:ascii="IRNazanin" w:hAnsi="IRNazanin" w:eastAsia="IRNazanin"/>
          <w:color w:val="111111"/>
          <w:sz w:val="28"/>
          <w:sz w:val="28"/>
          <w:szCs w:val="28"/>
          <w:rtl w:val="true"/>
          <w:lang w:bidi="fa-IR"/>
        </w:rPr>
        <w:t>یکی از نشانه‌های بارز و روشن صلح طلب بودن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و دعوت به صلح قبل از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ایشان با سرسخت‌ترین دشمنان خود یعنی ابوسفیان روابط سیاسی خود را قطع نکرد، او، یا فرستاده‌های او را به حضور می‌پذیرفت، به نامه‌ها یا پیام‌هایش پاسخ می‌داد و درباره‌ی مسائل سیاسی نظامی با او گفتگو می‌کرد، حتی در روزهای جنگ نیز همین روش ادامه 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احزاب با قبیله‌ی غطفان وارد گفتگو شد تا شاید آنها را از جنگ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محاصره بنی قریظه پیوسته با آنان در حال گفتگو بود، شاید بتواند آنها را وادار به تسلیم کند و جنگی درنگیرد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شد مکه بدون خونریزی گشوده شود، همین روحیه و شیوه‌ی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519" w:name="pg13830_184251"/>
    </w:p>
    <w:p>
      <w:pPr>
        <w:pStyle w:val="BookText"/>
        <w:rPr/>
      </w:pPr>
      <w:bookmarkEnd w:id="519"/>
      <w:r>
        <w:rPr>
          <w:rFonts w:ascii="IRNazanin" w:hAnsi="IRNazanin" w:eastAsia="IRNazanin"/>
          <w:color w:val="111111"/>
          <w:sz w:val="28"/>
          <w:sz w:val="28"/>
          <w:szCs w:val="28"/>
          <w:rtl w:val="true"/>
          <w:lang w:bidi="fa-IR"/>
        </w:rPr>
        <w:t>در جنگ بدر نیز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به آنها پیشنهاد صلح کرد تا عذر و بهانه‌ای باقی نماند و نماینده‌ای به میان آنها فرستاد که من دوست ندارم شما نخستین گروهی باشید که مورد حمله‌ی ما قرار می‌گیرید، بعضی از سران قریش مایل بودند این دستی را که به عنوان صلح به سوی آنها دراز شده بفشارند و صلح کنند، ولی باز ابوجهل مانع شد</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520" w:name="__RefHeading___Toc3209631_1468164448"/>
      <w:bookmarkStart w:id="521" w:name="_Toc196"/>
      <w:bookmarkEnd w:id="520"/>
      <w:r>
        <w:rPr/>
        <w:t>5</w:t>
      </w:r>
      <w:r>
        <w:rPr>
          <w:rtl w:val="true"/>
        </w:rPr>
        <w:t xml:space="preserve">. </w:t>
      </w:r>
      <w:r>
        <w:rPr>
          <w:rtl w:val="true"/>
        </w:rPr>
        <w:t>منع کشتار زنان، کودکان و افراد بی‌گناه</w:t>
      </w:r>
      <w:bookmarkEnd w:id="521"/>
    </w:p>
    <w:p>
      <w:pPr>
        <w:pStyle w:val="BookText"/>
        <w:rPr/>
      </w:pPr>
      <w:r>
        <w:rPr>
          <w:rFonts w:ascii="IRNazanin" w:hAnsi="IRNazanin" w:eastAsia="IRNazanin"/>
          <w:color w:val="111111"/>
          <w:sz w:val="28"/>
          <w:sz w:val="28"/>
          <w:szCs w:val="28"/>
          <w:rtl w:val="true"/>
          <w:lang w:bidi="fa-IR"/>
        </w:rPr>
        <w:t>با نگاهی گذرا به جنگ‌های ثبت شده در تاریخ، کمتر جنگی را می‌توان مشاهده کرد که غیرنظامیان مورد اذیت و آزار قرار نگرفته باشند؛ ولی در اسلام و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غیرنظامیان در امان می باشند و هیچ‌گونه تعدی نسبت به آنان صورت نمی‌گیرد، و یکی از دستوراتی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گونه درگیری و جنگ با دشمنان صادر می‌فرمودند رعایت اصول اخلاقی بود چنانکه قرآن نیز از زیاده روی در جنگ نهی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وَقَاتِلُواْ فِی سَبِیلِ اللّهِ الَّذِینَ یُقَاتِلُونَکُمْ وَلاَ تَعْتَدُواْ إِنَّ اللّهَ لاَ یُحِبِّ الْمُعْتَدِینَ؛ </w:t>
      </w:r>
      <w:r>
        <w:rPr>
          <w:rStyle w:val="FootnoteAnchor"/>
          <w:rtl w:val="true"/>
        </w:rPr>
        <w:footnoteReference w:id="443"/>
      </w:r>
      <w:r>
        <w:rPr>
          <w:rFonts w:ascii="IRNazanin" w:hAnsi="IRNazanin" w:eastAsia="IRNazanin"/>
          <w:color w:val="111111"/>
          <w:sz w:val="28"/>
          <w:sz w:val="28"/>
          <w:szCs w:val="28"/>
          <w:rtl w:val="true"/>
          <w:lang w:bidi="fa-IR"/>
        </w:rPr>
        <w:t xml:space="preserve">و در راه‌خدا، با کسانی‌که‌با شما پیکار می‌کنند، بجنگید؛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چرا که‌خدا تجاوزکاران‌را دوست‌نمی‌دارد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خطاب به سربازان اسلام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سفر به مردمی برخورد می‌کنید که در صومعه‌ها و پرستشگاه‌های</w:t>
      </w:r>
      <w:bookmarkStart w:id="522" w:name="pg13830_184252"/>
    </w:p>
    <w:p>
      <w:pPr>
        <w:pStyle w:val="BookText"/>
        <w:rPr/>
      </w:pPr>
      <w:bookmarkEnd w:id="522"/>
      <w:r>
        <w:rPr>
          <w:rFonts w:ascii="IRNazanin" w:hAnsi="IRNazanin" w:eastAsia="IRNazanin"/>
          <w:color w:val="111111"/>
          <w:sz w:val="28"/>
          <w:sz w:val="28"/>
          <w:szCs w:val="28"/>
          <w:rtl w:val="true"/>
          <w:lang w:bidi="fa-IR"/>
        </w:rPr>
        <w:t>خود سرگرم عبادت و از اجتماع برکنارند و به هیچ حزب و دسته‌ای بستگی ندارند هشیار باشید و هیچگونه تعرضی نسبت به آنها ننمایید، ایشان را نکشید و مزاحمشان نشوید، زنان و بانوان را که پرورش دهنده‌ی نسل آینده‌اند،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اطفال را از دم تیغ نگذرانید، درختی را که می‌تواند به حال جامعه سودمند باشد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که موجب رفاه و آسایش مردم است، ویران نکنید</w:t>
      </w:r>
      <w:r>
        <w:rPr>
          <w:rFonts w:eastAsia="IRNazanin" w:cs="IRNazanin"/>
          <w:color w:val="111111"/>
          <w:sz w:val="28"/>
          <w:szCs w:val="28"/>
          <w:rtl w:val="true"/>
          <w:lang w:bidi="fa-IR"/>
        </w:rPr>
        <w:t xml:space="preserve">. </w:t>
      </w:r>
      <w:r>
        <w:rPr>
          <w:rStyle w:val="FootnoteAnchor"/>
          <w:rtl w:val="true"/>
        </w:rPr>
        <w:footnoteReference w:id="444"/>
      </w:r>
    </w:p>
    <w:p>
      <w:pPr>
        <w:pStyle w:val="Heading4"/>
        <w:numPr>
          <w:ilvl w:val="3"/>
          <w:numId w:val="1"/>
        </w:numPr>
        <w:rPr/>
      </w:pPr>
      <w:bookmarkStart w:id="523" w:name="__RefHeading___Toc3209633_1468164448"/>
      <w:bookmarkStart w:id="524" w:name="_Toc197"/>
      <w:bookmarkEnd w:id="523"/>
      <w:r>
        <w:rPr/>
        <w:t>6</w:t>
      </w:r>
      <w:r>
        <w:rPr>
          <w:rtl w:val="true"/>
        </w:rPr>
        <w:t xml:space="preserve">. </w:t>
      </w:r>
      <w:r>
        <w:rPr>
          <w:rtl w:val="true"/>
        </w:rPr>
        <w:t>گذشت و عدم انتقام در حال قدرت</w:t>
      </w:r>
      <w:bookmarkEnd w:id="52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برجسته‌ی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عدم انتقام جوئی در حال قدرت است که فقط در کسانی یافت می‌شود که دارای روحی بزرگ و الهی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 این ویژگی را در مورد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جریان جنگ احد مشاهده کرد، هنگامی که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مثله شده عمویش حمزه را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این اندازه ناراحت نشده بودم و هیچ بدنی به اندازه‌ی بدن حمزه مرا بی‌تاب نکرد، 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قریش پیروز شوم بدن هفتاد نفر از آنها را مثله خواهم کرد که این آیه‌ی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عَاقَبْتُمْ فَعَاقِبُواْ بِمِثْلِ مَا عُوقِبْتُم بِهِ وَلَئِن صَبَرْتُمْ لَهُوَ خَیْرٌ لِّلصَّابِرینَ؛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w:t>
      </w:r>
      <w:bookmarkStart w:id="525" w:name="pg13830_184253"/>
    </w:p>
    <w:p>
      <w:pPr>
        <w:pStyle w:val="BookText"/>
        <w:rPr/>
      </w:pPr>
      <w:bookmarkEnd w:id="525"/>
      <w:r>
        <w:rPr>
          <w:rFonts w:ascii="IRNazanin" w:hAnsi="IRNazanin" w:eastAsia="IRNazanin"/>
          <w:color w:val="111111"/>
          <w:sz w:val="28"/>
          <w:sz w:val="28"/>
          <w:szCs w:val="28"/>
          <w:rtl w:val="true"/>
          <w:lang w:bidi="fa-IR"/>
        </w:rPr>
        <w:t>کنید، پس همانند چیزی که بدان مجازات شُدید، کیفر دهید؛ و اگر شکیبایی کنید، البته آن برای شکیبایان بهتر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کنید، پس همانند چیزی که بدان مجازات شُدید، کیفر دهید؛ و اگر شکیبایی کنید، البته آن برای شکیبایان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نزول این آیه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خود منصرف شد و نمونه‌ی درخشانی از عفو و گذشت را به نمایش گذاشت</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526" w:name="__RefHeading___Toc3209635_1468164448"/>
      <w:bookmarkStart w:id="527" w:name="_Toc198"/>
      <w:bookmarkEnd w:id="526"/>
      <w:r>
        <w:rPr/>
        <w:t>7</w:t>
      </w:r>
      <w:r>
        <w:rPr>
          <w:rtl w:val="true"/>
        </w:rPr>
        <w:t xml:space="preserve">. </w:t>
      </w:r>
      <w:r>
        <w:rPr>
          <w:rtl w:val="true"/>
        </w:rPr>
        <w:t>عدم پیمان شکنی با دشمن</w:t>
      </w:r>
      <w:bookmarkEnd w:id="527"/>
    </w:p>
    <w:p>
      <w:pPr>
        <w:pStyle w:val="BookText"/>
        <w:rPr/>
      </w:pPr>
      <w:r>
        <w:rPr>
          <w:rFonts w:ascii="IRNazanin" w:hAnsi="IRNazanin" w:eastAsia="IRNazanin"/>
          <w:color w:val="111111"/>
          <w:sz w:val="28"/>
          <w:sz w:val="28"/>
          <w:szCs w:val="28"/>
          <w:rtl w:val="true"/>
          <w:lang w:bidi="fa-IR"/>
        </w:rPr>
        <w:t>وفای به عهد و پیمان، یکی از اصول اخلاقی اسلام است و سنت تغییر ناپذیر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مقابل دشمن بود، هیچگاه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را که با دشمن می‌بست نمی‌شکست؛ و حتی برخی از جنگ‌هایی که به ایشان تحمیل شد به علت پیمان‌شکنی دشمنان بود چنانکه جنگ‌های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بنی‌قینقاع، بنی‌نضیر، بنی‌قریظه و خیبر، به علت پیمان‌شکنی آنان به وقوع پیوست</w:t>
      </w:r>
      <w:r>
        <w:rPr>
          <w:rFonts w:eastAsia="IRNazanin" w:cs="IRNazanin"/>
          <w:color w:val="111111"/>
          <w:sz w:val="28"/>
          <w:szCs w:val="28"/>
          <w:rtl w:val="true"/>
          <w:lang w:bidi="fa-IR"/>
        </w:rPr>
        <w:t xml:space="preserve">. </w:t>
      </w:r>
      <w:r>
        <w:rPr>
          <w:rStyle w:val="FootnoteAnchor"/>
          <w:rtl w:val="true"/>
        </w:rPr>
        <w:footnoteReference w:id="447"/>
      </w:r>
    </w:p>
    <w:p>
      <w:pPr>
        <w:pStyle w:val="Heading3"/>
        <w:numPr>
          <w:ilvl w:val="2"/>
          <w:numId w:val="1"/>
        </w:numPr>
        <w:rPr/>
      </w:pPr>
      <w:bookmarkStart w:id="528" w:name="__RefHeading___Toc3209637_1468164448"/>
      <w:bookmarkStart w:id="529" w:name="_Toc199"/>
      <w:bookmarkEnd w:id="528"/>
      <w:r>
        <w:rPr>
          <w:rtl w:val="true"/>
        </w:rPr>
        <w:t>نتیجه</w:t>
      </w:r>
      <w:bookmarkEnd w:id="5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فقط نمونه‌هایی از منش و رفتار الهی پیامبر صلح و رحمت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نشان می‌دهد تاریخ بشر کسی را صلح طلب‌تر از</w:t>
      </w:r>
      <w:bookmarkStart w:id="530" w:name="pg13830_184254"/>
    </w:p>
    <w:p>
      <w:pPr>
        <w:pStyle w:val="BookText"/>
        <w:rPr/>
      </w:pPr>
      <w:bookmarkEnd w:id="530"/>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ندارد و سیره‌ی نظامی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لازم برای تدوین قانونی بین المللی، برای رعایت اصول انسانی در جنگ‌ها و برقراری صلح بر پایه‌ی عدالت را دارد از این رو لازم است اندیشمندان در تدوین این امر مهم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جنگ‌های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این جنگ ها برای مجبور کردن دیگران به پذیرش اسلام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و روایات در می‌یابیم که اسلام دیگران را به پذیرش خود مجبور نمی‌کند و در سوره‌ی بقره آیه‌ی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اجباری در پذیرش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با زور شمشیر گسترش پیدا نکرده است و فلسفه و علت جنگ‌های مسلمانان را باید در چیزهای دیگری جستجو نمود که در اینجا به آن اشاره می‌کنیم</w:t>
      </w:r>
      <w:r>
        <w:rPr>
          <w:rFonts w:eastAsia="IRNazanin" w:cs="IRNazanin"/>
          <w:color w:val="111111"/>
          <w:sz w:val="28"/>
          <w:szCs w:val="28"/>
          <w:rtl w:val="true"/>
          <w:lang w:bidi="fa-IR"/>
        </w:rPr>
        <w:t>:</w:t>
      </w:r>
    </w:p>
    <w:p>
      <w:pPr>
        <w:pStyle w:val="Heading3"/>
        <w:numPr>
          <w:ilvl w:val="2"/>
          <w:numId w:val="1"/>
        </w:numPr>
        <w:rPr/>
      </w:pPr>
      <w:bookmarkStart w:id="531" w:name="__RefHeading___Toc3209639_1468164448"/>
      <w:bookmarkStart w:id="532" w:name="_Toc200"/>
      <w:bookmarkEnd w:id="531"/>
      <w:r>
        <w:rPr>
          <w:rtl w:val="true"/>
        </w:rPr>
        <w:t>جهاد در اسلام</w:t>
      </w:r>
      <w:bookmarkEnd w:id="53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همیشه افراد زورمند و خودکامه و فرعون‌ها و نمرودها و قارون‌ها، که اهداف انبیاء را مزاحم خویش می‌دیده‌اند در برابر آن‌ها ایستاده و</w:t>
      </w:r>
      <w:bookmarkStart w:id="533" w:name="pg13830_184255"/>
    </w:p>
    <w:p>
      <w:pPr>
        <w:pStyle w:val="BookText"/>
        <w:rPr/>
      </w:pPr>
      <w:bookmarkEnd w:id="533"/>
      <w:r>
        <w:rPr>
          <w:rFonts w:ascii="IRNazanin" w:hAnsi="IRNazanin" w:eastAsia="IRNazanin"/>
          <w:color w:val="111111"/>
          <w:sz w:val="28"/>
          <w:sz w:val="28"/>
          <w:szCs w:val="28"/>
          <w:rtl w:val="true"/>
          <w:lang w:bidi="fa-IR"/>
        </w:rPr>
        <w:t>جز به محو دین و آیین خدا راضی نبودند از همین روی دینداران راستین در حالی که پایبند به عقل و منطق و اخلاق هستند وظیفه‌ی خود می‌دانند در مقابل این گردنکشان ظالم و ستمگر بایستند و موانع فهم و تبلیغ دین را بر طرف کنند و مسیر خود را از راه مبارزه‌ی با آنان، به سوی جلو باز کنند، و از طرفی جهاد یکی از نشانه‌های موجود زنده است و یک قانون عمومی در عالم حیات است، تمام موجودات زنده اعم از انسان و حیوان و گیاه، برای بقای خود، با عوامل نابودی خود، در حال مبارزه‌اند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به هر حال از افتخارات مسلمانان، پیوستگی دین با حکومت، و داشتن دستور جهاد در برنامه‌های دینی است، ولی باید دقت کرد که جهاد اسلامی چه اهدافی را تعقیب می‌کند؛ زیرا آنچه ما را از جنگ طلبان جدا می‌سازد همین موضوع است</w:t>
      </w:r>
      <w:r>
        <w:rPr>
          <w:rFonts w:eastAsia="IRNazanin" w:cs="IRNazanin"/>
          <w:color w:val="111111"/>
          <w:sz w:val="28"/>
          <w:szCs w:val="28"/>
          <w:rtl w:val="true"/>
          <w:lang w:bidi="fa-IR"/>
        </w:rPr>
        <w:t>.</w:t>
      </w:r>
    </w:p>
    <w:p>
      <w:pPr>
        <w:pStyle w:val="Heading3"/>
        <w:numPr>
          <w:ilvl w:val="2"/>
          <w:numId w:val="1"/>
        </w:numPr>
        <w:rPr/>
      </w:pPr>
      <w:bookmarkStart w:id="534" w:name="__RefHeading___Toc3209641_1468164448"/>
      <w:bookmarkStart w:id="535" w:name="_Toc201"/>
      <w:bookmarkEnd w:id="534"/>
      <w:r>
        <w:rPr>
          <w:rtl w:val="true"/>
        </w:rPr>
        <w:t>اهداف جهاد در اسلام</w:t>
      </w:r>
      <w:bookmarkEnd w:id="535"/>
    </w:p>
    <w:p>
      <w:pPr>
        <w:pStyle w:val="Heading4"/>
        <w:numPr>
          <w:ilvl w:val="3"/>
          <w:numId w:val="1"/>
        </w:numPr>
        <w:rPr/>
      </w:pPr>
      <w:bookmarkStart w:id="536" w:name="__RefHeading___Toc3209643_1468164448"/>
      <w:bookmarkStart w:id="537" w:name="_Toc202"/>
      <w:bookmarkEnd w:id="536"/>
      <w:r>
        <w:rPr>
          <w:rtl w:val="true"/>
        </w:rPr>
        <w:t>الف</w:t>
      </w:r>
      <w:r>
        <w:rPr>
          <w:rtl w:val="true"/>
        </w:rPr>
        <w:t xml:space="preserve">. </w:t>
      </w:r>
      <w:r>
        <w:rPr>
          <w:rtl w:val="true"/>
        </w:rPr>
        <w:t>جهاد برای خاموش کردن فتنه‌ها</w:t>
      </w:r>
      <w:bookmarkEnd w:id="5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دستورها و برنامه‌هایی برای سعادت و آزادی و تکامل و خوشبختی انسان‌ها بر پیامبران نازل کرده و آنها موظف شده‌اند که این دستورها را به مردم برسانند، حال اگر فرد یا جمعیتی، این برنامه‌ها و دستورات را مزاحم منافع خود ببینند و سر راه دعوت انبیاء موانعی ایجاد نمایند، آنها حق دارند نخست از طریق مسالمت‌آمیز و اگر ممکن نشد با</w:t>
      </w:r>
    </w:p>
    <w:p>
      <w:pPr>
        <w:pStyle w:val="BookText"/>
        <w:rPr/>
      </w:pPr>
      <w:r>
        <w:rPr>
          <w:rFonts w:ascii="IRNazanin" w:hAnsi="IRNazanin" w:eastAsia="IRNazanin"/>
          <w:color w:val="111111"/>
          <w:sz w:val="28"/>
          <w:sz w:val="28"/>
          <w:szCs w:val="28"/>
          <w:rtl w:val="true"/>
          <w:lang w:bidi="fa-IR"/>
        </w:rPr>
        <w:t>توسل به زور این موانع را از سر راه دعوت خود بردارند و آزادی تبلیغ را برای خود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همه نقاط این حق را دارند که ندای منادیان راه حق را بشنوند، و در قبول دعوت آنها آزاد باشند حال اگر کسانی بخواهند آنها را از حق مشروعشان محروم سازند و اجازه ندهند صدای منادیان راه خدا به گوش جان آنها برسد و از قید اسارت و بردگی فکری و اجتماعی آزاد گردند، طرفداران این برنامه حق دارند برای فراهم ساختن این آزادی از هر وسیله‌ای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ضرورت جنگ و جهاد در اسلام و سایر ادیان آسمانی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افرادی، مؤمنان را تحت فشار قرار دهند که به آیین سابق باز گردند، برای رفع این فشار نیز از هر وسیله می‌توان استفاده کرد؛ از این رو قرآن کریم می‌فرماید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حَتَّی لاَ تَکُونَ فِتْنَۀٌ وَیَکُونَ الدِّینُ لِلّهِ فَإِنِ انتَهَوْا فَلاَ عُدْوَانَ إِلَّا عَلَی الظَّالِمِینَ؛ </w:t>
      </w:r>
      <w:r>
        <w:rPr>
          <w:rStyle w:val="FootnoteAnchor"/>
          <w:rtl w:val="true"/>
        </w:rPr>
        <w:footnoteReference w:id="449"/>
      </w:r>
      <w:r>
        <w:rPr>
          <w:rFonts w:ascii="IRNazanin" w:hAnsi="IRNazanin" w:eastAsia="IRNazanin"/>
          <w:color w:val="111111"/>
          <w:sz w:val="28"/>
          <w:sz w:val="28"/>
          <w:szCs w:val="28"/>
          <w:rtl w:val="true"/>
          <w:lang w:bidi="fa-IR"/>
        </w:rPr>
        <w:t xml:space="preserve">و با آنها پیکار کنید؛ تا اینکه آشوبگری باقی نماند، و دین، فقط برای خدا باشد و اگر خودداری کردند، پس هیچ تجاوزی جز بر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538" w:name="pg13830_184257"/>
    </w:p>
    <w:p>
      <w:pPr>
        <w:pStyle w:val="Heading4"/>
        <w:numPr>
          <w:ilvl w:val="3"/>
          <w:numId w:val="1"/>
        </w:numPr>
        <w:rPr/>
      </w:pPr>
      <w:bookmarkStart w:id="539" w:name="__RefHeading___Toc3209645_1468164448"/>
      <w:bookmarkStart w:id="540" w:name="_Toc203"/>
      <w:bookmarkEnd w:id="538"/>
      <w:bookmarkEnd w:id="539"/>
      <w:r>
        <w:rPr>
          <w:rtl w:val="true"/>
        </w:rPr>
        <w:t>ب</w:t>
      </w:r>
      <w:r>
        <w:rPr>
          <w:rtl w:val="true"/>
        </w:rPr>
        <w:t xml:space="preserve">. </w:t>
      </w:r>
      <w:r>
        <w:rPr>
          <w:rtl w:val="true"/>
        </w:rPr>
        <w:t>جهاد دفاعی</w:t>
      </w:r>
      <w:bookmarkEnd w:id="540"/>
    </w:p>
    <w:p>
      <w:pPr>
        <w:pStyle w:val="BookText"/>
        <w:rPr/>
      </w:pPr>
      <w:r>
        <w:rPr>
          <w:rFonts w:ascii="IRNazanin" w:hAnsi="IRNazanin" w:eastAsia="IRNazanin"/>
          <w:color w:val="111111"/>
          <w:sz w:val="28"/>
          <w:sz w:val="28"/>
          <w:szCs w:val="28"/>
          <w:rtl w:val="true"/>
          <w:lang w:bidi="fa-IR"/>
        </w:rPr>
        <w:t>آیا می‌توان پذیرفت کسی به انسان حمله کند و او از خود دفاع ننماید؟ یا ملتی متجاوز و سلطه‌گر، بر ملت دیگر هجوم ببرند و آنها دست روی دست گذارده نابودی کشور و ملت خویش 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تمام قوانین آسمانی و بشری به شخص یا جمعیتی که مورد هجوم واقع شده، حق می‌دهد برای دفاع از خویشتن به پا خیزد و آنچه در قدرت دارد به کار برد، و از هر گونه اقدام منطقی برای حفظ موجودیت خویش فروگذار نکند و 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Style w:val="FootnoteAnchor"/>
          <w:rtl w:val="true"/>
        </w:rPr>
        <w:footnoteReference w:id="450"/>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بخاطر اینکه آنان مورد ستم واقع شده‌اند؛ و قطعاً خدا بر یاری آنان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جهاد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جنگ‌هایی مانند جنگ احزاب، احد، موته، تبوک، حنین و بعضی دیگر از غزوات اسلامی جزء این بخش از جهاد بوده و جنبه‌ی دفاعی داشته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نیز بسیاری از دشمنان اسلام، جنگ را بر مسلمین تحمیل کرده‌اند و سرزمین‌های اسلامی را اشغال نموده و منابع آنها را زیر سلطه خود گرفته‌اند چگونه اسلام اجازه می‌دهد در مقابل آنها سکوت شود؟</w:t>
      </w:r>
      <w:bookmarkStart w:id="541" w:name="pg13830_184258"/>
    </w:p>
    <w:p>
      <w:pPr>
        <w:pStyle w:val="Heading4"/>
        <w:numPr>
          <w:ilvl w:val="3"/>
          <w:numId w:val="1"/>
        </w:numPr>
        <w:rPr/>
      </w:pPr>
      <w:bookmarkStart w:id="542" w:name="__RefHeading___Toc3209647_1468164448"/>
      <w:bookmarkStart w:id="543" w:name="_Toc204"/>
      <w:bookmarkEnd w:id="541"/>
      <w:bookmarkEnd w:id="542"/>
      <w:r>
        <w:rPr>
          <w:rtl w:val="true"/>
        </w:rPr>
        <w:t>ج</w:t>
      </w:r>
      <w:r>
        <w:rPr>
          <w:rtl w:val="true"/>
        </w:rPr>
        <w:t xml:space="preserve">. </w:t>
      </w:r>
      <w:r>
        <w:rPr>
          <w:rtl w:val="true"/>
        </w:rPr>
        <w:t>جهاد برای حمایت از مظلومان</w:t>
      </w:r>
      <w:bookmarkEnd w:id="543"/>
    </w:p>
    <w:p>
      <w:pPr>
        <w:pStyle w:val="BookText"/>
        <w:rPr/>
      </w:pPr>
      <w:r>
        <w:rPr>
          <w:rFonts w:ascii="IRNazanin" w:hAnsi="IRNazanin" w:eastAsia="IRNazanin"/>
          <w:color w:val="111111"/>
          <w:sz w:val="28"/>
          <w:sz w:val="28"/>
          <w:szCs w:val="28"/>
          <w:rtl w:val="true"/>
          <w:lang w:bidi="fa-IR"/>
        </w:rPr>
        <w:t xml:space="preserve">شاخه دیگری از جهاد که در آیات دیگر قرآن به آن اشاره شده، جهاد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آیه‌ی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لَکُمْ لا تُقاتِلُونَ فِی سَبِیلِ اللَّهِ وَ الْمُسْتَضْعَفِینَ مِنَ الرِّجالِ وَ النِّساءِ وَ الْوِلْدانِ الَّذِینَ یَقُولُونَ رَبَّنا أَخْرِجْنا مِنْ هذِهِ الْقَرْیَۀِ الظَّالِمِ أَهْلُها وَ اجْعَلْ لَنا مِنْ لَدُنْکَ وَلِیًّا وَ اجْعَلْ لَنا مِنْ لَدُنْکَ نَصِیراً ؛ و 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شده‌اند، جنگ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مردمش ستمگرند، ما را بیرون ببر؛ و از طرف خویش، برای ما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تعیین فرما؛ و از جانب خویش، یاوری برای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مسلمانان می‌خواهد که هم در راه خدا و هم مستضعفان مظلوم، جهاد کنند، و این دو از هم جدا نیستند و با توجه به اینکه در این آیه قید و شرطی نیست، این مظلومان و مستضعفان در هر نقطه‌ی جهان، باشند، لازم است از آنها دفاع کرد و نزدیک و دور، داخل و خارج کشور تفاوت نمی‌کند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حمایت از مظلومان در مقابل ظالمان، در اسلام یک اصل است که باید مراعات شود، حتی اگر به جهاد منتهی گردد، اسلام اجازه نمی‌دهد مسلمانان در برابر فشارهایی که به مظلومان جهان وارد می‌شود</w:t>
      </w:r>
      <w:bookmarkStart w:id="544" w:name="pg13830_184259"/>
    </w:p>
    <w:p>
      <w:pPr>
        <w:pStyle w:val="BookText"/>
        <w:rPr/>
      </w:pPr>
      <w:bookmarkEnd w:id="544"/>
      <w:r>
        <w:rPr>
          <w:rFonts w:ascii="IRNazanin" w:hAnsi="IRNazanin" w:eastAsia="IRNazanin"/>
          <w:color w:val="111111"/>
          <w:sz w:val="28"/>
          <w:sz w:val="28"/>
          <w:szCs w:val="28"/>
          <w:rtl w:val="true"/>
          <w:lang w:bidi="fa-IR"/>
        </w:rPr>
        <w:t>بی‌تفاوت باشند، و این دستور یکی از ارزشمندترین دستورات اسلامی است که از حقانیت این آیین خبر می‌دهد</w:t>
      </w:r>
      <w:r>
        <w:rPr>
          <w:rFonts w:eastAsia="IRNazanin" w:cs="IRNazanin"/>
          <w:color w:val="111111"/>
          <w:sz w:val="28"/>
          <w:szCs w:val="28"/>
          <w:rtl w:val="true"/>
          <w:lang w:bidi="fa-IR"/>
        </w:rPr>
        <w:t>.</w:t>
      </w:r>
    </w:p>
    <w:p>
      <w:pPr>
        <w:pStyle w:val="Heading4"/>
        <w:numPr>
          <w:ilvl w:val="3"/>
          <w:numId w:val="1"/>
        </w:numPr>
        <w:rPr/>
      </w:pPr>
      <w:bookmarkStart w:id="545" w:name="__RefHeading___Toc3209649_1468164448"/>
      <w:bookmarkStart w:id="546" w:name="_Toc205"/>
      <w:bookmarkEnd w:id="545"/>
      <w:r>
        <w:rPr>
          <w:rtl w:val="true"/>
        </w:rPr>
        <w:t>د</w:t>
      </w:r>
      <w:r>
        <w:rPr>
          <w:rtl w:val="true"/>
        </w:rPr>
        <w:t xml:space="preserve">. </w:t>
      </w:r>
      <w:r>
        <w:rPr>
          <w:rtl w:val="true"/>
        </w:rPr>
        <w:t>جهاد برای محو شرک و بت پرستی</w:t>
      </w:r>
      <w:bookmarkEnd w:id="546"/>
    </w:p>
    <w:p>
      <w:pPr>
        <w:pStyle w:val="BookText"/>
        <w:rPr/>
      </w:pPr>
      <w:r>
        <w:rPr>
          <w:rFonts w:ascii="IRNazanin" w:hAnsi="IRNazanin" w:eastAsia="IRNazanin"/>
          <w:color w:val="111111"/>
          <w:sz w:val="28"/>
          <w:sz w:val="28"/>
          <w:szCs w:val="28"/>
          <w:rtl w:val="true"/>
          <w:lang w:bidi="fa-IR"/>
        </w:rPr>
        <w:t xml:space="preserve">اسلام آزادی عقیده را محترم می‌شمرد، و هیچ کس را با اجبار به سوی این آیین دعوت نمی‌کند، به همین دلیل به اقوامی که دارای کتاب آسمانی هستند، فرصت کافی می‌دهد که با مطالعه و تفکر، آیین اسلام را بپذیرند، و اگر نپذیرفتند، با آنها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هم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می‌کند و با شرایط خاصی که نه پیچیده است و نه مشکل، با آنها همزیستی مسالمت‌آمیز دارد؛ و در عین حال نسبت به شرک و بت پرستی، سختگیر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 و بت پرستی نه دین است و نه آیین، که محترم شمرده شود، بلکه یک نوع خرافه و انحراف است و در واقع یک نوع بیماری فکری و اخلاقی است که باید به هر قیمت ممکن، آن را ریشه‌کن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و احترام به فکر دیگران، در مواردی مطرح می‌شود که فکر و عقیده، حداقل یک ریشه‌ی صحیح داشته باشد، اما انحراف و خرافه و گمراهی و بیماری چیزی نیست که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دستور می‌دهد که بت پرستی به هر بهایی که شده، حتی با جنگ، از جامعه ریشه 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خانه‌ها و آثار شوم بت‌پرستی اگر از راه‌های مسالمت‌آمیز ممکن نشد با زور، ویران گردند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اسلام می‌خواهد صفحه‌ی زمین از آلودگی به شرک و بت پرستی پاک گردد، و به همه‌ی مسلمین نوید می‌دهد که سرانجام توحید و یکتا</w:t>
      </w:r>
    </w:p>
    <w:p>
      <w:pPr>
        <w:pStyle w:val="BookText"/>
        <w:rPr/>
      </w:pPr>
      <w:r>
        <w:rPr>
          <w:rFonts w:ascii="IRNazanin" w:hAnsi="IRNazanin" w:eastAsia="IRNazanin"/>
          <w:color w:val="111111"/>
          <w:sz w:val="28"/>
          <w:sz w:val="28"/>
          <w:szCs w:val="28"/>
          <w:rtl w:val="true"/>
          <w:lang w:bidi="fa-IR"/>
        </w:rPr>
        <w:t>پرستی، بر تمام جهان حاکم خواهد شد و شرک و بت پرستی ریشه کن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مورد اهداف جهاد بیان شد به دست می‌آید که اسلام جهاد را با اصول صحیح و منطق و عقل، هماهنگ ساخته، و هرگز آن را وسیله‌ی سلطه‌جویی و کشورگشایی و غصب حقوق دیگران و تحمیل عقیده، و استعمار و استثمار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دشمنان اسلام و مستشرقان مغرض، با تحریف حقایق، سخنان زیادی بر ضد مساله جهاد اسلامی ایراد کرده‌اند، و اسلام را به خشونت و توسل به زور و شمشیر برای تحمیل عقیده، متهم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قانون اسلامی هجوم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وحشت آنها از پیشرفت اسلام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معارف قوی، و برنامه‌های متناسب با زمان و نیازهای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که از اسلام چهره‌ی دروغین و وحشتناکی بسازند، تا جلو پیشرفت اسلام در جهان را بگیرند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جنگ‌های اسلامی به خوبی آشکار می‌شود که قسمتی از این جنگ‌ها جنبه‌ی دفاعی داشته، و قسمت دیگری که جنبه‌ی جهاد ابتدایی داشته است برای کشورگشایی و اجبار افراد به آیین اسلام نبوده، بلکه برای واژگون کردن نظام‌های غلط و ظالمانه و اجازه یافتن مردم برای مطالعه‌ی آزاد در باره‌ی اسلام و شیوه‌های زندگی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گویای این سخن این است که در تاریخ اسلام به طور مکرر دیده می‌شود که مسلمانان هنگامی که شهرها را فتح می‌کردند، پیروان مذاهب دیگر را همانند مسلمان‌ها آزادی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تاریخ اسلام سرو کار دارند این حقیقت را می‌دانند و حتی مسیحیانی که در باره‌ی اسلام کتاب نوشته‌اند به این موضوع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مسلمانان با جمعیت‌های دیگر به قدری ملایم بود که رؤسای مذهبی آنان اجازه داشتند برای خود مجالس مذهبی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مسیحیان که برای گزارش‌ها و تحقیقاتی خدمت پیامبر ص رسیده بودند مراسم نیایش مذهبی خود را آزادانه در مسجد پیامبر ص در مدینه انجام دادند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گوستاولبون فرانسوی چنین می‌خوانیم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فتوحات مسلمین اول را بدقت ملاحظه می‌کنیم و اسباب و علل کامیابی آنها را تحت نظر می‌گیریم می‌بینیم آنها در خصوص اشاعه مذهب از شمشیر کمک نگرفته‌اند، زیرا آنها اقوام شکست خورده را در قبول مذهب، همیشه آزادی می‌دادند، این مطلب از تاریخ ثابت می‌شود که اصلا اشاعه هیچ مذهبی ممکن نیست به زور شمشیر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وقتی اندلس را از دست مسلمین خارج کردند این ملت شکست خورده، برای مردن حاضر شدند ولی</w:t>
      </w:r>
    </w:p>
    <w:p>
      <w:pPr>
        <w:pStyle w:val="BookText"/>
        <w:rPr/>
      </w:pPr>
      <w:r>
        <w:rPr>
          <w:rFonts w:ascii="IRNazanin" w:hAnsi="IRNazanin" w:eastAsia="IRNazanin"/>
          <w:color w:val="111111"/>
          <w:sz w:val="28"/>
          <w:sz w:val="28"/>
          <w:szCs w:val="28"/>
          <w:rtl w:val="true"/>
          <w:lang w:bidi="fa-IR"/>
        </w:rPr>
        <w:t>تبدیل مذهب را قبول نکردند، واقعاً اسلام به جای اینکه با سر نیزه نشر یافته باشد، به وسیله تشویق و با قوه تبلیغ و تقریر جلو رفته است، و همین مسئله بوده که اقوام ترک و مغول با اینکه اعراب را مغلوب ساختند ولی باز دین اسلام را قبول نمودند و در هندوستان که فقط عبور عرب بدانجا افتاده بود اسلام بقدری ترقی کرد که بیش از صد کرور مسلمان در آنجا وجود دارد و پیوسته بر عده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هم پیشرفت مذهب اسلام قابل ملاحظه است و از بررسی بخش دیگر کتاب معلوم می‌شود که مذهب اسلام تا چه اندازه در آنجا ترقی نموده چنان که بیش از چهل کرور مسلمان فعلا در چین موجود است و حال آنکه عرب به چین حمله نکرده و یک وجب زمین‌های آنجا را به تصرف خود در نیاورده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تذکرات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اسلام برای دعوت دیگران، در قرآن کریم چنین بیان شده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أَدْعُوا إِلَی اللَّهِ عَلی بَصیرَۀٍ أَنَا وَ مَنِ اتَّبَعَنی وَ سُبْحانَ اللَّهِ وَ ما أَنَا مِنَ الْمُشْرِکین؛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و هر کس مرا پیروی می‌کند، 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فرا می‌خوانیم؛ و خدا منزّه است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اسلام با خشونت و تهدید، دیگران را به پذیرش خود مجبور کرده است تهمتی بیش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حاکم بر جنگ‌های اسلامی به کلی با همه‌ی جنگ‌های دیگر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ونشان می‌دهد از روی کشور گشایی و ظلم گستری و وادار کردن دیگران به پذیرش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قرآن کریم در مورد جنگ‌های اسلامی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قاتِلُوا فِی سَبِیلِ اللَّهِ الَّذِینَ یُقاتِلُونَکُمْ؛ </w:t>
      </w:r>
      <w:r>
        <w:rPr>
          <w:rStyle w:val="FootnoteAnchor"/>
          <w:rtl w:val="true"/>
        </w:rPr>
        <w:footnoteReference w:id="455"/>
      </w:r>
      <w:r>
        <w:rPr>
          <w:rFonts w:ascii="IRNazanin" w:hAnsi="IRNazanin" w:eastAsia="IRNazanin"/>
          <w:color w:val="111111"/>
          <w:sz w:val="28"/>
          <w:sz w:val="28"/>
          <w:szCs w:val="28"/>
          <w:rtl w:val="true"/>
          <w:lang w:bidi="fa-IR"/>
        </w:rPr>
        <w:t>و در راه خدا، با کسانی که با شما پیکار می‌کنند، بجنگید؛</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اصلی جنگ‌های اسلامی را روشن می‌سازد، که جنگ در منطق اسلام هرگز به خاطر انتقام‌جویی یا جاه‌طلبی یا کشورگشایی یا بدست آوردن غنائم، و اشغال سرزمین‌های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همه‌ی اینها را محکوم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به دست گرفتن و به جهاد پرداختن، فقط باید در راه خدا، و برای گسترش قوانین الهی و نشر توحید و عدالت و دفاع از حق، و ریشه کن کردن ظلم و فساد و تباهی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نکته است که جنگ‌های اسلامی را از تمام جنگ‌هایی که در جهان روی می‌دهد جدا می‌سازد و نیز همین هدف، در تمام ابعاد جنگ اثر می‌گذارد و کمیت و کیفیت جنگ، نوع سلاح، چگونگی رفتار با اسیران، را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آری هنگامی که جنگ برای خدا و در راه خدا باشد، هیچگونه تعدی و تجاوز، نباید در آن باشد، و به همین دلیل است که در جنگ‌های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جنگ‌های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اصول اخلاقی فراوانی توصیه شده است، مثلا افرادی که سلاح بر زمین بگذارند از جنگ دست بکشند، و کسانی که توانایی جنگ را از دست داده‌اند، یا قدرت بر جنگ ندارند، همچون مجروحان، پیران، زنان و کودکان نباید مورد تعدی قرار گیرند، گیاهان، باغستان‌ها و زراعت‌ها را نباید از بین ببرند، و از مواد سمی برای آلوده کردن آب‌های آشامیدنی دشمن نباید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شیمیایی و میکروبی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جنگ صفین به لشکریانش دستور جامعی در این زمینه داده که شاهد گویای بحث ما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تقاتلوهم حتی یبدؤوکم فانکم بحمد اللَّه علی حجۀ، و ترککم ایاهم حتی یبدؤوکم حجۀ اخری لکم علیهم، فاذا کانت الهزیمۀ باذن اللَّه فلا تقتلوا مدبرا و لا تصیبوا معورا و لا تجهزوا علی جریح و لا تهیجوا النساء باذی و ان شتمن اعراضکم و سببن امرائکم؛ </w:t>
      </w:r>
      <w:r>
        <w:rPr>
          <w:rStyle w:val="FootnoteAnchor"/>
          <w:rtl w:val="true"/>
        </w:rPr>
        <w:footnoteReference w:id="457"/>
      </w:r>
      <w:r>
        <w:rPr>
          <w:rFonts w:ascii="IRNazanin" w:hAnsi="IRNazanin" w:eastAsia="IRNazanin"/>
          <w:color w:val="111111"/>
          <w:sz w:val="28"/>
          <w:sz w:val="28"/>
          <w:szCs w:val="28"/>
          <w:rtl w:val="true"/>
          <w:lang w:bidi="fa-IR"/>
        </w:rPr>
        <w:t xml:space="preserve">با آنها نجنگید تا جنگ را آغاز کنند، چه اینکه شما بحمد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حقانیت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حجت و دلیل هستید، و واگذاشتن آنها، تا نبرد را آغاز کنند، حجت دیگری است به سود شما و بر زیان آنان، آن گاه که به اذن خدا آنان را شکست دادید، فراریان را نکشید، و بر ناتوان‌ها</w:t>
      </w:r>
    </w:p>
    <w:p>
      <w:pPr>
        <w:pStyle w:val="BookText"/>
        <w:rPr/>
      </w:pPr>
      <w:r>
        <w:rPr>
          <w:rFonts w:ascii="IRNazanin" w:hAnsi="IRNazanin" w:eastAsia="IRNazanin"/>
          <w:color w:val="111111"/>
          <w:sz w:val="28"/>
          <w:sz w:val="28"/>
          <w:szCs w:val="28"/>
          <w:rtl w:val="true"/>
          <w:lang w:bidi="fa-IR"/>
        </w:rPr>
        <w:t>ضربه نزنید و مجروحان را به قتل نرسانید، و با اذیت و آزار، زنان را به هیجان نیاورید، هر چند به شما دشنام دهند، و به سرانتان ناسزا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علامه طباطبائی به پرسش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اصطلاح خواسته‌اند بر دین مبین اسلام اشکال بگیرند چند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آنها اهل کلیسا هستند که عیب خودشان را به اسلام نسبت می‌دهند، چون دین شمشیر، دینی است که آنان ترویجش می‌کنند، چرا که قرن‌ها در کلیساها محکمه‌ای به نام محکمه‌ی دینی درست کرده بودند که در آن محکمه، عقاید مسیحیان را تفتیش نموده و هر کس را از دین خود منحرف می‌دیدند به آتش محکوم می‌نمودند، در حقیقت محکمه‌ی خود را به محکمه‌ی عدل الهی در قیامت که هم بهشت دارد و هم آتش، تشبیه می‌کردند، افراد خود را مأمور می‌کردند که در شهرها بگردند و هر فرد مسیحی، که اعتقادی غیر از اعتقاد کلیسا دارد، و حتی اگر در مسائل طبیعی و یا ریاضی نظریه‌ای داشته باشد که 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نگفته، او را به عنوان مرتد از دین، به محکمه‌ی کلیسا جلب نموده، زنده زنده در آتش می‌سوزاندند، چون کلیسا فقط فلسفه‌ی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داشت و آن را ترویج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جنبه‌ی دینی و قداست مذهبی به آن داده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کاش برای ما توضیح می‌دادند که آیا به نظر عقل سلیم، گستردن توحید در عالم، و ریشه کن ساختن بت‌پرستی و تطهیر دنیا از فساد، مهمتر است، یا خفه کردن و آتش زدن کسی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خورشید به دور</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 و آن نظریه‌ی بطلمیوسی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و افلاک همچون پوست پیاز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کلیسا نبود که مسیحیت را علیه مسلمانان تحریک کرد؟ و به نام جهاد با بت‌پرستی به جنگ با مسلمانان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کلیسا نبود که حدود دویست سال، جنگ‌های صلیبی را به راه انداخت؟</w:t>
      </w:r>
    </w:p>
    <w:p>
      <w:pPr>
        <w:pStyle w:val="BookText"/>
        <w:rPr/>
      </w:pPr>
      <w:r>
        <w:rPr>
          <w:rFonts w:ascii="IRNazanin" w:hAnsi="IRNazanin" w:eastAsia="IRNazanin"/>
          <w:color w:val="111111"/>
          <w:sz w:val="28"/>
          <w:sz w:val="28"/>
          <w:szCs w:val="28"/>
          <w:rtl w:val="true"/>
          <w:lang w:bidi="fa-IR"/>
        </w:rPr>
        <w:t>شهرها را ویران نمود و میلیون‌ها انسان را نابود و ناموس‌ها را به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دسته‌ی دیگری که این تهمت را به اسلام زده‌اند، مدعیان تمدن و آزادی در قرن اخیرند، همان کسانی که آتش جنگ‌های جهانی را شعله‌ور ساخته و دنیا را زیر و رو کردند و باز هم، هر گاه غریزه‌ی مادیگریشان ندایشان دهد که خطر مختصری منافعی‌شان را تهدید می‌کند، قیصریه‌ی دنیا را برای یک دستمال به آتش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هستند که می‌گویند اسلام دین زور و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ضرر ریشه دار شدن شرک در دنیا و انحطاط یافتن اخلاق فاضله‌ی بشر و از بین رفتن فضائل نفسانی و احاطه یافتن فساد بر زمین،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کوتاه شدن دست جنایتکار شما از چند وجب زمین، و یا چند درهم مختصر خسارت دیدنتان؟ و قرآن کریم چه خوب معرفی کرده است این افراد 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اسلام عقیده است و این اشتباه بزرگ، و غلط آشکار است که بعضی مرتکب شده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دعوت خود را با شمشیر گسترش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w:t>
      </w:r>
    </w:p>
    <w:p>
      <w:pPr>
        <w:pStyle w:val="BookText"/>
        <w:rPr/>
      </w:pPr>
      <w:r>
        <w:rPr>
          <w:rFonts w:ascii="IRNazanin" w:hAnsi="IRNazanin" w:eastAsia="IRNazanin"/>
          <w:color w:val="111111"/>
          <w:sz w:val="28"/>
          <w:sz w:val="28"/>
          <w:szCs w:val="28"/>
          <w:rtl w:val="true"/>
          <w:lang w:bidi="fa-IR"/>
        </w:rPr>
        <w:t>عقیده و ایمان چیزی نیست که با زور و شمشیر در دل‌ها جایگیر شود، دل‌ها تنها در برابر حجت و برهان خاضع می‌شوند و قرآن کریم در آیات بسیاری به این حقیقت اشاره می‌کند، از آن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إِکْراهَ فِی الدِّینِ قَدْ تَبَیَّنَ الرُّشْدُ مِنَ الْغَیِّ؛ </w:t>
      </w:r>
      <w:r>
        <w:rPr>
          <w:rStyle w:val="FootnoteAnchor"/>
          <w:rtl w:val="true"/>
        </w:rPr>
        <w:footnoteReference w:id="459"/>
      </w:r>
      <w:r>
        <w:rPr>
          <w:rFonts w:ascii="IRNazanin" w:hAnsi="IRNazanin" w:eastAsia="IRNazanin"/>
          <w:color w:val="111111"/>
          <w:sz w:val="28"/>
          <w:sz w:val="28"/>
          <w:szCs w:val="28"/>
          <w:rtl w:val="true"/>
          <w:lang w:bidi="fa-IR"/>
        </w:rPr>
        <w:t xml:space="preserve">هیچ اکراهی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گمراهی،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اسلام دست به شمشیر زده است، تنها در برابر کسانی بوده است که برای خودداری از ظلم و فسادشان به آیات و برهان قانع نشده‌اند و پیوسته خواسته‌اند سر راه دعوت به حق سنگ بیندازند، اسلام در اینگونه موارد شمشیر نمی‌کشید که آنان را به دین دعوت کند بلکه می‌خواست شر آنان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کریم است که با بانگ رسا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حَتَّی لا تَکُونَ فِتْنَۀٌ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 قتال کنید تا از فتنه آنان جلوگیری 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اسلام را به حال خود گذاشته بودند، هرگز فرمان جنگی را صادر نمی‌کرد، و این همه جنگ‌هایی که در اسلام واقع شد همه‌اش تحمیل به اسلام بود و او را به این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اسلام حتی در حال جنگ نیز شریف‌ترین روش را طی کرد، از تخریب خانه‌ها شدیدا جلوگیری نمود، همانطور که در حال صلح جلوگیری کرده بود، و همچنین از</w:t>
      </w:r>
    </w:p>
    <w:p>
      <w:pPr>
        <w:pStyle w:val="BookText"/>
        <w:rPr/>
      </w:pPr>
      <w:r>
        <w:rPr>
          <w:rFonts w:ascii="IRNazanin" w:hAnsi="IRNazanin" w:eastAsia="IRNazanin"/>
          <w:color w:val="111111"/>
          <w:sz w:val="28"/>
          <w:sz w:val="28"/>
          <w:szCs w:val="28"/>
          <w:rtl w:val="true"/>
          <w:lang w:bidi="fa-IR"/>
        </w:rPr>
        <w:t xml:space="preserve">اعمال ناشایستی چون آتش‌سوزی و مسموم کردن آب، آب را به روی دشمن بستن و زنان و اطفال و اسیران جنگی را کشتن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نموده و تاکید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اسرای جنگی به نرمی و ملاطفت رفتار کنند و به هر درجه‌ای از دشمنی و کینه که رسیده باشند به ایشان احسان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ترور کردن دشمن را ممنوع کرد، چه در حال جنگ و چه در حال صلح، و کشتن پیران و عاجزان و کسانی که جنگ را آغاز نکردند، و هجوم شبانه بر دشمن را تحریم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فَانْبِذْ إِلَیْهِمْ عَلی سَواءٍ</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 نیز اجازه نمی‌دهد که مسلمانان کافری را به صرف احتمال و تهمت، بکشند و یا قبل از آنکه جرمی را مرتکب شود کیفر دهند و از هر کار دیگری که از قساوت و پستی و وحشی‌گری سرچشمه گرفته باشد، و شرف انسانیت و جوانمردی، آن را نپذیرد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اجازه نمی‌دهد که این اعمال را در باره‌ی دشمن روا بدارند، چنانچه دیدیم در هیچیک از معرکه‌های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هم که سخت و هول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اجازه‌ی ارتکاب به چنین اعمالی را نداد ولی مردمی که امروز خود را متمدن می‌دانند به همه‌ی این جنایات دست می‌زنند، هول‌انگیزترین و وحشت‌زاترین رفتار را با دشمن خود می‌کنند، آنهم در روزگاری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زنان و اطفال و پیران و بیماران و شبیخون زدن و بمباران کردن شهرها و مردم بی سلاح و قتل عام دشمن را جایز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آلمان نبود که در جنگ بین المللی دوم بمب‌های خوشه‌ای خود را بر سر مردم لندن ریخت و ساختمان‌ها را ویران، و زنان و اطفال و ساکنان شهر را نابود کرد؟ و هزاران اسیر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این دولت‌های متفق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انگلستان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که هزاران هواپیمای جنگی را برای تخریب شهرهای آلمان به پرواز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آمریکای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بمب اتمی خود را بر سر مردم ژاپن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هیروشیما را با ساکنانش خاکستر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اعمال در روزگاری بود که تمدن آنها به اختراع وسایل تخریبی خطرناک‌تر نرسیده بود، حال که دولت‌های به اصطلاح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به سلاح‌های جدید ویران کننده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موشک‌ها و بمب‌های اتمی و ئیدروژنی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خدا می‌داند که هنگام شروع جنگ جهانی سوم چه بر سر کره زمین می‌آید و چه عذاب‌ها و خرابی‌ها و مصیبت‌ها و دردها به بار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بشر را به راه صواب و صراط مستقیم هدایت فرماید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برای مطالعه بیشتر به کتاب‌های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اسلام، شهید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4</w:t>
      </w:r>
      <w:r>
        <w:rPr>
          <w:rFonts w:eastAsia="IRNazanin" w:cs="IRNazanin"/>
          <w:color w:val="111111"/>
          <w:sz w:val="28"/>
          <w:szCs w:val="28"/>
          <w:rtl w:val="true"/>
          <w:lang w:bidi="fa-IR"/>
        </w:rPr>
        <w:t>.</w:t>
      </w:r>
      <w:bookmarkStart w:id="547" w:name="pg13830_184270"/>
    </w:p>
    <w:p>
      <w:pPr>
        <w:pStyle w:val="BookText"/>
        <w:rPr/>
      </w:pPr>
      <w:bookmarkEnd w:id="54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مخالفان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چگونه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برخورد مخالفان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 از لحاظ تعداد و هم از لحاظ تنوّع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قرآن کریم این بحث مهم را به خوبی مطرح نموده است؛ ابتدا به این کتاب آسمانی مراجعه کرده و آیات آن را بررسی می‌کنیم و سپس نظر مورخین را نیز در این مورد جویا خواهیم شد</w:t>
      </w:r>
      <w:r>
        <w:rPr>
          <w:rFonts w:eastAsia="IRNazanin" w:cs="IRNazanin"/>
          <w:color w:val="111111"/>
          <w:sz w:val="28"/>
          <w:szCs w:val="28"/>
          <w:rtl w:val="true"/>
          <w:lang w:bidi="fa-IR"/>
        </w:rPr>
        <w:t>.</w:t>
      </w:r>
    </w:p>
    <w:p>
      <w:pPr>
        <w:pStyle w:val="Heading4"/>
        <w:numPr>
          <w:ilvl w:val="3"/>
          <w:numId w:val="1"/>
        </w:numPr>
        <w:rPr/>
      </w:pPr>
      <w:bookmarkStart w:id="548" w:name="__RefHeading___Toc3209651_1468164448"/>
      <w:bookmarkStart w:id="549" w:name="_Toc206"/>
      <w:bookmarkEnd w:id="548"/>
      <w:r>
        <w:rPr>
          <w:rtl w:val="true"/>
        </w:rPr>
        <w:t>الف</w:t>
      </w:r>
      <w:r>
        <w:rPr>
          <w:rtl w:val="true"/>
        </w:rPr>
        <w:t xml:space="preserve">. </w:t>
      </w:r>
      <w:r>
        <w:rPr>
          <w:rtl w:val="true"/>
        </w:rPr>
        <w:t>برخورد مخالفان از نظر قرآن کریم</w:t>
      </w:r>
      <w:bookmarkEnd w:id="549"/>
    </w:p>
    <w:p>
      <w:pPr>
        <w:pStyle w:val="Heading5"/>
        <w:numPr>
          <w:ilvl w:val="4"/>
          <w:numId w:val="1"/>
        </w:numPr>
        <w:rPr/>
      </w:pPr>
      <w:bookmarkStart w:id="550" w:name="__RefHeading___Toc3209653_1468164448"/>
      <w:bookmarkStart w:id="551" w:name="_Toc207"/>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آیات قرآن در این زمینه به چهار شیوه‌ی مخالفت اشاره می‌کند</w:t>
      </w:r>
      <w:r>
        <w:rPr>
          <w:rFonts w:eastAsia="IRNazanin" w:cs="IRNazanin"/>
          <w:color w:val="111111"/>
          <w:sz w:val="28"/>
          <w:szCs w:val="28"/>
          <w:rtl w:val="true"/>
          <w:lang w:bidi="fa-IR"/>
        </w:rPr>
        <w:t>:</w:t>
      </w:r>
    </w:p>
    <w:p>
      <w:pPr>
        <w:pStyle w:val="Heading5"/>
        <w:numPr>
          <w:ilvl w:val="4"/>
          <w:numId w:val="1"/>
        </w:numPr>
        <w:rPr/>
      </w:pPr>
      <w:bookmarkStart w:id="552" w:name="__RefHeading___Toc3209655_1468164448"/>
      <w:bookmarkStart w:id="553" w:name="_Toc208"/>
      <w:bookmarkEnd w:id="552"/>
      <w:r>
        <w:rPr/>
        <w:t>1</w:t>
      </w:r>
      <w:r>
        <w:rPr>
          <w:rtl w:val="true"/>
        </w:rPr>
        <w:t xml:space="preserve">. </w:t>
      </w:r>
      <w:r>
        <w:rPr>
          <w:rtl w:val="true"/>
        </w:rPr>
        <w:t>ترور شخصیت</w:t>
      </w:r>
      <w:bookmarkEnd w:id="553"/>
    </w:p>
    <w:p>
      <w:pPr>
        <w:pStyle w:val="Heading6"/>
        <w:numPr>
          <w:ilvl w:val="5"/>
          <w:numId w:val="1"/>
        </w:numPr>
        <w:rPr/>
      </w:pPr>
      <w:bookmarkStart w:id="554" w:name="__RefHeading___Toc3209657_1468164448"/>
      <w:bookmarkStart w:id="555" w:name="_Toc209"/>
      <w:bookmarkEnd w:id="554"/>
      <w:r>
        <w:rPr>
          <w:rtl w:val="true"/>
        </w:rPr>
        <w:t>اشاره</w:t>
      </w:r>
      <w:bookmarkEnd w:id="55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حربه‌ی مخالفان دعوت، تهمت و ناسزاگویی بود تا از این طریق شخصیت مدعی نبوت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قلب عموم مردم می‌تواند مؤثر باشد، قداست و طهارت مصلح و رهبر است و اگر این وسیله‌ی نفوذ، ترور شد؛ شخص مصلح، بدون شخصیت اجتماعی نمی‌تواند کاری را صورت دهد</w:t>
      </w:r>
      <w:r>
        <w:rPr>
          <w:rFonts w:eastAsia="IRNazanin" w:cs="IRNazanin"/>
          <w:color w:val="111111"/>
          <w:sz w:val="28"/>
          <w:szCs w:val="28"/>
          <w:rtl w:val="true"/>
          <w:lang w:bidi="fa-IR"/>
        </w:rPr>
        <w:t>.</w:t>
      </w:r>
      <w:bookmarkStart w:id="556" w:name="pg13830_184271"/>
    </w:p>
    <w:p>
      <w:pPr>
        <w:pStyle w:val="BookText"/>
        <w:rPr/>
      </w:pPr>
      <w:bookmarkEnd w:id="556"/>
      <w:r>
        <w:rPr>
          <w:rFonts w:ascii="IRNazanin" w:hAnsi="IRNazanin" w:eastAsia="IRNazanin"/>
          <w:color w:val="111111"/>
          <w:sz w:val="28"/>
          <w:sz w:val="28"/>
          <w:szCs w:val="28"/>
          <w:rtl w:val="true"/>
          <w:lang w:bidi="fa-IR"/>
        </w:rPr>
        <w:t>تهمت هایی که قرآن از زبان مشرکان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به شرح زیر است</w:t>
      </w:r>
      <w:r>
        <w:rPr>
          <w:rFonts w:eastAsia="IRNazanin" w:cs="IRNazanin"/>
          <w:color w:val="111111"/>
          <w:sz w:val="28"/>
          <w:szCs w:val="28"/>
          <w:rtl w:val="true"/>
          <w:lang w:bidi="fa-IR"/>
        </w:rPr>
        <w:t>:</w:t>
      </w:r>
    </w:p>
    <w:p>
      <w:pPr>
        <w:pStyle w:val="Heading6"/>
        <w:numPr>
          <w:ilvl w:val="5"/>
          <w:numId w:val="1"/>
        </w:numPr>
        <w:rPr/>
      </w:pPr>
      <w:bookmarkStart w:id="557" w:name="__RefHeading___Toc3209659_1468164448"/>
      <w:bookmarkStart w:id="558" w:name="_Toc210"/>
      <w:bookmarkEnd w:id="557"/>
      <w:r>
        <w:rPr/>
        <w:t>1-1</w:t>
      </w:r>
      <w:r>
        <w:rPr>
          <w:rtl w:val="true"/>
        </w:rPr>
        <w:t xml:space="preserve">. </w:t>
      </w:r>
      <w:r>
        <w:rPr>
          <w:rtl w:val="true"/>
        </w:rPr>
        <w:t>کاهن</w:t>
      </w:r>
      <w:r>
        <w:rPr>
          <w:rtl w:val="true"/>
        </w:rPr>
        <w:t>:</w:t>
      </w:r>
      <w:bookmarkEnd w:id="558"/>
    </w:p>
    <w:p>
      <w:pPr>
        <w:pStyle w:val="BookText"/>
        <w:rPr/>
      </w:pPr>
      <w:r>
        <w:rPr>
          <w:rFonts w:ascii="IRNazanin" w:hAnsi="IRNazanin" w:eastAsia="IRNazanin"/>
          <w:color w:val="111111"/>
          <w:sz w:val="28"/>
          <w:sz w:val="28"/>
          <w:szCs w:val="28"/>
          <w:rtl w:val="true"/>
          <w:lang w:bidi="fa-IR"/>
        </w:rPr>
        <w:t>به پیامبر تهمت می‌زدند که او با جنّ و پری در تماس است و اخبار گذشتگان و آیندگان را از آنان می‌گیرد و در اختیار جامعه می‌گذارد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بِقَوْلِ کَاهِنٍ قَلِیلاً مَا تَذَکَّرُونَ؛ </w:t>
      </w:r>
      <w:r>
        <w:rPr>
          <w:rStyle w:val="FootnoteAnchor"/>
          <w:rtl w:val="true"/>
        </w:rPr>
        <w:footnoteReference w:id="462"/>
      </w:r>
      <w:r>
        <w:rPr>
          <w:rFonts w:ascii="IRNazanin" w:hAnsi="IRNazanin" w:eastAsia="IRNazanin"/>
          <w:color w:val="111111"/>
          <w:sz w:val="28"/>
          <w:sz w:val="28"/>
          <w:szCs w:val="28"/>
          <w:rtl w:val="true"/>
          <w:lang w:bidi="fa-IR"/>
        </w:rPr>
        <w:t>و گفتار پیشگو نیست، چه اندک متذکر می‌شوید</w:t>
      </w:r>
      <w:r>
        <w:rPr>
          <w:rFonts w:eastAsia="IRNazanin" w:cs="IRNazanin"/>
          <w:color w:val="111111"/>
          <w:sz w:val="28"/>
          <w:szCs w:val="28"/>
          <w:rtl w:val="true"/>
          <w:lang w:bidi="fa-IR"/>
        </w:rPr>
        <w:t>!»</w:t>
      </w:r>
    </w:p>
    <w:p>
      <w:pPr>
        <w:pStyle w:val="Heading6"/>
        <w:numPr>
          <w:ilvl w:val="5"/>
          <w:numId w:val="1"/>
        </w:numPr>
        <w:rPr/>
      </w:pPr>
      <w:bookmarkStart w:id="559" w:name="__RefHeading___Toc3209661_1468164448"/>
      <w:bookmarkStart w:id="560" w:name="_Toc211"/>
      <w:bookmarkEnd w:id="559"/>
      <w:r>
        <w:rPr/>
        <w:t>2-1</w:t>
      </w:r>
      <w:r>
        <w:rPr>
          <w:rtl w:val="true"/>
        </w:rPr>
        <w:t xml:space="preserve">. </w:t>
      </w:r>
      <w:r>
        <w:rPr>
          <w:rtl w:val="true"/>
        </w:rPr>
        <w:t xml:space="preserve">ساحر </w:t>
      </w:r>
      <w:r>
        <w:rPr>
          <w:rtl w:val="true"/>
        </w:rPr>
        <w:t>(</w:t>
      </w:r>
      <w:r>
        <w:rPr>
          <w:rtl w:val="true"/>
        </w:rPr>
        <w:t>جادوگر</w:t>
      </w:r>
      <w:r>
        <w:rPr>
          <w:rtl w:val="true"/>
        </w:rPr>
        <w:t>):</w:t>
      </w:r>
      <w:bookmarkEnd w:id="560"/>
    </w:p>
    <w:p>
      <w:pPr>
        <w:pStyle w:val="BookText"/>
        <w:rPr/>
      </w:pPr>
      <w:r>
        <w:rPr>
          <w:rFonts w:ascii="IRNazanin" w:hAnsi="IRNazanin" w:eastAsia="IRNazanin"/>
          <w:color w:val="111111"/>
          <w:sz w:val="28"/>
          <w:sz w:val="28"/>
          <w:szCs w:val="28"/>
          <w:rtl w:val="true"/>
          <w:lang w:bidi="fa-IR"/>
        </w:rPr>
        <w:t>کسی که کارش حل و عقد امور است؛ و چه بسا کارهای شگفت انگیزی انجام می‌دهد که عاری از حقیقت می‌باشد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وَعَجِبُوا أَن جَاءَهُم مُّنذِرٌ مِّنْهُمْ وَقَالَ الْکَافِرُونَ هذَا سَاحِرٌ کَذَّابٌ </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هشدارگر از میان آنان به سراغشان آمد؛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 بسیار دروغگویی است</w:t>
      </w:r>
      <w:r>
        <w:rPr>
          <w:rFonts w:eastAsia="IRNazanin" w:cs="IRNazanin"/>
          <w:color w:val="111111"/>
          <w:sz w:val="28"/>
          <w:szCs w:val="28"/>
          <w:rtl w:val="true"/>
          <w:lang w:bidi="fa-IR"/>
        </w:rPr>
        <w:t>.»</w:t>
      </w:r>
    </w:p>
    <w:p>
      <w:pPr>
        <w:pStyle w:val="Heading6"/>
        <w:numPr>
          <w:ilvl w:val="5"/>
          <w:numId w:val="1"/>
        </w:numPr>
        <w:rPr/>
      </w:pPr>
      <w:bookmarkStart w:id="561" w:name="__RefHeading___Toc3209663_1468164448"/>
      <w:bookmarkStart w:id="562" w:name="_Toc212"/>
      <w:bookmarkEnd w:id="561"/>
      <w:r>
        <w:rPr/>
        <w:t>3-1</w:t>
      </w:r>
      <w:r>
        <w:rPr>
          <w:rtl w:val="true"/>
        </w:rPr>
        <w:t xml:space="preserve">. </w:t>
      </w:r>
      <w:r>
        <w:rPr>
          <w:rtl w:val="true"/>
        </w:rPr>
        <w:t>مسحور</w:t>
      </w:r>
      <w:r>
        <w:rPr>
          <w:rtl w:val="true"/>
        </w:rPr>
        <w:t>:</w:t>
      </w:r>
      <w:bookmarkEnd w:id="562"/>
    </w:p>
    <w:p>
      <w:pPr>
        <w:pStyle w:val="BookText"/>
        <w:rPr/>
      </w:pPr>
      <w:r>
        <w:rPr>
          <w:rFonts w:ascii="IRNazanin" w:hAnsi="IRNazanin" w:eastAsia="IRNazanin"/>
          <w:color w:val="111111"/>
          <w:sz w:val="28"/>
          <w:sz w:val="28"/>
          <w:szCs w:val="28"/>
          <w:rtl w:val="true"/>
          <w:lang w:bidi="fa-IR"/>
        </w:rPr>
        <w:t>کسی که جادوگری، او را سحر کرده است و عقل و خرد او دستخوش سحر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صورت محترمانه‌ی مجنون، و دیوانه است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الظَّالِمُونَ إِن تَتَّبِعُونَ إِلَّا رَجُلاً مَّسْحُوراً؛ </w:t>
      </w:r>
      <w:r>
        <w:rPr>
          <w:rStyle w:val="FootnoteAnchor"/>
          <w:rtl w:val="true"/>
        </w:rPr>
        <w:footnoteReference w:id="464"/>
      </w:r>
      <w:r>
        <w:rPr>
          <w:rFonts w:ascii="IRNazanin" w:hAnsi="IRNazanin" w:eastAsia="IRNazanin"/>
          <w:color w:val="111111"/>
          <w:sz w:val="28"/>
          <w:sz w:val="28"/>
          <w:szCs w:val="28"/>
          <w:rtl w:val="true"/>
          <w:lang w:bidi="fa-IR"/>
        </w:rPr>
        <w:t>و ستمکاران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مردی جادو زده پیروی نمی‌کنید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تهمت در مورد حضرت صالح نیز وارد شده است </w:t>
      </w:r>
      <w:r>
        <w:rPr>
          <w:rStyle w:val="FootnoteAnchor"/>
          <w:rtl w:val="true"/>
        </w:rPr>
        <w:footnoteReference w:id="465"/>
      </w:r>
      <w:bookmarkStart w:id="563" w:name="pg13830_184272"/>
    </w:p>
    <w:p>
      <w:pPr>
        <w:pStyle w:val="Heading6"/>
        <w:numPr>
          <w:ilvl w:val="5"/>
          <w:numId w:val="1"/>
        </w:numPr>
        <w:rPr/>
      </w:pPr>
      <w:bookmarkStart w:id="564" w:name="__RefHeading___Toc3209665_1468164448"/>
      <w:bookmarkStart w:id="565" w:name="_Toc213"/>
      <w:bookmarkEnd w:id="563"/>
      <w:bookmarkEnd w:id="564"/>
      <w:r>
        <w:rPr/>
        <w:t>4-1</w:t>
      </w:r>
      <w:r>
        <w:rPr>
          <w:rtl w:val="true"/>
        </w:rPr>
        <w:t xml:space="preserve">: </w:t>
      </w:r>
      <w:r>
        <w:rPr>
          <w:rtl w:val="true"/>
        </w:rPr>
        <w:t xml:space="preserve">مجنون </w:t>
      </w:r>
      <w:r>
        <w:rPr>
          <w:rtl w:val="true"/>
        </w:rPr>
        <w:t>(</w:t>
      </w:r>
      <w:r>
        <w:rPr>
          <w:rtl w:val="true"/>
        </w:rPr>
        <w:t>دیوانه</w:t>
      </w:r>
      <w:r>
        <w:rPr>
          <w:rtl w:val="true"/>
        </w:rPr>
        <w:t xml:space="preserve">): </w:t>
      </w:r>
      <w:r>
        <w:rPr>
          <w:rtl w:val="true"/>
        </w:rPr>
        <w:t>ی</w:t>
      </w:r>
      <w:bookmarkEnd w:id="565"/>
    </w:p>
    <w:p>
      <w:pPr>
        <w:pStyle w:val="BookText"/>
        <w:rPr/>
      </w:pPr>
      <w:r>
        <w:rPr>
          <w:rFonts w:ascii="IRNazanin" w:hAnsi="IRNazanin" w:eastAsia="IRNazanin"/>
          <w:color w:val="111111"/>
          <w:sz w:val="28"/>
          <w:sz w:val="28"/>
          <w:szCs w:val="28"/>
          <w:rtl w:val="true"/>
          <w:lang w:bidi="fa-IR"/>
        </w:rPr>
        <w:t>عنی کسی که جن زده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یَا أَیُّهَا الَّذِی نُزِّلَ عَلَیْهِ الذِّکْرُ إِنَّکَ لَمَجْنُونٌ؛ </w:t>
      </w:r>
      <w:r>
        <w:rPr>
          <w:rStyle w:val="FootnoteAnchor"/>
          <w:rtl w:val="true"/>
        </w:rPr>
        <w:footnoteReference w:id="4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آمده، قطعاً تو دیوانه‌ای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طور صریح نسبت به این تهمت واکنش نشان داده است</w:t>
      </w:r>
      <w:r>
        <w:rPr>
          <w:rFonts w:eastAsia="IRNazanin" w:cs="IRNazanin"/>
          <w:color w:val="111111"/>
          <w:sz w:val="28"/>
          <w:szCs w:val="28"/>
          <w:rtl w:val="true"/>
          <w:lang w:bidi="fa-IR"/>
        </w:rPr>
        <w:t xml:space="preserve">. </w:t>
      </w:r>
      <w:r>
        <w:rPr>
          <w:rStyle w:val="FootnoteAnchor"/>
          <w:rtl w:val="true"/>
        </w:rPr>
        <w:footnoteReference w:id="467"/>
      </w:r>
    </w:p>
    <w:p>
      <w:pPr>
        <w:pStyle w:val="Heading6"/>
        <w:numPr>
          <w:ilvl w:val="5"/>
          <w:numId w:val="1"/>
        </w:numPr>
        <w:rPr/>
      </w:pPr>
      <w:bookmarkStart w:id="566" w:name="__RefHeading___Toc3209667_1468164448"/>
      <w:bookmarkStart w:id="567" w:name="_Toc214"/>
      <w:bookmarkEnd w:id="566"/>
      <w:r>
        <w:rPr/>
        <w:t>5-1</w:t>
      </w:r>
      <w:r>
        <w:rPr>
          <w:rtl w:val="true"/>
        </w:rPr>
        <w:t xml:space="preserve">: </w:t>
      </w:r>
      <w:r>
        <w:rPr>
          <w:rtl w:val="true"/>
        </w:rPr>
        <w:t>مُعَلَّم</w:t>
      </w:r>
      <w:r>
        <w:rPr>
          <w:rtl w:val="true"/>
        </w:rPr>
        <w:t>:</w:t>
      </w:r>
      <w:bookmarkEnd w:id="567"/>
    </w:p>
    <w:p>
      <w:pPr>
        <w:pStyle w:val="BookText"/>
        <w:rPr/>
      </w:pPr>
      <w:r>
        <w:rPr>
          <w:rFonts w:ascii="IRNazanin" w:hAnsi="IRNazanin" w:eastAsia="IRNazanin"/>
          <w:color w:val="111111"/>
          <w:sz w:val="28"/>
          <w:sz w:val="28"/>
          <w:szCs w:val="28"/>
          <w:rtl w:val="true"/>
          <w:lang w:bidi="fa-IR"/>
        </w:rPr>
        <w:t xml:space="preserve">به فتح و تشدید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تعلیم داده شده؛ مقصود این بود که مطالب و آموزه هایی که حضرت آورده و بیان می‌کند از سوی خدا نیست و کسی به او آموخته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لَهُمُ الذِّکْرَی وَقَدْ جَاءَهُمْ رَسُولٌ مُبِینٌ ثُمَّ تَوَلَّوْا عَنْهُ وَقَالُوا مُعَلَّمٌ مَجْنُونٌ؛ </w:t>
      </w:r>
      <w:r>
        <w:rPr>
          <w:rStyle w:val="FootnoteAnchor"/>
          <w:rtl w:val="true"/>
        </w:rPr>
        <w:footnoteReference w:id="468"/>
      </w:r>
      <w:r>
        <w:rPr>
          <w:rFonts w:ascii="IRNazanin" w:hAnsi="IRNazanin" w:eastAsia="IRNazanin"/>
          <w:color w:val="111111"/>
          <w:sz w:val="28"/>
          <w:sz w:val="28"/>
          <w:szCs w:val="28"/>
          <w:rtl w:val="true"/>
          <w:lang w:bidi="fa-IR"/>
        </w:rPr>
        <w:t>از کجا برای آنان یادآوری باشد در حالی که فرستاده‌ای روشنگر به سراغ آنان آمد، سپس از او روی برتافتند،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آموخته‌ای دیوانه است</w:t>
      </w:r>
      <w:r>
        <w:rPr>
          <w:rFonts w:eastAsia="IRNazanin" w:cs="IRNazanin"/>
          <w:color w:val="111111"/>
          <w:sz w:val="28"/>
          <w:szCs w:val="28"/>
          <w:rtl w:val="true"/>
          <w:lang w:bidi="fa-IR"/>
        </w:rPr>
        <w:t>.»</w:t>
      </w:r>
    </w:p>
    <w:p>
      <w:pPr>
        <w:pStyle w:val="Heading6"/>
        <w:numPr>
          <w:ilvl w:val="5"/>
          <w:numId w:val="1"/>
        </w:numPr>
        <w:rPr/>
      </w:pPr>
      <w:bookmarkStart w:id="568" w:name="__RefHeading___Toc3209669_1468164448"/>
      <w:bookmarkStart w:id="569" w:name="_Toc215"/>
      <w:bookmarkEnd w:id="568"/>
      <w:r>
        <w:rPr/>
        <w:t>6-1</w:t>
      </w:r>
      <w:r>
        <w:rPr>
          <w:rtl w:val="true"/>
        </w:rPr>
        <w:t xml:space="preserve">: </w:t>
      </w:r>
      <w:r>
        <w:rPr>
          <w:rtl w:val="true"/>
        </w:rPr>
        <w:t xml:space="preserve">کذّاب </w:t>
      </w:r>
      <w:r>
        <w:rPr>
          <w:rtl w:val="true"/>
        </w:rPr>
        <w:t>(</w:t>
      </w:r>
      <w:r>
        <w:rPr>
          <w:rtl w:val="true"/>
        </w:rPr>
        <w:t>درغگو</w:t>
      </w:r>
      <w:r>
        <w:rPr>
          <w:rtl w:val="true"/>
        </w:rPr>
        <w:t>)</w:t>
      </w:r>
      <w:bookmarkEnd w:id="56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وَعَجِبُوا أَن جَاءَهُم مُّنذِرٌ مِّنْهُمْ وَقَالَ الْکَافِرُونَ هذَا سَاحِرٌ کَذَّابٌ؛ </w:t>
      </w:r>
      <w:r>
        <w:rPr>
          <w:rStyle w:val="FootnoteAnchor"/>
          <w:rtl w:val="true"/>
        </w:rPr>
        <w:footnoteReference w:id="4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هشدارگر از میان آنان به سراغشان آمد؛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 بسیار دروغگویی است</w:t>
      </w:r>
      <w:r>
        <w:rPr>
          <w:rFonts w:eastAsia="IRNazanin" w:cs="IRNazanin"/>
          <w:color w:val="111111"/>
          <w:sz w:val="28"/>
          <w:szCs w:val="28"/>
          <w:rtl w:val="true"/>
          <w:lang w:bidi="fa-IR"/>
        </w:rPr>
        <w:t>.»</w:t>
      </w:r>
      <w:bookmarkStart w:id="570" w:name="pg13830_184273"/>
    </w:p>
    <w:p>
      <w:pPr>
        <w:pStyle w:val="Heading6"/>
        <w:numPr>
          <w:ilvl w:val="5"/>
          <w:numId w:val="1"/>
        </w:numPr>
        <w:rPr/>
      </w:pPr>
      <w:bookmarkStart w:id="571" w:name="__RefHeading___Toc3209671_1468164448"/>
      <w:bookmarkStart w:id="572" w:name="_Toc216"/>
      <w:bookmarkEnd w:id="570"/>
      <w:bookmarkEnd w:id="571"/>
      <w:r>
        <w:rPr/>
        <w:t>7-1</w:t>
      </w:r>
      <w:r>
        <w:rPr>
          <w:rtl w:val="true"/>
        </w:rPr>
        <w:t xml:space="preserve">: </w:t>
      </w:r>
      <w:r>
        <w:rPr>
          <w:rtl w:val="true"/>
        </w:rPr>
        <w:t xml:space="preserve">مفتری </w:t>
      </w:r>
      <w:r>
        <w:rPr>
          <w:rtl w:val="true"/>
        </w:rPr>
        <w:t>(</w:t>
      </w:r>
      <w:r>
        <w:rPr>
          <w:rtl w:val="true"/>
        </w:rPr>
        <w:t>افتراگر</w:t>
      </w:r>
      <w:r>
        <w:rPr>
          <w:rtl w:val="true"/>
        </w:rPr>
        <w:t xml:space="preserve">): </w:t>
      </w:r>
      <w:r>
        <w:rPr>
          <w:rtl w:val="true"/>
        </w:rPr>
        <w:t>ی</w:t>
      </w:r>
      <w:bookmarkEnd w:id="572"/>
    </w:p>
    <w:p>
      <w:pPr>
        <w:pStyle w:val="BookText"/>
        <w:rPr/>
      </w:pPr>
      <w:r>
        <w:rPr>
          <w:rFonts w:ascii="IRNazanin" w:hAnsi="IRNazanin" w:eastAsia="IRNazanin"/>
          <w:color w:val="111111"/>
          <w:sz w:val="28"/>
          <w:sz w:val="28"/>
          <w:szCs w:val="28"/>
          <w:rtl w:val="true"/>
          <w:lang w:bidi="fa-IR"/>
        </w:rPr>
        <w:t>عنی این کتاب از خود اوست، ولی به دروغ آن را به خدا 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إِنَّمَا أَنتَ مُفْتَرٍ بَلْ أَکْثَرُهُمْ لاَ یَعْلَمُونَ؛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دروغ‌پردازی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آیاتی به ردّ این تهمت پرداخته است</w:t>
      </w:r>
      <w:r>
        <w:rPr>
          <w:rFonts w:eastAsia="IRNazanin" w:cs="IRNazanin"/>
          <w:color w:val="111111"/>
          <w:sz w:val="28"/>
          <w:szCs w:val="28"/>
          <w:rtl w:val="true"/>
          <w:lang w:bidi="fa-IR"/>
        </w:rPr>
        <w:t xml:space="preserve">. </w:t>
      </w:r>
      <w:r>
        <w:rPr>
          <w:rStyle w:val="FootnoteAnchor"/>
          <w:rtl w:val="true"/>
        </w:rPr>
        <w:footnoteReference w:id="471"/>
      </w:r>
    </w:p>
    <w:p>
      <w:pPr>
        <w:pStyle w:val="Heading6"/>
        <w:numPr>
          <w:ilvl w:val="5"/>
          <w:numId w:val="1"/>
        </w:numPr>
        <w:rPr/>
      </w:pPr>
      <w:bookmarkStart w:id="573" w:name="__RefHeading___Toc3209673_1468164448"/>
      <w:bookmarkStart w:id="574" w:name="_Toc217"/>
      <w:bookmarkEnd w:id="573"/>
      <w:r>
        <w:rPr/>
        <w:t>8-1</w:t>
      </w:r>
      <w:r>
        <w:rPr>
          <w:rtl w:val="true"/>
        </w:rPr>
        <w:t xml:space="preserve">: </w:t>
      </w:r>
      <w:r>
        <w:rPr>
          <w:rtl w:val="true"/>
        </w:rPr>
        <w:t>شاعر</w:t>
      </w:r>
      <w:r>
        <w:rPr>
          <w:rtl w:val="true"/>
        </w:rPr>
        <w:t xml:space="preserve">: </w:t>
      </w:r>
      <w:r>
        <w:rPr>
          <w:rtl w:val="true"/>
        </w:rPr>
        <w:t>ی</w:t>
      </w:r>
      <w:bookmarkEnd w:id="574"/>
    </w:p>
    <w:p>
      <w:pPr>
        <w:pStyle w:val="BookText"/>
        <w:rPr/>
      </w:pPr>
      <w:r>
        <w:rPr>
          <w:rFonts w:ascii="IRNazanin" w:hAnsi="IRNazanin" w:eastAsia="IRNazanin"/>
          <w:color w:val="111111"/>
          <w:sz w:val="28"/>
          <w:sz w:val="28"/>
          <w:szCs w:val="28"/>
          <w:rtl w:val="true"/>
          <w:lang w:bidi="fa-IR"/>
        </w:rPr>
        <w:t>عنی این آیات را با خیال‌پردازی به هم بافته است و حقیقت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شَاعِرٌ نَتَرَبَّصُ بِهِ رَیْبَ الْمَنُونِ؛ </w:t>
      </w:r>
      <w:r>
        <w:rPr>
          <w:rStyle w:val="FootnoteAnchor"/>
          <w:rtl w:val="true"/>
        </w:rPr>
        <w:footnoteReference w:id="472"/>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مشکوکی را برای او انتظار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نقد این تهمت پرداخته است</w:t>
      </w:r>
      <w:r>
        <w:rPr>
          <w:rFonts w:eastAsia="IRNazanin" w:cs="IRNazanin"/>
          <w:color w:val="111111"/>
          <w:sz w:val="28"/>
          <w:szCs w:val="28"/>
          <w:rtl w:val="true"/>
          <w:lang w:bidi="fa-IR"/>
        </w:rPr>
        <w:t xml:space="preserve">. </w:t>
      </w:r>
      <w:r>
        <w:rPr>
          <w:rStyle w:val="FootnoteAnchor"/>
          <w:rtl w:val="true"/>
        </w:rPr>
        <w:footnoteReference w:id="473"/>
      </w:r>
    </w:p>
    <w:p>
      <w:pPr>
        <w:pStyle w:val="Heading6"/>
        <w:numPr>
          <w:ilvl w:val="5"/>
          <w:numId w:val="1"/>
        </w:numPr>
        <w:rPr/>
      </w:pPr>
      <w:bookmarkStart w:id="575" w:name="__RefHeading___Toc3209675_1468164448"/>
      <w:bookmarkStart w:id="576" w:name="_Toc218"/>
      <w:bookmarkEnd w:id="575"/>
      <w:r>
        <w:rPr/>
        <w:t>9-1</w:t>
      </w:r>
      <w:r>
        <w:rPr>
          <w:rtl w:val="true"/>
        </w:rPr>
        <w:t xml:space="preserve">. </w:t>
      </w:r>
      <w:r>
        <w:rPr>
          <w:rtl w:val="true"/>
        </w:rPr>
        <w:t>اضغاث و احلام</w:t>
      </w:r>
      <w:r>
        <w:rPr>
          <w:rtl w:val="true"/>
        </w:rPr>
        <w:t>:</w:t>
      </w:r>
      <w:bookmarkEnd w:id="576"/>
    </w:p>
    <w:p>
      <w:pPr>
        <w:pStyle w:val="BookText"/>
        <w:rPr/>
      </w:pPr>
      <w:r>
        <w:rPr>
          <w:rFonts w:ascii="IRNazanin" w:hAnsi="IRNazanin" w:eastAsia="IRNazanin"/>
          <w:color w:val="111111"/>
          <w:sz w:val="28"/>
          <w:sz w:val="28"/>
          <w:szCs w:val="28"/>
          <w:rtl w:val="true"/>
          <w:lang w:bidi="fa-IR"/>
        </w:rPr>
        <w:t>می‌گفتند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افکار آشفته است که نمی‌توان آن را فهمید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أَضْغَاثُ أَحْلاَمٍ بَلِ افْتَرَاهُ بَلْ هُوَ شَاعِرٌ فَلْیَأْتِنَا بِآیَۀٍ کَمَا أُرْسِلَ الْأَوَّلُونَ؛ </w:t>
      </w:r>
      <w:r>
        <w:rPr>
          <w:rStyle w:val="FootnoteAnchor"/>
          <w:rtl w:val="true"/>
        </w:rPr>
        <w:footnoteReference w:id="474"/>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خواب‌های پریشان است؛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بلکه او شاعر است؛ پس باید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بیاورد؛ همان گونه که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با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شدند</w:t>
      </w:r>
      <w:r>
        <w:rPr>
          <w:rFonts w:eastAsia="IRNazanin" w:cs="IRNazanin"/>
          <w:color w:val="111111"/>
          <w:sz w:val="28"/>
          <w:szCs w:val="28"/>
          <w:rtl w:val="true"/>
          <w:lang w:bidi="fa-IR"/>
        </w:rPr>
        <w:t>.»</w:t>
      </w:r>
      <w:bookmarkStart w:id="577" w:name="pg13830_184274"/>
    </w:p>
    <w:p>
      <w:pPr>
        <w:pStyle w:val="BookText"/>
        <w:rPr/>
      </w:pPr>
      <w:bookmarkEnd w:id="577"/>
      <w:r>
        <w:rPr>
          <w:rFonts w:ascii="IRNazanin" w:hAnsi="IRNazanin" w:eastAsia="IRNazanin"/>
          <w:color w:val="111111"/>
          <w:sz w:val="28"/>
          <w:sz w:val="28"/>
          <w:szCs w:val="28"/>
          <w:rtl w:val="true"/>
          <w:lang w:bidi="fa-IR"/>
        </w:rPr>
        <w:t xml:space="preserve">اضغاث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دسته چوب یا یک بسته سبزی است که روی هم چیده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ها است؛ در این صورت مقصود خواب‌های مختلط و روی هم چیده شده است که در فارسی از آن به خواب های پراکنده و آشفته تعبیر می‌کنیم</w:t>
      </w:r>
      <w:r>
        <w:rPr>
          <w:rFonts w:eastAsia="IRNazanin" w:cs="IRNazanin"/>
          <w:color w:val="111111"/>
          <w:sz w:val="28"/>
          <w:szCs w:val="28"/>
          <w:rtl w:val="true"/>
          <w:lang w:bidi="fa-IR"/>
        </w:rPr>
        <w:t xml:space="preserve">. </w:t>
      </w:r>
      <w:r>
        <w:rPr>
          <w:rStyle w:val="FootnoteAnchor"/>
          <w:rtl w:val="true"/>
        </w:rPr>
        <w:footnoteReference w:id="475"/>
      </w:r>
    </w:p>
    <w:p>
      <w:pPr>
        <w:pStyle w:val="Heading5"/>
        <w:numPr>
          <w:ilvl w:val="4"/>
          <w:numId w:val="1"/>
        </w:numPr>
        <w:rPr/>
      </w:pPr>
      <w:bookmarkStart w:id="578" w:name="__RefHeading___Toc3209677_1468164448"/>
      <w:bookmarkStart w:id="579" w:name="_Toc219"/>
      <w:bookmarkEnd w:id="578"/>
      <w:r>
        <w:rPr/>
        <w:t>2</w:t>
      </w:r>
      <w:r>
        <w:rPr>
          <w:rtl w:val="true"/>
        </w:rPr>
        <w:t xml:space="preserve">. </w:t>
      </w:r>
      <w:r>
        <w:rPr>
          <w:rtl w:val="true"/>
        </w:rPr>
        <w:t>اعتراض ها و دستاویزها</w:t>
      </w:r>
      <w:bookmarkEnd w:id="579"/>
    </w:p>
    <w:p>
      <w:pPr>
        <w:pStyle w:val="Heading6"/>
        <w:numPr>
          <w:ilvl w:val="5"/>
          <w:numId w:val="1"/>
        </w:numPr>
        <w:rPr/>
      </w:pPr>
      <w:bookmarkStart w:id="580" w:name="__RefHeading___Toc3209679_1468164448"/>
      <w:bookmarkStart w:id="581" w:name="_Toc220"/>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مخالفان در مواردی اعتراض‌هایی را مطرح نموده اند که هیچ کدام رنگ منطقی ندارد و شبیه بهانه جویی کودکان می‌باشد که به عللی بهانه می‌گیرند، و خودشان نیز نمی دانند چه می‌خواهند مانند</w:t>
      </w:r>
      <w:r>
        <w:rPr>
          <w:rFonts w:eastAsia="IRNazanin" w:cs="IRNazanin"/>
          <w:color w:val="111111"/>
          <w:sz w:val="28"/>
          <w:szCs w:val="28"/>
          <w:rtl w:val="true"/>
          <w:lang w:bidi="fa-IR"/>
        </w:rPr>
        <w:t>:</w:t>
      </w:r>
    </w:p>
    <w:p>
      <w:pPr>
        <w:pStyle w:val="Heading6"/>
        <w:numPr>
          <w:ilvl w:val="5"/>
          <w:numId w:val="1"/>
        </w:numPr>
        <w:rPr/>
      </w:pPr>
      <w:bookmarkStart w:id="582" w:name="__RefHeading___Toc3209681_1468164448"/>
      <w:bookmarkStart w:id="583" w:name="_Toc221"/>
      <w:bookmarkEnd w:id="582"/>
      <w:r>
        <w:rPr/>
        <w:t>1-2</w:t>
      </w:r>
      <w:r>
        <w:rPr>
          <w:rtl w:val="true"/>
        </w:rPr>
        <w:t xml:space="preserve">. </w:t>
      </w:r>
      <w:r>
        <w:rPr>
          <w:rtl w:val="true"/>
        </w:rPr>
        <w:t>چرا قرآن بر ثروتمندی نازل نشد؟</w:t>
      </w:r>
      <w:r>
        <w:rPr>
          <w:rtl w:val="true"/>
        </w:rPr>
        <w:t>!</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نُزِّلَ هذَا الْقُرْآنُ عَلَی رَجُلٍ مِنَ الْقَرْیَتَیْنِ عَظِیمٍ؛ </w:t>
      </w:r>
      <w:r>
        <w:rPr>
          <w:rStyle w:val="FootnoteAnchor"/>
          <w:rtl w:val="true"/>
        </w:rPr>
        <w:footnoteReference w:id="476"/>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قرآن بر مردی بزرگ از دو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نشده است؟</w:t>
      </w:r>
      <w:r>
        <w:rPr>
          <w:rFonts w:eastAsia="IRNazanin" w:cs="IRNazanin"/>
          <w:color w:val="111111"/>
          <w:sz w:val="28"/>
          <w:szCs w:val="28"/>
          <w:rtl w:val="true"/>
          <w:lang w:bidi="fa-IR"/>
        </w:rPr>
        <w:t>!»</w:t>
      </w:r>
    </w:p>
    <w:p>
      <w:pPr>
        <w:pStyle w:val="Heading6"/>
        <w:numPr>
          <w:ilvl w:val="5"/>
          <w:numId w:val="1"/>
        </w:numPr>
        <w:rPr/>
      </w:pPr>
      <w:bookmarkStart w:id="584" w:name="__RefHeading___Toc3209683_1468164448"/>
      <w:bookmarkStart w:id="585" w:name="_Toc222"/>
      <w:bookmarkEnd w:id="584"/>
      <w:r>
        <w:rPr/>
        <w:t>2-2</w:t>
      </w:r>
      <w:r>
        <w:rPr>
          <w:rtl w:val="true"/>
        </w:rPr>
        <w:t xml:space="preserve">. </w:t>
      </w:r>
      <w:r>
        <w:rPr>
          <w:rtl w:val="true"/>
        </w:rPr>
        <w:t>چرا خدا بشر فرستاده است؟</w:t>
      </w:r>
      <w:r>
        <w:rPr>
          <w:rtl w:val="true"/>
        </w:rPr>
        <w:t>!</w:t>
      </w:r>
      <w:bookmarkEnd w:id="58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مَنَعَ النَّاسَ أَن یُؤْمِنُوا إِذْ جَاءَهُمُ الْهُدَی إِلَّا أَن قَالُوا أَبَعَثَ اللَّهُ بَشَراً رَسُولاً؛ </w:t>
      </w:r>
      <w:r>
        <w:rPr>
          <w:rStyle w:val="FootnoteAnchor"/>
          <w:rtl w:val="true"/>
        </w:rPr>
        <w:footnoteReference w:id="4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ایمان آوردن باز نداشت هنگامی که هدایت برایشان آمد، جز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بشری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برانگیخته است؟</w:t>
      </w:r>
      <w:r>
        <w:rPr>
          <w:rFonts w:eastAsia="IRNazanin" w:cs="IRNazanin"/>
          <w:color w:val="111111"/>
          <w:sz w:val="28"/>
          <w:szCs w:val="28"/>
          <w:rtl w:val="true"/>
          <w:lang w:bidi="fa-IR"/>
        </w:rPr>
        <w:t>!»</w:t>
      </w:r>
      <w:bookmarkStart w:id="586" w:name="pg13830_184275"/>
    </w:p>
    <w:p>
      <w:pPr>
        <w:pStyle w:val="BookText"/>
        <w:rPr/>
      </w:pPr>
      <w:bookmarkEnd w:id="586"/>
      <w:r>
        <w:rPr>
          <w:rFonts w:ascii="IRNazanin" w:hAnsi="IRNazanin" w:eastAsia="IRNazanin"/>
          <w:color w:val="111111"/>
          <w:sz w:val="28"/>
          <w:sz w:val="28"/>
          <w:szCs w:val="28"/>
          <w:rtl w:val="true"/>
          <w:lang w:bidi="fa-IR"/>
        </w:rPr>
        <w:t>قرآن در انتقاد از این نظر در آیه‌ی بعدی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کَانَ فِی الْأَرْضِ مَلاَئِکَۀٌ یَمْشُونَ مُطْمَئِنِّینَ لَنَزَّلْنَا عَلَیْهم مِنَ السَّماءِ مَلَکاً رَسُولاً؛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فرشتگانی بودند که با آرامش گام بر می‌داشتند، حتماً فرشته‌ای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از آسمان بر آنان فرود می‌آوردیم</w:t>
      </w:r>
      <w:r>
        <w:rPr>
          <w:rFonts w:eastAsia="IRNazanin" w:cs="IRNazanin"/>
          <w:color w:val="111111"/>
          <w:sz w:val="28"/>
          <w:szCs w:val="28"/>
          <w:rtl w:val="true"/>
          <w:lang w:bidi="fa-IR"/>
        </w:rPr>
        <w:t>.»</w:t>
      </w:r>
    </w:p>
    <w:p>
      <w:pPr>
        <w:pStyle w:val="Heading6"/>
        <w:numPr>
          <w:ilvl w:val="5"/>
          <w:numId w:val="1"/>
        </w:numPr>
        <w:rPr/>
      </w:pPr>
      <w:bookmarkStart w:id="587" w:name="__RefHeading___Toc3209685_1468164448"/>
      <w:bookmarkStart w:id="588" w:name="_Toc223"/>
      <w:bookmarkEnd w:id="587"/>
      <w:r>
        <w:rPr/>
        <w:t>3-2</w:t>
      </w:r>
      <w:r>
        <w:rPr>
          <w:rtl w:val="true"/>
        </w:rPr>
        <w:t xml:space="preserve">. </w:t>
      </w:r>
      <w:r>
        <w:rPr>
          <w:rtl w:val="true"/>
        </w:rPr>
        <w:t>چگونه برخلاف روش نیاکان عمل کنیم؟</w:t>
      </w:r>
      <w:r>
        <w:rPr>
          <w:rtl w:val="true"/>
        </w:rPr>
        <w:t>!</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تَعَالَوْا إِلَی مَا أَنْزَلَ اللّهُ وَإِلَی الرَّسُولِ قَالُوا حَسْبُنَا مَا وَجَدْنَا عَلَیْهِ آبَاءَنَا أَوَلَوْ کَانَ آبَاؤُهُمْ لاَ یَعْلَمُونَ شَیْئاً وَلاَ یَهْتَدُونَ؛ </w:t>
      </w:r>
      <w:r>
        <w:rPr>
          <w:rStyle w:val="FootnoteAnchor"/>
          <w:rtl w:val="true"/>
        </w:rPr>
        <w:footnoteReference w:id="479"/>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آنچه خدا فرود آورده، و به سوی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پدرانمان را بر آن یافته‌ایم،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پدرانشان هیچ چیزی نمی‌دانستند،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589" w:name="__RefHeading___Toc3209687_1468164448"/>
      <w:bookmarkStart w:id="590" w:name="_Toc224"/>
      <w:bookmarkEnd w:id="589"/>
      <w:r>
        <w:rPr/>
        <w:t>4-2</w:t>
      </w:r>
      <w:r>
        <w:rPr>
          <w:rtl w:val="true"/>
        </w:rPr>
        <w:t xml:space="preserve">. </w:t>
      </w:r>
      <w:r>
        <w:rPr>
          <w:rtl w:val="true"/>
        </w:rPr>
        <w:t>آیا چند خدا را با یک خدا عوض کنیم؟</w:t>
      </w:r>
      <w:r>
        <w:rPr>
          <w:rtl w:val="true"/>
        </w:rPr>
        <w:t>!</w:t>
      </w:r>
      <w:bookmarkEnd w:id="59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تصور می‌نمودند که خدا بخشی از کارهای خود مانند مغفرت و شفاعت را به خدایان دیگر واگذار کرده است؛ در این صورت پرستش خدای یگانه بدون پرستش واسطه‌ها سودی نمی‌بخشید</w:t>
      </w:r>
      <w:r>
        <w:rPr>
          <w:rFonts w:eastAsia="IRNazanin" w:cs="IRNazanin"/>
          <w:color w:val="111111"/>
          <w:sz w:val="28"/>
          <w:szCs w:val="28"/>
          <w:rtl w:val="true"/>
          <w:lang w:bidi="fa-IR"/>
        </w:rPr>
        <w:t>.</w:t>
      </w:r>
      <w:bookmarkStart w:id="591" w:name="pg13830_184276"/>
    </w:p>
    <w:p>
      <w:pPr>
        <w:pStyle w:val="BookText"/>
        <w:rPr/>
      </w:pPr>
      <w:bookmarkEnd w:id="5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وَعَجِبُوا أَن جَاءَهُم مُّنذِرٌ مِّنْهُمْ وَقَالَ الْکَافِرُونَ هذَا سَاحِرٌ کَذَّابٌ أَجَعَلَ الْآلِهَۀَ إِلهاَ وَاحِداً إِنَّ هذَا لَشَیْ‌ءٌ عُجَابٌ؛ </w:t>
      </w:r>
      <w:r>
        <w:rPr>
          <w:rStyle w:val="FootnoteAnchor"/>
          <w:rtl w:val="true"/>
        </w:rPr>
        <w:footnoteReference w:id="4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هشدارگر از میان آنان به سراغشان آمد؛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 بسیار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معبود یگانه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چیزی بسیار شگفت‌آور است</w:t>
      </w:r>
      <w:r>
        <w:rPr>
          <w:rFonts w:eastAsia="IRNazanin" w:cs="IRNazanin"/>
          <w:color w:val="111111"/>
          <w:sz w:val="28"/>
          <w:szCs w:val="28"/>
          <w:rtl w:val="true"/>
          <w:lang w:bidi="fa-IR"/>
        </w:rPr>
        <w:t>!»»</w:t>
      </w:r>
    </w:p>
    <w:p>
      <w:pPr>
        <w:pStyle w:val="Heading6"/>
        <w:numPr>
          <w:ilvl w:val="5"/>
          <w:numId w:val="1"/>
        </w:numPr>
        <w:rPr/>
      </w:pPr>
      <w:bookmarkStart w:id="592" w:name="__RefHeading___Toc3209689_1468164448"/>
      <w:bookmarkStart w:id="593" w:name="_Toc225"/>
      <w:bookmarkEnd w:id="592"/>
      <w:r>
        <w:rPr/>
        <w:t>5-2</w:t>
      </w:r>
      <w:r>
        <w:rPr>
          <w:rtl w:val="true"/>
        </w:rPr>
        <w:t xml:space="preserve">. </w:t>
      </w:r>
      <w:r>
        <w:rPr>
          <w:rtl w:val="true"/>
        </w:rPr>
        <w:t>چرا نبوت در قبیله‌ی ما نباشد؟</w:t>
      </w:r>
      <w:r>
        <w:rPr>
          <w:rtl w:val="true"/>
        </w:rPr>
        <w:t>!</w:t>
      </w:r>
      <w:bookmarkEnd w:id="593"/>
    </w:p>
    <w:p>
      <w:pPr>
        <w:pStyle w:val="BookText"/>
        <w:rPr/>
      </w:pPr>
      <w:r>
        <w:rPr>
          <w:rFonts w:ascii="IRNazanin" w:hAnsi="IRNazanin" w:eastAsia="IRNazanin"/>
          <w:color w:val="111111"/>
          <w:sz w:val="28"/>
          <w:sz w:val="28"/>
          <w:szCs w:val="28"/>
          <w:rtl w:val="true"/>
          <w:lang w:bidi="fa-IR"/>
        </w:rPr>
        <w:t>آنان بر اثر عدم درک مفهوم نبوت و رهبری الهی، آن را در سطح رقابت های قبیله ای مطرح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قبیله‌ی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دو اسب مسابقه، دوش به دوش هم پیش می‌رفتیم ناگهان قبیله‌ی عبدمناف با ادعای نبوت خواست بر ما سبقت بگیرد،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ایمان نمی‌آوریم مگر این که بر ما نیز وحی گردد و آن چه بر دیگر پیامبران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می‌گردد بر ما نیز نازل شود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جَاءَتْهُمْ آیَۀٌ قَالُوا لَن نُؤْمِنَ حَتَّی نُؤْتَی مِثْلَ مَاأُوتِیَ رُسُلُ اللّهِ؛ </w:t>
      </w:r>
      <w:r>
        <w:rPr>
          <w:rStyle w:val="FootnoteAnchor"/>
          <w:rtl w:val="true"/>
        </w:rPr>
        <w:footnoteReference w:id="482"/>
      </w:r>
      <w:r>
        <w:rPr>
          <w:rFonts w:ascii="IRNazanin" w:hAnsi="IRNazanin" w:eastAsia="IRNazanin"/>
          <w:color w:val="111111"/>
          <w:sz w:val="28"/>
          <w:sz w:val="28"/>
          <w:szCs w:val="28"/>
          <w:rtl w:val="true"/>
          <w:lang w:bidi="fa-IR"/>
        </w:rPr>
        <w:t>و هنگامی که آیه‌ای برای آنان بیاید،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نمی‌آوریم، تا اینکه همانند چیزی که به فرستادگان خدا داده شده،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bookmarkStart w:id="594" w:name="pg13830_184277"/>
    </w:p>
    <w:p>
      <w:pPr>
        <w:pStyle w:val="Heading6"/>
        <w:numPr>
          <w:ilvl w:val="5"/>
          <w:numId w:val="1"/>
        </w:numPr>
        <w:rPr/>
      </w:pPr>
      <w:bookmarkStart w:id="595" w:name="__RefHeading___Toc3209691_1468164448"/>
      <w:bookmarkStart w:id="596" w:name="_Toc226"/>
      <w:bookmarkEnd w:id="594"/>
      <w:bookmarkEnd w:id="595"/>
      <w:r>
        <w:rPr/>
        <w:t>6-2</w:t>
      </w:r>
      <w:r>
        <w:rPr>
          <w:rtl w:val="true"/>
        </w:rPr>
        <w:t xml:space="preserve">. </w:t>
      </w:r>
      <w:r>
        <w:rPr>
          <w:rtl w:val="true"/>
        </w:rPr>
        <w:t xml:space="preserve">چرا معجزه‌ای مانند معجزه‌ی موسی </w:t>
      </w:r>
      <w:r>
        <w:rPr>
          <w:rtl w:val="true"/>
        </w:rPr>
        <w:t>(</w:t>
      </w:r>
      <w:r>
        <w:rPr>
          <w:rtl w:val="true"/>
        </w:rPr>
        <w:t xml:space="preserve">علی نبینا و آله و </w:t>
      </w:r>
      <w:r>
        <w:rPr>
          <w:rtl w:val="true"/>
        </w:rPr>
        <w:t>(</w:t>
      </w:r>
      <w:r>
        <w:rPr>
          <w:rtl w:val="true"/>
        </w:rPr>
        <w:t>علیه السلام</w:t>
      </w:r>
      <w:r>
        <w:rPr>
          <w:rtl w:val="true"/>
        </w:rPr>
        <w:t xml:space="preserve">) </w:t>
      </w:r>
      <w:r>
        <w:rPr>
          <w:rtl w:val="true"/>
        </w:rPr>
        <w:t>ندارد؟</w:t>
      </w:r>
      <w:r>
        <w:rPr>
          <w:rtl w:val="true"/>
        </w:rPr>
        <w:t>!</w:t>
      </w:r>
      <w:bookmarkEnd w:id="596"/>
    </w:p>
    <w:p>
      <w:pPr>
        <w:pStyle w:val="BookText"/>
        <w:rPr/>
      </w:pPr>
      <w:r>
        <w:rPr>
          <w:rFonts w:ascii="IRNazanin" w:hAnsi="IRNazanin" w:eastAsia="IRNazanin"/>
          <w:color w:val="111111"/>
          <w:sz w:val="28"/>
          <w:sz w:val="28"/>
          <w:szCs w:val="28"/>
          <w:rtl w:val="true"/>
          <w:lang w:bidi="fa-IR"/>
        </w:rPr>
        <w:t>برخی از اعراب کم و بیش از طریق احبار یهود از معجزه‌های حضرت موسی اطلاع داشتند و به پیامبر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معجزه‌ای مانند معجزه‌ی موسی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الْحَقُّ مِنْ عِندِنَا قَالُوا لَوْلاَ أُوتِیَ مِثْلَ مَا أُوتِیَ مُوسَی أَوَلَمْ یَکْفُرُوا بِمَا أُوتِیَ مُوسَی مِن قَبْلُ قَالُوا سِحْرَانِ تَظَاهَرَا وَقَالُوا إِنَّا بِکُلٍّ کَافِرُونَ؛ </w:t>
      </w:r>
      <w:r>
        <w:rPr>
          <w:rStyle w:val="FootnoteAnchor"/>
          <w:rtl w:val="true"/>
        </w:rPr>
        <w:footnoteReference w:id="483"/>
      </w:r>
      <w:r>
        <w:rPr>
          <w:rFonts w:ascii="IRNazanin" w:hAnsi="IRNazanin" w:eastAsia="IRNazanin"/>
          <w:color w:val="111111"/>
          <w:sz w:val="28"/>
          <w:sz w:val="28"/>
          <w:szCs w:val="28"/>
          <w:rtl w:val="true"/>
          <w:lang w:bidi="fa-IR"/>
        </w:rPr>
        <w:t>و هنگامی که حق از نزد ما به سوی آنان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همانند آنچه که به موسی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آنچه 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داده شد، انکارنکردند؛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که پشتیبان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درحقیقت ما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اعتراض را در همین آیه‌ی شریفه جواب داده است</w:t>
      </w:r>
      <w:r>
        <w:rPr>
          <w:rFonts w:eastAsia="IRNazanin" w:cs="IRNazanin"/>
          <w:color w:val="111111"/>
          <w:sz w:val="28"/>
          <w:szCs w:val="28"/>
          <w:rtl w:val="true"/>
          <w:lang w:bidi="fa-IR"/>
        </w:rPr>
        <w:t xml:space="preserve">. </w:t>
      </w:r>
      <w:r>
        <w:rPr>
          <w:rStyle w:val="FootnoteAnchor"/>
          <w:rtl w:val="true"/>
        </w:rPr>
        <w:footnoteReference w:id="484"/>
      </w:r>
    </w:p>
    <w:p>
      <w:pPr>
        <w:pStyle w:val="Heading6"/>
        <w:numPr>
          <w:ilvl w:val="5"/>
          <w:numId w:val="1"/>
        </w:numPr>
        <w:rPr/>
      </w:pPr>
      <w:bookmarkStart w:id="597" w:name="__RefHeading___Toc3209693_1468164448"/>
      <w:bookmarkStart w:id="598" w:name="_Toc227"/>
      <w:bookmarkEnd w:id="597"/>
      <w:r>
        <w:rPr/>
        <w:t>7-2</w:t>
      </w:r>
      <w:r>
        <w:rPr>
          <w:rtl w:val="true"/>
        </w:rPr>
        <w:t xml:space="preserve">. </w:t>
      </w:r>
      <w:r>
        <w:rPr>
          <w:rtl w:val="true"/>
        </w:rPr>
        <w:t>چرا فرشته ای همراه او نیست؟</w:t>
      </w:r>
      <w:r>
        <w:rPr>
          <w:rtl w:val="true"/>
        </w:rPr>
        <w:t>!</w:t>
      </w:r>
      <w:bookmarkEnd w:id="5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أُنْزِلَ عَلَیْهِ مَلَکٌ وَلَوْ أَنْزَلْنَا مَلَکاً لَقُضِیَ الْأَمْرُ ثُمَّ لاَ یُنْظَرُونَ؛ </w:t>
      </w:r>
      <w:r>
        <w:rPr>
          <w:rStyle w:val="FootnoteAnchor"/>
          <w:rtl w:val="true"/>
        </w:rPr>
        <w:footnoteReference w:id="4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هیچ فرشته‌ای بر او فرود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فرود می‌آوردیم، حتماً کار تمام شده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نمی‌شدند</w:t>
      </w:r>
      <w:r>
        <w:rPr>
          <w:rFonts w:eastAsia="IRNazanin" w:cs="IRNazanin"/>
          <w:color w:val="111111"/>
          <w:sz w:val="28"/>
          <w:szCs w:val="28"/>
          <w:rtl w:val="true"/>
          <w:lang w:bidi="fa-IR"/>
        </w:rPr>
        <w:t>.»</w:t>
      </w:r>
      <w:bookmarkStart w:id="599" w:name="pg13830_184278"/>
    </w:p>
    <w:p>
      <w:pPr>
        <w:pStyle w:val="BookText"/>
        <w:rPr/>
      </w:pPr>
      <w:bookmarkEnd w:id="599"/>
      <w:r>
        <w:rPr>
          <w:rFonts w:ascii="IRNazanin" w:hAnsi="IRNazanin" w:eastAsia="IRNazanin"/>
          <w:color w:val="111111"/>
          <w:sz w:val="28"/>
          <w:sz w:val="28"/>
          <w:szCs w:val="28"/>
          <w:rtl w:val="true"/>
          <w:lang w:bidi="fa-IR"/>
        </w:rPr>
        <w:t>مفاد این اعتراض این است که انسان برای هدایت انسان کافی نیست، بلکه موجودی از غیر جنس وی به آن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برعکس است، اثرپذیری هم جنس از هم جنس به مراتب عملی‌تر و استوارتر است چنان چه در آیه‌ی بعد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جَعَلْنَاهُ مَلَکاً لَجَعَلْنَاهُ رَجُلاً ؛ </w:t>
      </w:r>
      <w:r>
        <w:rPr>
          <w:rStyle w:val="FootnoteAnchor"/>
          <w:rtl w:val="true"/>
        </w:rPr>
        <w:footnoteReference w:id="486"/>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فرشته‌ای قرار می‌دادیم، حتماً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می‌آوردیم</w:t>
      </w:r>
      <w:r>
        <w:rPr>
          <w:rFonts w:eastAsia="IRNazanin" w:cs="IRNazanin"/>
          <w:color w:val="111111"/>
          <w:sz w:val="28"/>
          <w:szCs w:val="28"/>
          <w:rtl w:val="true"/>
          <w:lang w:bidi="fa-IR"/>
        </w:rPr>
        <w:t>»</w:t>
      </w:r>
    </w:p>
    <w:p>
      <w:pPr>
        <w:pStyle w:val="Heading5"/>
        <w:numPr>
          <w:ilvl w:val="4"/>
          <w:numId w:val="1"/>
        </w:numPr>
        <w:rPr/>
      </w:pPr>
      <w:bookmarkStart w:id="600" w:name="__RefHeading___Toc3209695_1468164448"/>
      <w:bookmarkStart w:id="601" w:name="_Toc228"/>
      <w:bookmarkEnd w:id="600"/>
      <w:r>
        <w:rPr/>
        <w:t>3</w:t>
      </w:r>
      <w:r>
        <w:rPr>
          <w:rtl w:val="true"/>
        </w:rPr>
        <w:t xml:space="preserve">. </w:t>
      </w:r>
      <w:r>
        <w:rPr>
          <w:rtl w:val="true"/>
        </w:rPr>
        <w:t>درخواست های نامعقول</w:t>
      </w:r>
      <w:bookmarkEnd w:id="601"/>
    </w:p>
    <w:p>
      <w:pPr>
        <w:pStyle w:val="Heading6"/>
        <w:numPr>
          <w:ilvl w:val="5"/>
          <w:numId w:val="1"/>
        </w:numPr>
        <w:rPr/>
      </w:pPr>
      <w:bookmarkStart w:id="602" w:name="__RefHeading___Toc3209697_1468164448"/>
      <w:bookmarkStart w:id="603" w:name="_Toc229"/>
      <w:bookmarkEnd w:id="602"/>
      <w:r>
        <w:rPr/>
        <w:t>1-3</w:t>
      </w:r>
      <w:r>
        <w:rPr>
          <w:rtl w:val="true"/>
        </w:rPr>
        <w:t xml:space="preserve">. </w:t>
      </w:r>
      <w:r>
        <w:rPr>
          <w:rtl w:val="true"/>
        </w:rPr>
        <w:t xml:space="preserve">خدایان ما را بپرست تا </w:t>
      </w:r>
      <w:r>
        <w:rPr>
          <w:rtl w:val="true"/>
        </w:rPr>
        <w:t>...</w:t>
      </w:r>
      <w:bookmarkEnd w:id="603"/>
    </w:p>
    <w:p>
      <w:pPr>
        <w:pStyle w:val="BookText"/>
        <w:rPr/>
      </w:pPr>
      <w:r>
        <w:rPr>
          <w:rFonts w:ascii="IRNazanin" w:hAnsi="IRNazanin" w:eastAsia="IRNazanin"/>
          <w:color w:val="111111"/>
          <w:sz w:val="28"/>
          <w:sz w:val="28"/>
          <w:szCs w:val="28"/>
          <w:rtl w:val="true"/>
          <w:lang w:bidi="fa-IR"/>
        </w:rPr>
        <w:t>یکی از پیشنهادهای آنان این بود که آنها درصورتی حاضرند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بپرستند که او آلهه آنان را بپرستد، خداوند در پاسخ به این درخواست، سوره‌ی کافرون را نازل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یَاأَیُّهَا الْکَافِرُونَ لاَ أَعْبُدُ مَا تَعْبُدُونَ وَلاَ أَنتُمْ عَابِدُونَ مَا أَعْبُدُ؛ </w:t>
      </w:r>
      <w:r>
        <w:rPr>
          <w:rStyle w:val="FootnoteAnchor"/>
          <w:rtl w:val="true"/>
        </w:rPr>
        <w:footnoteReference w:id="48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نمی‌پرستم،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می‌پرستم شما نمی‌پرستید،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برای آیات وارد شده در سوره‌ی اسراء </w:t>
      </w:r>
      <w:r>
        <w:rPr>
          <w:rStyle w:val="FootnoteAnchor"/>
          <w:rtl w:val="true"/>
        </w:rPr>
        <w:footnoteReference w:id="488"/>
      </w:r>
      <w:r>
        <w:rPr>
          <w:rFonts w:ascii="IRNazanin" w:hAnsi="IRNazanin" w:eastAsia="IRNazanin"/>
          <w:color w:val="111111"/>
          <w:sz w:val="28"/>
          <w:sz w:val="28"/>
          <w:szCs w:val="28"/>
          <w:rtl w:val="true"/>
          <w:lang w:bidi="fa-IR"/>
        </w:rPr>
        <w:t>شأن نزول‌هایی نقل کرده‌اند که بسیاری از آنها با توجه به مکی بودن سوره صحیح نیست، روشن ترین شأن نزول همان است که ابن حفص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حضرت می‌فرماید</w:t>
      </w:r>
      <w:r>
        <w:rPr>
          <w:rFonts w:eastAsia="IRNazanin" w:cs="IRNazanin"/>
          <w:color w:val="111111"/>
          <w:sz w:val="28"/>
          <w:szCs w:val="28"/>
          <w:rtl w:val="true"/>
          <w:lang w:bidi="fa-IR"/>
        </w:rPr>
        <w:t>:</w:t>
      </w:r>
      <w:bookmarkStart w:id="604" w:name="pg13830_184279"/>
    </w:p>
    <w:p>
      <w:pPr>
        <w:pStyle w:val="BookText"/>
        <w:rPr/>
      </w:pPr>
      <w:bookmarkEnd w:id="6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یک‌سال می‌پرستیم، مشروط بر این که تو نیز خدایان ما را یک‌سال بپرستی</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خداوند متعال در سوره‌ی اسراء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این پیشنهاد را پاسخ داده است</w:t>
      </w:r>
      <w:r>
        <w:rPr>
          <w:rFonts w:eastAsia="IRNazanin" w:cs="IRNazanin"/>
          <w:color w:val="111111"/>
          <w:sz w:val="28"/>
          <w:szCs w:val="28"/>
          <w:rtl w:val="true"/>
          <w:lang w:bidi="fa-IR"/>
        </w:rPr>
        <w:t>.</w:t>
      </w:r>
    </w:p>
    <w:p>
      <w:pPr>
        <w:pStyle w:val="Heading6"/>
        <w:numPr>
          <w:ilvl w:val="5"/>
          <w:numId w:val="1"/>
        </w:numPr>
        <w:rPr/>
      </w:pPr>
      <w:bookmarkStart w:id="605" w:name="__RefHeading___Toc3209699_1468164448"/>
      <w:bookmarkStart w:id="606" w:name="_Toc230"/>
      <w:bookmarkEnd w:id="605"/>
      <w:r>
        <w:rPr/>
        <w:t>2-3</w:t>
      </w:r>
      <w:r>
        <w:rPr>
          <w:rtl w:val="true"/>
        </w:rPr>
        <w:t xml:space="preserve">. </w:t>
      </w:r>
      <w:r>
        <w:rPr>
          <w:rtl w:val="true"/>
        </w:rPr>
        <w:t>درخواست تبدیل قرآن</w:t>
      </w:r>
      <w:bookmarkEnd w:id="606"/>
    </w:p>
    <w:p>
      <w:pPr>
        <w:pStyle w:val="BookText"/>
        <w:rPr/>
      </w:pPr>
      <w:r>
        <w:rPr>
          <w:rFonts w:ascii="IRNazanin" w:hAnsi="IRNazanin" w:eastAsia="IRNazanin"/>
          <w:color w:val="111111"/>
          <w:sz w:val="28"/>
          <w:sz w:val="28"/>
          <w:szCs w:val="28"/>
          <w:rtl w:val="true"/>
          <w:lang w:bidi="fa-IR"/>
        </w:rPr>
        <w:t>انتقاد قرآن از بتها و خدایان دروغین عرب، مایه‌ی خشمگینی مشرکان شد از این جهت از پیامبر درخواست کردند که قرآن دیگری بیاورد که در آن، از خدایان آنان این گونه نکوهش‌ها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تُتْلَی عَلَیْهِمْ آیَاتُنَا بَیِّنَاتٍ قَالَ الَّذِینَ لاَ یَرْجُونَ لِقَاءَنَا ائْتِ بِقُرْآنٍ غَیْرِ هذَا أَوْ بَدِّلْهُ قُلْ مَایَکُونُ لِی أَنْ أُبَدِّلَهُ مِن تِلْقَاءِ نَفْسِی إِنْ أَتَّبِعُ إِلَّا مَا یُوحَی إِلَیَّ إِنِّی أَخَافُ إِنْ عَصَیْتُ رَبِّی عَذَابَ یَوْمٍ عَظِیمٍ؛ </w:t>
      </w:r>
      <w:r>
        <w:rPr>
          <w:rStyle w:val="FootnoteAnchor"/>
          <w:rtl w:val="true"/>
        </w:rPr>
        <w:footnoteReference w:id="490"/>
      </w:r>
      <w:r>
        <w:rPr>
          <w:rFonts w:ascii="IRNazanin" w:hAnsi="IRNazanin" w:eastAsia="IRNazanin"/>
          <w:color w:val="111111"/>
          <w:sz w:val="28"/>
          <w:sz w:val="28"/>
          <w:szCs w:val="28"/>
          <w:rtl w:val="true"/>
          <w:lang w:bidi="fa-IR"/>
        </w:rPr>
        <w:t xml:space="preserve">و هنگامی که آیاتِ ما در حالی که روشن است بر آنان تلاوت می‌شود، کسانی که به ملاقات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غیر از این بیاور، یا آن را تغییر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از پیش خودم آن را تغییر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به سوی من وحی می‌شود، پیروی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من پروردگارم را نافرمانی کنم، از عذاب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قرآن کریم به این پیشنهاد در همین آیه و آیه‌ی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607" w:name="pg13830_184280"/>
    </w:p>
    <w:p>
      <w:pPr>
        <w:pStyle w:val="Heading6"/>
        <w:numPr>
          <w:ilvl w:val="5"/>
          <w:numId w:val="1"/>
        </w:numPr>
        <w:rPr/>
      </w:pPr>
      <w:bookmarkStart w:id="608" w:name="__RefHeading___Toc3209701_1468164448"/>
      <w:bookmarkStart w:id="609" w:name="_Toc231"/>
      <w:bookmarkEnd w:id="607"/>
      <w:bookmarkEnd w:id="608"/>
      <w:r>
        <w:rPr/>
        <w:t>3-3</w:t>
      </w:r>
      <w:r>
        <w:rPr>
          <w:rtl w:val="true"/>
        </w:rPr>
        <w:t xml:space="preserve">. </w:t>
      </w:r>
      <w:r>
        <w:rPr>
          <w:rtl w:val="true"/>
        </w:rPr>
        <w:t>درخواست‌های نابخردانه</w:t>
      </w:r>
      <w:bookmarkEnd w:id="609"/>
    </w:p>
    <w:p>
      <w:pPr>
        <w:pStyle w:val="BookText"/>
        <w:rPr/>
      </w:pPr>
      <w:r>
        <w:rPr>
          <w:rFonts w:ascii="IRNazanin" w:hAnsi="IRNazanin" w:eastAsia="IRNazanin"/>
          <w:color w:val="111111"/>
          <w:sz w:val="28"/>
          <w:sz w:val="28"/>
          <w:szCs w:val="28"/>
          <w:rtl w:val="true"/>
          <w:lang w:bidi="fa-IR"/>
        </w:rPr>
        <w:t xml:space="preserve">در سوره‌ی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مخالفین درخواست هایی در قبال ایمان آوردن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نُؤْمِنَ لَکَ؛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تَفْجُرَ لَنَا مِنَ الْأَرْضِ یَنْبُوعاً؛ تا اینکه برای ما چشمه‌ی جوشانی از زمین بیرون 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لَکَ جَنَّۀٌ مِن نَّخِیلٍ وَعِنَبٍ فَتُفَجِّرَ الْأَنْهَارَ خِلاَلَهَا تَفْجِیراً ؛ یا بوستانی از درختان خرما و انگور برای تو باشد؛ و نهرها را در میان آنها کاملاً بشکافی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تُسْقِطَ السَّماءَ کَمَا زَعَمْتَ عَلَیْنَا کِسَفاً ؛ یا آنچنان که می‌پنداری آسمان را قطعه قطعه بر ما فرود 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تَأْتِیَ بِاللَّهِ وَالْمَلاَئِکَۀِ قَبِیلاً ؛ یا خدا و فرشتگان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به عنوان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ما بیاوری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یَکُونَ لَکَ بَیْتٌ مِن زُخْرُفٍ ؛ یا برای تو خانه‌ای از 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تَرْقَی فِی السَّماءِ ؛ یا در آسمان بالا روی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نُّؤْمِنَ لِرُقِیِّکَ حَتَّی تُنَزِّلَ عَلَیْنَا کِتَاباً نَّقْرَؤُهُ ؛ </w:t>
      </w:r>
      <w:r>
        <w:rPr>
          <w:rStyle w:val="FootnoteAnchor"/>
          <w:rtl w:val="true"/>
        </w:rPr>
        <w:footnoteReference w:id="491"/>
      </w:r>
      <w:r>
        <w:rPr>
          <w:rFonts w:ascii="IRNazanin" w:hAnsi="IRNazanin" w:eastAsia="IRNazanin"/>
          <w:color w:val="111111"/>
          <w:sz w:val="28"/>
          <w:sz w:val="28"/>
          <w:szCs w:val="28"/>
          <w:rtl w:val="true"/>
          <w:lang w:bidi="fa-IR"/>
        </w:rPr>
        <w:t xml:space="preserve">و برای بالا 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نمی‌آوریم، تا اینکه نامه‌ای بر ما فرود آوری که آن را بخوانیم</w:t>
      </w:r>
      <w:r>
        <w:rPr>
          <w:rFonts w:eastAsia="IRNazanin" w:cs="IRNazanin"/>
          <w:color w:val="111111"/>
          <w:sz w:val="28"/>
          <w:szCs w:val="28"/>
          <w:rtl w:val="true"/>
          <w:lang w:bidi="fa-IR"/>
        </w:rPr>
        <w:t>!»</w:t>
      </w:r>
      <w:bookmarkStart w:id="610" w:name="pg13830_184281"/>
    </w:p>
    <w:p>
      <w:pPr>
        <w:pStyle w:val="Heading5"/>
        <w:numPr>
          <w:ilvl w:val="4"/>
          <w:numId w:val="1"/>
        </w:numPr>
        <w:rPr/>
      </w:pPr>
      <w:bookmarkStart w:id="611" w:name="__RefHeading___Toc3209703_1468164448"/>
      <w:bookmarkStart w:id="612" w:name="_Toc232"/>
      <w:bookmarkEnd w:id="610"/>
      <w:bookmarkEnd w:id="611"/>
      <w:r>
        <w:rPr/>
        <w:t>4</w:t>
      </w:r>
      <w:r>
        <w:rPr>
          <w:rtl w:val="true"/>
        </w:rPr>
        <w:t xml:space="preserve">. </w:t>
      </w:r>
      <w:r>
        <w:rPr>
          <w:rtl w:val="true"/>
        </w:rPr>
        <w:t>آزارها و سنگ اندازی‌ها</w:t>
      </w:r>
      <w:bookmarkEnd w:id="612"/>
    </w:p>
    <w:p>
      <w:pPr>
        <w:pStyle w:val="BookText"/>
        <w:rPr/>
      </w:pPr>
      <w:r>
        <w:rPr>
          <w:rFonts w:ascii="IRNazanin" w:hAnsi="IRNazanin" w:eastAsia="IRNazanin"/>
          <w:color w:val="111111"/>
          <w:sz w:val="28"/>
          <w:sz w:val="28"/>
          <w:szCs w:val="28"/>
          <w:rtl w:val="true"/>
          <w:lang w:bidi="fa-IR"/>
        </w:rPr>
        <w:t>قرآن کریم ویژگی‌های آزار حضرت و یاران باوفای او را متعرض نمی‌شود، ولی کلیاتی را مطرح می‌کند که از آن می‌توان مقدار فشار و ایذاء را به دست آورد 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کُذِّبَتْ رُسُلٌ مِن قَبْلِکَ فَصَبَرُوا عَلَی مَاکُذِّبُوا وَأُوذُوا حَتَّی أَتَاهُمْ نَصْرُنَا وَلاَ مُبَدِّلَ لِکَلِمَاتِ اللّهِ وَلَقَدْ جَاءَکَ مِن نَبَإِ الْمُرْسَلِینَ ؛ و بیقین فرستادگانی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شدند؛ و بر آنچه تکذیب شدند و آزار دیدند، شکیبایی کردند، تا هنگامی که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تغییر دهنده‌ای برای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نیست؛ و بیقین برخی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در آیه‌ی دیگر، صبر و بردباری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 و به حضرت فرمان می‌دهد که مانند آنان بر مشکلات و سختی‌ها صبر نماید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در آیه‌ی دیگری، باز هم دستور صبر می‌دهد و تلویحاً می‌فرماید که محاکمه آزاردهندگان و آسیب رسانان را به خدا واگذار کن</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هیجده مورد </w:t>
      </w:r>
      <w:r>
        <w:rPr>
          <w:rStyle w:val="FootnoteAnchor"/>
          <w:rtl w:val="true"/>
        </w:rPr>
        <w:footnoteReference w:id="495"/>
      </w:r>
      <w:r>
        <w:rPr>
          <w:rFonts w:ascii="IRNazanin" w:hAnsi="IRNazanin" w:eastAsia="IRNazanin"/>
          <w:color w:val="111111"/>
          <w:sz w:val="28"/>
          <w:sz w:val="28"/>
          <w:szCs w:val="28"/>
          <w:rtl w:val="true"/>
          <w:lang w:bidi="fa-IR"/>
        </w:rPr>
        <w:t>فرمان صبر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این خود محکم ترین دلیل است بر آزارهایی که در طول زندگی آن حضرت جریان داشته است</w:t>
      </w:r>
      <w:r>
        <w:rPr>
          <w:rFonts w:eastAsia="IRNazanin" w:cs="IRNazanin"/>
          <w:color w:val="111111"/>
          <w:sz w:val="28"/>
          <w:szCs w:val="28"/>
          <w:rtl w:val="true"/>
          <w:lang w:bidi="fa-IR"/>
        </w:rPr>
        <w:t>.</w:t>
      </w:r>
      <w:bookmarkStart w:id="613" w:name="pg13830_184282"/>
    </w:p>
    <w:p>
      <w:pPr>
        <w:pStyle w:val="Heading4"/>
        <w:numPr>
          <w:ilvl w:val="3"/>
          <w:numId w:val="1"/>
        </w:numPr>
        <w:rPr/>
      </w:pPr>
      <w:bookmarkStart w:id="614" w:name="__RefHeading___Toc3209705_1468164448"/>
      <w:bookmarkStart w:id="615" w:name="_Toc233"/>
      <w:bookmarkEnd w:id="613"/>
      <w:bookmarkEnd w:id="614"/>
      <w:r>
        <w:rPr>
          <w:rtl w:val="true"/>
        </w:rPr>
        <w:t>ب</w:t>
      </w:r>
      <w:r>
        <w:rPr>
          <w:rtl w:val="true"/>
        </w:rPr>
        <w:t xml:space="preserve">. </w:t>
      </w:r>
      <w:r>
        <w:rPr>
          <w:rtl w:val="true"/>
        </w:rPr>
        <w:t xml:space="preserve">روش های برخورد مخالفان با رسول خدا </w:t>
      </w:r>
      <w:r>
        <w:rPr>
          <w:rtl w:val="true"/>
        </w:rPr>
        <w:t>(</w:t>
      </w:r>
      <w:r>
        <w:rPr>
          <w:rtl w:val="true"/>
        </w:rPr>
        <w:t>صلی الله علیه و آله</w:t>
      </w:r>
      <w:r>
        <w:rPr>
          <w:rtl w:val="true"/>
        </w:rPr>
        <w:t xml:space="preserve">) </w:t>
      </w:r>
      <w:r>
        <w:rPr>
          <w:rtl w:val="true"/>
        </w:rPr>
        <w:t>از نظر تاریخ</w:t>
      </w:r>
      <w:bookmarkEnd w:id="615"/>
    </w:p>
    <w:p>
      <w:pPr>
        <w:pStyle w:val="Heading5"/>
        <w:numPr>
          <w:ilvl w:val="4"/>
          <w:numId w:val="1"/>
        </w:numPr>
        <w:rPr/>
      </w:pPr>
      <w:bookmarkStart w:id="616" w:name="__RefHeading___Toc3209707_1468164448"/>
      <w:bookmarkStart w:id="617" w:name="_Toc234"/>
      <w:bookmarkEnd w:id="616"/>
      <w:r>
        <w:rPr/>
        <w:t>1</w:t>
      </w:r>
      <w:r>
        <w:rPr>
          <w:rtl w:val="true"/>
        </w:rPr>
        <w:t xml:space="preserve">. </w:t>
      </w:r>
      <w:r>
        <w:rPr>
          <w:rtl w:val="true"/>
        </w:rPr>
        <w:t>تلاش برای به سازش کشیدن پیامبر</w:t>
      </w:r>
      <w:r>
        <w:rPr>
          <w:rtl w:val="true"/>
        </w:rPr>
        <w:t>(</w:t>
      </w:r>
      <w:r>
        <w:rPr>
          <w:rtl w:val="true"/>
        </w:rPr>
        <w:t>صلی الله علیه و آله</w:t>
      </w:r>
      <w:r>
        <w:rPr>
          <w:rtl w:val="true"/>
        </w:rPr>
        <w:t>)</w:t>
      </w:r>
      <w:bookmarkEnd w:id="617"/>
    </w:p>
    <w:p>
      <w:pPr>
        <w:pStyle w:val="BookText"/>
        <w:rPr/>
      </w:pPr>
      <w:r>
        <w:rPr>
          <w:rFonts w:ascii="IRNazanin" w:hAnsi="IRNazanin" w:eastAsia="IRNazanin"/>
          <w:color w:val="111111"/>
          <w:sz w:val="28"/>
          <w:sz w:val="28"/>
          <w:szCs w:val="28"/>
          <w:rtl w:val="true"/>
          <w:lang w:bidi="fa-IR"/>
        </w:rPr>
        <w:t>موقعیت قریش در مکه از آن روی که اهل تجارت بودند و برای ادامه‌ی کار خود نیاز به آرامش داشتند لازم بود تا مسئله‌ی اسلام را به آرامی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امکان از بین بردن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نداشت، زیرا این موضوع جنگی خونین و نامحدود را در داخل قریش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از همان آغاز تا زمانی که تصمیم به قتل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همیشه به سازش فکر کرده و حتی در این اواخر نیز گاه و بیگاه آن را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پیشنهادهای سازشکارانه می‌توان به پیشنهاد آنان در اعطای پول و منصب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 إِنْ أَجْرِیَ إِلَّا عَلَی اللَّهِ</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در رد پیشنهاد مالی مشرکان نازل شده است</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قرآن کریم بحث سازش مخالفان را مد نظر قرار داده است و چنین می‌فرماید</w:t>
      </w:r>
      <w:r>
        <w:rPr>
          <w:rFonts w:eastAsia="IRNazanin" w:cs="IRNazanin"/>
          <w:color w:val="111111"/>
          <w:sz w:val="28"/>
          <w:szCs w:val="28"/>
          <w:rtl w:val="true"/>
          <w:lang w:bidi="fa-IR"/>
        </w:rPr>
        <w:t>:</w:t>
      </w:r>
      <w:bookmarkStart w:id="618" w:name="pg13830_184283"/>
    </w:p>
    <w:p>
      <w:pPr>
        <w:pStyle w:val="BookText"/>
        <w:rPr/>
      </w:pPr>
      <w:bookmarkEnd w:id="6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کَادُوا لَیَفْتِنُونَکَ عَنِ الَّذِی أَوْحَیْنَا إِلَیْکَ لِتَفْتَرِیَ عَلَیْنَا غَیْرَهُ وَإِذاً لَاتَّخَذُوکَ خَلِیلاً؛ </w:t>
      </w:r>
      <w:r>
        <w:rPr>
          <w:rStyle w:val="FootnoteAnchor"/>
          <w:rtl w:val="true"/>
        </w:rPr>
        <w:footnoteReference w:id="498"/>
      </w:r>
      <w:r>
        <w:rPr>
          <w:rFonts w:ascii="IRNazanin" w:hAnsi="IRNazanin" w:eastAsia="IRNazanin"/>
          <w:color w:val="111111"/>
          <w:sz w:val="28"/>
          <w:sz w:val="28"/>
          <w:szCs w:val="28"/>
          <w:rtl w:val="true"/>
          <w:lang w:bidi="fa-IR"/>
        </w:rPr>
        <w:t xml:space="preserve">و یقیناً نزدیک بود که تو را از آنچه به سوی تو وحی کرده‌ایم، به فتنه در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غیر آن را بر ما دروغ بندی؛ و در آن صورت، تو را به دوستی خود برگزینند</w:t>
      </w:r>
      <w:r>
        <w:rPr>
          <w:rFonts w:eastAsia="IRNazanin" w:cs="IRNazanin"/>
          <w:color w:val="111111"/>
          <w:sz w:val="28"/>
          <w:szCs w:val="28"/>
          <w:rtl w:val="true"/>
          <w:lang w:bidi="fa-IR"/>
        </w:rPr>
        <w:t>.»</w:t>
      </w:r>
    </w:p>
    <w:p>
      <w:pPr>
        <w:pStyle w:val="Heading5"/>
        <w:numPr>
          <w:ilvl w:val="4"/>
          <w:numId w:val="1"/>
        </w:numPr>
        <w:rPr/>
      </w:pPr>
      <w:bookmarkStart w:id="619" w:name="__RefHeading___Toc3209709_1468164448"/>
      <w:bookmarkStart w:id="620" w:name="_Toc235"/>
      <w:bookmarkEnd w:id="619"/>
      <w:r>
        <w:rPr/>
        <w:t>2</w:t>
      </w:r>
      <w:r>
        <w:rPr>
          <w:rtl w:val="true"/>
        </w:rPr>
        <w:t xml:space="preserve">. </w:t>
      </w:r>
      <w:r>
        <w:rPr>
          <w:rtl w:val="true"/>
        </w:rPr>
        <w:t>فشارهای روانی</w:t>
      </w:r>
      <w:bookmarkEnd w:id="620"/>
    </w:p>
    <w:p>
      <w:pPr>
        <w:pStyle w:val="BookText"/>
        <w:rPr/>
      </w:pPr>
      <w:r>
        <w:rPr>
          <w:rFonts w:ascii="IRNazanin" w:hAnsi="IRNazanin" w:eastAsia="IRNazanin"/>
          <w:color w:val="111111"/>
          <w:sz w:val="28"/>
          <w:sz w:val="28"/>
          <w:szCs w:val="28"/>
          <w:rtl w:val="true"/>
          <w:lang w:bidi="fa-IR"/>
        </w:rPr>
        <w:t xml:space="preserve">یکی از روش‌های مشرکان در برخورد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استهزایی در جهت اذیت آن حضرت بود و هدف اصلی، شکستن شخصیت آن حضرت، و منزوی ساختن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استهزاء به عنوان یک فصل مهم در اخبار دوره‌ی بعثت، مورد توجه سیره نویسان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ابن اسحاق و بلاذری فهرست اسامی مستهزئین را یاد کرده اند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تمسخرها به قدری گسترده بود که خداوند به او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کَفَیْنَاکَ الْمُسْتَهْزِئِینَ؛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کنندگان، کفایت می‌کنیم</w:t>
      </w:r>
      <w:r>
        <w:rPr>
          <w:rFonts w:eastAsia="IRNazanin" w:cs="IRNazanin"/>
          <w:color w:val="111111"/>
          <w:sz w:val="28"/>
          <w:szCs w:val="28"/>
          <w:rtl w:val="true"/>
          <w:lang w:bidi="fa-IR"/>
        </w:rPr>
        <w:t>.»</w:t>
      </w:r>
      <w:bookmarkStart w:id="621" w:name="pg13830_184284"/>
    </w:p>
    <w:p>
      <w:pPr>
        <w:pStyle w:val="BookText"/>
        <w:rPr/>
      </w:pPr>
      <w:bookmarkEnd w:id="621"/>
      <w:r>
        <w:rPr>
          <w:rFonts w:ascii="IRNazanin" w:hAnsi="IRNazanin" w:eastAsia="IRNazanin"/>
          <w:color w:val="111111"/>
          <w:sz w:val="28"/>
          <w:sz w:val="28"/>
          <w:szCs w:val="28"/>
          <w:rtl w:val="true"/>
          <w:lang w:bidi="fa-IR"/>
        </w:rPr>
        <w:t xml:space="preserve">مشرکان در مواردی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معاد از سوی آن حضرت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را مورد استهزاء قرار می‌دادند</w:t>
      </w:r>
      <w:r>
        <w:rPr>
          <w:rFonts w:eastAsia="IRNazanin" w:cs="IRNazanin"/>
          <w:color w:val="111111"/>
          <w:sz w:val="28"/>
          <w:szCs w:val="28"/>
          <w:rtl w:val="true"/>
          <w:lang w:bidi="fa-IR"/>
        </w:rPr>
        <w:t xml:space="preserve">. </w:t>
      </w:r>
      <w:r>
        <w:rPr>
          <w:rStyle w:val="FootnoteAnchor"/>
          <w:rtl w:val="true"/>
        </w:rPr>
        <w:footnoteReference w:id="503"/>
      </w:r>
    </w:p>
    <w:p>
      <w:pPr>
        <w:pStyle w:val="Heading5"/>
        <w:numPr>
          <w:ilvl w:val="4"/>
          <w:numId w:val="1"/>
        </w:numPr>
        <w:rPr/>
      </w:pPr>
      <w:bookmarkStart w:id="622" w:name="__RefHeading___Toc3209711_1468164448"/>
      <w:bookmarkStart w:id="623" w:name="_Toc236"/>
      <w:bookmarkEnd w:id="622"/>
      <w:r>
        <w:rPr/>
        <w:t>3</w:t>
      </w:r>
      <w:r>
        <w:rPr>
          <w:rtl w:val="true"/>
        </w:rPr>
        <w:t xml:space="preserve">. </w:t>
      </w:r>
      <w:r>
        <w:rPr>
          <w:rtl w:val="true"/>
        </w:rPr>
        <w:t>فشارهای سیاسی</w:t>
      </w:r>
      <w:bookmarkEnd w:id="623"/>
    </w:p>
    <w:p>
      <w:pPr>
        <w:pStyle w:val="BookText"/>
        <w:rPr/>
      </w:pPr>
      <w:r>
        <w:rPr>
          <w:rFonts w:ascii="IRNazanin" w:hAnsi="IRNazanin" w:eastAsia="IRNazanin"/>
          <w:color w:val="111111"/>
          <w:sz w:val="28"/>
          <w:sz w:val="28"/>
          <w:szCs w:val="28"/>
          <w:rtl w:val="true"/>
          <w:lang w:bidi="fa-IR"/>
        </w:rPr>
        <w:t>در واقع همه‌ی ملاقات‌هایی که مشرکان با ابوطالب داشتند و می‌خواستند از طریق او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فشار کنند در شمار برخوردهای سیاسی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فهرستی از این برخوردها را می‌آورد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اولین برخورد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 تو دست به اقدام ناشایست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 الهتنا وعاب دیننا و سفّه احلامنا و ضلل آباءنا</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انتقادهای جاری قریش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آن حضرت موجب شکاف و نفاق میان جامعه‌ی مکه به ویژه قریش شده است از این‌رو می‌کوشیدند تا حضرت را فردی تفرقه افکن معرفی کنند و از نظر سیاسی او را منزوی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برادرت امور ما را از هم گسیخته و جماعت و وحدت ما را از هم گسسته است</w:t>
      </w:r>
      <w:r>
        <w:rPr>
          <w:rFonts w:eastAsia="IRNazanin" w:cs="IRNazanin"/>
          <w:color w:val="111111"/>
          <w:sz w:val="28"/>
          <w:szCs w:val="28"/>
          <w:rtl w:val="true"/>
          <w:lang w:bidi="fa-IR"/>
        </w:rPr>
        <w:t xml:space="preserve">. </w:t>
      </w:r>
      <w:r>
        <w:rPr>
          <w:rStyle w:val="FootnoteAnchor"/>
          <w:rtl w:val="true"/>
        </w:rPr>
        <w:footnoteReference w:id="505"/>
      </w:r>
      <w:bookmarkStart w:id="624" w:name="pg13830_184285"/>
    </w:p>
    <w:p>
      <w:pPr>
        <w:pStyle w:val="BookText"/>
        <w:rPr/>
      </w:pPr>
      <w:bookmarkEnd w:id="624"/>
      <w:r>
        <w:rPr>
          <w:rFonts w:ascii="IRNazanin" w:hAnsi="IRNazanin" w:eastAsia="IRNazanin"/>
          <w:color w:val="111111"/>
          <w:sz w:val="28"/>
          <w:sz w:val="28"/>
          <w:szCs w:val="28"/>
          <w:rtl w:val="true"/>
          <w:lang w:bidi="fa-IR"/>
        </w:rPr>
        <w:t>ابوجهل برای توجیه برخورد تند خود با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می‌خواهد بین شما دشمنی بیندازد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تحریک مردم بر ضد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سیاست‌های قریش بود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افزون بر اینها قریش، دعوت جدید را محدود کننده‌ی زندگی جاهلی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تازه واردی به مکه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را تحریم کرده، زنا را ناروا شمرده و </w:t>
      </w:r>
      <w:r>
        <w:rPr>
          <w:rFonts w:eastAsia="IRNazanin" w:cs="IRNazanin"/>
          <w:color w:val="111111"/>
          <w:sz w:val="28"/>
          <w:szCs w:val="28"/>
          <w:rtl w:val="true"/>
          <w:lang w:bidi="fa-IR"/>
        </w:rPr>
        <w:t xml:space="preserve">...» </w:t>
      </w:r>
      <w:r>
        <w:rPr>
          <w:rStyle w:val="FootnoteAnchor"/>
          <w:rtl w:val="true"/>
        </w:rPr>
        <w:footnoteReference w:id="508"/>
      </w:r>
    </w:p>
    <w:p>
      <w:pPr>
        <w:pStyle w:val="Heading5"/>
        <w:numPr>
          <w:ilvl w:val="4"/>
          <w:numId w:val="1"/>
        </w:numPr>
        <w:rPr/>
      </w:pPr>
      <w:bookmarkStart w:id="625" w:name="__RefHeading___Toc3209713_1468164448"/>
      <w:bookmarkStart w:id="626" w:name="_Toc237"/>
      <w:bookmarkEnd w:id="625"/>
      <w:r>
        <w:rPr/>
        <w:t>4</w:t>
      </w:r>
      <w:r>
        <w:rPr>
          <w:rtl w:val="true"/>
        </w:rPr>
        <w:t xml:space="preserve">. </w:t>
      </w:r>
      <w:r>
        <w:rPr>
          <w:rtl w:val="true"/>
        </w:rPr>
        <w:t>آزارهای جسمی</w:t>
      </w:r>
      <w:bookmarkEnd w:id="626"/>
    </w:p>
    <w:p>
      <w:pPr>
        <w:pStyle w:val="BookText"/>
        <w:rPr/>
      </w:pPr>
      <w:r>
        <w:rPr>
          <w:rFonts w:ascii="IRNazanin" w:hAnsi="IRNazanin" w:eastAsia="IRNazanin"/>
          <w:color w:val="111111"/>
          <w:sz w:val="28"/>
          <w:sz w:val="28"/>
          <w:szCs w:val="28"/>
          <w:rtl w:val="true"/>
          <w:lang w:bidi="fa-IR"/>
        </w:rPr>
        <w:t>آزارهای جسمی بیشتر بعد از وفات ابوطالب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دو همسایه‌ی بد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شکمبه‌ها را بر در خانه‌ی من می‌ریختند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طعیمۀ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بودند که آزار زیادی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بار تصمیم به کشتن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اما نتوانست آنرا عملی کند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مانع از نماز خواندن آن حضرت می‌شد خداوند درباره‌ی اقدام او فرمود</w:t>
      </w:r>
      <w:r>
        <w:rPr>
          <w:rFonts w:eastAsia="IRNazanin" w:cs="IRNazanin"/>
          <w:color w:val="111111"/>
          <w:sz w:val="28"/>
          <w:szCs w:val="28"/>
          <w:rtl w:val="true"/>
          <w:lang w:bidi="fa-IR"/>
        </w:rPr>
        <w:t>:</w:t>
      </w:r>
      <w:bookmarkStart w:id="627" w:name="pg13830_184286"/>
    </w:p>
    <w:p>
      <w:pPr>
        <w:pStyle w:val="BookText"/>
        <w:rPr/>
      </w:pPr>
      <w:bookmarkEnd w:id="6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أَرَأَیْتَ الَّذِی یَنْهَی عَبْداً إِذَا صَلَّی؛ </w:t>
      </w:r>
      <w:r>
        <w:rPr>
          <w:rStyle w:val="FootnoteAnchor"/>
          <w:rtl w:val="true"/>
        </w:rPr>
        <w:footnoteReference w:id="511"/>
      </w:r>
      <w:r>
        <w:rPr>
          <w:rFonts w:ascii="IRNazanin" w:hAnsi="IRNazanin" w:eastAsia="IRNazanin"/>
          <w:color w:val="111111"/>
          <w:sz w:val="28"/>
          <w:sz w:val="28"/>
          <w:szCs w:val="28"/>
          <w:rtl w:val="true"/>
          <w:lang w:bidi="fa-IR"/>
        </w:rPr>
        <w:t>آیا دیدی کسی را که منع می‌کند، بنده‌ای را هنگامی که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قریش یاد می‌کند که در برابر سه پیشنهاد زندانی کردن، اخراج از مکه و کشتن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آیه‌ای دیگر به آزار جسمی مخالفان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کَادُوا لَیَسْتَفِزُّونَکَ مِنَ الْأَرْضِ لِیُخْرِجُوکَ مِنْهَا وَإِذاً لاَّ یَلْبَثُونَ خِلاَفَکَ إِلَّا قَلِیلاً؛ </w:t>
      </w:r>
      <w:r>
        <w:rPr>
          <w:rStyle w:val="FootnoteAnchor"/>
          <w:rtl w:val="true"/>
        </w:rPr>
        <w:footnoteReference w:id="513"/>
      </w:r>
      <w:r>
        <w:rPr>
          <w:rFonts w:ascii="IRNazanin" w:hAnsi="IRNazanin" w:eastAsia="IRNazanin"/>
          <w:color w:val="111111"/>
          <w:sz w:val="28"/>
          <w:sz w:val="28"/>
          <w:szCs w:val="28"/>
          <w:rtl w:val="true"/>
          <w:lang w:bidi="fa-IR"/>
        </w:rPr>
        <w:t xml:space="preserve">و نزدیک بود، که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بَرکَنند، تا از آنجا بیرونت کنند؛ و در این صورت پس از تو، جز اندکی، درنگ نمی‌کردند</w:t>
      </w:r>
      <w:r>
        <w:rPr>
          <w:rFonts w:eastAsia="IRNazanin" w:cs="IRNazanin"/>
          <w:color w:val="111111"/>
          <w:sz w:val="28"/>
          <w:szCs w:val="28"/>
          <w:rtl w:val="true"/>
          <w:lang w:bidi="fa-IR"/>
        </w:rPr>
        <w:t>.»</w:t>
      </w:r>
    </w:p>
    <w:p>
      <w:pPr>
        <w:pStyle w:val="Heading5"/>
        <w:numPr>
          <w:ilvl w:val="4"/>
          <w:numId w:val="1"/>
        </w:numPr>
        <w:rPr/>
      </w:pPr>
      <w:bookmarkStart w:id="628" w:name="__RefHeading___Toc3209715_1468164448"/>
      <w:bookmarkStart w:id="629" w:name="_Toc238"/>
      <w:bookmarkEnd w:id="628"/>
      <w:r>
        <w:rPr/>
        <w:t>5</w:t>
      </w:r>
      <w:r>
        <w:rPr>
          <w:rtl w:val="true"/>
        </w:rPr>
        <w:t xml:space="preserve">. </w:t>
      </w:r>
      <w:r>
        <w:rPr>
          <w:rtl w:val="true"/>
        </w:rPr>
        <w:t>تهمت های علمی</w:t>
      </w:r>
      <w:bookmarkEnd w:id="629"/>
    </w:p>
    <w:p>
      <w:pPr>
        <w:pStyle w:val="BookText"/>
        <w:rPr/>
      </w:pPr>
      <w:r>
        <w:rPr>
          <w:rFonts w:ascii="IRNazanin" w:hAnsi="IRNazanin" w:eastAsia="IRNazanin"/>
          <w:color w:val="111111"/>
          <w:sz w:val="28"/>
          <w:sz w:val="28"/>
          <w:szCs w:val="28"/>
          <w:rtl w:val="true"/>
          <w:lang w:bidi="fa-IR"/>
        </w:rPr>
        <w:t>قریش برای انکار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آن شدند که رسول خدا آنچه را که به عنوان وحی بر آنان می‌خواند در اصل وحی نیست بلکه مطالبی است که اهل کتاب به او تعلیم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مطلب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روابط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مطالبی که قریش از یهودیان شنیده و موضوع آن قصصِ مربوط به امم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برخورد یاد کرده و چنین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أَنَّهُمْ یَقُولُونَ إِنَّمَا یُعَلِّمُهُ بَشَرٌ لِّسَانُ الَّذِی یُلْحِدُونَ إِلَیْهِ أَعْجَمِیٌّ وَهذَا لِسَانٌ عَرَبِیٌّ مُبِینٌ؛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ascii="IRNazanin" w:hAnsi="IRNazanin" w:eastAsia="IRNazanin"/>
          <w:color w:val="111111"/>
          <w:sz w:val="28"/>
          <w:sz w:val="28"/>
          <w:szCs w:val="28"/>
          <w:rtl w:val="true"/>
          <w:lang w:bidi="fa-IR"/>
        </w:rPr>
        <w:t>و بیقین می‌دانیم که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بشری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زبان کسی که به او نسبت می‌دهند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دیگری که در سیره آمده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زمانی که آیه‌ی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انبیاء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و آنچه غیر از خدا می‌پرستید، هیزم جهنّم هستید؛ در حالی که شما وارد شدگان در آن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ما ملائکه را نیز می‌پرستیم، یهود، عزیر و نصاری مسیح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عزیر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در جهنم 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نوع، اگر خودشان دوست داشته باشند که جز خدا معبود واقع شوند همراه کسی خواهند بود که آنها را عبادت کرده و طبعاً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برای دفع توهم در ادامه‌ی آن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این مقرر کرده‌ایم که به آنها نیکویی کنیم از جهنم بر کنارند</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bookmarkStart w:id="630" w:name="pg13830_184288"/>
    </w:p>
    <w:p>
      <w:pPr>
        <w:pStyle w:val="Heading5"/>
        <w:numPr>
          <w:ilvl w:val="4"/>
          <w:numId w:val="1"/>
        </w:numPr>
        <w:rPr/>
      </w:pPr>
      <w:bookmarkStart w:id="631" w:name="__RefHeading___Toc3209717_1468164448"/>
      <w:bookmarkStart w:id="632" w:name="_Toc239"/>
      <w:bookmarkEnd w:id="630"/>
      <w:bookmarkEnd w:id="631"/>
      <w:r>
        <w:rPr/>
        <w:t>6</w:t>
      </w:r>
      <w:r>
        <w:rPr>
          <w:rtl w:val="true"/>
        </w:rPr>
        <w:t xml:space="preserve">. </w:t>
      </w:r>
      <w:r>
        <w:rPr>
          <w:rtl w:val="true"/>
        </w:rPr>
        <w:t>برخوردهای مخالفان با پیامبر در عصر حاضر</w:t>
      </w:r>
      <w:bookmarkEnd w:id="632"/>
    </w:p>
    <w:p>
      <w:pPr>
        <w:pStyle w:val="BookText"/>
        <w:rPr/>
      </w:pPr>
      <w:r>
        <w:rPr>
          <w:rFonts w:ascii="IRNazanin" w:hAnsi="IRNazanin" w:eastAsia="IRNazanin"/>
          <w:color w:val="111111"/>
          <w:sz w:val="28"/>
          <w:sz w:val="28"/>
          <w:szCs w:val="28"/>
          <w:rtl w:val="true"/>
          <w:lang w:bidi="fa-IR"/>
        </w:rPr>
        <w:t>شاید به نظر برسد که عوامل پیش گفته مربوط به زمان حیات ظاهری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مطالعه‌ی تاریخ بعد از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این برخوردها ادامه پیدا کرده است و به طور عمده روش‌های مخالفت، همان روش‌هایی است که قرآن کریم به آنها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آن 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آیات شیطانی، نوشته‌ی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آن یک یهودی صهیونیست بوده که با پرداخت نیم میلیون پوند به عنوان مساعده، نویسنده را به نگارش این کتاب ترغیب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بر مبنای افسانه‌ی غرانیق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افسانه، از صدر اسلام مخالفان آیین اسلام ادعا می‌کنند که در سوره ی نجم پس از آیات نوزدهم و بیستم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أَفَرَأَیْتُمُ اللاَّتَ وَالْعُزَّی وَمَنَاۀَ الثَّالِثَۀَ الْأُخْرَی؛ و آیا اطلاع یافتید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عزّی، و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سومین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کلام وحی دخالت کرد و این دو آیه را علیرغم خواست جبرئیل، به زبان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کرد، تلک الغرانیق العلی و ان شفاعتهم لترتجی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بلند پروازند و امید به شفاعت آنان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الاخلاق و اهل عیش و نوش معرفی شده است</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و در آن توهین، تهمت و تخریب شخصیت و تحریف برخی از واقعیت‌ها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رمانی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جارتنا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های محل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جایزه‌ی ادبی نوبل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گرفتن جایزه، توسط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مورد تحریم دانشگاه الازهر مصر قرار گرفت چرا که در آن با وقاحتی کمتر از آیات شیطانی، به ساحت قدس الهی و همه‌ی انبیاء ابراهیمی و از جمله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اهانت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رمان همزمان با گرفتن جایزه‌ی نوبل، به زبان‌های زنده دنیا ترجمه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رمان، سریالی تلویزیونی ساخت و مقرر شد که از تلویزیون مصر پخش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اظهارنظر برخی از دانشمندان غربی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برخلاف واقع بودن آنها، حاوی توهین، استهزاء و تخریب شخصیت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نویسنده مشهور فرانسه، تحت تأثیر تلقینات سوء کشیشان و مورخان متعصب مسیحی،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مورد نکوهش قرار داد تا جایی که ناپلئون درباره‌ی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و به وجدان بشریت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سجایای عالی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 و مرد بزرگی را که بر چهره ی جهانیان فروغی الهی تابانیده، موجود پست و خائن و سزاوار چوبه‌ی‌دار جلوه‌گر ساخت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البته ولتر بعداً که با دیدی وسیع و آشنایی بیشتر پیامبر اسلام را شناخت،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و سپس به صراحت زبان به ستایش آن حضرت گشود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شارل بزرگ، مایتوپاریس، ادوارد فرمن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کسانی به شمار آورد که اظهاراتی خلاف واقع و بعضاً توهین آمیز در مورد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ام سپتامبر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روزنامه‌ی دانمارکی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یولندز پستن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کاریکاتوری توهین آمیز در مورد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 که واکنش شدید کشورهای</w:t>
      </w:r>
    </w:p>
    <w:p>
      <w:pPr>
        <w:pStyle w:val="BookText"/>
        <w:rPr/>
      </w:pPr>
      <w:r>
        <w:rPr>
          <w:rFonts w:ascii="IRNazanin" w:hAnsi="IRNazanin" w:eastAsia="IRNazanin"/>
          <w:color w:val="111111"/>
          <w:sz w:val="28"/>
          <w:sz w:val="28"/>
          <w:szCs w:val="28"/>
          <w:rtl w:val="true"/>
          <w:lang w:bidi="fa-IR"/>
        </w:rPr>
        <w:t>اسلامی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بعد، برخی از روزنامه‌های دانمارکی بی‌توجه به اعتراض‌های گسترده‌ی مسلمانان، با این توجیه که آزادی بیان مقدم بر هر چیز است؛ بار دیگر به چاپ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این کاریکاتورها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اقدام، این کاریکاتورها در مجلات و روزنامه‌های سوئد، نروژ و بعداً در فرانسه، آلمان و دیگر کشورهای اروپایی نیز چاپ شد و حتی روزنامه‌ی دانمارکی، با دفاع از اقدام توهین آمیز خود، به بهانه‌ی آزادی بیان، مسابقه‌ای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تصویری دارید، آن را بکشید و جایزه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نکته‌ی مهم در این کاریکاتورها این بود که به صورت زیرکانه، تلاش شده بود تا اسلام را تروریسم معرفی کنند و با به تصویر کشیدن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القاء کنند که اساس اسلام بر مبنای تروریسم بنا شده است تا از این طریق توطئه‌های شوم خود را عملی سازند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باز هم تحریف حقیقت و توهین به ساحت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که این روش در زمان حیات ظاهری آن حضرت نیز مورد استفاده قرار گرفته بود </w:t>
      </w:r>
      <w:r>
        <w:rPr>
          <w:rStyle w:val="FootnoteAnchor"/>
          <w:rtl w:val="true"/>
        </w:rPr>
        <w:footnoteReference w:id="525"/>
      </w:r>
      <w:r>
        <w:rPr>
          <w:rFonts w:ascii="IRNazanin" w:hAnsi="IRNazanin" w:eastAsia="IRNazanin"/>
          <w:color w:val="111111"/>
          <w:sz w:val="28"/>
          <w:sz w:val="28"/>
          <w:szCs w:val="28"/>
          <w:rtl w:val="true"/>
          <w:lang w:bidi="fa-IR"/>
        </w:rPr>
        <w:t>و قرآن کریم ازآن دفاع نموده است</w:t>
      </w:r>
      <w:r>
        <w:rPr>
          <w:rFonts w:eastAsia="IRNazanin" w:cs="IRNazanin"/>
          <w:color w:val="111111"/>
          <w:sz w:val="28"/>
          <w:szCs w:val="28"/>
          <w:rtl w:val="true"/>
          <w:lang w:bidi="fa-IR"/>
        </w:rPr>
        <w:t>.</w:t>
      </w:r>
      <w:bookmarkStart w:id="633" w:name="pg13830_184292"/>
    </w:p>
    <w:p>
      <w:pPr>
        <w:pStyle w:val="Heading3"/>
        <w:numPr>
          <w:ilvl w:val="2"/>
          <w:numId w:val="1"/>
        </w:numPr>
        <w:rPr/>
      </w:pPr>
      <w:bookmarkStart w:id="634" w:name="__RefHeading___Toc3209719_1468164448"/>
      <w:bookmarkStart w:id="635" w:name="_Toc240"/>
      <w:bookmarkEnd w:id="633"/>
      <w:bookmarkEnd w:id="634"/>
      <w:r>
        <w:rPr>
          <w:rtl w:val="true"/>
        </w:rPr>
        <w:t>یادآوری</w:t>
      </w:r>
      <w:bookmarkEnd w:id="635"/>
    </w:p>
    <w:p>
      <w:pPr>
        <w:pStyle w:val="BookText"/>
        <w:rPr/>
      </w:pPr>
      <w:r>
        <w:rPr>
          <w:rFonts w:ascii="IRNazanin" w:hAnsi="IRNazanin" w:eastAsia="IRNazanin"/>
          <w:color w:val="111111"/>
          <w:sz w:val="28"/>
          <w:sz w:val="28"/>
          <w:szCs w:val="28"/>
          <w:rtl w:val="true"/>
          <w:lang w:bidi="fa-IR"/>
        </w:rPr>
        <w:t>با این همه هجوم سنگین علیه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چهره‌ی نورانی ایشان، در جهان می‌درخشد و هر روز نورانی‌تر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دلربایی می‌کند و در پی تصرف قلوب شیفتگان حقیقت، اسلام دروازه‌های شرق و غرب را در می‌نوردد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فانی نشود نور خداست</w:t>
      </w:r>
      <w:r>
        <w:rPr>
          <w:rFonts w:eastAsia="IRNazanin" w:cs="IRNazanin"/>
          <w:color w:val="111111"/>
          <w:sz w:val="28"/>
          <w:szCs w:val="28"/>
          <w:rtl w:val="true"/>
          <w:lang w:bidi="fa-IR"/>
        </w:rPr>
        <w:t>.</w:t>
      </w:r>
      <w:bookmarkStart w:id="636" w:name="pg13830_184294"/>
    </w:p>
    <w:p>
      <w:pPr>
        <w:pStyle w:val="Heading2"/>
        <w:numPr>
          <w:ilvl w:val="1"/>
          <w:numId w:val="1"/>
        </w:numPr>
        <w:rPr/>
      </w:pPr>
      <w:bookmarkStart w:id="637" w:name="__RefHeading___Toc3209721_1468164448"/>
      <w:bookmarkStart w:id="638" w:name="_Toc241"/>
      <w:bookmarkEnd w:id="636"/>
      <w:bookmarkEnd w:id="637"/>
      <w:r>
        <w:rPr>
          <w:rtl w:val="true"/>
        </w:rPr>
        <w:t>فصل پنجم</w:t>
      </w:r>
      <w:r>
        <w:rPr>
          <w:rtl w:val="true"/>
        </w:rPr>
        <w:t xml:space="preserve">: </w:t>
      </w:r>
      <w:r>
        <w:rPr>
          <w:rtl w:val="true"/>
        </w:rPr>
        <w:t>شبهات</w:t>
      </w:r>
      <w:bookmarkEnd w:id="63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3209723_1468164448"/>
      <w:bookmarkStart w:id="640" w:name="_Toc242"/>
      <w:bookmarkEnd w:id="639"/>
      <w:r>
        <w:rPr>
          <w:rtl w:val="true"/>
        </w:rPr>
        <w:t>اشاره</w:t>
      </w:r>
      <w:bookmarkStart w:id="641" w:name="pg13830_184296"/>
      <w:bookmarkEnd w:id="640"/>
    </w:p>
    <w:p>
      <w:pPr>
        <w:pStyle w:val="BookText"/>
        <w:rPr/>
      </w:pPr>
      <w:bookmarkEnd w:id="64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قرآن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خدا؟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642" w:name="__RefHeading___Toc3209725_1468164448"/>
      <w:bookmarkStart w:id="643" w:name="_Toc243"/>
      <w:bookmarkEnd w:id="642"/>
      <w:r>
        <w:rPr>
          <w:rtl w:val="true"/>
        </w:rPr>
        <w:t>درآمد</w:t>
      </w:r>
      <w:r>
        <w:rPr>
          <w:rtl w:val="true"/>
        </w:rPr>
        <w:t>:</w:t>
      </w:r>
      <w:bookmarkEnd w:id="643"/>
    </w:p>
    <w:p>
      <w:pPr>
        <w:pStyle w:val="BookText"/>
        <w:rPr/>
      </w:pPr>
      <w:r>
        <w:rPr>
          <w:rFonts w:ascii="IRNazanin" w:hAnsi="IRNazanin" w:eastAsia="IRNazanin"/>
          <w:color w:val="111111"/>
          <w:sz w:val="28"/>
          <w:sz w:val="28"/>
          <w:szCs w:val="28"/>
          <w:rtl w:val="true"/>
          <w:lang w:bidi="fa-IR"/>
        </w:rPr>
        <w:t xml:space="preserve">وحی اسلامی دو نوع است، یکی گفتاری و ارتباط زبانی که تبلور آن قرآن مجید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سوی خداست و دیگری گزاره‌ای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تجربه‌ی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حقایق و محتوا و مضمون آن از سوی خداست ولی الفاظ و جمله بندی آن به زبان پیامبر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الهامات، احادیث قدسی، رؤیاها و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معاصران، وحی قرآنی را از نوع تجربه‌ی وحیانی و الهامی دانسته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همان علائم مرموزی است که بر ذهن و شعور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می‌بندد و آنچه مهم است، فهم پیامبر از آن رموز است و پیامبر پس از درک آن علائم، با زبان خود به مخاطبان خویش انتقال می‌دهد</w:t>
      </w:r>
      <w:r>
        <w:rPr>
          <w:rFonts w:eastAsia="IRNazanin" w:cs="IRNazanin"/>
          <w:color w:val="111111"/>
          <w:sz w:val="28"/>
          <w:szCs w:val="28"/>
          <w:rtl w:val="true"/>
          <w:lang w:bidi="fa-IR"/>
        </w:rPr>
        <w:t xml:space="preserve">. </w:t>
      </w:r>
      <w:r>
        <w:rPr>
          <w:rStyle w:val="FootnoteAnchor"/>
          <w:rtl w:val="true"/>
        </w:rPr>
        <w:footnoteReference w:id="526"/>
      </w:r>
      <w:bookmarkStart w:id="644" w:name="pg13830_184297"/>
    </w:p>
    <w:p>
      <w:pPr>
        <w:pStyle w:val="BookText"/>
        <w:rPr/>
      </w:pPr>
      <w:bookmarkEnd w:id="644"/>
      <w:r>
        <w:rPr>
          <w:rFonts w:ascii="IRNazanin" w:hAnsi="IRNazanin" w:eastAsia="IRNazanin"/>
          <w:color w:val="111111"/>
          <w:sz w:val="28"/>
          <w:sz w:val="28"/>
          <w:szCs w:val="28"/>
          <w:rtl w:val="true"/>
          <w:lang w:bidi="fa-IR"/>
        </w:rPr>
        <w:t>قبل از آن که به بررسی و تحلیل تجربه‌ی وحیانی بپردازیم؛ لازم است تعریف دقیقی از تجربه‌ی وحیانی و اصل وحی و وحی در قرآن ارائه شود</w:t>
      </w:r>
      <w:r>
        <w:rPr>
          <w:rFonts w:eastAsia="IRNazanin" w:cs="IRNazanin"/>
          <w:color w:val="111111"/>
          <w:sz w:val="28"/>
          <w:szCs w:val="28"/>
          <w:rtl w:val="true"/>
          <w:lang w:bidi="fa-IR"/>
        </w:rPr>
        <w:t>.</w:t>
      </w:r>
    </w:p>
    <w:p>
      <w:pPr>
        <w:pStyle w:val="Heading3"/>
        <w:numPr>
          <w:ilvl w:val="2"/>
          <w:numId w:val="1"/>
        </w:numPr>
        <w:rPr/>
      </w:pPr>
      <w:bookmarkStart w:id="645" w:name="__RefHeading___Toc3209727_1468164448"/>
      <w:bookmarkStart w:id="646" w:name="_Toc244"/>
      <w:bookmarkEnd w:id="645"/>
      <w:r>
        <w:rPr>
          <w:rtl w:val="true"/>
        </w:rPr>
        <w:t>وحی</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نوشتن، اشاره، پیام، الهام، کلام خفی </w:t>
      </w:r>
      <w:r>
        <w:rPr>
          <w:rStyle w:val="FootnoteAnchor"/>
          <w:rtl w:val="true"/>
        </w:rPr>
        <w:footnoteReference w:id="527"/>
      </w:r>
      <w:r>
        <w:rPr>
          <w:rFonts w:ascii="IRNazanin" w:hAnsi="IRNazanin" w:eastAsia="IRNazanin"/>
          <w:color w:val="111111"/>
          <w:sz w:val="28"/>
          <w:sz w:val="28"/>
          <w:szCs w:val="28"/>
          <w:rtl w:val="true"/>
          <w:lang w:bidi="fa-IR"/>
        </w:rPr>
        <w:t xml:space="preserve">، نوشته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 در اصطلاح، وحی اشاره‌ای تند و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کلماتی مرموز و غیر صریح و گاهی با صداهای نامعلوم، یا با اشاره به وسیله‌ی بعضی از اعمال و حرکات و نیز از طریق کتابت انجام می‌گیرد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وحی در قرآن به چهار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اشاره‌ی پنهانی؛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غریزی؛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رسالی؛ </w:t>
      </w:r>
      <w:r>
        <w:rPr>
          <w:rStyle w:val="FootnoteAnchor"/>
          <w:rtl w:val="true"/>
        </w:rPr>
        <w:footnoteReference w:id="533"/>
      </w:r>
      <w:bookmarkStart w:id="647" w:name="pg13830_184298"/>
    </w:p>
    <w:p>
      <w:pPr>
        <w:pStyle w:val="BookText"/>
        <w:rPr/>
      </w:pPr>
      <w:bookmarkEnd w:id="647"/>
      <w:r>
        <w:rPr>
          <w:rFonts w:ascii="IRNazanin" w:hAnsi="IRNazanin" w:eastAsia="IRNazanin"/>
          <w:color w:val="111111"/>
          <w:sz w:val="28"/>
          <w:sz w:val="28"/>
          <w:szCs w:val="28"/>
          <w:rtl w:val="true"/>
          <w:lang w:bidi="fa-IR"/>
        </w:rPr>
        <w:t xml:space="preserve">با توجه به این معانی،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آنها نهفته است و در بعضی، صرف گزاره‌ی غیر زبانی مد نظر است،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آیات به معنای ارتباط زبانی و گفتاری آمده، که بدان خواهیم پرداخت</w:t>
      </w:r>
      <w:r>
        <w:rPr>
          <w:rFonts w:eastAsia="IRNazanin" w:cs="IRNazanin"/>
          <w:color w:val="111111"/>
          <w:sz w:val="28"/>
          <w:szCs w:val="28"/>
          <w:rtl w:val="true"/>
          <w:lang w:bidi="fa-IR"/>
        </w:rPr>
        <w:t>.</w:t>
      </w:r>
    </w:p>
    <w:p>
      <w:pPr>
        <w:pStyle w:val="Heading3"/>
        <w:numPr>
          <w:ilvl w:val="2"/>
          <w:numId w:val="1"/>
        </w:numPr>
        <w:rPr/>
      </w:pPr>
      <w:bookmarkStart w:id="648" w:name="__RefHeading___Toc3209729_1468164448"/>
      <w:bookmarkStart w:id="649" w:name="_Toc245"/>
      <w:bookmarkEnd w:id="648"/>
      <w:r>
        <w:rPr>
          <w:rtl w:val="true"/>
        </w:rPr>
        <w:t>تجربه وحیانی</w:t>
      </w:r>
      <w:bookmarkEnd w:id="649"/>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در گذشته،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امتحان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ولی از قرن هفدهم به بعد،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 و واکنش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سرلوحه‌ی تجربیات دینی و عرفانی گردید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تجربه‌ی وحیانی یا دیدگاه گزاره‌ای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متکلمان مسیحی در قرون وسطی، از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این معنا است که وحی گونه‌ای از انتقال اطلاعات است و انتقال این اطلاعات در پی ارتباط میان پیامبر و خدا صورت می‌گیرد و از زبان‌های طبیعی مستقل بوده، و پیامبر آن حقایق را در قالب زبان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مواجهه‌ی پیامبر با خدا یا فرشته‌ی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با دریافت وحی همراه است؛ در اصطلاح آن را تجربه‌ی وحیانی می‌نامند</w:t>
      </w:r>
      <w:r>
        <w:rPr>
          <w:rFonts w:eastAsia="IRNazanin" w:cs="IRNazanin"/>
          <w:color w:val="111111"/>
          <w:sz w:val="28"/>
          <w:szCs w:val="28"/>
          <w:rtl w:val="true"/>
          <w:lang w:bidi="fa-IR"/>
        </w:rPr>
        <w:t xml:space="preserve">. </w:t>
      </w:r>
      <w:r>
        <w:rPr>
          <w:rStyle w:val="FootnoteAnchor"/>
          <w:rtl w:val="true"/>
        </w:rPr>
        <w:footnoteReference w:id="535"/>
      </w:r>
      <w:bookmarkStart w:id="650" w:name="pg13830_184299"/>
    </w:p>
    <w:p>
      <w:pPr>
        <w:pStyle w:val="BookText"/>
        <w:rPr/>
      </w:pPr>
      <w:bookmarkEnd w:id="650"/>
      <w:r>
        <w:rPr>
          <w:rFonts w:ascii="IRNazanin" w:hAnsi="IRNazanin" w:eastAsia="IRNazanin"/>
          <w:color w:val="111111"/>
          <w:sz w:val="28"/>
          <w:sz w:val="28"/>
          <w:szCs w:val="28"/>
          <w:rtl w:val="true"/>
          <w:lang w:bidi="fa-IR"/>
        </w:rPr>
        <w:t>بنابراین، تجربه وحیانی،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دردنیای مسیحیت و یهودیت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وحی در قالب علائم و رموز غیر زبانی است</w:t>
      </w:r>
      <w:r>
        <w:rPr>
          <w:rFonts w:eastAsia="IRNazanin" w:cs="IRNazanin"/>
          <w:color w:val="111111"/>
          <w:sz w:val="28"/>
          <w:szCs w:val="28"/>
          <w:rtl w:val="true"/>
          <w:lang w:bidi="fa-IR"/>
        </w:rPr>
        <w:t>.</w:t>
      </w:r>
    </w:p>
    <w:p>
      <w:pPr>
        <w:pStyle w:val="Heading3"/>
        <w:numPr>
          <w:ilvl w:val="2"/>
          <w:numId w:val="1"/>
        </w:numPr>
        <w:rPr/>
      </w:pPr>
      <w:bookmarkStart w:id="651" w:name="__RefHeading___Toc3209731_1468164448"/>
      <w:bookmarkStart w:id="652" w:name="_Toc246"/>
      <w:bookmarkEnd w:id="651"/>
      <w:r>
        <w:rPr>
          <w:rtl w:val="true"/>
        </w:rPr>
        <w:t>اسلام و تجربه ی وحیانی</w:t>
      </w:r>
      <w:bookmarkEnd w:id="652"/>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بیان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در قالب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وحی و انشا، ترتیب و جمله بندی، الفاظ، محتوا و حقایق آن از سوی خدا است و عقل و ذهن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آن دخیل نبوده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مضمون و محتوای آن از سوی خداوند بوده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حقایق را در قالب زبان خود به دیگران منتقل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الهامات و سروش غیبی، رؤیاها، حدیث قدسی و حدیث نبوی </w:t>
      </w:r>
      <w:r>
        <w:rPr>
          <w:rStyle w:val="FootnoteAnchor"/>
          <w:rtl w:val="true"/>
        </w:rPr>
        <w:footnoteReference w:id="5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همه‌ی آنها وحی بودند؛ چون از زبان پیامبر 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همه‌ی بیانات پیامبر از وحی سرچشمه می‌گیرد؛ از این رو در الفاظ و جمله بندی حدیث قدسی و نبوی اعجاز نیست؛ زیرا ذهن پیامبر، در تنظیم آنها دخالت دارد، به همین سبب جاعلان حدیث توانسته‌اند حدیث‌های زیادی را جعل کنند و با نام حدیث قدسی ترویج دهند، اما قرآن، به سبب الهی بودن و معجزه بودن الفاظ آن، کسی نتوانسته مثل آن، سوره‌ای جعل کند</w:t>
      </w:r>
      <w:r>
        <w:rPr>
          <w:rFonts w:eastAsia="IRNazanin" w:cs="IRNazanin"/>
          <w:color w:val="111111"/>
          <w:sz w:val="28"/>
          <w:szCs w:val="28"/>
          <w:rtl w:val="true"/>
          <w:lang w:bidi="fa-IR"/>
        </w:rPr>
        <w:t>.</w:t>
      </w:r>
      <w:bookmarkStart w:id="653" w:name="pg13830_184300"/>
    </w:p>
    <w:p>
      <w:pPr>
        <w:pStyle w:val="BookText"/>
        <w:rPr/>
      </w:pPr>
      <w:bookmarkEnd w:id="653"/>
      <w:r>
        <w:rPr>
          <w:rFonts w:ascii="IRNazanin" w:hAnsi="IRNazanin" w:eastAsia="IRNazanin"/>
          <w:color w:val="111111"/>
          <w:sz w:val="28"/>
          <w:sz w:val="28"/>
          <w:szCs w:val="28"/>
          <w:rtl w:val="true"/>
          <w:lang w:bidi="fa-IR"/>
        </w:rPr>
        <w:t xml:space="preserve">بعد از این مقدمه، برای اثبات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ارتباط زبانی و گفتاری خداوند با پیامبر است نه علائم و رموز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درون دینی و برون دینی را بر می‌شماریم</w:t>
      </w:r>
      <w:r>
        <w:rPr>
          <w:rFonts w:eastAsia="IRNazanin" w:cs="IRNazanin"/>
          <w:color w:val="111111"/>
          <w:sz w:val="28"/>
          <w:szCs w:val="28"/>
          <w:rtl w:val="true"/>
          <w:lang w:bidi="fa-IR"/>
        </w:rPr>
        <w:t>:</w:t>
      </w:r>
    </w:p>
    <w:p>
      <w:pPr>
        <w:pStyle w:val="Heading3"/>
        <w:numPr>
          <w:ilvl w:val="2"/>
          <w:numId w:val="1"/>
        </w:numPr>
        <w:rPr/>
      </w:pPr>
      <w:bookmarkStart w:id="654" w:name="__RefHeading___Toc3209733_1468164448"/>
      <w:bookmarkStart w:id="655" w:name="_Toc247"/>
      <w:bookmarkEnd w:id="654"/>
      <w:r>
        <w:rPr>
          <w:rtl w:val="true"/>
        </w:rPr>
        <w:t>دلایل</w:t>
      </w:r>
      <w:bookmarkEnd w:id="655"/>
    </w:p>
    <w:p>
      <w:pPr>
        <w:pStyle w:val="Heading4"/>
        <w:numPr>
          <w:ilvl w:val="3"/>
          <w:numId w:val="1"/>
        </w:numPr>
        <w:rPr/>
      </w:pPr>
      <w:bookmarkStart w:id="656" w:name="__RefHeading___Toc3209735_1468164448"/>
      <w:bookmarkStart w:id="657" w:name="_Toc248"/>
      <w:bookmarkEnd w:id="656"/>
      <w:r>
        <w:rPr/>
        <w:t>1</w:t>
      </w:r>
      <w:r>
        <w:rPr>
          <w:rtl w:val="true"/>
        </w:rPr>
        <w:t xml:space="preserve">. </w:t>
      </w:r>
      <w:r>
        <w:rPr>
          <w:rtl w:val="true"/>
        </w:rPr>
        <w:t>قرآن، عربی نازل شده است</w:t>
      </w:r>
      <w:bookmarkEnd w:id="657"/>
    </w:p>
    <w:p>
      <w:pPr>
        <w:pStyle w:val="BookText"/>
        <w:rPr/>
      </w:pPr>
      <w:r>
        <w:rPr>
          <w:rFonts w:ascii="IRNazanin" w:hAnsi="IRNazanin" w:eastAsia="IRNazanin"/>
          <w:color w:val="111111"/>
          <w:sz w:val="28"/>
          <w:sz w:val="28"/>
          <w:szCs w:val="28"/>
          <w:rtl w:val="true"/>
          <w:lang w:bidi="fa-IR"/>
        </w:rPr>
        <w:t>قرآن ده بار با عبارت‌های گوناگون بر نزول عربی قرآن تأکید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قرآناً عربیاً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ما قرآن را به بان عربی فرستادیم، باشد که در آن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باز می‌گردد و خداوند در مرحله‌ی انزال، آن را به لباس زبان عربی پوشانید و این خود یکی از اسرار حفظ و ضبط قرآن است؛ چرا که وحی آن، از مقوله لفظ است، در غیر این صورت، مانند حدیث قدسی، در آن احتمال تحریف و جعل می‌رفت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و کذلک اوحینا الیک قرآناً عربیاً؛ </w:t>
      </w:r>
      <w:r>
        <w:rPr>
          <w:rStyle w:val="FootnoteAnchor"/>
          <w:rtl w:val="true"/>
        </w:rPr>
        <w:footnoteReference w:id="540"/>
      </w:r>
      <w:r>
        <w:rPr>
          <w:rFonts w:ascii="IRNazanin" w:hAnsi="IRNazanin" w:eastAsia="IRNazanin"/>
          <w:color w:val="111111"/>
          <w:sz w:val="28"/>
          <w:sz w:val="28"/>
          <w:szCs w:val="28"/>
          <w:rtl w:val="true"/>
          <w:lang w:bidi="fa-IR"/>
        </w:rPr>
        <w:t>این چنین قرآن عربی را به تو وحی کردیم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قرآن به صراحت از تکلم خدا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وکلم الله موسی تکلیماً؛ </w:t>
      </w:r>
      <w:r>
        <w:rPr>
          <w:rStyle w:val="FootnoteAnchor"/>
          <w:rtl w:val="true"/>
        </w:rPr>
        <w:footnoteReference w:id="541"/>
      </w:r>
      <w:r>
        <w:rPr>
          <w:rFonts w:ascii="IRNazanin" w:hAnsi="IRNazanin" w:eastAsia="IRNazanin"/>
          <w:color w:val="111111"/>
          <w:sz w:val="28"/>
          <w:sz w:val="28"/>
          <w:szCs w:val="28"/>
          <w:rtl w:val="true"/>
          <w:lang w:bidi="fa-IR"/>
        </w:rPr>
        <w:t>خداوند با موسی سخن گفت، سخن گفتنی</w:t>
      </w:r>
      <w:r>
        <w:rPr>
          <w:rFonts w:eastAsia="IRNazanin" w:cs="IRNazanin"/>
          <w:color w:val="111111"/>
          <w:sz w:val="28"/>
          <w:szCs w:val="28"/>
          <w:rtl w:val="true"/>
          <w:lang w:bidi="fa-IR"/>
        </w:rPr>
        <w:t>».</w:t>
      </w:r>
      <w:bookmarkStart w:id="658" w:name="pg13830_184301"/>
    </w:p>
    <w:p>
      <w:pPr>
        <w:pStyle w:val="BookText"/>
        <w:rPr/>
      </w:pPr>
      <w:bookmarkEnd w:id="6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برقرار کردن ارتباط زبانی؛ و خدا نیز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زبانی برقرار کرد</w:t>
      </w:r>
      <w:r>
        <w:rPr>
          <w:rFonts w:eastAsia="IRNazanin" w:cs="IRNazanin"/>
          <w:color w:val="111111"/>
          <w:sz w:val="28"/>
          <w:szCs w:val="28"/>
          <w:rtl w:val="true"/>
          <w:lang w:bidi="fa-IR"/>
        </w:rPr>
        <w:t>.</w:t>
      </w:r>
    </w:p>
    <w:p>
      <w:pPr>
        <w:pStyle w:val="Heading4"/>
        <w:numPr>
          <w:ilvl w:val="3"/>
          <w:numId w:val="1"/>
        </w:numPr>
        <w:rPr/>
      </w:pPr>
      <w:bookmarkStart w:id="659" w:name="__RefHeading___Toc3209737_1468164448"/>
      <w:bookmarkStart w:id="660" w:name="_Toc249"/>
      <w:bookmarkEnd w:id="659"/>
      <w:r>
        <w:rPr/>
        <w:t>2</w:t>
      </w:r>
      <w:r>
        <w:rPr>
          <w:rtl w:val="true"/>
        </w:rPr>
        <w:t xml:space="preserve">. </w:t>
      </w:r>
      <w:r>
        <w:rPr>
          <w:rtl w:val="true"/>
        </w:rPr>
        <w:t>عصمت در تبلیغ</w:t>
      </w:r>
      <w:bookmarkEnd w:id="660"/>
    </w:p>
    <w:p>
      <w:pPr>
        <w:pStyle w:val="BookText"/>
        <w:rPr/>
      </w:pPr>
      <w:r>
        <w:rPr>
          <w:rFonts w:ascii="IRNazanin" w:hAnsi="IRNazanin" w:eastAsia="IRNazanin"/>
          <w:color w:val="111111"/>
          <w:sz w:val="28"/>
          <w:sz w:val="28"/>
          <w:szCs w:val="28"/>
          <w:rtl w:val="true"/>
          <w:lang w:bidi="fa-IR"/>
        </w:rPr>
        <w:t>یکی از ضروریات مکتب شیعه، عصمت پیامبران است و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عصمت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معصیت؛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تلقی وحی؛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تبلیغ</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پیامبر موظف است در وحی قرآنی، همان چیزی که به او وحی شده است بیان کند و حق اضافه و کم کردن و تحریف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اتْلُ مَا أُوحِیَ إِلَیْکَ مِنَ الْکِتَابِ؛ </w:t>
      </w:r>
      <w:r>
        <w:rPr>
          <w:rStyle w:val="FootnoteAnchor"/>
          <w:rtl w:val="true"/>
        </w:rPr>
        <w:footnoteReference w:id="543"/>
      </w:r>
      <w:r>
        <w:rPr>
          <w:rFonts w:ascii="IRNazanin" w:hAnsi="IRNazanin" w:eastAsia="IRNazanin"/>
          <w:color w:val="111111"/>
          <w:sz w:val="28"/>
          <w:sz w:val="28"/>
          <w:szCs w:val="28"/>
          <w:rtl w:val="true"/>
          <w:lang w:bidi="fa-IR"/>
        </w:rPr>
        <w:t xml:space="preserve">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وحی شده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دیدگاه تجربه وحیانی، عصمت و تبلیغ را می‌توان اثبات کرد؟ آیا می‌توان اثبات کرد؟ آیا می‌توان اثبات کرد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علائم را به زبان عربی واژه سازی کرده است؟ قطعاً در این دیدگاه، عصمت در تبلیغ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می‌رود که با ضروریات دین سازگار نیست</w:t>
      </w:r>
      <w:r>
        <w:rPr>
          <w:rFonts w:eastAsia="IRNazanin" w:cs="IRNazanin"/>
          <w:color w:val="111111"/>
          <w:sz w:val="28"/>
          <w:szCs w:val="28"/>
          <w:rtl w:val="true"/>
          <w:lang w:bidi="fa-IR"/>
        </w:rPr>
        <w:t>.</w:t>
      </w:r>
    </w:p>
    <w:p>
      <w:pPr>
        <w:pStyle w:val="Heading4"/>
        <w:numPr>
          <w:ilvl w:val="3"/>
          <w:numId w:val="1"/>
        </w:numPr>
        <w:rPr/>
      </w:pPr>
      <w:bookmarkStart w:id="661" w:name="__RefHeading___Toc3209739_1468164448"/>
      <w:bookmarkStart w:id="662" w:name="_Toc250"/>
      <w:bookmarkEnd w:id="661"/>
      <w:r>
        <w:rPr/>
        <w:t>3</w:t>
      </w:r>
      <w:r>
        <w:rPr>
          <w:rtl w:val="true"/>
        </w:rPr>
        <w:t xml:space="preserve">. </w:t>
      </w:r>
      <w:r>
        <w:rPr>
          <w:rtl w:val="true"/>
        </w:rPr>
        <w:t xml:space="preserve">تحدی </w:t>
      </w:r>
      <w:r>
        <w:rPr>
          <w:rtl w:val="true"/>
        </w:rPr>
        <w:t>(</w:t>
      </w:r>
      <w:r>
        <w:rPr>
          <w:rtl w:val="true"/>
        </w:rPr>
        <w:t>به مبارزه طلبیدن</w:t>
      </w:r>
      <w:r>
        <w:rPr>
          <w:rtl w:val="true"/>
        </w:rPr>
        <w:t>)</w:t>
      </w:r>
      <w:bookmarkEnd w:id="66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علت‌های حفظ و مصونیت قرآن، الهی بودن الفاظ آن است، و اگر دست بشر در تدوین آن دخالت داشت، احتمال تحریف، جعل و دسیسه در</w:t>
      </w:r>
      <w:bookmarkStart w:id="663" w:name="pg13830_184302"/>
    </w:p>
    <w:p>
      <w:pPr>
        <w:pStyle w:val="BookText"/>
        <w:rPr/>
      </w:pPr>
      <w:bookmarkEnd w:id="663"/>
      <w:r>
        <w:rPr>
          <w:rFonts w:ascii="IRNazanin" w:hAnsi="IRNazanin" w:eastAsia="IRNazanin"/>
          <w:color w:val="111111"/>
          <w:sz w:val="28"/>
          <w:sz w:val="28"/>
          <w:szCs w:val="28"/>
          <w:rtl w:val="true"/>
          <w:lang w:bidi="fa-IR"/>
        </w:rPr>
        <w:t xml:space="preserve">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می‌توانست همانند آن کتابی به رشته‌ی تحریر درآورد؛ خداوند برای این که الهی بودن الفاظ را اثبات کند، همه‌ی افرادی را که بودند یا در آینده خواهند آمد، به مبارزه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که بر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در تردید هستید، پس اگر راست گویید سوره‌ای از همانندش بیاورید، و گواهانتان را که جز خدایند، فرا خوانید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چهارده قرن از نزول قرآن و مبارزه طلبی آن گذشته است، و هنوز نتوانسته سوره‌ای همانند قرآن بیاورد</w:t>
      </w:r>
      <w:r>
        <w:rPr>
          <w:rFonts w:eastAsia="IRNazanin" w:cs="IRNazanin"/>
          <w:color w:val="111111"/>
          <w:sz w:val="28"/>
          <w:szCs w:val="28"/>
          <w:rtl w:val="true"/>
          <w:lang w:bidi="fa-IR"/>
        </w:rPr>
        <w:t>.</w:t>
      </w:r>
    </w:p>
    <w:p>
      <w:pPr>
        <w:pStyle w:val="Heading4"/>
        <w:numPr>
          <w:ilvl w:val="3"/>
          <w:numId w:val="1"/>
        </w:numPr>
        <w:rPr/>
      </w:pPr>
      <w:bookmarkStart w:id="664" w:name="__RefHeading___Toc3209741_1468164448"/>
      <w:bookmarkStart w:id="665" w:name="_Toc251"/>
      <w:bookmarkEnd w:id="664"/>
      <w:r>
        <w:rPr/>
        <w:t>4</w:t>
      </w:r>
      <w:r>
        <w:rPr>
          <w:rtl w:val="true"/>
        </w:rPr>
        <w:t xml:space="preserve">. </w:t>
      </w:r>
      <w:r>
        <w:rPr>
          <w:rtl w:val="true"/>
        </w:rPr>
        <w:t>شخصیت پیامبر</w:t>
      </w:r>
      <w:r>
        <w:rPr>
          <w:rtl w:val="true"/>
        </w:rPr>
        <w:t>(</w:t>
      </w:r>
      <w:r>
        <w:rPr>
          <w:rtl w:val="true"/>
        </w:rPr>
        <w:t>صلی الله علیه و آله</w:t>
      </w:r>
      <w:r>
        <w:rPr>
          <w:rtl w:val="true"/>
        </w:rPr>
        <w:t>)</w:t>
      </w:r>
      <w:bookmarkEnd w:id="66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شخصیت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در می‌یابیم که ایشان فردی امی و درس ناخوانده بوده و بر نوشتن و خواندن توانایی نداشته است و این مطلب در میان مردم حجاز مشهود بوده است </w:t>
      </w:r>
      <w:r>
        <w:rPr>
          <w:rStyle w:val="FootnoteAnchor"/>
          <w:rtl w:val="true"/>
        </w:rPr>
        <w:footnoteReference w:id="546"/>
      </w:r>
      <w:r>
        <w:rPr>
          <w:rFonts w:ascii="IRNazanin" w:hAnsi="IRNazanin" w:eastAsia="IRNazanin"/>
          <w:color w:val="111111"/>
          <w:sz w:val="28"/>
          <w:sz w:val="28"/>
          <w:szCs w:val="28"/>
          <w:rtl w:val="true"/>
          <w:lang w:bidi="fa-IR"/>
        </w:rPr>
        <w:t xml:space="preserve">و تجربه‌هایی در حوزه‌ی سیاست و حکومت، مبارزه طلبی، فعالیت‌های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چهل ساله او نبوده است و این خود دلیل بر معجزه بودن قرآن و الهی بودن الفاظ آن است که از زبان فردی امی صادر شد و نمی‌تواند ساخته‌ی ذهن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به این موضوع اصرار می‌ورزد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کتابی نمی‌خواندی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راستت آن را نمی‌نوشتی</w:t>
      </w:r>
      <w:r>
        <w:rPr>
          <w:rFonts w:eastAsia="IRNazanin" w:cs="IRNazanin"/>
          <w:color w:val="111111"/>
          <w:sz w:val="28"/>
          <w:szCs w:val="28"/>
          <w:rtl w:val="true"/>
          <w:lang w:bidi="fa-IR"/>
        </w:rPr>
        <w:t xml:space="preserve">...» </w:t>
      </w:r>
      <w:r>
        <w:rPr>
          <w:rStyle w:val="FootnoteAnchor"/>
          <w:rtl w:val="true"/>
        </w:rPr>
        <w:footnoteReference w:id="547"/>
      </w:r>
      <w:bookmarkStart w:id="666" w:name="pg13830_184303"/>
    </w:p>
    <w:p>
      <w:pPr>
        <w:pStyle w:val="BookText"/>
        <w:rPr/>
      </w:pPr>
      <w:bookmarkEnd w:id="666"/>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در میان درس ناخواندگان فرستاده‌ای از خودشان برانگیخت ؛ که آیاتش را بر آنان می‌خواند</w:t>
      </w:r>
      <w:r>
        <w:rPr>
          <w:rFonts w:eastAsia="IRNazanin" w:cs="IRNazanin"/>
          <w:color w:val="111111"/>
          <w:sz w:val="28"/>
          <w:szCs w:val="28"/>
          <w:rtl w:val="true"/>
          <w:lang w:bidi="fa-IR"/>
        </w:rPr>
        <w:t xml:space="preserve">.» </w:t>
      </w:r>
      <w:r>
        <w:rPr>
          <w:rStyle w:val="FootnoteAnchor"/>
          <w:rtl w:val="true"/>
        </w:rPr>
        <w:footnoteReference w:id="548"/>
      </w:r>
    </w:p>
    <w:p>
      <w:pPr>
        <w:pStyle w:val="Heading4"/>
        <w:numPr>
          <w:ilvl w:val="3"/>
          <w:numId w:val="1"/>
        </w:numPr>
        <w:rPr/>
      </w:pPr>
      <w:bookmarkStart w:id="667" w:name="__RefHeading___Toc3209743_1468164448"/>
      <w:bookmarkStart w:id="668" w:name="_Toc252"/>
      <w:bookmarkEnd w:id="667"/>
      <w:r>
        <w:rPr/>
        <w:t>5</w:t>
      </w:r>
      <w:r>
        <w:rPr>
          <w:rtl w:val="true"/>
        </w:rPr>
        <w:t xml:space="preserve">. </w:t>
      </w:r>
      <w:r>
        <w:rPr>
          <w:rtl w:val="true"/>
        </w:rPr>
        <w:t>نظم، نثر، فصاحت و بلاغت قرآن</w:t>
      </w:r>
      <w:bookmarkEnd w:id="668"/>
    </w:p>
    <w:p>
      <w:pPr>
        <w:pStyle w:val="BookText"/>
        <w:rPr/>
      </w:pPr>
      <w:r>
        <w:rPr>
          <w:rFonts w:ascii="IRNazanin" w:hAnsi="IRNazanin" w:eastAsia="IRNazanin"/>
          <w:color w:val="111111"/>
          <w:sz w:val="28"/>
          <w:sz w:val="28"/>
          <w:szCs w:val="28"/>
          <w:rtl w:val="true"/>
          <w:lang w:bidi="fa-IR"/>
        </w:rPr>
        <w:t xml:space="preserve">بیشتر دانشمندان، اعجاز قرآن را ذاتی می‌دانند نه ظاهری، و به ویژگی‌هایی مانند فصاحت، بلاغت بسیار والایی آن، نظم بدیع، خبر دادن از غیب، بلندی معنا و عمق مطالب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وجوهی از اعجاز اشاره می‌کنند، تا جایی که جلال‌الدین سیوطی، </w:t>
      </w:r>
      <w:r>
        <w:rPr>
          <w:rStyle w:val="FootnoteAnchor"/>
        </w:rPr>
        <w:footnoteReference w:id="549"/>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از آن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خداوند از الفاظ و واژه‌های عربی برای انتقال مقاصد خود بهره گرفته است؛ ولی مهم، نظم، ترتیب، فصاحت و بلاغت آن است </w:t>
      </w:r>
      <w:r>
        <w:rPr>
          <w:rStyle w:val="FootnoteAnchor"/>
          <w:rtl w:val="true"/>
        </w:rPr>
        <w:footnoteReference w:id="550"/>
      </w:r>
      <w:r>
        <w:rPr>
          <w:rFonts w:ascii="IRNazanin" w:hAnsi="IRNazanin" w:eastAsia="IRNazanin"/>
          <w:color w:val="111111"/>
          <w:sz w:val="28"/>
          <w:sz w:val="28"/>
          <w:szCs w:val="28"/>
          <w:rtl w:val="true"/>
          <w:lang w:bidi="fa-IR"/>
        </w:rPr>
        <w:t xml:space="preserve">و اگر بر فرض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 یا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 و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این قدرت او دلالت ندارد که او بر ترکیب جملات نیز توانایی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یَتَدَبَّرُونَ الْقُرْآنَ وَلَوْ کَانَ مِنْ عِندِ غَیْرِ اللّهِ لَوَجَدُوا فِیهِ اخْتِلاَفاً کَثِیراً؛ </w:t>
      </w:r>
      <w:r>
        <w:rPr>
          <w:rStyle w:val="FootnoteAnchor"/>
          <w:rtl w:val="true"/>
        </w:rPr>
        <w:footnoteReference w:id="551"/>
      </w:r>
      <w:r>
        <w:rPr>
          <w:rFonts w:ascii="IRNazanin" w:hAnsi="IRNazanin" w:eastAsia="IRNazanin"/>
          <w:color w:val="111111"/>
          <w:sz w:val="28"/>
          <w:sz w:val="28"/>
          <w:szCs w:val="28"/>
          <w:rtl w:val="true"/>
          <w:lang w:bidi="fa-IR"/>
        </w:rPr>
        <w:t xml:space="preserve">و آیا در قرآن تدبّر نمی‌کنند؟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غیر خدا بود، حتماً در آن اختلاف فراوانی می‌یافتند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گذشت چندین قرن، دانشمندان امروز نیز این کتاب را معمولی و بشری نمی‌دانند</w:t>
      </w:r>
      <w:r>
        <w:rPr>
          <w:rFonts w:eastAsia="IRNazanin" w:cs="IRNazanin"/>
          <w:color w:val="111111"/>
          <w:sz w:val="28"/>
          <w:szCs w:val="28"/>
          <w:rtl w:val="true"/>
          <w:lang w:bidi="fa-IR"/>
        </w:rPr>
        <w:t>.</w:t>
      </w:r>
      <w:bookmarkStart w:id="669" w:name="pg13830_184304"/>
    </w:p>
    <w:p>
      <w:pPr>
        <w:pStyle w:val="BookText"/>
        <w:rPr/>
      </w:pPr>
      <w:bookmarkEnd w:id="6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 واکسیا واگیری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ناپل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گنجینه‌ها و ذخایری از علوم می‌بینیم که فوق استعداد و ظرفیت با هوش‌ترین اشخاص و بزرگترین فیلسوفان و قوی‌ترین رجال سیاست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قرآن نمی‌تواند کار یک مرد تحصیل کرده و دانشمند باشد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نتیجه نمی‌توان گفت که الفاظ قرآن، مکتوب بشری و وحی قرآنی تجربه‌ی وحیاتی است</w:t>
      </w:r>
      <w:r>
        <w:rPr>
          <w:rFonts w:eastAsia="IRNazanin" w:cs="IRNazanin"/>
          <w:color w:val="111111"/>
          <w:sz w:val="28"/>
          <w:szCs w:val="28"/>
          <w:rtl w:val="true"/>
          <w:lang w:bidi="fa-IR"/>
        </w:rPr>
        <w:t>.</w:t>
      </w:r>
    </w:p>
    <w:p>
      <w:pPr>
        <w:pStyle w:val="Heading3"/>
        <w:numPr>
          <w:ilvl w:val="2"/>
          <w:numId w:val="1"/>
        </w:numPr>
        <w:rPr/>
      </w:pPr>
      <w:bookmarkStart w:id="670" w:name="__RefHeading___Toc3209745_1468164448"/>
      <w:bookmarkStart w:id="671" w:name="_Toc253"/>
      <w:bookmarkEnd w:id="670"/>
      <w:r>
        <w:rPr>
          <w:rtl w:val="true"/>
        </w:rPr>
        <w:t>کلام خداوند و تجلّی آن در قرآن</w:t>
      </w:r>
      <w:bookmarkEnd w:id="671"/>
    </w:p>
    <w:p>
      <w:pPr>
        <w:pStyle w:val="BookText"/>
        <w:rPr/>
      </w:pPr>
      <w:r>
        <w:rPr>
          <w:rFonts w:ascii="IRNazanin" w:hAnsi="IRNazanin" w:eastAsia="IRNazanin"/>
          <w:color w:val="111111"/>
          <w:sz w:val="28"/>
          <w:sz w:val="28"/>
          <w:szCs w:val="28"/>
          <w:rtl w:val="true"/>
          <w:lang w:bidi="fa-IR"/>
        </w:rPr>
        <w:t>پرسشی که در اینجا مطرح می‌شود این است که اگر وحی خدا بر پیامبر لفظی باشد، پس باید اعتراف کنیم که خداوند سخن می‌گوید؛ در حالی که خدا ماده و جسم نیست که سخن بگوید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یکی از صفات ثبوتی و فعل خداوند است که علما نسبت به آن اجماع دارند </w:t>
      </w:r>
      <w:r>
        <w:rPr>
          <w:rStyle w:val="FootnoteAnchor"/>
          <w:rtl w:val="true"/>
        </w:rPr>
        <w:footnoteReference w:id="553"/>
      </w:r>
      <w:r>
        <w:rPr>
          <w:rFonts w:ascii="IRNazanin" w:hAnsi="IRNazanin" w:eastAsia="IRNazanin"/>
          <w:color w:val="111111"/>
          <w:sz w:val="28"/>
          <w:sz w:val="28"/>
          <w:szCs w:val="28"/>
          <w:rtl w:val="true"/>
          <w:lang w:bidi="fa-IR"/>
        </w:rPr>
        <w:t>و آنچه مورد اختلاف است کیفیت تکلم است که از قرن دوم هجری به بعد میان فلاسفه و متکلمان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مأمون خلیفه‌ی عباسی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به اوج خود رسید </w:t>
      </w:r>
      <w:r>
        <w:rPr>
          <w:rStyle w:val="FootnoteAnchor"/>
          <w:rtl w:val="true"/>
        </w:rPr>
        <w:footnoteReference w:id="554"/>
      </w:r>
      <w:r>
        <w:rPr>
          <w:rFonts w:ascii="IRNazanin" w:hAnsi="IRNazanin" w:eastAsia="IRNazanin"/>
          <w:color w:val="111111"/>
          <w:sz w:val="28"/>
          <w:sz w:val="28"/>
          <w:szCs w:val="28"/>
          <w:rtl w:val="true"/>
          <w:lang w:bidi="fa-IR"/>
        </w:rPr>
        <w:t xml:space="preserve">و فارابی </w:t>
      </w:r>
      <w:r>
        <w:rPr>
          <w:rStyle w:val="FootnoteAnchor"/>
          <w:rtl w:val="true"/>
        </w:rPr>
        <w:footnoteReference w:id="555"/>
      </w:r>
      <w:r>
        <w:rPr>
          <w:rFonts w:ascii="IRNazanin" w:hAnsi="IRNazanin" w:eastAsia="IRNazanin"/>
          <w:color w:val="111111"/>
          <w:sz w:val="28"/>
          <w:sz w:val="28"/>
          <w:szCs w:val="28"/>
          <w:rtl w:val="true"/>
          <w:lang w:bidi="fa-IR"/>
        </w:rPr>
        <w:t xml:space="preserve">و ابن سینا </w:t>
      </w:r>
      <w:r>
        <w:rPr>
          <w:rStyle w:val="FootnoteAnchor"/>
          <w:rtl w:val="true"/>
        </w:rPr>
        <w:footnoteReference w:id="556"/>
      </w:r>
      <w:r>
        <w:rPr>
          <w:rFonts w:ascii="IRNazanin" w:hAnsi="IRNazanin" w:eastAsia="IRNazanin"/>
          <w:color w:val="111111"/>
          <w:sz w:val="28"/>
          <w:sz w:val="28"/>
          <w:szCs w:val="28"/>
          <w:rtl w:val="true"/>
          <w:lang w:bidi="fa-IR"/>
        </w:rPr>
        <w:t>با دیدگاه فلسفی خود، و متکلمان با دیدگاه کلامی خود،</w:t>
      </w:r>
    </w:p>
    <w:p>
      <w:pPr>
        <w:pStyle w:val="BookText"/>
        <w:rPr/>
      </w:pPr>
      <w:r>
        <w:rPr>
          <w:rFonts w:ascii="IRNazanin" w:hAnsi="IRNazanin" w:eastAsia="IRNazanin"/>
          <w:color w:val="111111"/>
          <w:sz w:val="28"/>
          <w:sz w:val="28"/>
          <w:szCs w:val="28"/>
          <w:rtl w:val="true"/>
          <w:lang w:bidi="fa-IR"/>
        </w:rPr>
        <w:t>در این زمینه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اختصار به بیان کیفیت تکلم خود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تکلم و سخن گفتن بشر عبارت است ازاین که زبان با اصطکاک خود به مخارج حروف، در فضای دهان موج پدید می‌آورد و صدایی به نام کلمه و کلام شنیده می‌شود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ولی این امور، حقیقت تکلم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تکلم، ظهور معانی نهانی از یک وجود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پزشکی یا نقاشی، یا خوشنویسی با زبان و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اظهار کنند و کمال ناپیدای خود را آشکار نمایند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طبیبم یا نقاشم و یا خطاطم، آنها در این صورت متکلم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شخصی با زبان و لفظ، چیزی نگوید، ولی بیماری را معالجه کند یا نقشی زیبا بنگارد و یا خط خوشی بنویسد، باز هم متکلم خواهد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زبان فعل و عمل در آورده و فصیح‌تر و موثرتر از اول، مقام طبی، نقاشی و خطاطی خویش را اظهار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حقیقی تکلم، اظهار کمال موجود در باطن است، چه به واسطه‌ی لفظ باشد و یا بدون لفظ، به عبارت دیگر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ظاهری که به واسطه‌ی الفاظ تحقق می‌یابد و دیگری تکلم حقیقی که همانا اظهار کمال ناپیدای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آنجا که انسان، از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بدون لفظ و عبارت ناتوان است، خداوند به او سخن گفتن را تعلیم داده است، </w:t>
      </w:r>
      <w:r>
        <w:rPr>
          <w:rStyle w:val="FootnoteAnchor"/>
          <w:rtl w:val="true"/>
        </w:rPr>
        <w:footnoteReference w:id="558"/>
      </w:r>
      <w:r>
        <w:rPr>
          <w:rFonts w:ascii="IRNazanin" w:hAnsi="IRNazanin" w:eastAsia="IRNazanin"/>
          <w:color w:val="111111"/>
          <w:sz w:val="28"/>
          <w:sz w:val="28"/>
          <w:szCs w:val="28"/>
          <w:rtl w:val="true"/>
          <w:lang w:bidi="fa-IR"/>
        </w:rPr>
        <w:t xml:space="preserve">تا به الفاظ صورت و کلمات متوسل شوند و به آسانی بتوانند برای یکدیگر نیازها، خواسته‌ها، اندیشه‌ها و مطالب پنهانی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اظهار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خداوند و کلام او، از نوع کلامی نیست که با ترکیب صدا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 از صفات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خداوند به آن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فقط به صفات وجود، بماهو وجود متصف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خداوند به صفات ممکن، متصف شود بلکه این اوصاف از او سلب می‌شود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به تعبیر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متکلم است در اجسام حرف و صوت ایجاد می‌کند، چنان که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کرد </w:t>
      </w:r>
      <w:r>
        <w:rPr>
          <w:rStyle w:val="FootnoteAnchor"/>
          <w:rtl w:val="true"/>
        </w:rPr>
        <w:footnoteReference w:id="560"/>
      </w:r>
      <w:r>
        <w:rPr>
          <w:rFonts w:ascii="IRNazanin" w:hAnsi="IRNazanin" w:eastAsia="IRNazanin"/>
          <w:color w:val="111111"/>
          <w:sz w:val="28"/>
          <w:sz w:val="28"/>
          <w:szCs w:val="28"/>
          <w:rtl w:val="true"/>
          <w:lang w:bidi="fa-IR"/>
        </w:rPr>
        <w:t xml:space="preserve">و درخت، کوه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حرف ایجاد نمود و با فرشتگان که خداوند سخن می‌گوید نیز به همین معنا است</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خداوند با فرشتگان،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قول، و اثر و خاصیت آن، فهماندن معنای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قول از خداوند عبارت است از ایجاد امری که دلالت بر</w:t>
      </w:r>
    </w:p>
    <w:p>
      <w:pPr>
        <w:pStyle w:val="BookText"/>
        <w:rPr/>
      </w:pPr>
      <w:r>
        <w:rPr>
          <w:rFonts w:ascii="IRNazanin" w:hAnsi="IRNazanin" w:eastAsia="IRNazanin"/>
          <w:color w:val="111111"/>
          <w:sz w:val="28"/>
          <w:sz w:val="28"/>
          <w:szCs w:val="28"/>
          <w:rtl w:val="true"/>
          <w:lang w:bidi="fa-IR"/>
        </w:rPr>
        <w:t>معنای مقصود داشته باشد که در امور تکوینی، چیزی را که خداوند آفریده هم موجود و مخلوق است و هم قول خداوند است؛ زیرا با وجود خود، بر اراده‌ی پروردگار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خداوند در امور تکوینی و در مورد فرشتگان، همان فعل، یعنی ایجاد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وجود و همان خود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درغیر امور تکوینی مانند سخن گفتن با انسان، قول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صوت از طرف صاحب قول، و شنیدن آن از طرف مقابل</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اما درباره‌ی قرآن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آیات و روایات استفاده می‌شود قرآن از لوح محفوظ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فِی أُمِّ الْکِتَابِ لَدَیْنَا لَعَلِیٌّ حَکِیمٌ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و قطعاً در نوشته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 مرتبه‌ای حکمت‌آمیز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فِی کِتَابٍ مَکْنُونٍ؛ </w:t>
      </w:r>
      <w:r>
        <w:rPr>
          <w:rStyle w:val="FootnoteAnchor"/>
          <w:rtl w:val="true"/>
        </w:rPr>
        <w:footnoteReference w:id="564"/>
      </w:r>
      <w:r>
        <w:rPr>
          <w:rFonts w:ascii="IRNazanin" w:hAnsi="IRNazanin" w:eastAsia="IRNazanin"/>
          <w:color w:val="111111"/>
          <w:sz w:val="28"/>
          <w:sz w:val="28"/>
          <w:szCs w:val="28"/>
          <w:rtl w:val="true"/>
          <w:lang w:bidi="fa-IR"/>
        </w:rPr>
        <w:t xml:space="preserve">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ارجمندی است، در کتاب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 که قرآن از لوح محفوظ به بیت المعمور و ازآن جا در مواقع گوناگون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آنچه از آیات و روایات به دست می‌آید واژه‌ی لوح محفوظ است؛ آیا کتاب است یا نوشته‌ای بر لوحی یا چیز دیگری؟ برای ما مبهم است؛ هرچه هست از طرف خداوند خلق و ایجاد شده و از آن جا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درباره‌ی کیفیت نزول وحی الهی بیان شده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لِبَشَرٍ أَن یُکَلِّمَهُ اللَّهُ إِلَّا وَحْیاً أَوْ مِن وَرَاءِ حِجَابٍ أَوْ یُرْسِلَ رَسُولاً فَیُوحِیَ بِإِذْنِهِ مَا یَشَاءُ إِنَّهُ عَلِیٌّ حَکِیمٌ؛ </w:t>
      </w:r>
      <w:r>
        <w:rPr>
          <w:rStyle w:val="FootnoteAnchor"/>
          <w:rtl w:val="true"/>
        </w:rPr>
        <w:footnoteReference w:id="566"/>
      </w:r>
      <w:r>
        <w:rPr>
          <w:rFonts w:ascii="IRNazanin" w:hAnsi="IRNazanin" w:eastAsia="IRNazanin"/>
          <w:color w:val="111111"/>
          <w:sz w:val="28"/>
          <w:sz w:val="28"/>
          <w:szCs w:val="28"/>
          <w:rtl w:val="true"/>
          <w:lang w:bidi="fa-IR"/>
        </w:rPr>
        <w:t xml:space="preserve">و برای هیچ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خدا با او سخن گوید، جز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پشت مانعی یا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و با رخصت او آنچه را بخواهد وحی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بلند مرتبه‌ای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آیه‌ی فوق، خداوند به یکی از سه طریق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وحی مستقیم و القای مستقیم، که بدون واسطه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 دیگر، خلق و ایجاد صوت و رسیدن صدای وحی به 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معراج اینگونه بوده است؛ و سوم القای وحی به وسیله‌ی فرشته‌ی وحی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طریق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مستقیم و بدون واسطه، از نوع وحی القایی و گزاره‌ای و اشاره‌ای و رمزی است و تبلور آن در احادیث قدسی و نبوی و تفسیری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وحی به صورت خلق و ایجاد صوت و رساندن آن به 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طریق فرشته‌ی وحی می‌توان آن را لفظی و نزول آن را از اعلا به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زبان عربی</w:t>
      </w:r>
    </w:p>
    <w:p>
      <w:pPr>
        <w:pStyle w:val="BookText"/>
        <w:rPr/>
      </w:pP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ما قرآن را به زبان عربی فرستادیم، باشد که در آن تعقل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اخْتَرْتُکَ فَاسْتَمِعْ لِمَا یُوحَی؛ </w:t>
      </w:r>
      <w:r>
        <w:rPr>
          <w:rStyle w:val="FootnoteAnchor"/>
          <w:rtl w:val="true"/>
        </w:rPr>
        <w:footnoteReference w:id="568"/>
      </w:r>
      <w:r>
        <w:rPr>
          <w:rFonts w:ascii="IRNazanin" w:hAnsi="IRNazanin" w:eastAsia="IRNazanin"/>
          <w:color w:val="111111"/>
          <w:sz w:val="28"/>
          <w:sz w:val="28"/>
          <w:szCs w:val="28"/>
          <w:rtl w:val="true"/>
          <w:lang w:bidi="fa-IR"/>
        </w:rPr>
        <w:t>و من تو را برگزیدم؛ پس به آنچه وحی می‌شود، گوش فرا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رخصت می‌طلبید، و همچون بندگان در مقابل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الهی را بر پیامبر می‌خواند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لوحی در آفرید و اوامر و نواهی و آیات قرآن در آن ثبت شد و جبرئیل در آن نظر می‌کرد و آن الفاظ آیات قرآن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می‌نمود</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موارد فوق، دیدگاه افعال گفتاری خدا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فیلسوف مشهور زبان،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J.L.Astin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قرن بیستم مطرح شده است و ارکان این نظریه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گفتار و فعل ضمن گفتار است؛ و قائل هستند که وحی، سرشت زبانی دارد و پیامبر با خدا ارتباط زبانی برقرار کرده است</w:t>
      </w:r>
      <w:r>
        <w:rPr>
          <w:rFonts w:eastAsia="IRNazanin" w:cs="IRNazanin"/>
          <w:color w:val="111111"/>
          <w:sz w:val="28"/>
          <w:szCs w:val="28"/>
          <w:rtl w:val="true"/>
          <w:lang w:bidi="fa-IR"/>
        </w:rPr>
        <w:t xml:space="preserve">. </w:t>
      </w:r>
      <w:r>
        <w:rPr>
          <w:rStyle w:val="FootnoteAnchor"/>
          <w:rtl w:val="true"/>
        </w:rPr>
        <w:footnoteReference w:id="571"/>
      </w:r>
      <w:bookmarkStart w:id="672" w:name="pg13830_184310"/>
    </w:p>
    <w:p>
      <w:pPr>
        <w:pStyle w:val="BookText"/>
        <w:rPr/>
      </w:pPr>
      <w:bookmarkEnd w:id="67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افسانه غرانیق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رشدی صحت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شبهاتی که برخی افراد مطرح کرده‌اند و غربیان آگاه از آن استفاده نموده‌اند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نزول وحی امکان دارد شیطان دخالت کند و وحی کم یا زیاد شود و حقیقت وحی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شود و برای مطرح کردن این شبهه داستانی به هم بافته‌اند از این رو این شبهه افسانه غرانیق یا آیات شیطانی نام گرفته است</w:t>
      </w:r>
      <w:r>
        <w:rPr>
          <w:rFonts w:eastAsia="IRNazanin" w:cs="IRNazanin"/>
          <w:color w:val="111111"/>
          <w:sz w:val="28"/>
          <w:szCs w:val="28"/>
          <w:rtl w:val="true"/>
          <w:lang w:bidi="fa-IR"/>
        </w:rPr>
        <w:t>.</w:t>
      </w:r>
    </w:p>
    <w:p>
      <w:pPr>
        <w:pStyle w:val="Heading3"/>
        <w:numPr>
          <w:ilvl w:val="2"/>
          <w:numId w:val="1"/>
        </w:numPr>
        <w:rPr/>
      </w:pPr>
      <w:bookmarkStart w:id="673" w:name="__RefHeading___Toc3209747_1468164448"/>
      <w:bookmarkStart w:id="674" w:name="_Toc254"/>
      <w:bookmarkEnd w:id="673"/>
      <w:r>
        <w:rPr>
          <w:rtl w:val="true"/>
        </w:rPr>
        <w:t>اصل داستان</w:t>
      </w:r>
      <w:bookmarkEnd w:id="67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سرایان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این آرزو بود که میان او و قریش همبستگی صورت گیرد و از جدایی قوم خویش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که او در کنار کعبه نشسته بود و در این اندیشه فرورفته بود و گروهی از قریش نزد او بودند در آن هنگام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سوره بر وی نازل می‌شد، آن را تلاوت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تا رسید به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أَفَرَأَیْتُمُ اللاَّتَ وَالْعُزَّی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وَمَنَاۀَ الثَّالِثَۀَ الْأُخْرَی</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ستاره، هنگامی که فرود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همنشین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نشده و بیراهه نرفته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زیانکار و محروم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هوی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وحی‌ای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نیرومند آموزش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اطلاع یافتید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و عزّی، و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سومین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شیطان در این بین دخالت نمود و بدون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ببرد به او القا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ان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بقیه‌ی سوره را ادامه 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غرنوق به معنای جوانی شاداب، ظریف و زیباست، اسم مرغ آبیِ سفید و ظریف با گردن بلند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زیبا که بلند پروازند از آنها امید شفاعت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سه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عزی و منات بزرگترین بت‌های عرب 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مشرکان که گوش فرا می‌دادند، تا این عبارت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بت‌ها را وصف می‌کرد و امید شفاعت آنها را نوید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خرسند شدند و موضع خود را نسبت به مسلمانان تغییر داده، دست برادری و وحدت به سوی آنان دراز کردند و همگی شادمان گشتند، و این پیشامد را به فال نیک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حبشه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به آنجا هجرت کرده بودند از این پیشامد خشنود شده، همگی برگشتند و در مکه با مشرکان بردارانه به زندگی و همزیستی خویش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 از همه از این توافق و هماهنگی خرسند شده بود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برخی نیز اینطور 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به آیه‌ی سجده در سوره‌ی نجم رسید،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حضار اعم از مسلمان و مشرک در برابر بت‌ها سجده کردند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اثر پیری موفق به سجده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و شادی در مسجد بلند شد و مشرکان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ما را به نیکی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قریش به گوش مهاجران مسلمان حبشه رسید، و صلح قریش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گروهی از آنها از اقامتگاه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 جبرئیل فرود آمد، از او خواست که سوره‌ی نازل شده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تا رسید به عبارت یاد شده، ناگهان جبرئیل نهیب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گفتاری است که بر</w:t>
      </w:r>
    </w:p>
    <w:p>
      <w:pPr>
        <w:pStyle w:val="BookText"/>
        <w:rPr/>
      </w:pPr>
      <w:r>
        <w:rPr>
          <w:rFonts w:ascii="IRNazanin" w:hAnsi="IRNazanin" w:eastAsia="IRNazanin"/>
          <w:color w:val="111111"/>
          <w:sz w:val="28"/>
          <w:sz w:val="28"/>
          <w:szCs w:val="28"/>
          <w:rtl w:val="true"/>
          <w:lang w:bidi="fa-IR"/>
        </w:rPr>
        <w:t>زبان می‌رانی؟ در این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خود پی‌برد و فهمید فریبی در کار بوده و ابلیس تلبیس خود را بر وی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به شدت ناراحت گردید و از جان خود 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بر خدا دروغ بسته‌ام، چیزی گفته‌ام که خدا نگفته است، آه چه بدبختی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بعضی نقل‌ها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این دو آیه را بر من خواند، به شکل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چنین چیزی هرگز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حزن و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جانکاه‌تر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همین رابطه آیات زیر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کَادُوا لَیَفْتِنُونَکَ عَنِ الَّذِی أَوْحَیْنَا إِلَیْکَ لِتَفْتَرِیَ عَلَیْنَا غَیْرَهُ وَإِذاً لَاتَّخَذُوکَ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الْحَیَاۀِ وَضِعْفَ الْمَمَاتِ ثُمَّ لاَ تَجِدُ لَکَ عَلَیْنَا نَصِیراً</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یقیناً نزدیک بود که تو را از آنچه به سوی تو وحی کرده‌ایم، به فتنه در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غیر آن را بر ما دروغ بندی؛ و در آن صورت، تو را به دوستی خود برگزینند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تو را استوار نمی‌داشتیم، بیقین نزدیک بود اندک چیزی به سوی آنان تمایل پیدا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صورت،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تو می‌چشاندیم؛ سپس در برابر ما، هیچ یاوری برای خود نمی‌یافتی</w:t>
      </w:r>
      <w:r>
        <w:rPr>
          <w:rFonts w:eastAsia="IRNazanin" w:cs="IRNazanin"/>
          <w:color w:val="111111"/>
          <w:sz w:val="28"/>
          <w:szCs w:val="28"/>
          <w:rtl w:val="true"/>
          <w:lang w:bidi="fa-IR"/>
        </w:rPr>
        <w:t>!»</w:t>
      </w:r>
      <w:bookmarkStart w:id="675" w:name="pg13830_184314"/>
    </w:p>
    <w:p>
      <w:pPr>
        <w:pStyle w:val="BookText"/>
        <w:rPr/>
      </w:pPr>
      <w:bookmarkEnd w:id="675"/>
      <w:r>
        <w:rPr>
          <w:rFonts w:ascii="IRNazanin" w:hAnsi="IRNazanin" w:eastAsia="IRNazanin"/>
          <w:color w:val="111111"/>
          <w:sz w:val="28"/>
          <w:sz w:val="28"/>
          <w:szCs w:val="28"/>
          <w:rtl w:val="true"/>
          <w:lang w:bidi="fa-IR"/>
        </w:rPr>
        <w:t>این آیه بر شدت حزن پیامبر افزود و همواره در اندوه و حسرت به سر می‌برد تا آنکه مورد عنایت حق قرار گرفت و برای رفع اندوه و نگرانی وی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قَبْلِکَ مِن رَّسُولٍ وَلاَ نَبِیٍّ إِلَّا إِذَا تَمَنَّی أَلْقَی الشَّیْطَانُ فِی أُمْنِیَّتِهِ فَیَنسَخُ اللَّهُ مَا یُلْقِی الشَّیْطَانُ ثُمَّ یُحْکِمُ اللَّهُ آیَاتِهِ وَاللَّهُ عَلِیمٌ حَکِیمٌ؛ </w:t>
      </w:r>
      <w:r>
        <w:rPr>
          <w:rStyle w:val="FootnoteAnchor"/>
          <w:rtl w:val="true"/>
        </w:rPr>
        <w:footnoteReference w:id="578"/>
      </w:r>
      <w:r>
        <w:rPr>
          <w:rFonts w:ascii="IRNazanin" w:hAnsi="IRNazanin" w:eastAsia="IRNazanin"/>
          <w:color w:val="111111"/>
          <w:sz w:val="28"/>
          <w:sz w:val="28"/>
          <w:szCs w:val="28"/>
          <w:rtl w:val="true"/>
          <w:lang w:bidi="fa-IR"/>
        </w:rPr>
        <w:t xml:space="preserve">و پیش از تو هیچ فرستاده و پیامبری نفرستادیم، جز اینکه هرگاه آرزو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طرحی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شیطان در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شیطان می‌افکند، از میان می‌برد؛ سپس خدا آیاتش را استحکام می‌بخشید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دانای فرزانه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خاطر وی آسوده گشت و هر گونه اندوه و ناراحتی از وی زایل گردید</w:t>
      </w:r>
      <w:r>
        <w:rPr>
          <w:rFonts w:eastAsia="IRNazanin" w:cs="IRNazanin"/>
          <w:color w:val="111111"/>
          <w:sz w:val="28"/>
          <w:szCs w:val="28"/>
          <w:rtl w:val="true"/>
          <w:lang w:bidi="fa-IR"/>
        </w:rPr>
        <w:t xml:space="preserve">. </w:t>
      </w:r>
      <w:r>
        <w:rPr>
          <w:rStyle w:val="FootnoteAnchor"/>
          <w:rtl w:val="true"/>
        </w:rPr>
        <w:footnoteReference w:id="579"/>
      </w:r>
    </w:p>
    <w:p>
      <w:pPr>
        <w:pStyle w:val="Heading3"/>
        <w:numPr>
          <w:ilvl w:val="2"/>
          <w:numId w:val="1"/>
        </w:numPr>
        <w:rPr/>
      </w:pPr>
      <w:bookmarkStart w:id="676" w:name="__RefHeading___Toc3209749_1468164448"/>
      <w:bookmarkStart w:id="677" w:name="_Toc255"/>
      <w:bookmarkEnd w:id="676"/>
      <w:r>
        <w:rPr>
          <w:rtl w:val="true"/>
        </w:rPr>
        <w:t>بررسی افسانه غرانیق</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افسانه را هیچ یک از محققین علمای اسلام نپذیرفته و آن را خرافه‌ای بیش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هیچ یک از کتب صحاح نقل نشده و هرگز شخص مورد اعتمادی آن را روایت نکرده است و سند متصلی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مفسرین ظاهرنگر و تاریخ نویسان خوش‌باور،</w:t>
      </w:r>
    </w:p>
    <w:p>
      <w:pPr>
        <w:pStyle w:val="BookText"/>
        <w:rPr/>
      </w:pPr>
      <w:r>
        <w:rPr>
          <w:rFonts w:ascii="IRNazanin" w:hAnsi="IRNazanin" w:eastAsia="IRNazanin"/>
          <w:color w:val="111111"/>
          <w:sz w:val="28"/>
          <w:sz w:val="28"/>
          <w:szCs w:val="28"/>
          <w:rtl w:val="true"/>
          <w:lang w:bidi="fa-IR"/>
        </w:rPr>
        <w:t>آنان که فرقی میان سلیم و سقیم نمی‌گذراند و در جمع آوری غرایب و عجایب ولع می‌ورزند آن را روایت کرده‌اند و دست به دست 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بکربن علا درست گفته است که مسلمانان گرفتار چنین هوس خواهانی شده‌اند؛ چرا که سند این حدیث سست و متن آن مشوّش و مضطرب و دگرگون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همین سوره بر عدم ضلالت و گمراهی، و اغوا، و نطق از روی هوی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و همچنین تصریح شده که هرچه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وحی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که ابلیس بتواند در اینجا تلبیس کند لازمه‌اش تعارض اول و آخر سوره‌ی نجم و تکذیب کلام خداست و هرگز شیطان برخواست خدا غالب نیاید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کَیْدَ الشَّیْطَانِ کَانَ ضَعِیفاً ؛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نیرنگ شیطان، ضعیف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یُحَادُّونَ اللَّهَ وَرَسُولَهُ أُولئِکَ فِی الْأَذَلِّینَ؛ </w:t>
      </w:r>
      <w:r>
        <w:rPr>
          <w:rStyle w:val="FootnoteAnchor"/>
          <w:rtl w:val="true"/>
        </w:rPr>
        <w:footnoteReference w:id="582"/>
      </w:r>
      <w:r>
        <w:rPr>
          <w:rFonts w:ascii="IRNazanin" w:hAnsi="IRNazanin" w:eastAsia="IRNazanin"/>
          <w:color w:val="111111"/>
          <w:sz w:val="28"/>
          <w:sz w:val="28"/>
          <w:szCs w:val="28"/>
          <w:rtl w:val="true"/>
          <w:lang w:bidi="fa-IR"/>
        </w:rPr>
        <w:t xml:space="preserve">در حقیقت کسانی که با خدا و فرستاده‌اش بشدّت مخالفت کنند،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به صراحت هر گونه سلطه‌ی ابلیس را بر مؤمنان که در پناه خدایند نفی می‌کند و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لَهُ سُلْطَانٌ عَلَی الَّذِینَ آمَنُوا وَعَلَی رَبِّهِمْ یَتَوَکَّلُونَ ؛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کسانی که ایمان آورده‌اند، و تنها بر پروردگارشان توکّل می‌کنند، هیچ تسلّطی برایش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 وَکَفَی بِرَبِّکَ وَکِیلاً ؛ در حقیقت بندگانم را برای تو هیچ تسلّطی بر آنان نیست؛ و کارسازی پروردگارت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نمی‌تواند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خود حفظ قرآن از تحریف را ضمانت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نَحْنُ نَزَّلْنَا الذِّکْرَ وَإِنَّا لَهُ لَحَافِظُونَ؛ در حقیقت ما خود،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فرستادیم، و قطعاً ما پاسداران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یَأْتِیهِ الْبَاطِلُ مِن بَیْنِ یَدَیْهِ وَلاَ مِنْ خَلْفِهِ تَنزِیلٌ مِنْ حَکِیمٍ حَمِیدٍ؛ که باطل از پیش روی آن و پشت سرش به سراغ آن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فرستاده‌ای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در بستر زمان همواره از گزند حوادث در امان خواهد بود و هرگز کسی یارای دستبرد، افزون و کم کردن آن را ندارد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غرانیق با مقام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نمی‌باشد، چرا که به اجماع امت، پیامبران در دریافت و ابلاغ شریعت معصوم هستند و هرگز نیرنگ‌های شیطان در این باره کارگر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در آیات سوره‌ی نجم درمی‌یابیم که این سوره در مقام مذمت و سرزنش مشرکان و خدایان آنهاست چگونه می‌شود جمله‌ای در مدح خدایان آنها بیاید؟ و این تناقضی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ترین افراد در بین عرب بوده، و از طرفی کسانی که این آیات را شنیده‌اند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سخن ساز عرب که به خردمندی و هوشمندی در میان عرب معروف بود و همچنین دیگران که در فصاحت، زبانزد بوده‌اند، آنها به این تناقض پی نبرده‌اند؟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آیه‌ی </w:t>
      </w:r>
      <w:r>
        <w:rPr>
          <w:rStyle w:val="FootnoteAnchor"/>
          <w:rtl w:val="true"/>
        </w:rPr>
        <w:footnoteReference w:id="586"/>
      </w:r>
      <w:r>
        <w:rPr>
          <w:rFonts w:ascii="IRNazanin" w:hAnsi="IRNazanin" w:eastAsia="IRNazanin"/>
          <w:color w:val="111111"/>
          <w:sz w:val="28"/>
          <w:sz w:val="28"/>
          <w:szCs w:val="28"/>
          <w:rtl w:val="true"/>
          <w:lang w:bidi="fa-IR"/>
        </w:rPr>
        <w:t>مورد استشهاد که به عنوان تأیید آورده‌اند هرگز ربطی به افسانه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حج گویای این حقیقت است که هر صاحب شریعتی در این آرزوست تا کوشش وی نتیجه بخش باشد، اهداف و خواسته‌های او جامه‌ی عمل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مستقر شود ولی شیطان پیوسته در راه تحقق این اهداف عالی سنگ 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 بوجود می‌آورد که خداوند آنها را در هم می‌شکند</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نیز مقام عصمت انبیا را ثابت می‌کند، اگر عصمت، که همان عنایت الهی و روشن‌گر راه پیامبران است شامل حال انبیا نبود لغزش و انحراف به سوی بد اندیشان امکان داشت</w:t>
      </w:r>
      <w:r>
        <w:rPr>
          <w:rFonts w:eastAsia="IRNazanin" w:cs="IRNazanin"/>
          <w:color w:val="111111"/>
          <w:sz w:val="28"/>
          <w:szCs w:val="28"/>
          <w:rtl w:val="true"/>
          <w:lang w:bidi="fa-IR"/>
        </w:rPr>
        <w:t xml:space="preserve">. </w:t>
      </w:r>
      <w:r>
        <w:rPr>
          <w:rStyle w:val="FootnoteAnchor"/>
          <w:rtl w:val="true"/>
        </w:rPr>
        <w:footnoteReference w:id="588"/>
      </w:r>
      <w:bookmarkStart w:id="678" w:name="pg13830_184318"/>
    </w:p>
    <w:p>
      <w:pPr>
        <w:pStyle w:val="BookText"/>
        <w:rPr/>
      </w:pPr>
      <w:bookmarkEnd w:id="67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لغت نیز این افسانه 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لغت و اشعار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خدایان به کار نرفته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آمده به معنای یک نوع مرغ آبی و یا جوان سفید و زیباست و هیچ یک از این معانی با معنای خدایان سازگار نیست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 فرض درست باشد که شب هنگام به پیامبر وحی شد که این کلمات از ابلیس است چگونه ممکن است که در یک روز با وسایل و امکانات آن روز خبر به مسلمانان حبشه برسد، و در این فاصله‌ی کوتاه به مکه بازگردند</w:t>
      </w:r>
      <w:r>
        <w:rPr>
          <w:rFonts w:eastAsia="IRNazanin" w:cs="IRNazanin"/>
          <w:color w:val="111111"/>
          <w:sz w:val="28"/>
          <w:szCs w:val="28"/>
          <w:rtl w:val="true"/>
          <w:lang w:bidi="fa-IR"/>
        </w:rPr>
        <w:t xml:space="preserve">. </w:t>
      </w:r>
      <w:r>
        <w:rPr>
          <w:rStyle w:val="FootnoteAnchor"/>
          <w:rtl w:val="true"/>
        </w:rPr>
        <w:footnoteReference w:id="590"/>
      </w:r>
    </w:p>
    <w:p>
      <w:pPr>
        <w:pStyle w:val="Heading3"/>
        <w:numPr>
          <w:ilvl w:val="2"/>
          <w:numId w:val="1"/>
        </w:numPr>
        <w:rPr/>
      </w:pPr>
      <w:bookmarkStart w:id="679" w:name="__RefHeading___Toc3209751_1468164448"/>
      <w:bookmarkStart w:id="680" w:name="_Toc256"/>
      <w:bookmarkEnd w:id="679"/>
      <w:r>
        <w:rPr>
          <w:rtl w:val="true"/>
        </w:rPr>
        <w:t>یادآوری</w:t>
      </w:r>
      <w:bookmarkEnd w:id="680"/>
    </w:p>
    <w:p>
      <w:pPr>
        <w:pStyle w:val="BookText"/>
        <w:rPr/>
      </w:pPr>
      <w:r>
        <w:rPr>
          <w:rFonts w:ascii="IRNazanin" w:hAnsi="IRNazanin" w:eastAsia="IRNazanin"/>
          <w:color w:val="111111"/>
          <w:sz w:val="28"/>
          <w:sz w:val="28"/>
          <w:szCs w:val="28"/>
          <w:rtl w:val="true"/>
          <w:lang w:bidi="fa-IR"/>
        </w:rPr>
        <w:t>با توجه به این همه اشکالات باز هم کسانی در عصر ما مثل سلمان رشدی پیدا می‌شوند که این حدیث ضعیف را به صورت داستان، بازسازی و منتشر می‌کنند و این نشان دهنده‌ی کوته‌بینی و غرض ورزی اینگونه افراد است و اگر به منابع شیعه و اهل سنت مراجعه می‌کردند چنین مطالب سست و دروغی به هم نمی‌بافتند</w:t>
      </w:r>
      <w:r>
        <w:rPr>
          <w:rFonts w:eastAsia="IRNazanin" w:cs="IRNazanin"/>
          <w:color w:val="111111"/>
          <w:sz w:val="28"/>
          <w:szCs w:val="28"/>
          <w:rtl w:val="true"/>
          <w:lang w:bidi="fa-IR"/>
        </w:rPr>
        <w:t>.</w:t>
      </w:r>
    </w:p>
    <w:p>
      <w:pPr>
        <w:pStyle w:val="Heading3"/>
        <w:numPr>
          <w:ilvl w:val="2"/>
          <w:numId w:val="1"/>
        </w:numPr>
        <w:rPr/>
      </w:pPr>
      <w:bookmarkStart w:id="681" w:name="__RefHeading___Toc3209753_1468164448"/>
      <w:bookmarkStart w:id="682" w:name="_Toc257"/>
      <w:bookmarkEnd w:id="681"/>
      <w:r>
        <w:rPr>
          <w:rtl w:val="true"/>
        </w:rPr>
        <w:t>خلاصه و نتیجه گیری</w:t>
      </w:r>
      <w:r>
        <w:rPr>
          <w:rtl w:val="true"/>
        </w:rPr>
        <w:t>:</w:t>
      </w:r>
      <w:bookmarkEnd w:id="68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افسانه‌ی غرانیق به طور اختصار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 و آن حضرت به اشتباه آن را به عنوان وحی الهی تلقی نمود</w:t>
      </w:r>
      <w:r>
        <w:rPr>
          <w:rFonts w:eastAsia="IRNazanin" w:cs="IRNazanin"/>
          <w:color w:val="111111"/>
          <w:sz w:val="28"/>
          <w:szCs w:val="28"/>
          <w:rtl w:val="true"/>
          <w:lang w:bidi="fa-IR"/>
        </w:rPr>
        <w:t>.</w:t>
      </w:r>
      <w:bookmarkStart w:id="683" w:name="pg13830_184319"/>
    </w:p>
    <w:p>
      <w:pPr>
        <w:pStyle w:val="BookText"/>
        <w:rPr/>
      </w:pPr>
      <w:bookmarkEnd w:id="683"/>
      <w:r>
        <w:rPr>
          <w:rFonts w:ascii="IRNazanin" w:hAnsi="IRNazanin" w:eastAsia="IRNazanin"/>
          <w:color w:val="111111"/>
          <w:sz w:val="28"/>
          <w:sz w:val="28"/>
          <w:szCs w:val="28"/>
          <w:rtl w:val="true"/>
          <w:lang w:bidi="fa-IR"/>
        </w:rPr>
        <w:t>دلائلی بر جعلی بودن این روایت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سند معتبر ندارد زیرا برای این روایت در کتب عامه سه سند ذکر شده که هر سه مرسل هستند، یعنی سلسله سند آنها به گروهی از تابعین نسبت داده شده و هرگز به صحابی نمی‌رسد و ابن‌حجر نیز اصالت آن را ردّ کرده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روایت آمده است که ابن عباس شاهد ماجرا بوده است اما این موضوع نادرست است چرا که او در سال سوّم قبل از هجرت به دنیا آمده و نمی‌توانسته شاهد این جریان باشد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قصه از لحاظ محتوا مردود و نامعقول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سوره در مقام نکوهش است و با لحن مدح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آیات این سوره صراحت دارد که پیامبر هرگز دچار اشتباه و ضلالت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اندک تأملی می‌توان به ساختگی بودن این داستان پی برد</w:t>
      </w:r>
      <w:r>
        <w:rPr>
          <w:rFonts w:eastAsia="IRNazanin" w:cs="IRNazanin"/>
          <w:color w:val="111111"/>
          <w:sz w:val="28"/>
          <w:szCs w:val="28"/>
          <w:rtl w:val="true"/>
          <w:lang w:bidi="fa-IR"/>
        </w:rPr>
        <w:t>.</w:t>
      </w:r>
    </w:p>
    <w:p>
      <w:pPr>
        <w:pStyle w:val="Heading3"/>
        <w:numPr>
          <w:ilvl w:val="2"/>
          <w:numId w:val="1"/>
        </w:numPr>
        <w:rPr/>
      </w:pPr>
      <w:bookmarkStart w:id="684" w:name="__RefHeading___Toc3209755_1468164448"/>
      <w:bookmarkStart w:id="685" w:name="_Toc258"/>
      <w:bookmarkEnd w:id="684"/>
      <w:r>
        <w:rPr>
          <w:rtl w:val="true"/>
        </w:rPr>
        <w:t>منابع جهت مطالعه بیشتر</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قرآنی، محمد هادی معرفت، مؤسسه فرهنگی انتشاراتی التمهید، چاپ اول ، بهار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ابدیت، جعفر سبحانی، انتشارات دفتر تبلیغات اسلامی،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قرآنی، محمد جواد اسکندرلو، سازمان حوزه‌ها و مدارس علمیه خارج از کشور،چاپ اول،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قرآن، محمود رامیار، تهران، انتشارات امیر کبیر ،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علوم قرآن، حبیب‌الله احمدی ، دفتر انتشارات اسلامی، چاپ اول ، زمستان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شیطانی، مؤسسه فرهنگی قدر ولایت،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آیات رحمانی در رد سلمان رشدی و آیات شیطانی، صابرگرد عازیانی،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گورژی، هیوا مهاباد،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در آروارۀ سلمان رشدی، فاطمه ساسانی مقدم نغندر، انتشارات بارش،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کیست و آیات شیطانی چیست، احمد زمردیان، تهران،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توطئه آیات شیطانی، سید عطاء الله مهاجرانی، اطلاعات،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686" w:name="pg13830_184322"/>
    </w:p>
    <w:p>
      <w:pPr>
        <w:pStyle w:val="BookText"/>
        <w:rPr/>
      </w:pPr>
      <w:bookmarkEnd w:id="68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نزول وحی بر پیامبر چگونه بود؟ آیا ورقۀ بن نوفل در این مورد نقش آفرین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3"/>
        <w:numPr>
          <w:ilvl w:val="2"/>
          <w:numId w:val="1"/>
        </w:numPr>
        <w:rPr/>
      </w:pPr>
      <w:bookmarkStart w:id="687" w:name="__RefHeading___Toc3209757_1468164448"/>
      <w:bookmarkStart w:id="688" w:name="_Toc259"/>
      <w:bookmarkEnd w:id="687"/>
      <w:r>
        <w:rPr>
          <w:rtl w:val="true"/>
        </w:rPr>
        <w:t>درآمد</w:t>
      </w:r>
      <w:bookmarkEnd w:id="688"/>
    </w:p>
    <w:p>
      <w:pPr>
        <w:pStyle w:val="BookText"/>
        <w:rPr/>
      </w:pPr>
      <w:r>
        <w:rPr>
          <w:rFonts w:ascii="IRNazanin" w:hAnsi="IRNazanin" w:eastAsia="IRNazanin"/>
          <w:color w:val="111111"/>
          <w:sz w:val="28"/>
          <w:sz w:val="28"/>
          <w:szCs w:val="28"/>
          <w:rtl w:val="true"/>
          <w:lang w:bidi="fa-IR"/>
        </w:rPr>
        <w:t>با مطالعه‌ی کتب تاریخی این نکته به خوبی مشاهده می‌شود که تاریخ نگاران در گذشته، حال و آینده طبق نگاه خود و از زاویه‌ی دید خود مطالب را به رشته‌ی تحریر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اغراض و اهداف گروه‌ها اثرات زیادی بر نگارش تاریخ دارد به طور مثال در تاریخ اسلام روایاتی وارد شده که به اسرائیلیات 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غرانیق از جمله این نوع روایات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 زیرکی تمام و با نقش و نگاری زیبا جای خود را در دل تاریخ پیدا کرده به گونه‌ای که موجب ایجاد انحراف در تاریخ شده است ولی با اندک تامل و دقت بطلان آن واضح می‌شود</w:t>
      </w:r>
      <w:r>
        <w:rPr>
          <w:rFonts w:eastAsia="IRNazanin" w:cs="IRNazanin"/>
          <w:color w:val="111111"/>
          <w:sz w:val="28"/>
          <w:szCs w:val="28"/>
          <w:rtl w:val="true"/>
          <w:lang w:bidi="fa-IR"/>
        </w:rPr>
        <w:t>.</w:t>
      </w:r>
    </w:p>
    <w:p>
      <w:pPr>
        <w:pStyle w:val="Heading3"/>
        <w:numPr>
          <w:ilvl w:val="2"/>
          <w:numId w:val="1"/>
        </w:numPr>
        <w:rPr/>
      </w:pPr>
      <w:bookmarkStart w:id="689" w:name="__RefHeading___Toc3209759_1468164448"/>
      <w:bookmarkStart w:id="690" w:name="_Toc260"/>
      <w:bookmarkEnd w:id="689"/>
      <w:r>
        <w:rPr>
          <w:rtl w:val="true"/>
        </w:rPr>
        <w:t>داستان نزول وحی</w:t>
      </w:r>
      <w:bookmarkEnd w:id="6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شدند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نازل شد لوحی در برابر او قرارداد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بخوان، و از آنجا که او امی و درس ناخوانده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توانائی خواندن ندارم، جبرئیل او را سخت فشرد سپس درخواست خواندن کرد، و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به سختی فشار داد، تا این عمل سه بار تکرار شد و پس از فشار سوم ناگهان در خود احساس کرد می‌تواند لوحی را که در دست فرشته است بخواند و آیات سوره‌ی علق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مأموریت خود را انجام داد و پیامبر نیز پس از نزول وحی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آمد و به سوی خانه‌ی خدیجه رهسپار شد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تاریخ طبری ادامه‌ی جریان اینگونه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وارد خانه شد، همسر گرامیش آثاری از تفکر و اضطراب عمیق در چهره‌ی او مشاهده کرد، جریان را از او پرسید،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اتفاق افتاده بود برای خدیجه شرح داد، و این جمله را نیز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واشفقت علی نفسی</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یعنی بر خود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خستگی کرد، رو به خدیجه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او را پوشانید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ورقۀ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جریان را مو به مو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ورقۀ بن نوفل که از علمای مسیحی است در پاسخ دختر عموی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تو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او پیش آمده آغاز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ناموس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فرود می‌آید و </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حاصل برخی روایات تاریخی است که در دست داریم ولی در لا به لای همین سرگذشت، چیزهایی به چشم می‌خورد که با میزانی که از پیامبران در دست داریم تطبیق نمی‌کند و با حالات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 یا باید آن را جزء افسانه‌های تاریخ بدانیم یا این که آنها را تأویل کنیم</w:t>
      </w:r>
      <w:r>
        <w:rPr>
          <w:rFonts w:eastAsia="IRNazanin" w:cs="IRNazanin"/>
          <w:color w:val="111111"/>
          <w:sz w:val="28"/>
          <w:szCs w:val="28"/>
          <w:rtl w:val="true"/>
          <w:lang w:bidi="fa-IR"/>
        </w:rPr>
        <w:t>.</w:t>
      </w:r>
      <w:bookmarkStart w:id="691" w:name="pg13830_184324"/>
    </w:p>
    <w:p>
      <w:pPr>
        <w:pStyle w:val="Heading3"/>
        <w:numPr>
          <w:ilvl w:val="2"/>
          <w:numId w:val="1"/>
        </w:numPr>
        <w:rPr/>
      </w:pPr>
      <w:bookmarkStart w:id="692" w:name="__RefHeading___Toc3209761_1468164448"/>
      <w:bookmarkStart w:id="693" w:name="_Toc261"/>
      <w:bookmarkEnd w:id="691"/>
      <w:bookmarkEnd w:id="692"/>
      <w:r>
        <w:rPr>
          <w:rtl w:val="true"/>
        </w:rPr>
        <w:t>افسانه های دروغین</w:t>
      </w:r>
      <w:bookmarkEnd w:id="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هنگامی که وارد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 خود فکر می‌کرد شاید آنچه را دیده خطا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سحر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گفتن اینکه تو همواره یتیم نواز بودی و با خویشان نیکی می‌کردی، شک و تردید را از دل او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دیده‌ی حق شناسی به او نگریست، و دستور داد که گلیمی بیاورد و او را بپوشاند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او رسید، سراسر تن او را لرزه فرا گرفت، تصمیم گرفت خود را از بالای کوه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با نشان دادن خود او را از این کار بازداشت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واقعه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طواف کعبه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ورقۀ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داستان خویش را برای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پیامبر این امت هستی و ناموس بزرگ، که به سوی موسی می‌آمد بر تو نازل شده است، بعضی از مردم تو را تکذیب خواهند نمود و آزار می‌رسانند و از شهر خود بیرون می‌کنند و با تو به جنگ بر 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که ورقه راست می‌گوید</w:t>
      </w:r>
      <w:r>
        <w:rPr>
          <w:rFonts w:eastAsia="IRNazanin" w:cs="IRNazanin"/>
          <w:color w:val="111111"/>
          <w:sz w:val="28"/>
          <w:szCs w:val="28"/>
          <w:rtl w:val="true"/>
          <w:lang w:bidi="fa-IR"/>
        </w:rPr>
        <w:t xml:space="preserve">. </w:t>
      </w:r>
      <w:r>
        <w:rPr>
          <w:rStyle w:val="FootnoteAnchor"/>
          <w:rtl w:val="true"/>
        </w:rPr>
        <w:footnoteReference w:id="598"/>
      </w:r>
      <w:bookmarkStart w:id="694" w:name="pg13830_184325"/>
    </w:p>
    <w:p>
      <w:pPr>
        <w:pStyle w:val="Heading3"/>
        <w:numPr>
          <w:ilvl w:val="2"/>
          <w:numId w:val="1"/>
        </w:numPr>
        <w:rPr/>
      </w:pPr>
      <w:bookmarkStart w:id="695" w:name="__RefHeading___Toc3209763_1468164448"/>
      <w:bookmarkStart w:id="696" w:name="_Toc262"/>
      <w:bookmarkEnd w:id="694"/>
      <w:bookmarkEnd w:id="695"/>
      <w:r>
        <w:rPr>
          <w:rtl w:val="true"/>
        </w:rPr>
        <w:t>بررسی این گفتارها</w:t>
      </w:r>
      <w:bookmarkEnd w:id="696"/>
    </w:p>
    <w:p>
      <w:pPr>
        <w:pStyle w:val="BookText"/>
        <w:rPr/>
      </w:pPr>
      <w:r>
        <w:rPr>
          <w:rFonts w:ascii="IRNazanin" w:hAnsi="IRNazanin" w:eastAsia="IRNazanin"/>
          <w:color w:val="111111"/>
          <w:sz w:val="28"/>
          <w:sz w:val="28"/>
          <w:szCs w:val="28"/>
          <w:rtl w:val="true"/>
          <w:lang w:bidi="fa-IR"/>
        </w:rPr>
        <w:t>اساس داستان وحی به آن شکل، یکی از بالاترین تهمت‌ها و اهانت‌هایی است که در طول تاریخ به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اجمالی اینگونه تصور می‌شود که تمام موارد فوق از اسرائیلیات و همگی از مجعولات یهود است که وارد تاریخ و برخی کتب تفسیری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ما برای ارزیابی این گفتارها، نظری به تاریخ پیامبران گذشته بیاندازیم که قرآن سرگذشت آنان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هیچ یک از آنها چنین جریان زننده‌ای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آغاز نزول وحی به موسی را کاملاً بیان کرده و تمام خصوصیات سرگذشت او را روشن نموده است و ابداً از ترس و لرز، وحشت و اضطراب، به طوری که خود را بر اثر شنیدن وحی از بالای کوه پرتاب کند،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زمینه‌ی ترس برای موسی آماده‌تر بود، زیرا در شب تاریک در بیابان خلوت ندائی از درختی شنید و آغاز رسالت به این وسیله به او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حالات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زمان توأم با آرامش شرح می‌دهد و تنها موردی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 توصیف می‌کند زمانی است که عصایش به امر خدا به اژدها تبدیل می‌شود که آن هم ترس طبیعی از یک حیوان موذی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دریافت وحی، آن همه آرامش داشت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انبیاء است و بر تمام انبیاء برتری دارد با شنیدن وحی، آن قدر مضطرب می‌شود که می‌خواست خود را از بالای کوه پرتاب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جعلی بودن این داستان را معلوم می‌کند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ساختگی فوق، هنگام نزول اولین وحی، جبرئیل لوحی را در مقابل حضرت قرار داد و سه مرتبه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شنید که خواندن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نَزَّلَهُ عَلَی 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قلب پیامبر نازل کردیم و این روایت مجعول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لوحی را بر حضرت فرود آورد و گفت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خوبی فهمیده می‌شود که یهودیان با سابقه‌ی ذهنی خود که همان نحوه‌ی نزول تورات که در قالب الواح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تحریفی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هیچ جای قرآن اشاره‌ای به این مطلب ندارد که قرآن در قالب لوح بر پیامبر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سابقه‌ی ذهنی خود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تبدیل شدن عصا به اژدها دچار ترس شد، این ترس و وحشت را مبنایی برای سرایت دادن ترس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ترس حضرت موسی به خاطر وحی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مجعول فوق حکایت از این مطلب دارد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نزول وحی، از نبوت خود هیچ اطلاعی نداشته‌اند حال آن که دلایل زیادی وجود دارد که نه تنها خود حضرت بلکه دیگران نیز از این مطلب آگاه بوده‌اند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تاریخ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میلاد رسول الله یکی از علمای یهود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امشب در میان شما فرزندی متولد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متولد شده باشد و نامش احمد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یهود به 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جلسه دریافتند که پسری برای عبدالله بن عبدالمطلب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خبر کردند که آری، آن شب پسری در میان ما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را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تا ایشان را دید، بیهوش شد، چون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نبوت، تا قیامت از بنی‌اسرائیل گرفته شد، این همان کسی است که بنی اسرائیل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قریش از این خبر شاد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کند که اهل مشرق و مغرب از آن یاد کنند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نیز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قبل از وفاتش، برخلاف رسم عرب، ابوطالب را که پسر ارشد نمود به عنوان وصی خود قرار می‌دهد و بیش از دو سوم وصیت نامه‌ی خود را بر حفاظت از جان این فرزند قرار می‌دهد و در پایان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قول ندهی که از این کودک حفاظت کنی، من راحت جان نخواهم داد</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بحیرای مسیحی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ایشان، و ده‌ها روایت دیگر، </w:t>
      </w:r>
      <w:r>
        <w:rPr>
          <w:rStyle w:val="FootnoteAnchor"/>
          <w:rtl w:val="true"/>
        </w:rPr>
        <w:footnoteReference w:id="601"/>
      </w:r>
      <w:r>
        <w:rPr>
          <w:rFonts w:ascii="IRNazanin" w:hAnsi="IRNazanin" w:eastAsia="IRNazanin"/>
          <w:color w:val="111111"/>
          <w:sz w:val="28"/>
          <w:sz w:val="28"/>
          <w:szCs w:val="28"/>
          <w:rtl w:val="true"/>
          <w:lang w:bidi="fa-IR"/>
        </w:rPr>
        <w:t>همگی بر این مطلب دلالت دارد که رسول اکرم قبل از بعثت آگاهی کامل از نبوتشان داشته‌اند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697" w:name="pg13830_184329"/>
    </w:p>
    <w:p>
      <w:pPr>
        <w:pStyle w:val="Heading3"/>
        <w:numPr>
          <w:ilvl w:val="2"/>
          <w:numId w:val="1"/>
        </w:numPr>
        <w:rPr/>
      </w:pPr>
      <w:bookmarkStart w:id="698" w:name="__RefHeading___Toc3209765_1468164448"/>
      <w:bookmarkStart w:id="699" w:name="_Toc263"/>
      <w:bookmarkEnd w:id="697"/>
      <w:bookmarkEnd w:id="698"/>
      <w:r>
        <w:rPr>
          <w:rtl w:val="true"/>
        </w:rPr>
        <w:t>خاتمه منبع شناسی پیامبر اعظم</w:t>
      </w:r>
      <w:r>
        <w:rPr>
          <w:rtl w:val="true"/>
        </w:rPr>
        <w:t>(</w:t>
      </w:r>
      <w:r>
        <w:rPr>
          <w:rtl w:val="true"/>
        </w:rPr>
        <w:t>صلی الله علیه و آله</w:t>
      </w:r>
      <w:r>
        <w:rPr>
          <w:rtl w:val="true"/>
        </w:rPr>
        <w:t>)</w:t>
      </w:r>
      <w:bookmarkEnd w:id="69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0" w:name="__RefHeading___Toc3209767_1468164448"/>
      <w:bookmarkStart w:id="701" w:name="_Toc264"/>
      <w:bookmarkEnd w:id="700"/>
      <w:r>
        <w:rPr>
          <w:rtl w:val="true"/>
        </w:rPr>
        <w:t>اشاره</w:t>
      </w:r>
      <w:bookmarkEnd w:id="70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702" w:name="pg13830_184331"/>
    </w:p>
    <w:p>
      <w:pPr>
        <w:pStyle w:val="BookText"/>
        <w:rPr/>
      </w:pPr>
      <w:bookmarkEnd w:id="70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در مورد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4"/>
        <w:numPr>
          <w:ilvl w:val="3"/>
          <w:numId w:val="1"/>
        </w:numPr>
        <w:rPr/>
      </w:pPr>
      <w:bookmarkStart w:id="703" w:name="__RefHeading___Toc3209769_1468164448"/>
      <w:bookmarkStart w:id="704" w:name="_Toc265"/>
      <w:bookmarkEnd w:id="703"/>
      <w:r>
        <w:rPr>
          <w:rtl w:val="true"/>
        </w:rPr>
        <w:t>الف</w:t>
      </w:r>
      <w:r>
        <w:rPr>
          <w:rtl w:val="true"/>
        </w:rPr>
        <w:t xml:space="preserve">. </w:t>
      </w:r>
      <w:r>
        <w:rPr>
          <w:rtl w:val="true"/>
        </w:rPr>
        <w:t>کتاب‌شناسی پیامبر اعظم</w:t>
      </w:r>
      <w:r>
        <w:rPr>
          <w:rtl w:val="true"/>
        </w:rPr>
        <w:t>(</w:t>
      </w:r>
      <w:r>
        <w:rPr>
          <w:rtl w:val="true"/>
        </w:rPr>
        <w:t>صلی الله علیه و آله</w:t>
      </w:r>
      <w:r>
        <w:rPr>
          <w:rtl w:val="true"/>
        </w:rPr>
        <w:t xml:space="preserve">) </w:t>
      </w:r>
      <w:r>
        <w:rPr>
          <w:rtl w:val="true"/>
        </w:rPr>
        <w:t>برای کودکان</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سفیر، رضا شیرازی، نقاش، مرتضی نمین،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تهران، </w:t>
      </w:r>
      <w:r>
        <w:rPr>
          <w:rFonts w:eastAsia="IRNazanin" w:cs="IRNazanin"/>
          <w:color w:val="111111"/>
          <w:sz w:val="28"/>
          <w:szCs w:val="28"/>
          <w:lang w:bidi="fa-IR"/>
        </w:rPr>
        <w:t>1370/7/1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قصه که در کتاب ها آمده بود، رضا رهگذر، کانون پرورش فکری کودکان و نوجوانان،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دیدار نیای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 یمن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که آن یتیم نظر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لواسانی، کانون پرورش فکری کودکان و نوجوانان،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کودکی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گوی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جلال خادمی، سازمان نهضت سواد آموزی،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باران مهربانی، کریمان حمزه، پنجره،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رحماندوست، افق،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ملامحمدی، کانون پرورش فکری کودکان و نوجوانان،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زندگی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احد، بدر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طاهرنیا، پیامبر محراب،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سیل آن سال،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جوانی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زمزم،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نیای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در خانه خدیجه،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جوانی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دراز شام، رضا رهگذر، کانون پرورش فکری کودکان و نوجوانان،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کودکی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رویش غنچه نور،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عطر آیه‌ها، مهدی وحیدی صدر، عروج اندیشه،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کودکان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 شجاع و راستگو، سهیلا رحمانی، پرنیان،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ستاره که دنباله دار می‌آید، رضا رهگذر، کانون پرورش فکری کودکان و نوجوانان،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زاده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705" w:name="pg13830_184333"/>
    </w:p>
    <w:p>
      <w:pPr>
        <w:pStyle w:val="BookText"/>
        <w:rPr/>
      </w:pPr>
      <w:bookmarkEnd w:id="705"/>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حکایت از بچه ها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رحماندوست، نشر افق،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باغ لبخند، محمد پوروهاب، کانون پرورش فکری کودکان و نوجوانان،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زندگانی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هنرمندنیا، پرک، قزوین،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pStyle w:val="Heading4"/>
        <w:numPr>
          <w:ilvl w:val="3"/>
          <w:numId w:val="1"/>
        </w:numPr>
        <w:rPr/>
      </w:pPr>
      <w:bookmarkStart w:id="706" w:name="__RefHeading___Toc3209771_1468164448"/>
      <w:bookmarkStart w:id="707" w:name="_Toc266"/>
      <w:bookmarkEnd w:id="706"/>
      <w:r>
        <w:rPr>
          <w:rtl w:val="true"/>
        </w:rPr>
        <w:t>ب</w:t>
      </w:r>
      <w:r>
        <w:rPr>
          <w:rtl w:val="true"/>
        </w:rPr>
        <w:t xml:space="preserve">. </w:t>
      </w:r>
      <w:r>
        <w:rPr>
          <w:rtl w:val="true"/>
        </w:rPr>
        <w:t>کتاب شناسی پیامبر اعظم</w:t>
      </w:r>
      <w:r>
        <w:rPr>
          <w:rtl w:val="true"/>
        </w:rPr>
        <w:t>(</w:t>
      </w:r>
      <w:r>
        <w:rPr>
          <w:rtl w:val="true"/>
        </w:rPr>
        <w:t>صلی الله علیه و آله</w:t>
      </w:r>
      <w:r>
        <w:rPr>
          <w:rtl w:val="true"/>
        </w:rPr>
        <w:t xml:space="preserve">) </w:t>
      </w:r>
      <w:r>
        <w:rPr>
          <w:rtl w:val="true"/>
        </w:rPr>
        <w:t>برای نوجوانان</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خدای کعبه اراده کند،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پدر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برگزیدگان حضرت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رحیمی، بنیاد بعثت،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کوتاه در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برگزیده‌ای از سفارشات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رضا حسینی، بین المللی الهدی،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بوی گل محمدی، جواد نعیمی، جلیل تجلیل،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زندگانی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 و غزوات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حلمی التونی،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قاضی، اطیاب،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در چشم و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پورامینی، دانش و اندیشه معاصر،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مورد جوانان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پیامبر، عبدالرشید تریز، احسان،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تا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وفات، مهدی آیت اللهی، جهان آرا،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 و درسهایی از زندگی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نظری،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دراز شام، رضا رهگذر،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نوجوانی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و زنان، سید جمیلی،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شمس الدین، دارالفکر،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سفرشبانه، رضا شیرازی، پیام محراب،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معصومی،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708" w:name="pg13830_184335"/>
    </w:p>
    <w:p>
      <w:pPr>
        <w:pStyle w:val="BookText"/>
        <w:rPr/>
      </w:pPr>
      <w:bookmarkEnd w:id="70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سفرهای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شیرین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ناصری، ستاد اقامه نماز،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نماز از زندگی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پیامبر، سید حسن اسلامی، کتاب همگان،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تقوا، محمد حسن حائری یزدی، بنیاد پژوهش‌های اسلامی،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زندگانی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قهرمانانی از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ابراهیم بهیج، احسان،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برخی صحابه</w:t>
      </w:r>
    </w:p>
    <w:p>
      <w:pPr>
        <w:pStyle w:val="Heading4"/>
        <w:numPr>
          <w:ilvl w:val="3"/>
          <w:numId w:val="1"/>
        </w:numPr>
        <w:rPr/>
      </w:pPr>
      <w:bookmarkStart w:id="709" w:name="__RefHeading___Toc3209773_1468164448"/>
      <w:bookmarkStart w:id="710" w:name="_Toc267"/>
      <w:bookmarkEnd w:id="709"/>
      <w:r>
        <w:rPr>
          <w:rtl w:val="true"/>
        </w:rPr>
        <w:t>ج</w:t>
      </w:r>
      <w:r>
        <w:rPr>
          <w:rtl w:val="true"/>
        </w:rPr>
        <w:t xml:space="preserve">. </w:t>
      </w:r>
      <w:r>
        <w:rPr>
          <w:rtl w:val="true"/>
        </w:rPr>
        <w:t>کتاب شناسی پیامبر اعظم</w:t>
      </w:r>
      <w:r>
        <w:rPr>
          <w:rtl w:val="true"/>
        </w:rPr>
        <w:t>(</w:t>
      </w:r>
      <w:r>
        <w:rPr>
          <w:rtl w:val="true"/>
        </w:rPr>
        <w:t>صلی الله علیه و آله</w:t>
      </w:r>
      <w:r>
        <w:rPr>
          <w:rtl w:val="true"/>
        </w:rPr>
        <w:t xml:space="preserve">) </w:t>
      </w:r>
      <w:r>
        <w:rPr>
          <w:rtl w:val="true"/>
        </w:rPr>
        <w:t>برای جوانان</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وصیت‌های پیامبر، محمد صامتی قاینی، سلسال،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معاشرت با همنوعان، محمدرضا رضوانی، دارالنشر،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عالم و نور خدا، ابوبکر مصنف و معروف نودهی، انتشارات کردستان، سنندج،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وصف و ثنای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کامل، همت سهراب پور، دفتر تبلیغات قم،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ابوذر، علامه طبرسی، ترجمه ابوطالب تجلیل تبریزی، پیام آزادی،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پیامبر اکرم به ابوذر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پسر مسعود، علامه طبرسی، ترجمه ابراهیم میرباقری، پیام آزادی،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پیامبر اکرم به ابن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 حجاز، مصطفی صادقی، بوستان کتاب قم،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یهودیان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بهاء الدین خرمشاهی و مسعود انصاری، جامی،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نامه‌ها، خطبه‌ها، وصایا، دعاها و سخنان جامع و فراگیر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جعفر سبحانی تبریزی، خرّم،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انبیاء از هبوط آدم تا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امیری پور، ترنم،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 و پژوهشی درباره‌ی زندگی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تابان خاقانی،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عبدالحمید رکنی، پیام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اسلام چگونه درخشید، محمدباقر علم الهدی، پیام طوس،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پیرامون عوامل پیشرفت اسلام از تاریخ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از معجزات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باقریان موحد، گلستان ادب،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پیامبر با کودکان و جوانان، محمد علی چنارانی، بنیاد پژوهش‌های اسلامی،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اشک، مهدی احدی میر کلائی،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نگار، محمد رضا امین زاده، دفتر نشر برگزیده،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شخصیت عرفانی و اخلاقی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الصالحین، یحیی شرف نودی پیامبر، ترجمه عبدالله خاموش هروی، احسان،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احادیث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 توشه، استاد محمد تقی مصباح یزدی، موسسه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پیامبر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تقی مدرسی، ترجمه محمد صادق شریعت، 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711" w:name="pg13830_184338"/>
    </w:p>
    <w:p>
      <w:pPr>
        <w:pStyle w:val="BookText"/>
        <w:rPr/>
      </w:pPr>
      <w:bookmarkEnd w:id="71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 علام طباطبایی،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استادولی، پیام آزادی،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فائزی، زائر،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خارجی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تبلیغی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اصغر افتخاری، سازمان تبلیغات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تبلیغی اسلام در عصر ارتباطات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تربیتی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حسینی زاده، پژوهشکده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تربیتی پیامبر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سیره 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 الدین مستو، ترجمه عبدالعزیز سلیمی، احسان،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در رابطه با سیره‌ی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712" w:name="__RefHeading___Toc3209775_1468164448"/>
      <w:bookmarkStart w:id="713" w:name="_Toc268"/>
      <w:bookmarkEnd w:id="712"/>
      <w:r>
        <w:rPr>
          <w:rtl w:val="true"/>
        </w:rPr>
        <w:t>د</w:t>
      </w:r>
      <w:r>
        <w:rPr>
          <w:rtl w:val="true"/>
        </w:rPr>
        <w:t xml:space="preserve">. </w:t>
      </w:r>
      <w:r>
        <w:rPr>
          <w:rtl w:val="true"/>
        </w:rPr>
        <w:t>کتاب شناسی پیامبر اعظم</w:t>
      </w:r>
      <w:r>
        <w:rPr>
          <w:rtl w:val="true"/>
        </w:rPr>
        <w:t>(</w:t>
      </w:r>
      <w:r>
        <w:rPr>
          <w:rtl w:val="true"/>
        </w:rPr>
        <w:t>صلی الله علیه و آله</w:t>
      </w:r>
      <w:r>
        <w:rPr>
          <w:rtl w:val="true"/>
        </w:rPr>
        <w:t xml:space="preserve">) </w:t>
      </w:r>
      <w:r>
        <w:rPr>
          <w:rtl w:val="true"/>
        </w:rPr>
        <w:t>جهت پژوهشگران</w:t>
      </w:r>
      <w:bookmarkEnd w:id="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محمد بن سعد کاتب واقدی، ترجمه محمود مهدوی دامغانی، فرهنگ و اندیشه،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غزوه‌ها و سریه‌های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ابدیت، جعفر سبحانی تبریزی، دفتر تبلیغات حوزه علمیه قم،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کامل از زندگانی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تاریخ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سبحانی تبریزی، نشر مشعر،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معراج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دیدگاه‌های گوناگون، محمد محمدی اشتهاردی، مؤسسه انتشارات نبوی،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دیدگاه‌ها در مورد معراج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سمیح عاطف زین، ترجمه مسعود انصاری، جامی،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نوین از زندگی سیاسی و اجتماعی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سیره‌ی نبوی، استاد شهید مطهری،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سیره‌ی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خاتمیت، استاد شهید مطهری،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مورد خاتمیت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سیرۀ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سید جعفر مرتضی العاملی،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دارالسیره،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تحلیلی جامع در سیره‌ی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سیره‌ی رسول اکرم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قرآن کریم،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آیۀ الله جوادی آملی، مرکز نشر اسراء،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نگاه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جعفریان، دفتر نشر الهادی،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تحلیلی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المرسلین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سبحانی، نشر اسلامی،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اجداد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مدنی بجستانی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اجداد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غضنفر علی جعفری فائزی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علی السنۀ المحمدّیه، شیخ محمد دابی ریّۀ، دائرۀ المعارف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سمیح عاطف زین، ترجمه علی چراغی،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نگار، نگرش به شخصیت عرفانی و اخلاقی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امین زاده، نشر برگزیده،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به شخصیت عرفانی و اخلاقی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الاسلام فی الکتب الساویه، محمد صادقی، موسسه اعلمی، بیروت، 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کتب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الرسول العربی و فن الحرب، مصطفی طلاس، بیروت، لبنان،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احمدی، نشر مصطفوی،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لجنۀ التالیف، مجمع اهل‌بیت،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موضوعی قرآن کریم، 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سبحانی،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تاریخ تحلیلی 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سیرتنا و سنتنا، علامه امینی، نجف اشرف عراق،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 النبوی، ابن قیم جوزیه، داراحیاء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پزشکی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الهدی الی دین المصطفی، محمد جواد بلاغی، نجف اشرف عراق،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مباهله، محمد رضا انصاری، دلیل ما،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عظیم مباهله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مسیحیان نجران و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معراج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قرنی گلپایگانی، کتابچی،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گرایی اسلامی، محمود شلبی، ترجمه محمد سعید مجیدی، انتشارات کردستان، سنندج،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اجتماعی اقتصادی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اسلام چگونه درخشید، محمدباقر علم الهدی، طور،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پیرامون عوامل پیشرفت اسلام از تاریخ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714" w:name="pg13830_184342"/>
    </w:p>
    <w:p>
      <w:pPr>
        <w:pStyle w:val="BookText"/>
        <w:rPr/>
      </w:pPr>
      <w:bookmarkEnd w:id="714"/>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پیرامون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و بررسی ادعاهای خاورشناسان، محمود مهدی استانبولی و مصطفی ابونصر شلبی، ترجمه شهربانو دلبری، سخن گستر،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پیرامون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715" w:name="__RefHeading___Toc3209777_1468164448"/>
      <w:bookmarkStart w:id="716" w:name="_Toc269"/>
      <w:bookmarkEnd w:id="715"/>
      <w:r>
        <w:rPr>
          <w:rtl w:val="true"/>
        </w:rPr>
        <w:t>ه</w:t>
      </w:r>
      <w:r>
        <w:rPr>
          <w:rtl w:val="true"/>
        </w:rPr>
        <w:t xml:space="preserve">- . </w:t>
      </w:r>
      <w:r>
        <w:rPr>
          <w:rtl w:val="true"/>
        </w:rPr>
        <w:t>کتابشناسی مستشرقین و پیامبر اعظم</w:t>
      </w:r>
      <w:r>
        <w:rPr>
          <w:rtl w:val="true"/>
        </w:rPr>
        <w:t>(</w:t>
      </w:r>
      <w:r>
        <w:rPr>
          <w:rtl w:val="true"/>
        </w:rPr>
        <w:t>صلی الله علیه و آله</w:t>
      </w:r>
      <w:r>
        <w:rPr>
          <w:rtl w:val="true"/>
        </w:rPr>
        <w:t>)</w:t>
      </w:r>
      <w:bookmarkEnd w:id="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نظر ولتر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از نو باید شناخت، گیور کیوکونیستان ویرژیل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ذبیح الله منصوری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در اروپا، مینو صمیمی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ادیان زنده جهان، رابرت هیوم،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تمدن جدید، برناوشاو،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مذاهب انسانی، هوستون اسمیت،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پیشرفت سریع اسلام، لورا واک،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شرق و آداب و رسوم آن، زویمر کانادائی،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موازنه بین ادیان چهارگانه، زویمر کانادائی،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عرب، رابرت حتی فیلیپ، ترجمه ابوالقاسم پاینده،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اسلام و عرب، گوستاو لوبون،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ستاره‌ای که در مکه درخشید، تالیف ساواری فرانسوی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اسلام، برتولد اشپولر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بحران عصر ما، روژه دو پاسیکه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ژنرال سایکس انگلیسی سرکنسول بریتانیا در کرمان، ص </w:t>
      </w:r>
      <w:r>
        <w:rPr>
          <w:rFonts w:eastAsia="IRNazanin" w:cs="IRNazanin"/>
          <w:color w:val="111111"/>
          <w:sz w:val="28"/>
          <w:szCs w:val="28"/>
          <w:lang w:bidi="fa-IR"/>
        </w:rPr>
        <w:t>723</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جهان امروز، </w:t>
      </w:r>
      <w:r>
        <w:rPr>
          <w:rFonts w:eastAsia="Times New Roman" w:cs="Times New Roman" w:ascii="Times New Roman" w:hAnsi="Times New Roman"/>
          <w:color w:val="111111"/>
          <w:sz w:val="28"/>
          <w:szCs w:val="28"/>
          <w:lang w:val="en-US" w:bidi="en-US"/>
        </w:rPr>
        <w:t>Islam in modern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ویلفرد کنت ول اسمیت، استاد دانشگاه هاروارد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فلسفه غرب، برتراندر راسل،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دومینک سوردل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شناسی تطبیقی، کدرانات تبواری،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دشمنت را بشناس، ادوارد شرلی،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امپراطوریۀ العرب، </w:t>
      </w:r>
      <w:r>
        <w:rPr>
          <w:rFonts w:eastAsia="Times New Roman" w:cs="Times New Roman" w:ascii="Times New Roman" w:hAnsi="Times New Roman"/>
          <w:color w:val="111111"/>
          <w:sz w:val="28"/>
          <w:szCs w:val="28"/>
          <w:lang w:val="en-US" w:bidi="en-US"/>
        </w:rPr>
        <w:t>the Empire of the Arabs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سیرجون جلوب،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را چگونه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کینت گریک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ذبیح الله منصوری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توماس کارلایل، تعریب محمد السباعی،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تقصیر به پیشگاه محمد و قرآن، جان دیون پورت انگلیس، ترجمه غلامرضا سعیدی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پیامبر نشناخته شده، محمدعلی انصاری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النصوب الاسلامیه، کارل بروکلمان، ترجمه بنیه امین فارسی، ص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هانری کربن، داریوش شایگان، ص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اهل الکتاب، علی محمدعلی دخیل، ص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فی مکه، مونتگمری وات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فی المدینه، مونتگمری وات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پیامبر و زمامدار، مونتگمری وات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دانشگاه کمبریج، جمعی از مستشرقان آربری، برناردلوئیس، مونتگمری وات، ترجمه احمد آرام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bookmarkStart w:id="717" w:name="pg13830_184344"/>
    </w:p>
    <w:p>
      <w:pPr>
        <w:pStyle w:val="BookText"/>
        <w:rPr/>
      </w:pPr>
      <w:bookmarkEnd w:id="717"/>
      <w:r>
        <w:rPr>
          <w:rFonts w:ascii="IRNazanin" w:hAnsi="IRNazanin" w:eastAsia="IRNazanin"/>
          <w:color w:val="111111"/>
          <w:sz w:val="28"/>
          <w:sz w:val="28"/>
          <w:szCs w:val="28"/>
          <w:rtl w:val="true"/>
          <w:lang w:bidi="fa-IR"/>
        </w:rPr>
        <w:t xml:space="preserve">تاریخ تمدن اسلام، جرجی زیدان، ترجمه علی جواهر الکلام،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718" w:name="__RefHeading___Toc3209779_1468164448"/>
      <w:bookmarkStart w:id="719" w:name="_Toc270"/>
      <w:bookmarkEnd w:id="718"/>
      <w:r>
        <w:rPr>
          <w:rtl w:val="true"/>
        </w:rPr>
        <w:t>و</w:t>
      </w:r>
      <w:r>
        <w:rPr>
          <w:rtl w:val="true"/>
        </w:rPr>
        <w:t xml:space="preserve">. </w:t>
      </w:r>
      <w:r>
        <w:rPr>
          <w:rtl w:val="true"/>
        </w:rPr>
        <w:t>دایرۀ المعارف‌های بزرگ جهان و حضرت محمد</w:t>
      </w:r>
      <w:r>
        <w:rPr>
          <w:rtl w:val="true"/>
        </w:rPr>
        <w:t>(</w:t>
      </w:r>
      <w:r>
        <w:rPr>
          <w:rtl w:val="true"/>
        </w:rPr>
        <w:t>صلی الله علیه و آله</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دایرۀ المعارف امریکانا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دائرۀ المعارف بریتانیکا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دائرۀ المعارف جهان اسلام، آکسفورد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دائرۀ المعارف گراند لاروس،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خاورمیانه و آفریقای شمالی،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دیکشنری خاورمیانه،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دیکشنری سیاست نوین،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دائرۀ المعارف مصوَر آکسفورد</w:t>
      </w:r>
      <w:r>
        <w:rPr>
          <w:rFonts w:eastAsia="IRNazanin" w:cs="IRNazanin"/>
          <w:color w:val="111111"/>
          <w:sz w:val="28"/>
          <w:szCs w:val="28"/>
          <w:rtl w:val="true"/>
          <w:lang w:bidi="fa-IR"/>
        </w:rPr>
        <w:t>.</w:t>
      </w:r>
    </w:p>
    <w:p>
      <w:pPr>
        <w:pStyle w:val="Heading4"/>
        <w:numPr>
          <w:ilvl w:val="3"/>
          <w:numId w:val="1"/>
        </w:numPr>
        <w:rPr/>
      </w:pPr>
      <w:bookmarkStart w:id="720" w:name="__RefHeading___Toc3209781_1468164448"/>
      <w:bookmarkStart w:id="721" w:name="_Toc271"/>
      <w:bookmarkEnd w:id="720"/>
      <w:r>
        <w:rPr>
          <w:rtl w:val="true"/>
        </w:rPr>
        <w:t>ز</w:t>
      </w:r>
      <w:r>
        <w:rPr>
          <w:rtl w:val="true"/>
        </w:rPr>
        <w:t xml:space="preserve">. </w:t>
      </w:r>
      <w:r>
        <w:rPr>
          <w:rtl w:val="true"/>
        </w:rPr>
        <w:t>نرم افزارهای رایانه ای و پایگاه‌های اینترنتی در مورد پیامبر اعظم</w:t>
      </w:r>
      <w:r>
        <w:rPr>
          <w:rtl w:val="true"/>
        </w:rPr>
        <w:t>(</w:t>
      </w:r>
      <w:r>
        <w:rPr>
          <w:rtl w:val="true"/>
        </w:rPr>
        <w:t>صلی الله علیه و آله</w:t>
      </w:r>
      <w:r>
        <w:rPr>
          <w:rtl w:val="true"/>
        </w:rPr>
        <w:t>):</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موسوعۀ السیرۀ النبوی، المرکز المقدسی الابحاث التطبیقیه،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3379531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3499378</w:t>
      </w:r>
      <w:r>
        <w:rPr>
          <w:rFonts w:eastAsia="IRNazanin" w:cs="IRNazanin"/>
          <w:color w:val="111111"/>
          <w:sz w:val="28"/>
          <w:szCs w:val="28"/>
          <w:rtl w:val="true"/>
          <w:lang w:bidi="fa-IR"/>
        </w:rPr>
        <w:t>-</w:t>
      </w:r>
      <w:r>
        <w:rPr>
          <w:rFonts w:eastAsia="IRNazanin" w:cs="IRNazanin"/>
          <w:color w:val="111111"/>
          <w:sz w:val="28"/>
          <w:szCs w:val="28"/>
          <w:lang w:bidi="fa-IR"/>
        </w:rPr>
        <w:t>0020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صحابه‌ی آن حضرت،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تاریخی و مذهبی همراه با صدا، وجود آیات قرآن کریم، احادیث نبوی، اشعار، اقوال، عبرت‌ها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چند پایگاه اینترنتی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Azam.ir www.payambare</w:t>
      </w:r>
    </w:p>
    <w:p>
      <w:pPr>
        <w:pStyle w:val="BookText"/>
        <w:rPr/>
      </w:pPr>
      <w:r>
        <w:rPr>
          <w:rFonts w:eastAsia="Times New Roman" w:cs="Times New Roman" w:ascii="Times New Roman" w:hAnsi="Times New Roman"/>
          <w:color w:val="111111"/>
          <w:sz w:val="28"/>
          <w:szCs w:val="28"/>
          <w:lang w:val="en-US" w:bidi="en-US"/>
        </w:rPr>
        <w:t>www.nabiaaazam.com</w:t>
      </w:r>
    </w:p>
    <w:p>
      <w:pPr>
        <w:pStyle w:val="BookText"/>
        <w:rPr/>
      </w:pPr>
      <w:r>
        <w:rPr>
          <w:rFonts w:eastAsia="Times New Roman" w:cs="Times New Roman" w:ascii="Times New Roman" w:hAnsi="Times New Roman"/>
          <w:color w:val="111111"/>
          <w:sz w:val="28"/>
          <w:szCs w:val="28"/>
          <w:lang w:val="en-US" w:bidi="en-US"/>
        </w:rPr>
        <w:t>www.rasoolazam.com</w:t>
      </w:r>
    </w:p>
    <w:p>
      <w:pPr>
        <w:pStyle w:val="BookText"/>
        <w:rPr/>
      </w:pPr>
      <w:r>
        <w:rPr>
          <w:rFonts w:eastAsia="Times New Roman" w:cs="Times New Roman" w:ascii="Times New Roman" w:hAnsi="Times New Roman"/>
          <w:color w:val="111111"/>
          <w:sz w:val="28"/>
          <w:szCs w:val="28"/>
          <w:lang w:val="en-US" w:bidi="en-US"/>
        </w:rPr>
        <w:t>www.monadi.com</w:t>
      </w:r>
    </w:p>
    <w:p>
      <w:pPr>
        <w:pStyle w:val="BookText"/>
        <w:rPr/>
      </w:pPr>
      <w:r>
        <w:rPr>
          <w:rFonts w:eastAsia="Times New Roman" w:cs="Times New Roman" w:ascii="Times New Roman" w:hAnsi="Times New Roman"/>
          <w:color w:val="111111"/>
          <w:sz w:val="28"/>
          <w:szCs w:val="28"/>
          <w:lang w:val="en-US" w:bidi="en-US"/>
        </w:rPr>
        <w:t>www.14masom.com/14masom/01/main</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www.aalalrasool.com</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سفید</w:t>
      </w:r>
      <w:bookmarkStart w:id="722" w:name="pg13830_184346"/>
    </w:p>
    <w:p>
      <w:pPr>
        <w:pStyle w:val="Heading3"/>
        <w:numPr>
          <w:ilvl w:val="2"/>
          <w:numId w:val="1"/>
        </w:numPr>
        <w:rPr/>
      </w:pPr>
      <w:bookmarkStart w:id="723" w:name="__RefHeading___Toc3209783_1468164448"/>
      <w:bookmarkStart w:id="724" w:name="_Toc272"/>
      <w:bookmarkEnd w:id="722"/>
      <w:bookmarkEnd w:id="723"/>
      <w:r>
        <w:rPr>
          <w:rtl w:val="true"/>
        </w:rPr>
        <w:t>فهرست منابع دو جلد</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الاثار الباقیۀ، ابو ریحان بیرونی، انتشارات آستان قدس،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الحرب فی الفقه الاسلامی ، دکتر وهبۀ الزحیلی ، دارالفکر، دمشق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احمد طبرسی،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فیما اختلف من الاخبار، ابوجعفر محمد بن الحسن شیخ طوسی،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الخرسان، التصحیح، محمد الآخوندی، دارالکتب الاسلامیه، الرابعۀ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دیدگاه دانشمندان غرب، پروفسور نصراللَّه نیک‌بین، انتشارات دفتر مذهبی سیمان فارسین، کابل، چاپ اول، بی‌تا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از نظر ولتر، ولتر، ترجمه جواد جدیدی، انتشارات طوس، تهران، چاپ سوم،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آیین نبرد ، احمد حسینیا ، موسسه فرهنگی نشر امین ، تهران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غرب، پرفسور دکتر خورشید احمد، ترجمه سید غلامرضا سعیدی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وهیأت، سید هبۀ الله شهرستانی، انتشارات دار العلم، چاپ سوم،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اسلام‌شناسی غرب، سید کاظم مدرسی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اسلامی و الگوهای آن، ولی‌الله نقی پورفر، مؤسسه عالی آموزش و پژوهش مدیریت و برنامه ریزی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هیجدهم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علی رضائیان، سمت تهران، سال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امین الاسلام طبرسی، دارالکتب الاسلامیۀ،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طوسی، دارالثقافۀ النشر،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رهبری، مرتضی مطهری، انتشارات صدرا، تهران، چ چهاردهم،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کلام اسلامی، خداشناسی، محمد سعیدی‌مهر،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یحیی بن جابر البلاذری،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المحمودی، موسسۀ الاعلمی، بیروت، الاولی،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حادی العشر، علامه حلی، ترجمه شهرستانی، دفتر نشر معارف اسلامی،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موسسۀ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البدایۀ و النهایۀ، ابوالفداء اسماعیل بن کثیر الدمشقی،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دارالتراث العربی، بیروت،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البحرانی، سید هاشم بحرانی حسینی،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العلمیۀ، قم،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مرصوص، جوادی آملی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روح، عباس عزیزی، انتشارات نبوغ،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دانشمندان شرق و غرب، علی دوانی، انتشارات پیام اسلام،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طبری،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نخبۀ من الماء الاجلاء، موسسۀ الاعلمی،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او مدینۀ السلام، ابوبکر احمد بن علی الخطیب البغدادی،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دارالکتب العلمیۀ، بیروت،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ویل دورانت، ترجمه گروهی از نویسندگان، انتشارات انقلاب اسلامی، تهران،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دامپزشکی و پزشکی ایران، دکتر حسن تاج بخش،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اسلام، رسول جعفریان، انتشارات دلیل،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محمد بن حسن طوسی،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حبیب قیصر العاملی، مکتبۀ الاعلام الاسلامی،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دینی و مکاشفه عرفانی، محمدتقی فعالی، ص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دینی، کیث یندل، ترجمه ماشاء اللَّه رحمانی، نقد و نظر، ش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انتشارات دفتر تبلیغات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الحسن بن شعبۀ الحرانی، موسسۀ النشر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مصطفوی سید حسن، موسسه الطلباء و النشر وزراء الثقافه و الارشاد اسلامی،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تذکرۀ الخواص، سبط ابن جوزی، بیروت، موسسه اهل‌البیت،</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تذکرۀ الفقهاء، علامه حلی،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قم،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تسنیم، عبدالله جوادی آملی، انتشارات اسراء،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اثنی‌عشری، حسین بن احمد الحسینی الشاه عبدالعظیمی، انتشارات میقات،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احسن الحدیث، سید علی اکبر قرشی، واحد تحقیقات اسلامی بنیاد بعثت،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 ابن کثیر الدمشقی ، مطبعۀ الاستقامۀ،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الشهیر بتفسیر المنار، محمد رشید رضا، بیروت، دارالمعرفۀ الطبعۀ الثالثۀ، بی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المنسوب الی الامام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موسسۀ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فخرالدین، دار احیاء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ناصر، دار الکتب الاسلامیۀ، تهران چاپ بیست و ششم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عبدالعلی بن جمعه العروسی الحویزی،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موسسۀ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اطیب البیان فی تفسیر القرآن، سید عبدالحسین طیب،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قمی ، دارالکتاب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وتقویم نگاری در تاریخ، دکتر ابوالفضل نبئی، انتشارات آستان قدس،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اسلام و عرب، گوستاولبون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محمد هادی معرفت، مؤسسۀ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عن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ابراهیم ابواسحاق ثعلبی نیشابوری،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الشیخ الصدوق، دارالرضی للنشر،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ابو جعفر محمد بن جریر، طبری، دار المعرفۀ،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الصغیر، جلال الدین عبدالرحمن سیوطی، دارالفکر، بیروت،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الجدول فی اعراب القرآن و صرفه و بیانه، محمود صافی، دار الرشید دمشق و موسسه الامیان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محمدحسن النجفی،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قوچانی، دارالکتب الاسلامیۀ، آخوندی، الثالثۀ،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الهی عام و خاص، مهدی الهی قمشه‌ای، 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حلیۀ المتقین، علامه مجلسی، انتشارات دانشور،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حواریات فقیه، السید محمد سعید الحکیم، الناشر، المولف،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حیاۀ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باقر شریف القرشی، منشورات سعید بن جبیر،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خبرگذاری فارس و مهر</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قرآن پژوهی، مرکز، نشر فرهنگی مشرق،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الصدوق، موسسۀ النشر الاسلامی،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خطابه‌ها و سخنان مختصری از محمد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استانلی لین پول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داستان‌هایی از زندگی پیغمبر ما، ممتاز احمد پاکستانی، ترجمه سید غلامرضا سعیدی، مجله مکتب اسلام، اردیبهشت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فی تفسیر الماثور، جلال الدین عبدالرحمن سیوطی، مکتبۀ آیۀ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اخلاق مدیریت، قاسم واثقی، سازمان تبلیغات اسلامی، بی‌جا،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معرفۀ الوقت والقبلۀ، حسن حسن زاده آملی، انتشارات دفتر تبلیغات اسلامی،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هیئت ودیگر رشته های ریاضی، حسن حسن زاده ی آملی، انتشارات دفتر تبلیغات،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دسیسه آیات شیطانی، ستاد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واحد مطالعات و تحقیقات</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صدق، محمدحسن مظفر، ترجمه‌ی محمد سپهری، انتشارات امیرکبیر،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آسمانها وزمین، ثریا شاه ویسی، ناشر مولف، چاپ اول،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خداشناسی و شناخت صفات او، جعفر سبحانی، چ اول، زمستان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روشن، فیض کاشانی، مشهد، آستان قدس رضوی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 اکبر هاشمی رفسنجانی و جمعی از محققان مرکز فرهنگ و معارف قرآن، مرکز انتشارات دفتر تبلیغات اسلامی، قم،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 السبع المثانی، ابوالفضل شهاب‌الدین محمود الالوسی، دار 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فی تفسیر القرآن، ابوالفتوح رازی، بنیاد پژوهشهای اسلامی آستان قدس رضوی، مشهد،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 فی علم التفسیر، ابوالفرج جمال الدین عبدالرحمن الجوزی القرشی،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دارالفکر، بیروت،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وآسمان در قرآن، سید علی اشرف حسنی، انتشارات امیری، چاپ اول،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بولن ویلی یه،</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زوائد ابی ماجه علی الکتب الخمسۀ، احمد کتانی،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 الرشاد فی سیرۀ خیر العباد، محمد بن یوسف الصالحی الشامی،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دارالکتب العلمیۀ، بیروت،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 شناسی زمانهای اسلامی، تقی عدالتی، انتشارات آستان قدس، چاپ اول،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سفینۀ البحار، شیخ عباس قمی، دارالاسوۀ للطباعۀ و النشر، طهران،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 قطنی، علی بن عمر الدار القطنی،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بن سید الشوری، دارالکتب العلمیۀ، بیروت،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احمد بن الحسن البیهقی،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السیرۀ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اسحاق بن سار المطلبی، مکتبه محمدعلی صبیح و اولاده،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عبدالمجید، بی‌جا،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پیشوایان، مهدی پیشوایی، انتشارات توحید، قم، 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جعفریان، انتشارات دلیل،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عبدالحمید بن هبۀ اللَّه، ابن ابی‌الحدید، مکتبۀ آیۀ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ابن سینا،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الحاکم الحسکانی، موسسۀ الطبع و النشر، بی‌جا،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تفسیر القرآن، فیض کاشانی، بیروت، موسسۀ الاعلمی للمطبوعات،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اللغۀ و صحاح العربیۀ، اسماعیل جوهری، دارالعلم للملایین، بیروت،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ابوعبداللَّه محمدبن اسماعیل البخاری، بیروت، داراحیاء الثراث العربی،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شرح العقیدۀ الطحاویۀ، حسن سقاف، دارالامام النووی، اردن،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الحجاج النیسابوری،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وزارت ارشاد اسلامی ،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صواعق المحرقه، ابن شبر هیثمی،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مکتبۀ القاهره، مصر،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الکبری، ابن سعد، دارصادر،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الامینی فی الکتاب والسنۀ و الارب، دارالکتاب العربی،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تقصیر به پیشگاه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جان دیون پورت، ترجمه سید غلامرضا سعیدی، انتشارات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قرآنی، محمدهادی معرفت، مؤسسه فرهنگی انتشاراتی التمهید، چاپ اول، بهار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العمده، ابن البطریق الاسدی الحلی، تحقیق جامعۀ المدرسین قم، موسسۀ النشر الاسلامی التابعۀ لجماعۀ المدرسین، قم،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الخلیل بن احمد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ابراهیم السامرائی، الطبعۀ الثانیه،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الاثر، ابن سید الناس، موسسۀ عزالدین، بی‌جا،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الغیبۀ، محمد بن ابراهیم النعمانی،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مکتبۀ الصدوق،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الفارابی مقاله فی معنی العقل، مجموعه رساله فارابی، مطبعۀ السعادۀ، مصر،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احمد بن یحیی بن جابر المعروف بالبلاذری، مکتبۀ النهضۀ المصریۀ، القاهرۀ،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المهموم فی تاریخ علماء النجوم، علی بن موسی بن طاووس الحلی الحسینی، دارالذخائر للمطبوعات، بی‌جا،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الفبایی مهدویت، موعودنامه، مجتبی تونه‌ای، انتشارات مشهور، چ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جعفر سبحانی، انتشارات امام صادق، چاپ سوم، </w:t>
      </w:r>
      <w:r>
        <w:rPr>
          <w:rFonts w:eastAsia="IRNazanin" w:cs="IRNazanin"/>
          <w:color w:val="111111"/>
          <w:sz w:val="28"/>
          <w:szCs w:val="28"/>
          <w:lang w:bidi="fa-IR"/>
        </w:rPr>
        <w:t>68</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مصباح،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السنۀ، سید سابق، دارالکتاب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کلام اسلامی، محمدرضا مظفر، ترجمه‌ی محمد محمدرضایی، ابوالفضل محمودی،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ظلال القرآن، سید قطب، بیروت، داراحیاء التراث العربی، الطبعۀ الخامسۀ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قرسی، دار الکتب الاسلامیۀ، تهران، چاپ سوم،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جوادی آملی، قم، اسراء،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قرآن‌شناسی، محمدتقی مصباح یزدی، انتشارات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محمد بن یعقوب کلینی،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الاسلامیۀ آخوندی، الثالثۀ،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اثیر</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الولایۀ، ابوالعباس ابن عقدۀ</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و نریل الالباس، اسماعیل عجلوئی الجراحی، دارالکتب العلمیۀ، بی‌جا، الطبعۀ الثانیۀ،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النعمۀ، الشیخ الصدوق، صحنه و علق علیه علی اکبر غفاری، موسسۀ النشر الاسلامی التابعۀ لجماعۀ المدرسین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الدقائق و بحر الغرائب، محمد بن محمدرضا القمی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چاپ و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المتقی هندی،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الشیخ الصفو السقا، موسسۀ الرسالۀ،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سبز، احمدی، انتشارات نبوغ، قم، چاپ پنجم،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رفتاری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صفری، قم، موسسه انتشارات مشهور،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رفتاری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 صفری، موسسه انتشاراتی مشهور،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نشر ادب الحوزه، قم، الطبعۀ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اصول مدیریت اسلامی، حسین و علیرضا علی احمدی، تولید دانش، تهران،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العرفان</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ابوعلی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دارالمعرفۀ،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الزواید و منبع الفوائد، نورالدین الهیثمی، دارالکتب العلمیۀ،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فی شرح المهذب، محی الدین بن النووی، دارالفکر، بی‌جا، بی‌تا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مباحثی از مدیریت در اسلام، ولی الله نقی پورفر، مرکز مطالعات و تحقیقات مدیریت اسلامی تهران، چاپ اول،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علماء الغرب،</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عرب، سید امیرعلی هندی</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از منظر کتاب و سنت، سید صمصام الدین قوامی، دبیرخانه مجلس خبرگان قم، چ اول، سال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 سید عبدالحسین شرف الدین،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الراضی، جمیعۀ الاسلامیۀ، بی‌جا، الطبعۀ الثانیۀ،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الوسایل و مستنبط المسائل، المحدث النوری الطبرسی، التحقیق والنشر موسسۀ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سفینۀ البحار، الشیخ علی النمازی الشاهرودی،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النمازی، موسسۀ النشر الاسلامی لجماعۀ المدرسین،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فیومی، دارالهجرۀ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ابی شیبۀ الکوفی،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دارالفکر، بی‌جا،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در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سید مهدی امین،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المنافع، المحقق الحلی، التحقیق، لجنۀ التحقیق باشراف ناصر مکارم شیرایز، موسسه سید الشهداء، بی‌جا،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معترک اقران فی اعجاز القرآن، جلال الدین سیوطی، بیروت، دارالکتب المکتبیه،</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 سلیمان بن احمد بن ایوب اللخمی الطبرانی،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الحسینی، دارالحرمین،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اللغۀ</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وحیانی، حبیب اللَّه پیمان، نشریه آفتاب،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عبدالله بن قدامه،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جماعۀ من العلماء، دارالکتب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حسین استاد ولی،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دامغانی، انتشارات قربانی، تهران،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راغب اصفهانی، دارالقلم دمشق و دارالثامیه بیروت،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المقنعۀ، شیخ المفید،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الطبرسی، منشورات الشریف الرضی، بی‌جا، الطبعۀ السادسۀ،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ملاحم الملاحم والفتن، سید بن طاووس</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هدی الحدیث النبوی نظم المتناثر من الحدیث المتواتر، محمد بن جعفر الکتانی،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حجازی، دارالکتب السلفیۀ، مصر، الثانیه، بی‌تا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شهر آشوب المازندرانی، موسسۀ العلامۀ للنشر،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الاثر، لطف اللَّه صافی گلپایگانی، موسسه سیدۀ المعصومه، چاپ دوم،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جاوید، جعفر سبحانی، موسسه امام صادق، قم،چاپ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البارع، ابن فهد الحلی،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مجتبی العراقی، جامعه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موعودشناسی و پاسخ به شبهات، علی‌اصغر رضوانی، مسجد مقدس جمکران، چ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اسلام، پرفسور دیوید دوسانتیلا، ترجمه مصطفی 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محمدحسین طباطبائی، موسسۀ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شیخ اعظم انصاری، انتشارات دار الحکمۀ،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نظر، ش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انتشارات دفتر تبلیغات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و العیون، علی ماوردی</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نهایۀ الاحکام النهایۀ فی المجرد الفقه و الفتاوی، الشیخ الطوسی، دارالاندلس بیروت، افست منشورات قدس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رضی، ترجمه ناصر مکار شیرازی و همکاران، قم، انتشارات هدف، بی تا، سه جلدی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الفصاحۀ، مترجم و گردآورنده، ابوالقاسم پاینده، سازمان انتشارات جاویدان، چاپ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نوائب الدهور فی علائم الظهور، میرجهانی، کتابخانه صدر،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الهدایۀ، للشیخ الصدوق، 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الامام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ونجوم اسلامی، علی زمانی قمشه ای، انتشارات مؤسسه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 المحمدی، سید رشید رضا، چاپ سوم</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و افعال گفتاری، علیرضا قائمی‌نیا، انجمن معارف اسلامی،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الشیعه الی تحصیل مسائل الشریعۀ، الحر عاملی، محمد بن الحسن،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الثانیه،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مدیریت اسلامی،ب حسینی بوشهری، انتشارات انصاریان، قم،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المودۀ لذوی القربی، سلیمان بن ابراهیم القندوزی الحنفی،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اشرف الحسینی، دارالاسوۀ، بی‌جا،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الکشاف عن حقایق التنزیل، محمود بن عمر زمخشری،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725" w:name="pg13830_184362"/>
    </w:p>
    <w:p>
      <w:pPr>
        <w:pStyle w:val="Heading3"/>
        <w:numPr>
          <w:ilvl w:val="2"/>
          <w:numId w:val="1"/>
        </w:numPr>
        <w:rPr/>
      </w:pPr>
      <w:bookmarkStart w:id="726" w:name="__RefHeading___Toc3209785_1468164448"/>
      <w:bookmarkStart w:id="727" w:name="_Toc273"/>
      <w:bookmarkEnd w:id="725"/>
      <w:bookmarkEnd w:id="726"/>
      <w:r>
        <w:rPr>
          <w:rtl w:val="true"/>
        </w:rPr>
        <w:t>انتشارات تفسیر و علوم قرآن</w:t>
      </w:r>
      <w:bookmarkEnd w:id="727"/>
    </w:p>
    <w:p>
      <w:pPr>
        <w:pStyle w:val="Heading4"/>
        <w:numPr>
          <w:ilvl w:val="3"/>
          <w:numId w:val="1"/>
        </w:numPr>
        <w:rPr/>
      </w:pPr>
      <w:bookmarkStart w:id="728" w:name="__RefHeading___Toc3209787_1468164448"/>
      <w:bookmarkStart w:id="729" w:name="_Toc274"/>
      <w:bookmarkEnd w:id="728"/>
      <w:r>
        <w:rPr>
          <w:rtl w:val="true"/>
        </w:rPr>
        <w:t>الف</w:t>
      </w:r>
      <w:r>
        <w:rPr>
          <w:rtl w:val="true"/>
        </w:rPr>
        <w:t xml:space="preserve">. </w:t>
      </w:r>
      <w:r>
        <w:rPr>
          <w:rtl w:val="true"/>
        </w:rPr>
        <w:t>کتاب‌های منتشر شده</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دختر و پسر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 و جمعی از پژوهشگران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قرآن‌مهر، سوره یوسف‌علیه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قرآن‌مهر،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محمدعلی رضایی‌اصفهانی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انس با قرآن، دکتر محمد فاکر میبدی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bookmarkStart w:id="730" w:name="pg13830_184363"/>
    </w:p>
    <w:p>
      <w:pPr>
        <w:pStyle w:val="Heading4"/>
        <w:numPr>
          <w:ilvl w:val="3"/>
          <w:numId w:val="1"/>
        </w:numPr>
        <w:rPr/>
      </w:pPr>
      <w:bookmarkStart w:id="731" w:name="__RefHeading___Toc3209789_1468164448"/>
      <w:bookmarkStart w:id="732" w:name="_Toc275"/>
      <w:bookmarkEnd w:id="730"/>
      <w:bookmarkEnd w:id="731"/>
      <w:r>
        <w:rPr>
          <w:rtl w:val="true"/>
        </w:rPr>
        <w:t>ب</w:t>
      </w:r>
      <w:r>
        <w:rPr>
          <w:rtl w:val="true"/>
        </w:rPr>
        <w:t xml:space="preserve">. </w:t>
      </w:r>
      <w:r>
        <w:rPr>
          <w:rtl w:val="true"/>
        </w:rPr>
        <w:t>کتاب‌های در دست انتشار</w:t>
      </w:r>
      <w:r>
        <w:rPr>
          <w:rtl w:val="true"/>
        </w:rPr>
        <w:t>:</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آموزشی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اساتید حوزه و دانشگاه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اساتید حوزه و دانشگاه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علوم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رضایی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ملاکاظمی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سوره‌های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پخش کتاب‌های فوق در صفحه شناسنامه همین کتاب آمده است</w:t>
      </w:r>
      <w:r>
        <w:rPr>
          <w:rFonts w:eastAsia="IRNazanin" w:cs="IRNazanin"/>
          <w:color w:val="111111"/>
          <w:sz w:val="28"/>
          <w:szCs w:val="28"/>
          <w:rtl w:val="true"/>
          <w:lang w:bidi="fa-IR"/>
        </w:rPr>
        <w:t>.</w:t>
      </w:r>
    </w:p>
    <w:p>
      <w:pPr>
        <w:pStyle w:val="Heading3"/>
        <w:numPr>
          <w:ilvl w:val="2"/>
          <w:numId w:val="1"/>
        </w:numPr>
        <w:rPr/>
      </w:pPr>
      <w:bookmarkStart w:id="733" w:name="__RefHeading___Toc3209791_1468164448"/>
      <w:bookmarkStart w:id="734" w:name="_Toc276"/>
      <w:bookmarkEnd w:id="733"/>
      <w:r>
        <w:rPr>
          <w:rtl w:val="true"/>
        </w:rPr>
        <w:t>شیوه های خرید کتاب های انتشارات</w:t>
      </w:r>
      <w:bookmarkEnd w:id="73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5" w:name="__RefHeading___Toc3209793_1468164448"/>
      <w:bookmarkStart w:id="736" w:name="_Toc277"/>
      <w:bookmarkEnd w:id="735"/>
      <w:r>
        <w:rPr>
          <w:rtl w:val="true"/>
        </w:rPr>
        <w:t>اشاره</w:t>
      </w:r>
      <w:bookmarkStart w:id="737" w:name="pg13830_184364"/>
      <w:bookmarkEnd w:id="736"/>
    </w:p>
    <w:p>
      <w:pPr>
        <w:pStyle w:val="Heading4"/>
        <w:numPr>
          <w:ilvl w:val="3"/>
          <w:numId w:val="1"/>
        </w:numPr>
        <w:rPr/>
      </w:pPr>
      <w:bookmarkStart w:id="738" w:name="__RefHeading___Toc3209795_1468164448"/>
      <w:bookmarkStart w:id="739" w:name="_Toc278"/>
      <w:bookmarkEnd w:id="737"/>
      <w:bookmarkEnd w:id="738"/>
      <w:r>
        <w:rPr>
          <w:rtl w:val="true"/>
        </w:rPr>
        <w:t>الف</w:t>
      </w:r>
      <w:r>
        <w:rPr>
          <w:rtl w:val="true"/>
        </w:rPr>
        <w:t xml:space="preserve">. </w:t>
      </w:r>
      <w:r>
        <w:rPr>
          <w:rtl w:val="true"/>
        </w:rPr>
        <w:t>خرید حضوری</w:t>
      </w:r>
      <w:r>
        <w:rPr>
          <w:rtl w:val="true"/>
        </w:rPr>
        <w:t>:</w:t>
      </w:r>
      <w:bookmarkEnd w:id="739"/>
    </w:p>
    <w:p>
      <w:pPr>
        <w:pStyle w:val="BookText"/>
        <w:rPr/>
      </w:pPr>
      <w:r>
        <w:rPr>
          <w:rFonts w:ascii="IRNazanin" w:hAnsi="IRNazanin" w:eastAsia="IRNazanin"/>
          <w:color w:val="111111"/>
          <w:sz w:val="28"/>
          <w:sz w:val="28"/>
          <w:szCs w:val="28"/>
          <w:rtl w:val="true"/>
          <w:lang w:bidi="fa-IR"/>
        </w:rPr>
        <w:t>به مراکز پخش که در شناسنامه کتاب موجود است مراجعه فرمایید</w:t>
      </w:r>
      <w:r>
        <w:rPr>
          <w:rFonts w:eastAsia="IRNazanin" w:cs="IRNazanin"/>
          <w:color w:val="111111"/>
          <w:sz w:val="28"/>
          <w:szCs w:val="28"/>
          <w:rtl w:val="true"/>
          <w:lang w:bidi="fa-IR"/>
        </w:rPr>
        <w:t>.</w:t>
      </w:r>
    </w:p>
    <w:p>
      <w:pPr>
        <w:pStyle w:val="Heading4"/>
        <w:numPr>
          <w:ilvl w:val="3"/>
          <w:numId w:val="1"/>
        </w:numPr>
        <w:rPr/>
      </w:pPr>
      <w:bookmarkStart w:id="740" w:name="__RefHeading___Toc3209797_1468164448"/>
      <w:bookmarkStart w:id="741" w:name="_Toc279"/>
      <w:bookmarkEnd w:id="740"/>
      <w:r>
        <w:rPr>
          <w:rtl w:val="true"/>
        </w:rPr>
        <w:t>ب</w:t>
      </w:r>
      <w:r>
        <w:rPr>
          <w:rtl w:val="true"/>
        </w:rPr>
        <w:t xml:space="preserve">. </w:t>
      </w:r>
      <w:r>
        <w:rPr>
          <w:rtl w:val="true"/>
        </w:rPr>
        <w:t>خرید غیرحضوری</w:t>
      </w:r>
      <w:r>
        <w:rPr>
          <w:rtl w:val="true"/>
        </w:rPr>
        <w:t>:</w:t>
      </w:r>
      <w:bookmarkEnd w:id="7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7730365</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7739002</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WWW.quransc.com</w:t>
      </w:r>
    </w:p>
    <w:p>
      <w:pPr>
        <w:pStyle w:val="BookText"/>
        <w:rPr/>
      </w:pP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WWW.mashhuor.com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بوسیله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آدرس‌های مراکز پخش، موجود در شناسنامه کتاب مکاتبه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فوق جهت ترویج فرهنگ قرآنی و دینی آماده‌سازی شده است، از این رو با حداقل قیمت در اختیار قرآن دوستان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یک از این کتاب‌ها مسابقه علمی طراحی شده که در جلسات،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مایل به خرید کتاب‌های فوق هستید مبلغ آن را به شماره حساب جاری </w:t>
      </w:r>
      <w:r>
        <w:rPr>
          <w:rFonts w:eastAsia="IRNazanin" w:cs="IRNazanin"/>
          <w:color w:val="111111"/>
          <w:sz w:val="28"/>
          <w:szCs w:val="28"/>
          <w:lang w:bidi="fa-IR"/>
        </w:rPr>
        <w:t>1531101053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تجارت شعبه صفائیه قم به نام آقای نصراللَّه سلیمانی و یا بانک ملی شعبه حجتیه قم، کد شعبه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جاری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 سیبا </w:t>
      </w:r>
      <w:r>
        <w:rPr>
          <w:rFonts w:eastAsia="IRNazanin" w:cs="IRNazanin"/>
          <w:color w:val="111111"/>
          <w:sz w:val="28"/>
          <w:szCs w:val="28"/>
          <w:lang w:bidi="fa-IR"/>
        </w:rPr>
        <w:t>0101342908006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آقای ابراهیم خانه‌زرین واریز و فیش آن را برای ما ارسال کنید تا کتاب‌ها به آدرس شما پست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پست به عهده مرکز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مأدبۀ اللَّه فتعلّموا مأدبته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رضایی‌اصفهانی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معلم، معلم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جنب هتل یثرب، کوچه شهید محمدحسن احمدی، کوی نور، پلاک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quran@quransc.com info@quransc.com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و اصول مدیریت، علی احمدی، ص </w:t>
      </w:r>
      <w:r>
        <w:rPr>
          <w:rFonts w:eastAsia="IRNazanin" w:cs="IRNazanin"/>
          <w:b w:val="false"/>
          <w:bCs w:val="false"/>
          <w:i w:val="false"/>
          <w:iCs w:val="false"/>
          <w:color w:val="333333"/>
          <w:sz w:val="20"/>
          <w:szCs w:val="20"/>
        </w:rPr>
        <w:t>115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مدیریت، علی رضائیان، ص </w:t>
      </w:r>
      <w:r>
        <w:rPr>
          <w:rFonts w:eastAsia="IRNazanin" w:cs="IRNazanin"/>
          <w:b w:val="false"/>
          <w:bCs w:val="false"/>
          <w:i w:val="false"/>
          <w:iCs w:val="false"/>
          <w:color w:val="333333"/>
          <w:sz w:val="20"/>
          <w:szCs w:val="20"/>
        </w:rPr>
        <w:t>70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مباحثی از مدیریت در اسلام، ولی الله نقی پور،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مختصر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در چیزی با همدیگر اختلاف کردید، پس آن را به خدا و 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دهید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آنها داوری بطلبید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خدا و روز بازپسین ایمان 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از منظر کتاب و سنت، سید صمصام الدین قوامی، ص </w:t>
      </w:r>
      <w:r>
        <w:rPr>
          <w:rFonts w:eastAsia="IRNazanin" w:cs="IRNazanin"/>
          <w:b w:val="false"/>
          <w:bCs w:val="false"/>
          <w:i w:val="false"/>
          <w:iCs w:val="false"/>
          <w:color w:val="333333"/>
          <w:sz w:val="20"/>
          <w:szCs w:val="20"/>
        </w:rPr>
        <w:t>408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به نقل از مدیریت از منظر کتاب و سنت،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شیخ طوسی،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اصل آنقدر در مجموعه‌ی اداری حکومت پیامبر اکرم جا افتاده بود که حتی منافقان که به بهانه‌های واهی می‌خواستند جهاد را ترک کنند 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می‌گرفتند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مدیریت از منظر کتاب و سنت، قوامی،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مدیریت اسلامی و الگوهای آن، ولی الله نقی پورفر،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نامه مصباح،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مدیریت از منظر کتاب و سنت، قوامی، ص </w:t>
      </w:r>
      <w:r>
        <w:rPr>
          <w:rFonts w:eastAsia="IRNazanin" w:cs="IRNazanin"/>
          <w:b w:val="false"/>
          <w:bCs w:val="false"/>
          <w:i w:val="false"/>
          <w:iCs w:val="false"/>
          <w:color w:val="333333"/>
          <w:sz w:val="20"/>
          <w:szCs w:val="20"/>
        </w:rPr>
        <w:t>411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 ذیل آیه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هرچند این آیه در مورد حوادث جنگ احد نازل شده ولی شأن نزول، معنای عام آیه را محدود به حادثۀ خاص نمی‌کند</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مدیریت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بوشهری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گرچه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وسیعی دارد و همه کارها را شامل می‌شود ولی مسلم است که پیامبر هرگز در احکام الهی با مردم مشورت نمی‌کرد بلکه در آنها صرفاً تابع وحی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مورد مشورت در مورد کارهای اجرایی و شناسایی موضوعات است و به عبارت دیگر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قانون‌گذاری هیچ وقت مشورت نمی‌کرد وتنها در طرز اجرای قانون ازمسلمانان نظرخواهی می‌کرد و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کارهایشان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مورد بحث نیز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همین معنا است چرا که احکام کار مردم نیست، کار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مصطفوی،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تفسیر راهنما، علی اکبر هاشمی،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بحث توکل برگرفته از درسهایی از اخلاق مدیریت، قاسم واثقی،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شهرستانی، ص </w:t>
      </w:r>
      <w:r>
        <w:rPr>
          <w:rFonts w:eastAsia="IRNazanin" w:cs="IRNazanin"/>
          <w:b w:val="false"/>
          <w:bCs w:val="false"/>
          <w:i w:val="false"/>
          <w:iCs w:val="false"/>
          <w:color w:val="333333"/>
          <w:sz w:val="20"/>
          <w:szCs w:val="20"/>
        </w:rPr>
        <w:t>227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سفینۀ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سفینه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التنجیم عند العرب، ص </w:t>
      </w:r>
      <w:r>
        <w:rPr>
          <w:rFonts w:eastAsia="IRNazanin" w:cs="IRNazanin"/>
          <w:b w:val="false"/>
          <w:bCs w:val="false"/>
          <w:i w:val="false"/>
          <w:iCs w:val="false"/>
          <w:color w:val="333333"/>
          <w:sz w:val="20"/>
          <w:szCs w:val="20"/>
        </w:rPr>
        <w:t>74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العلماء باخبار الحکماء، ص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التنجیم عند العرب، ص </w:t>
      </w:r>
      <w:r>
        <w:rPr>
          <w:rFonts w:eastAsia="IRNazanin" w:cs="IRNazanin"/>
          <w:b w:val="false"/>
          <w:bCs w:val="false"/>
          <w:i w:val="false"/>
          <w:iCs w:val="false"/>
          <w:color w:val="333333"/>
          <w:sz w:val="20"/>
          <w:szCs w:val="20"/>
        </w:rPr>
        <w:t>80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بر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الامتاع و المؤانسۀ،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ما فی الازیاج وغیرها من الکتب المعمولۀ فی هذه الصناعۀ علی نوعین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الاول مبتن علی اصول صحیحۀ متقنۀ وقواعد سدیدۀ ریاضیۀ مبرهنۀ ممدوح عند العقل والشرع، لا یعتریه ریب ولا یشوبه عیب کتعیین جهۀ القبلۀ فی البلاد والکسوفین والاهلۀ ومقادیر الایام والشهور والاعوام ونحوها مما یحتاج الی معرفتها الناس ویعم نفعها العوام والخواص وندب ورغب الیها القرآن فی عدۀ مواضع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الذی جعل لکم النجوم لتهتدوا بها فی ظلمات البر والبحر قد فصلنا الایات لقوم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النوع الثانی فهی احکام نجومیه کوقوع زلزلۀ ونزول غیث وحدوث خصب ورخاء وقحط وغلاء وموت وهدم وتحوها مماتستفاد من اوضاع الکواکب علی ما بین فی کتب الاحکام النجومیۀ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دروس معرفۀ الوقت والقبلۀ،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نهایۀ الاحکام،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وسیلۀ النجاۀ،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معرفۀ الوقت والقلبۀ، حسن حسن زاده آملی،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النسیء مهموز علی فعیل وهو 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نسیء اصلان یدل احدهما علی اغفال الشی والثانی علی ترک الشی واذا هُمز تغیر المعنی الی تأخیر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مقاییس اللغۀ،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النسء تأخیر فی الوقت ومنها النسیء الذی کانت العرب تفعله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بلوغ الارب فی معرفۀ أحوال العرب،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الاثار الباقیۀ، ابوریحان بیرونی، ص </w:t>
      </w:r>
      <w:r>
        <w:rPr>
          <w:rFonts w:eastAsia="IRNazanin" w:cs="IRNazanin"/>
          <w:b w:val="false"/>
          <w:bCs w:val="false"/>
          <w:i w:val="false"/>
          <w:iCs w:val="false"/>
          <w:color w:val="333333"/>
          <w:sz w:val="20"/>
          <w:szCs w:val="20"/>
        </w:rPr>
        <w:t>11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الاثار الباقیۀ، ص </w:t>
      </w:r>
      <w:r>
        <w:rPr>
          <w:rFonts w:eastAsia="IRNazanin" w:cs="IRNazanin"/>
          <w:b w:val="false"/>
          <w:bCs w:val="false"/>
          <w:i w:val="false"/>
          <w:iCs w:val="false"/>
          <w:color w:val="333333"/>
          <w:sz w:val="20"/>
          <w:szCs w:val="20"/>
        </w:rPr>
        <w:t>12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تقویم و تقویم نگاری در تاریخ، ابوالفضل بنئی، ص </w:t>
      </w:r>
      <w:r>
        <w:rPr>
          <w:rFonts w:eastAsia="IRNazanin" w:cs="IRNazanin"/>
          <w:b w:val="false"/>
          <w:bCs w:val="false"/>
          <w:i w:val="false"/>
          <w:iCs w:val="false"/>
          <w:color w:val="333333"/>
          <w:sz w:val="20"/>
          <w:szCs w:val="20"/>
        </w:rPr>
        <w:t>144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هیأت و نجوم اسلامی، علی زمانی قمشه‌ای،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تقویم و تقویم نگاری در تاریخ، ص </w:t>
      </w:r>
      <w:r>
        <w:rPr>
          <w:rFonts w:eastAsia="IRNazanin" w:cs="IRNazanin"/>
          <w:b w:val="false"/>
          <w:bCs w:val="false"/>
          <w:i w:val="false"/>
          <w:iCs w:val="false"/>
          <w:color w:val="333333"/>
          <w:sz w:val="20"/>
          <w:szCs w:val="20"/>
        </w:rPr>
        <w:t>146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هیأت و نجوم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اصفهان، ابو 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الترتیب الاداریۀ،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البدایۀ و النهایۀ،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شرح ابن ابی‌الحدید بر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مستدرک سفینۀ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اثنی عشری،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معرفۀ الوقت و القبلۀ، حسن زاده آملی،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هیئت، حسن زاده آملی،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معرفۀ الوقت و القبلۀ، ص </w:t>
      </w:r>
      <w:r>
        <w:rPr>
          <w:rFonts w:eastAsia="IRNazanin" w:cs="IRNazanin"/>
          <w:b w:val="false"/>
          <w:bCs w:val="false"/>
          <w:i w:val="false"/>
          <w:iCs w:val="false"/>
          <w:color w:val="333333"/>
          <w:sz w:val="20"/>
          <w:szCs w:val="20"/>
        </w:rPr>
        <w:t>364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هیئت،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دروس معرفت الوقت و القبلۀ،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زاده در این باره سروده‌اند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ومعجزۀ الباقی من فعله تری بلا شاخص او جدول من جداول بیثرب من تعیینه سمت قبلۀ بلا ربع 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رلاب او ای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نعۀ ولکن بنور الله من یثرب رأی مع البعد بیت الله یا حسن رؤیۀ فقام الی المیزاب من امر ربه تعین سمت القبلة فی مدینة الی الان هذا المعجز کان باقیا وفی الخوض فیه مالنا من وجیزۀ</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ابواب مواقیت،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هیأت و نجوم اسلامی، علی زمانی قمشه‌ای،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رسول الله قد امر ببناء الجدار الغربی من مسجد المدینۀ اولا علی امتداد کان ذلک الامتداد هو عین خط الزوال من الشمال الی الجنوب من غیر ان یستخرج ذلک الخط اولا بآلات رصدیۀ او طرق هیویۀ والمسلمون فی المدینۀ کانوا یعرفون بذلک وقت الزوال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والیوم اصحاب الرصد یبنون فی مراصدهم الکبار کباریس وجرینوش جدارا علی الوصف المذکور لاستعلام الظهر الحقیقی معتقدین بانّه اوثق الطرق واتقنها واحسنها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دروس معرفۀ الوقت و القبلۀ،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ما از استاد خویش علامه حسن زاده وایشان نیز از استادشان نقل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مسترحمی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هیأت و نجوم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وبالجمله، فمن ظل الجدار الشاخص المساوی لشعاع الدایرۀ، استنبط ابوالوفاء وغیره من اکابر علمائنا خواص الظل والجیب ثمّ رتّبوا جداول الجیب والظل المستنبطۀ من ذلک العمل النبوی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علم ایضا ان القوم لمّا غیروا الظل بالمماس اولا ثم بدلوه بتانژانت وهی لغۀ فرانسویۀ ثانیا حسب الناس ان مسائل الظل واحکام الجیب من الصادرات الغربیۀ والحق فی ذلک ان عمل خاتم النبیین فی بناء جدار مسجد المدینۀ لتعیین الزوال واوقات الظهرین کان اساس ذلک الامر الخطیر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تنبه ابوالوفاء علی سر عمله المبنی علی اساس ریاضی رصین فاستنبط مسائل الظل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معرفۀ الوقت والقبلۀ،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فی شرح عروۀ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هیأت و نجوم اسلامی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حکمتهای آن به کتاب دانش مهر،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از اختصاصات پیامبر بود به نقل از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 سه خصلت بود که در هیچکس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مطالب بهداشت جنسی و توصیه‌هایی برای همبستر شدن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ستّه، ص </w:t>
      </w:r>
      <w:r>
        <w:rPr>
          <w:rFonts w:eastAsia="IRNazanin" w:cs="IRNazanin"/>
          <w:b w:val="false"/>
          <w:bCs w:val="false"/>
          <w:i w:val="false"/>
          <w:iCs w:val="false"/>
          <w:color w:val="333333"/>
          <w:sz w:val="20"/>
          <w:szCs w:val="20"/>
        </w:rPr>
        <w:t>330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شیخ حویزی،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حدیثی دیگر از زدن به صورت هر صاحب روحی نهی شده چرا که تسبیح پروردگار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 المتقین، علامه مجلسی،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دامپزشکی و پزشکی ایران، دکتر حسن تاج بخش،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حلی المتقین، علامه مجلسی،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دامپزشکی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 المتقین، همان، ص</w:t>
      </w:r>
      <w:r>
        <w:rPr>
          <w:rFonts w:eastAsia="IRNazanin" w:cs="IRNazanin"/>
          <w:b w:val="false"/>
          <w:bCs w:val="false"/>
          <w:i w:val="false"/>
          <w:iCs w:val="false"/>
          <w:color w:val="333333"/>
          <w:sz w:val="20"/>
          <w:szCs w:val="20"/>
        </w:rPr>
        <w:t>274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دامپزشکی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 الاطناب، ابن القضاعی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تاریخ دامپزشکی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دامپزشکی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معنایش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آن در عرفات وقوف داشته باشد</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شیخ حویزی،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 گردآورنده و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سازمان انتشارات جاویدان، چاپ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 همان،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نهیِ کراهت است نه نهی حُرمت</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پرنده‌ای است دارای سر بزرگ که گنجشک شکار می‌کند سبزگرا، سبزقبا، کلاغ سبز، شیر گنجشک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فارسی عمید دو 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المتقین، علامه مجلسی، ص </w:t>
      </w:r>
      <w:r>
        <w:rPr>
          <w:rFonts w:eastAsia="IRNazanin" w:cs="IRNazanin"/>
          <w:b w:val="false"/>
          <w:bCs w:val="false"/>
          <w:i w:val="false"/>
          <w:iCs w:val="false"/>
          <w:color w:val="333333"/>
          <w:sz w:val="20"/>
          <w:szCs w:val="20"/>
        </w:rPr>
        <w:t>271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تاریخ دامپزشکی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دامپزشکی و پزشکی در ایران، ص </w:t>
      </w:r>
      <w:r>
        <w:rPr>
          <w:rFonts w:eastAsia="IRNazanin" w:cs="IRNazanin"/>
          <w:b w:val="false"/>
          <w:bCs w:val="false"/>
          <w:i w:val="false"/>
          <w:iCs w:val="false"/>
          <w:color w:val="333333"/>
          <w:sz w:val="20"/>
          <w:szCs w:val="20"/>
        </w:rPr>
        <w:t>36</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و قریب به این مضمون،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دامپزشکی و پزشکی در ایران، ص </w:t>
      </w:r>
      <w:r>
        <w:rPr>
          <w:rFonts w:eastAsia="IRNazanin" w:cs="IRNazanin"/>
          <w:b w:val="false"/>
          <w:bCs w:val="false"/>
          <w:i w:val="false"/>
          <w:iCs w:val="false"/>
          <w:color w:val="333333"/>
          <w:sz w:val="20"/>
          <w:szCs w:val="20"/>
        </w:rPr>
        <w:t>37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Gustave Lebon</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Palagrave</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دامپزشکی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المتقین، ص </w:t>
      </w:r>
      <w:r>
        <w:rPr>
          <w:rFonts w:eastAsia="IRNazanin" w:cs="IRNazanin"/>
          <w:b w:val="false"/>
          <w:bCs w:val="false"/>
          <w:i w:val="false"/>
          <w:iCs w:val="false"/>
          <w:color w:val="333333"/>
          <w:sz w:val="20"/>
          <w:szCs w:val="20"/>
        </w:rPr>
        <w:t>52</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قریب به این مضمون نهج الفصاح،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شیخ حویزی،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محدث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در احادیث دیگری از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تنطیف البیوت من حول العنکبوت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الهجر و مبادیها و مبیت علی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جاءکم رسول من انفسکم عزیز علیه ما عنتم حریص علیکم بالمومنین رؤوف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ارسلناک الا رحمۀ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فبما رحمۀ من الله لنت لهم و لو کنت فظا غلیظ لانفضوا من حولک فاعف عنهم و استغفر لهم و شاورهم فی الامر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وانک لعلی خلق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کان لکم فی رسول الله اسوۀ حسنۀ لمن کان یرجو الله و الیوم الاخر و ذکرالله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اطیعوا الله و رسوله و لا تنازعوا فتفشلوا و تذهب ریحکم و اصبروا ان الله مع الصابرین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ینطق عن الهوی ان هو الا وحی یوحی علمه شدید القوی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اطیعوا الله و اطیعوا الرسول و اولی الامر منکم فان تنازعتم فی شیء فردوه الی الله و الرسول ان کنتم تومنون بالله و الیوم الاخر ذلک خیر و احسن تاویلا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تطیعوه تهتدوا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اطیعوا الله و الرسول فان تولوا فان الله لایحب الکافرین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ایها الذین آمنوا اطیعوا الله و اطیعوا الرسول و لا تبطلوا اعمالکم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فی الاخرۀ عذاب النار ذالک بأنهم شاقوا الله و رسوله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السنه، سید 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الجامع الصغیر، جلال الدین السیوطی،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اخلاق الانبیاء حب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ابن فهد الحلی،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محی الدین النووی،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حیاۀ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باقر شریف القرشی،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،الامالی، الطوسی،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المتقی هندی،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یک بار شتر یا شصت صاع نزدیک به سه کیلو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سوره احزاب،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الدرالمنثور، ذیل آیه و 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و تفسیر المقباس و تفسیر ابن عباس، ذیل آیه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ذیل آیات سوره احزاب،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و الدرالمنثور ذیل همین آیات بحث کتک زدن ابوبکر به عایشه و عمر به حفصه نقل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البیهقی،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است</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الشیخ الطبرسی،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حواریات فقهیه، السید محمد سعید الحکیم، ص </w:t>
      </w:r>
      <w:r>
        <w:rPr>
          <w:rFonts w:eastAsia="IRNazanin" w:cs="IRNazanin"/>
          <w:b w:val="false"/>
          <w:bCs w:val="false"/>
          <w:i w:val="false"/>
          <w:iCs w:val="false"/>
          <w:color w:val="333333"/>
          <w:sz w:val="20"/>
          <w:szCs w:val="20"/>
        </w:rPr>
        <w:t>293</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الفصاحۀ،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المتقی الهندی،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تذکرۀ الخواص، سبط ابن جوزی،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حجاج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 روشن، فیض کاشانی، ص </w:t>
      </w:r>
      <w:r>
        <w:rPr>
          <w:rFonts w:eastAsia="IRNazanin" w:cs="IRNazanin"/>
          <w:b w:val="false"/>
          <w:bCs w:val="false"/>
          <w:i w:val="false"/>
          <w:iCs w:val="false"/>
          <w:color w:val="333333"/>
          <w:sz w:val="20"/>
          <w:szCs w:val="20"/>
        </w:rPr>
        <w:t>149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شرح العقیدۀ الطحاویه، حسن سقاف، ص </w:t>
      </w:r>
      <w:r>
        <w:rPr>
          <w:rFonts w:eastAsia="IRNazanin" w:cs="IRNazanin"/>
          <w:b w:val="false"/>
          <w:bCs w:val="false"/>
          <w:i w:val="false"/>
          <w:iCs w:val="false"/>
          <w:color w:val="333333"/>
          <w:sz w:val="20"/>
          <w:szCs w:val="20"/>
        </w:rPr>
        <w:t>419</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روابط پیامبر با همسران رجوع شود 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پیامبر با خانواده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الگوهای رفتاری حضرت فاطمه 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صفری،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فراخوان 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میان خودتان همانند فراخوان برخی شما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قرار ندهید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VOLTAIRE</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ولتر،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به نقل از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دانشمندان شرق و غرب، علی دوانی، ص </w:t>
      </w:r>
      <w:r>
        <w:rPr>
          <w:rFonts w:eastAsia="IRNazanin" w:cs="IRNazanin"/>
          <w:b w:val="false"/>
          <w:bCs w:val="false"/>
          <w:i w:val="false"/>
          <w:iCs w:val="false"/>
          <w:color w:val="333333"/>
          <w:sz w:val="20"/>
          <w:szCs w:val="20"/>
        </w:rPr>
        <w:t>51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ولتر،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کتابی دارد به نام قهرمانان که محمدسباعی آن را ترجمه کرده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ابوعبدالله زنجانی آن را به فارسی ترجمه کرده؛ در این کتاب به مردان نامدار جامعه بشری و از جمله به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دانشمندان شرق و غرب، علی دوانی،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از دیدگاه دانشمندان غرب، پرفسور نصرالله نیک بین،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davenport</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کتابی دارد به نام عذر تقصیر به پیشگاه محمد و قرآن، ترجمه سید غلامرضا سعیدی</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ص </w:t>
      </w:r>
      <w:r>
        <w:rPr>
          <w:rFonts w:eastAsia="IRNazanin" w:cs="IRNazanin"/>
          <w:b w:val="false"/>
          <w:bCs w:val="false"/>
          <w:i w:val="false"/>
          <w:iCs w:val="false"/>
          <w:color w:val="333333"/>
          <w:sz w:val="20"/>
          <w:szCs w:val="20"/>
        </w:rPr>
        <w:t>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پروفسور نصرالله نیک بین،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شرق و غرب، علی دوانی،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Willdurant</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در کتاب تاریخ تمدن،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سخنانی را گفته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پیامبر اسلام از نظر دانشمندان شرق و غرب، علی دوانی،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غرب، پرفسور دکتر خورشید احمد، ترجمه سید غلامرضا سعیدی، ص </w:t>
      </w:r>
      <w:r>
        <w:rPr>
          <w:rFonts w:eastAsia="IRNazanin" w:cs="IRNazanin"/>
          <w:b w:val="false"/>
          <w:bCs w:val="false"/>
          <w:i w:val="false"/>
          <w:iCs w:val="false"/>
          <w:color w:val="333333"/>
          <w:sz w:val="20"/>
          <w:szCs w:val="20"/>
        </w:rPr>
        <w:t>132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العرفان،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به نقل از پیامبر اسلام از نظر دانشمندان شرق و غرب،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Bovlain villiers</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بولن ویلی یه،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از نظر ولتر، ص </w:t>
      </w:r>
      <w:r>
        <w:rPr>
          <w:rFonts w:eastAsia="IRNazanin" w:cs="IRNazanin"/>
          <w:b w:val="false"/>
          <w:bCs w:val="false"/>
          <w:i w:val="false"/>
          <w:iCs w:val="false"/>
          <w:color w:val="333333"/>
          <w:sz w:val="20"/>
          <w:szCs w:val="20"/>
        </w:rPr>
        <w:t>14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مکتب اسلام، اردیبهشت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دانشمندان شرق و غرب، استاد علی دوانی،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عمر ابو نصر،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دانشمندان شرق و غرب،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تقصیر به پیشگاه محمد و قرآن، جان دیون پورت،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پروفسور نصرالله نیک بین،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اجتماعی، ژان ژاک روسو، ترجمه دکتر زیرک 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 نقل از پیامبر اسلام از نظر دانشمندان شرق و غرب، ص </w:t>
      </w:r>
      <w:r>
        <w:rPr>
          <w:rFonts w:eastAsia="IRNazanin" w:cs="IRNazanin"/>
          <w:b w:val="false"/>
          <w:bCs w:val="false"/>
          <w:i w:val="false"/>
          <w:iCs w:val="false"/>
          <w:color w:val="333333"/>
          <w:sz w:val="20"/>
          <w:szCs w:val="20"/>
        </w:rPr>
        <w:t>201</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النبی محمد، سلیم قبعین، چاپ سوم،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همان</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ایران،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MARRY GAYLORD, DORMAN</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غرب، پرفسور دکتر خورشید احمد، ترجمه سید غلامرضا سعیدی،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تولستوی در بسیاری از تألیفات خود از اسلام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نیکی یاد کرده است</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دانشمندان شرق و غرب، استاد علی دوانی،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لبنانی بود اما در مصر می‌زیست و دانشمندی مادی و مخالف ادیان آسمانی بوده است</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الوحی المحمدی، سید رشید رضا، چاپ سوم،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میراث اسلام، پرفسور دیوید دو سانتیلا، ترجمه مصطفی علم،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و 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دانشمندان شرق و غرب، ص </w:t>
      </w:r>
      <w:r>
        <w:rPr>
          <w:rFonts w:eastAsia="IRNazanin" w:cs="IRNazanin"/>
          <w:b w:val="false"/>
          <w:bCs w:val="false"/>
          <w:i w:val="false"/>
          <w:iCs w:val="false"/>
          <w:color w:val="333333"/>
          <w:sz w:val="20"/>
          <w:szCs w:val="20"/>
        </w:rPr>
        <w:t>242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شناسی غرب، سید کاظم مدرسی،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نقل از تاریخ ترکیه</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پرفسور نصرالله نیک بین،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خطابه ها و سخنان مختصری از محمد پیغمبر اسلام، استانلی لین پول،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پنجگام دین، دکتر مجذوب صفا،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سید غلامرضا سعیدی،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خلفا واشنگتون ایرونیک</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هایی از زندگی پیغمبر ما، ممتاز احمد پاکستانی، ترجمه سید غلامرضا سعیدی، ص </w:t>
      </w:r>
      <w:r>
        <w:rPr>
          <w:rFonts w:eastAsia="IRNazanin" w:cs="IRNazanin"/>
          <w:b w:val="false"/>
          <w:bCs w:val="false"/>
          <w:i w:val="false"/>
          <w:iCs w:val="false"/>
          <w:color w:val="333333"/>
          <w:sz w:val="20"/>
          <w:szCs w:val="20"/>
        </w:rPr>
        <w:t>150</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مکتب اسلام، اردیبهشت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خاور زمین و آداب و رسوم آن، دکتر زویمر،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ص </w:t>
      </w:r>
      <w:r>
        <w:rPr>
          <w:rFonts w:eastAsia="IRNazanin" w:cs="IRNazanin"/>
          <w:b w:val="false"/>
          <w:bCs w:val="false"/>
          <w:i w:val="false"/>
          <w:iCs w:val="false"/>
          <w:color w:val="333333"/>
          <w:sz w:val="20"/>
          <w:szCs w:val="20"/>
        </w:rPr>
        <w:t>39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عند علماء الغرب، ص </w:t>
      </w:r>
      <w:r>
        <w:rPr>
          <w:rFonts w:eastAsia="IRNazanin" w:cs="IRNazanin"/>
          <w:b w:val="false"/>
          <w:bCs w:val="false"/>
          <w:i w:val="false"/>
          <w:iCs w:val="false"/>
          <w:color w:val="333333"/>
          <w:sz w:val="20"/>
          <w:szCs w:val="20"/>
        </w:rPr>
        <w:t>101</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شناسی غرب،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اسلام از نظر دانشمندان غرب،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پنجگام دین، دکتر مجذوب صفا، ص </w:t>
      </w:r>
      <w:r>
        <w:rPr>
          <w:rFonts w:eastAsia="IRNazanin" w:cs="IRNazanin"/>
          <w:b w:val="false"/>
          <w:bCs w:val="false"/>
          <w:i w:val="false"/>
          <w:iCs w:val="false"/>
          <w:color w:val="333333"/>
          <w:sz w:val="20"/>
          <w:szCs w:val="20"/>
        </w:rPr>
        <w:t>51</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غرب، پروفسور نصرالله نیک بین، ص </w:t>
      </w:r>
      <w:r>
        <w:rPr>
          <w:rFonts w:eastAsia="IRNazanin" w:cs="IRNazanin"/>
          <w:b w:val="false"/>
          <w:bCs w:val="false"/>
          <w:i w:val="false"/>
          <w:iCs w:val="false"/>
          <w:color w:val="333333"/>
          <w:sz w:val="20"/>
          <w:szCs w:val="20"/>
        </w:rPr>
        <w:t>51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تمدن اسلام و عرب، گستاولوبون،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هایی از زندگی پیغمبر ما، ممتاز احمد پاکستانی، ترجمه آقای سعیدی،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قریشی،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راهنماشناسی، مصباح یزدی،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المقنعه، شیخ مفید،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الهدایه للشیخ الصدوق، ص </w:t>
      </w:r>
      <w:r>
        <w:rPr>
          <w:rFonts w:eastAsia="IRNazanin" w:cs="IRNazanin"/>
          <w:b w:val="false"/>
          <w:bCs w:val="false"/>
          <w:i w:val="false"/>
          <w:iCs w:val="false"/>
          <w:color w:val="333333"/>
          <w:sz w:val="20"/>
          <w:szCs w:val="20"/>
        </w:rPr>
        <w:t>143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مصدر، ص </w:t>
      </w:r>
      <w:r>
        <w:rPr>
          <w:rFonts w:eastAsia="IRNazanin" w:cs="IRNazanin"/>
          <w:b w:val="false"/>
          <w:bCs w:val="false"/>
          <w:i w:val="false"/>
          <w:iCs w:val="false"/>
          <w:color w:val="333333"/>
          <w:sz w:val="20"/>
          <w:szCs w:val="20"/>
        </w:rPr>
        <w:t>285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172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راهنماشناسی، مصباح یزدی،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استاد شهید مطهری،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راهنماشناسی، استاد مصباح یزدی، ص </w:t>
      </w:r>
      <w:r>
        <w:rPr>
          <w:rFonts w:eastAsia="IRNazanin" w:cs="IRNazanin"/>
          <w:b w:val="false"/>
          <w:bCs w:val="false"/>
          <w:i w:val="false"/>
          <w:iCs w:val="false"/>
          <w:color w:val="333333"/>
          <w:sz w:val="20"/>
          <w:szCs w:val="20"/>
        </w:rPr>
        <w:t>202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وَأَتْمَمْتُ عَلَیْکُمْ نِعْمَتِی وَرَضِیتُ لَکُمُ الْإِسْلاَمَ دِیناً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وَلِیُّکُمُ اللّهُ وَرَسُولُهُ وَالَّذِینَ آمَنُوا الَّذِینَ یُقِیمُونَ الصَّلاَۀَ وَیُؤْتُونَ الزَّکَاۀَ وَهُمْ رَاکِعُونَ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نوائب الدهور فی علائم الظهور، میرجهانی،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موعود شناسی و پاسخ به شبهات،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الفبایی مهدویت موعودنامه، مجتبی تونه‌ای، ص </w:t>
      </w:r>
      <w:r>
        <w:rPr>
          <w:rFonts w:eastAsia="IRNazanin" w:cs="IRNazanin"/>
          <w:b w:val="false"/>
          <w:bCs w:val="false"/>
          <w:i w:val="false"/>
          <w:iCs w:val="false"/>
          <w:color w:val="333333"/>
          <w:sz w:val="20"/>
          <w:szCs w:val="20"/>
        </w:rPr>
        <w:t>717</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لطف الله صافی گلپایگانی،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تواناست که از بالای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یا از زیر پای شما، عذابی بر شما برانگیزد؛ یا بصورت گروه‌هایی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بیامیزد؛ و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شما را به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چگونه نشانه‌ها را به گونه‌های مختلف بیان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شاید آنان بطور عمیق بفهمند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نوائب الدهور فی علائم الظهور، میرجهانی،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ملاحم سید بن طاوس،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یاتی علی‌الناس،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موعودشناسی و پاسخ به شبهات،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ص </w:t>
      </w:r>
      <w:r>
        <w:rPr>
          <w:rFonts w:eastAsia="IRNazanin" w:cs="IRNazanin"/>
          <w:b w:val="false"/>
          <w:bCs w:val="false"/>
          <w:i w:val="false"/>
          <w:iCs w:val="false"/>
          <w:color w:val="333333"/>
          <w:sz w:val="20"/>
          <w:szCs w:val="20"/>
        </w:rPr>
        <w:t>172</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استفاده از کتاب حقوق اهلبیت در تفاسیر اهل سنت، محمد یعقوب بشوی</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مقاییس اللغۀ،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دانشمندان اهل سنت حدیث غدیر را متواتر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کتانی، نظم المتناثر،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اسماعیل عجلوئی، کشف الخفاء،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ابی شیبه،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احمد بن اعرابی، کتاب المعجم،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احمد کتانی، زوائد ابی ماجه علی الکتب الخمسۀ،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محمد رشید رضا،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را از طرف پروردگارت به سوی تو فرود آمده، برسان؛ و اگر انجام ندهی، پس پیام او را نرسانده‌ای؛ و خدا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حفظ می‌کند؛ براستی که خدا گروه 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راهنمایی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محمد بن یعقوب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والولایۀ، ابوالعباس ابن عقدۀ،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191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احمد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240</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امروز، دین شما را برایتان کامل کردم و نعمت خود را بر شما تمام نمودم و اسلام را برای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پذیرفتم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احسن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ص </w:t>
      </w:r>
      <w:r>
        <w:rPr>
          <w:rFonts w:eastAsia="IRNazanin" w:cs="IRNazanin"/>
          <w:b w:val="false"/>
          <w:bCs w:val="false"/>
          <w:i w:val="false"/>
          <w:iCs w:val="false"/>
          <w:color w:val="333333"/>
          <w:sz w:val="20"/>
          <w:szCs w:val="20"/>
        </w:rPr>
        <w:t>132</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حلیۀ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ماوردی، النکت و العیون،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آشنایی با معنای صلوات و فضیلت و چگونگی فرستادن، و آثار آن رجوع شود به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و فضائل صلوات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 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منابع شیعه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برای صلوات ذکر شده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ی، 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ضلال القرآن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3523</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الفخر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یهودی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که خدا به فرستاده‌اش باز گردانده است پس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بدست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هیچ اسب و شتری نتاختید؛ و لیکن خدا فرستادگانش را برهر کس بخواهد مسلّط می‌سازد؛ و خدا بر هر چیز تواناست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خودشان را طرفدار حضرت عیسی جا زدند و ادعا می‌کنند که حضرت مسیح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کسی به شما سیلی زد آن طرف صورتتان را بگیرید تا سیلی بزند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گرچه این دروغ است، حضرت مسیح، پیغمبر بزرگ خدا چنین حرف غیرصحیحی نمی‌زند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مسیح مجال داده بودند، همان طوری که موسی همراه با قوم خودش، با فراعنه عمل کرده بود، آن هم عمل می‌کرد، لکن مجال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 و مهر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آیین نبرد ، احمد حسینیا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آیین نبرد ، احمد حسینیا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 ابن کثیر الدمشقی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آثار الحرب فی الفقه الاسلامی ،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آیین نبرد ، احمد حسینیا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آیین نبرد ، احمد حسینیا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سوره‌ی نساء،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أطیب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راستی انسان نسبت به پروردگارش ناسپاس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پیمان نامه آنان را به طریقی عادلانه به سویشان بینداز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سوره‌ی طور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 جاوید، جعفر سبحانی،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به همین مضمون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موضوع اشاره نموده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منشور جاوید، جعفر سبحانی،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اعتراض نیز در 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جعفر سبحانی،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به نقل از منشور جاوید، جعفر سبحانی،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که با توضیحات مفصلی آورده است</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شرح این درخواست‌ها و پاسخ قرآن به آنها مراجعه شود به منشور جاوید، جعفر سبحانی،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دیگر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آن موارد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از پاداش از شما خواسته‌ام پس آن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شماست؛ پاداش من جز برعهده خدا نیست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السیرۀ النبویه،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گزارشی دیگر در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آیات، 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موضوع اشاره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جعفریان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السیرۀ النبویه،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السیرۀ النبویه،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جعفریان،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السیرۀ النبویه،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السیرۀ النبویه،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السیرۀ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السیرۀ النبویه،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به نقل از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جعفریان، ص </w:t>
      </w:r>
      <w:r>
        <w:rPr>
          <w:rFonts w:eastAsia="IRNazanin" w:cs="IRNazanin"/>
          <w:b w:val="false"/>
          <w:bCs w:val="false"/>
          <w:i w:val="false"/>
          <w:iCs w:val="false"/>
          <w:color w:val="333333"/>
          <w:sz w:val="20"/>
          <w:szCs w:val="20"/>
        </w:rPr>
        <w:t>279</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جعفریان،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نجیب، با جعل نام قاسم برای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چهره‌ای از او می‌سازد که گویا به فکر زندگی خودش بوده و در کنار توده‌های مردم نبوده است و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 بیابانی، الجبلاوی 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دسیسه آیات شیطانی،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دانشمندان شرق و غرب، علی دوانی، ص </w:t>
      </w:r>
      <w:r>
        <w:rPr>
          <w:rFonts w:eastAsia="IRNazanin" w:cs="IRNazanin"/>
          <w:b w:val="false"/>
          <w:bCs w:val="false"/>
          <w:i w:val="false"/>
          <w:iCs w:val="false"/>
          <w:color w:val="333333"/>
          <w:sz w:val="20"/>
          <w:szCs w:val="20"/>
        </w:rPr>
        <w:t>49</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ولتر،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ولتر،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از نظر ولتر، جواد حیدری، به نقل از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دانشمندان شرق و غرب</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غرب، پرفسور دکتر خورشید احمد، ترجمه سید غلامرضا سعیدی،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العرب، سید امیر علی هندی،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دانشمندان شرق و غرب، علی دوانی،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و مهر و سایت خبری بازتاب، </w:t>
      </w:r>
      <w:r>
        <w:rPr>
          <w:rFonts w:eastAsia="IRNazanin" w:cs="IRNazanin"/>
          <w:b w:val="false"/>
          <w:bCs w:val="false"/>
          <w:i w:val="false"/>
          <w:iCs w:val="false"/>
          <w:color w:val="333333"/>
          <w:sz w:val="20"/>
          <w:szCs w:val="20"/>
        </w:rPr>
        <w:t>1384/11/12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سایت 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مقالات، مقاله سید عبدالمجید زواری تحت عنوان پشت پرده اهانت به ساحت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خبرگزاری اسلامی، </w:t>
      </w:r>
      <w:r>
        <w:rPr>
          <w:rFonts w:eastAsia="IRNazanin" w:cs="IRNazanin"/>
          <w:b w:val="false"/>
          <w:bCs w:val="false"/>
          <w:i w:val="false"/>
          <w:iCs w:val="false"/>
          <w:color w:val="333333"/>
          <w:sz w:val="20"/>
          <w:szCs w:val="20"/>
        </w:rPr>
        <w:t>1385/3/2</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قبلاً اشاره شد که به آن حضرت تهمت‌هایی می‌زدند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معرفت وحیانی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حبیب اله پیمان، نشریه آفتاب،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العین، الخلیل بن احمد الفراهیدی،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2519</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جوهری، ص </w:t>
      </w:r>
      <w:r>
        <w:rPr>
          <w:rFonts w:eastAsia="IRNazanin" w:cs="IRNazanin"/>
          <w:b w:val="false"/>
          <w:bCs w:val="false"/>
          <w:i w:val="false"/>
          <w:iCs w:val="false"/>
          <w:color w:val="333333"/>
          <w:sz w:val="20"/>
          <w:szCs w:val="20"/>
        </w:rPr>
        <w:t>2519</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الفاظ القرآن، محمد راغب اصفهانی، ماده وحی</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Experience</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تجربه دینی و مکاشفه عرفانی، محمدتقی فعالی،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کیث یندل، تجربه دینی، ترجمه ماشاء الله رحمانی، نقد و نظر،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انتشارات دفتر تبلیغات حوزه علمیه قم، وحی و افعال گفتاری، علیرضا قائمی نیا، انجمن معارف اسلامی، قم،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معرفت، ش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آیت الله معرفت،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شناسی، محمدتقی مصباح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رسول جعفریان،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معترک اقران فی اعجاز قرآن، جلال الدین سیوطی، ص </w:t>
      </w:r>
      <w:r>
        <w:rPr>
          <w:rFonts w:eastAsia="IRNazanin" w:cs="IRNazanin"/>
          <w:b w:val="false"/>
          <w:bCs w:val="false"/>
          <w:i w:val="false"/>
          <w:iCs w:val="false"/>
          <w:color w:val="333333"/>
          <w:sz w:val="20"/>
          <w:szCs w:val="20"/>
        </w:rPr>
        <w:t>387</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جوادی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ص </w:t>
      </w:r>
      <w:r>
        <w:rPr>
          <w:rFonts w:eastAsia="IRNazanin" w:cs="IRNazanin"/>
          <w:b w:val="false"/>
          <w:bCs w:val="false"/>
          <w:i w:val="false"/>
          <w:iCs w:val="false"/>
          <w:color w:val="333333"/>
          <w:sz w:val="20"/>
          <w:szCs w:val="20"/>
        </w:rPr>
        <w:t>606</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رساله‌ی فارابی، مقاله فی معنی العقل، ص </w:t>
      </w:r>
      <w:r>
        <w:rPr>
          <w:rFonts w:eastAsia="IRNazanin" w:cs="IRNazanin"/>
          <w:b w:val="false"/>
          <w:bCs w:val="false"/>
          <w:i w:val="false"/>
          <w:iCs w:val="false"/>
          <w:color w:val="333333"/>
          <w:sz w:val="20"/>
          <w:szCs w:val="20"/>
        </w:rPr>
        <w:t>49</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ابن سینا، الطبیعات کتاب النفس، مرعشی نجفی،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 خداشناسی و شناخت صفات او، جعفر سبحانی،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علمه البیان، 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و کلام اسلامی، محمد رضا مظفر، ترجمه‌ی محمد محمد رضایی، ابوالفضل محمودی، ص </w:t>
      </w:r>
      <w:r>
        <w:rPr>
          <w:rFonts w:eastAsia="IRNazanin" w:cs="IRNazanin"/>
          <w:b w:val="false"/>
          <w:bCs w:val="false"/>
          <w:i w:val="false"/>
          <w:iCs w:val="false"/>
          <w:color w:val="333333"/>
          <w:sz w:val="20"/>
          <w:szCs w:val="20"/>
        </w:rPr>
        <w:t>75</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الهی عام و خاص، مهدی الهی قمشه‌ای،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در المیزان، سید مهدی امین،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 آموزش کلام اسلامی، خداشناسی، محمد سعیدی مهر،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31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حادی العشر، علامه حلی، ترجمه شهرستانی،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صدق، محمد حسن مظفر، ترجمه از محمد سپهری،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 و افعال گفتاری، علیرضا قائمی نیا،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محمدهادی معرفت،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طبری، ذیل آیات سوره‌ی نجم و علوم قرآنی، محمد هادی معرفت،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طبری، ذیل آیات سوره‌ی نجم و فروغ ابدیت، جعفر سبحانی،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 تفسیر 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علوم قرآنی، محمدهادی معرفت،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علوم قرآنی، ص </w:t>
      </w:r>
      <w:r>
        <w:rPr>
          <w:rFonts w:eastAsia="IRNazanin" w:cs="IRNazanin"/>
          <w:b w:val="false"/>
          <w:bCs w:val="false"/>
          <w:i w:val="false"/>
          <w:iCs w:val="false"/>
          <w:color w:val="333333"/>
          <w:sz w:val="20"/>
          <w:szCs w:val="20"/>
        </w:rPr>
        <w:t>38</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ابدیت، جعفر سبحانی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 علوم قرآنی،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ابدیت، ص </w:t>
      </w:r>
      <w:r>
        <w:rPr>
          <w:rFonts w:eastAsia="IRNazanin" w:cs="IRNazanin"/>
          <w:b w:val="false"/>
          <w:bCs w:val="false"/>
          <w:i w:val="false"/>
          <w:iCs w:val="false"/>
          <w:color w:val="333333"/>
          <w:sz w:val="20"/>
          <w:szCs w:val="20"/>
        </w:rPr>
        <w:t>343</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41</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فروغ ابدیت،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علوم قرآنی،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قرآنی، محمدجواد اسکندرلو،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فروغ ابدیت، ص </w:t>
      </w:r>
      <w:r>
        <w:rPr>
          <w:rFonts w:eastAsia="IRNazanin" w:cs="IRNazanin"/>
          <w:b w:val="false"/>
          <w:bCs w:val="false"/>
          <w:i w:val="false"/>
          <w:iCs w:val="false"/>
          <w:color w:val="333333"/>
          <w:sz w:val="20"/>
          <w:szCs w:val="20"/>
        </w:rPr>
        <w:t>186</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ابن عمک لبدء النبوۀ و انه لیأتیه الناموس الاکبر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حیات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تفسیر سوره‌ی علق و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طوسی، ص </w:t>
      </w:r>
      <w:r>
        <w:rPr>
          <w:rFonts w:eastAsia="IRNazanin" w:cs="IRNazanin"/>
          <w:b w:val="false"/>
          <w:bCs w:val="false"/>
          <w:i w:val="false"/>
          <w:iCs w:val="false"/>
          <w:color w:val="333333"/>
          <w:sz w:val="20"/>
          <w:szCs w:val="20"/>
        </w:rPr>
        <w:t>145</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کنزالفوائد، ص </w:t>
      </w:r>
      <w:r>
        <w:rPr>
          <w:rFonts w:eastAsia="IRNazanin" w:cs="IRNazanin"/>
          <w:b w:val="false"/>
          <w:bCs w:val="false"/>
          <w:i w:val="false"/>
          <w:iCs w:val="false"/>
          <w:color w:val="333333"/>
          <w:sz w:val="20"/>
          <w:szCs w:val="20"/>
        </w:rPr>
        <w:t>82</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عن رسالۀ الشفاء،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32996</Words>
  <Characters>133887</Characters>
  <CharactersWithSpaces>165178</CharactersWithSpaces>
  <Paragraphs>1706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2026-08-28T10:51:13Z</dcterms:created>
  <dc:creator>ghaemiyeh.com</dc:creator>
  <dc:description/>
  <dc:language>en-US</dc:language>
  <cp:lastModifiedBy/>
  <dcterms:modified xsi:type="dcterms:W3CDTF">2026-08-28T14:21:23Z</dcterms:modified>
  <cp:revision>1</cp:revision>
  <dc:subject/>
  <dc:title>پرسش ها و پاسخ های قرآنی جلد 10</dc:title>
</cp:coreProperties>
</file>

<file path=docProps/custom.xml><?xml version="1.0" encoding="utf-8"?>
<Properties xmlns="http://schemas.openxmlformats.org/officeDocument/2006/custom-properties" xmlns:vt="http://schemas.openxmlformats.org/officeDocument/2006/docPropsVTypes"/>
</file>