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سیری کامل در اصول فقه دوره ده ساله دروس خارج اصول محمد فاضل لنکرانی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6640_1468164448">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786642_1468164448">
            <w:r>
              <w:rPr>
                <w:webHidden/>
                <w:rStyle w:val="IndexLink"/>
                <w:rtl w:val="true"/>
              </w:rPr>
              <w:t>مباحث الفاظ</w:t>
            </w:r>
            <w:r>
              <w:rPr>
                <w:rStyle w:val="IndexLink"/>
                <w:rtl w:val="true"/>
              </w:rPr>
              <w:tab/>
            </w:r>
            <w:r>
              <w:rPr>
                <w:rStyle w:val="IndexLink"/>
              </w:rPr>
              <w:t>18</w:t>
            </w:r>
          </w:hyperlink>
        </w:p>
        <w:p>
          <w:pPr>
            <w:pStyle w:val="Contents2"/>
            <w:tabs>
              <w:tab w:val="clear" w:pos="8743"/>
              <w:tab w:val="right" w:pos="9026" w:leader="dot"/>
            </w:tabs>
            <w:rPr/>
          </w:pPr>
          <w:hyperlink w:anchor="__RefHeading___Toc786644_1468164448">
            <w:r>
              <w:rPr>
                <w:webHidden/>
                <w:rStyle w:val="IndexLink"/>
                <w:rtl w:val="true"/>
              </w:rPr>
              <w:t>بحث اوامر</w:t>
            </w:r>
            <w:r>
              <w:rPr>
                <w:rStyle w:val="IndexLink"/>
                <w:rtl w:val="true"/>
              </w:rPr>
              <w:tab/>
            </w:r>
            <w:r>
              <w:rPr>
                <w:rStyle w:val="IndexLink"/>
              </w:rPr>
              <w:t>21</w:t>
            </w:r>
          </w:hyperlink>
        </w:p>
        <w:p>
          <w:pPr>
            <w:pStyle w:val="Contents3"/>
            <w:tabs>
              <w:tab w:val="clear" w:pos="8459"/>
              <w:tab w:val="right" w:pos="9026" w:leader="dot"/>
            </w:tabs>
            <w:rPr/>
          </w:pPr>
          <w:hyperlink w:anchor="__RefHeading___Toc786646_1468164448">
            <w:r>
              <w:rPr>
                <w:webHidden/>
                <w:rStyle w:val="IndexLink"/>
                <w:rtl w:val="true"/>
              </w:rPr>
              <w:t>مقدمۀ واجب</w:t>
            </w:r>
            <w:r>
              <w:rPr>
                <w:rStyle w:val="IndexLink"/>
                <w:rtl w:val="true"/>
              </w:rPr>
              <w:tab/>
            </w:r>
            <w:r>
              <w:rPr>
                <w:rStyle w:val="IndexLink"/>
              </w:rPr>
              <w:t>21</w:t>
            </w:r>
          </w:hyperlink>
        </w:p>
        <w:p>
          <w:pPr>
            <w:pStyle w:val="Contents4"/>
            <w:tabs>
              <w:tab w:val="clear" w:pos="8176"/>
              <w:tab w:val="right" w:pos="9026" w:leader="dot"/>
            </w:tabs>
            <w:rPr/>
          </w:pPr>
          <w:hyperlink w:anchor="__RefHeading___Toc786648_1468164448">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786650_1468164448">
            <w:r>
              <w:rPr>
                <w:webHidden/>
                <w:rStyle w:val="IndexLink"/>
                <w:rtl w:val="true"/>
              </w:rPr>
              <w:t>درس چهارصد و سی و ششم</w:t>
            </w:r>
            <w:r>
              <w:rPr>
                <w:rStyle w:val="IndexLink"/>
                <w:rtl w:val="true"/>
              </w:rPr>
              <w:tab/>
            </w:r>
            <w:r>
              <w:rPr>
                <w:rStyle w:val="IndexLink"/>
              </w:rPr>
              <w:t>22</w:t>
            </w:r>
          </w:hyperlink>
        </w:p>
        <w:p>
          <w:pPr>
            <w:pStyle w:val="Contents5"/>
            <w:tabs>
              <w:tab w:val="clear" w:pos="7892"/>
              <w:tab w:val="right" w:pos="9026" w:leader="dot"/>
            </w:tabs>
            <w:rPr/>
          </w:pPr>
          <w:hyperlink w:anchor="__RefHeading___Toc786652_1468164448">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786654_1468164448">
            <w:r>
              <w:rPr>
                <w:webHidden/>
                <w:rStyle w:val="IndexLink"/>
                <w:rtl w:val="true"/>
              </w:rPr>
              <w:t>تفصیل مرحوم محقق حائری</w:t>
            </w:r>
            <w:r>
              <w:rPr>
                <w:rStyle w:val="IndexLink"/>
                <w:rtl w:val="true"/>
              </w:rPr>
              <w:t>(</w:t>
            </w:r>
            <w:r>
              <w:rPr>
                <w:rStyle w:val="IndexLink"/>
                <w:rtl w:val="true"/>
              </w:rPr>
              <w:t>ره</w:t>
            </w:r>
            <w:r>
              <w:rPr>
                <w:rStyle w:val="IndexLink"/>
                <w:rtl w:val="true"/>
              </w:rPr>
              <w:t xml:space="preserve">) </w:t>
            </w:r>
            <w:r>
              <w:rPr>
                <w:rStyle w:val="IndexLink"/>
                <w:rtl w:val="true"/>
              </w:rPr>
              <w:t>در افعال و مقدمات حرام</w:t>
            </w:r>
            <w:r>
              <w:rPr>
                <w:rStyle w:val="IndexLink"/>
                <w:rtl w:val="true"/>
              </w:rPr>
              <w:tab/>
            </w:r>
            <w:r>
              <w:rPr>
                <w:rStyle w:val="IndexLink"/>
              </w:rPr>
              <w:t>22</w:t>
            </w:r>
          </w:hyperlink>
        </w:p>
        <w:p>
          <w:pPr>
            <w:pStyle w:val="Contents5"/>
            <w:tabs>
              <w:tab w:val="clear" w:pos="7892"/>
              <w:tab w:val="right" w:pos="9026" w:leader="dot"/>
            </w:tabs>
            <w:rPr/>
          </w:pPr>
          <w:hyperlink w:anchor="__RefHeading___Toc786656_1468164448">
            <w:r>
              <w:rPr>
                <w:webHidden/>
                <w:rStyle w:val="IndexLink"/>
                <w:rtl w:val="true"/>
              </w:rPr>
              <w:t>نتیجه تفصیل در مسأله</w:t>
            </w:r>
            <w:r>
              <w:rPr>
                <w:rStyle w:val="IndexLink"/>
                <w:rtl w:val="true"/>
              </w:rPr>
              <w:tab/>
            </w:r>
            <w:r>
              <w:rPr>
                <w:rStyle w:val="IndexLink"/>
              </w:rPr>
              <w:t>24</w:t>
            </w:r>
          </w:hyperlink>
        </w:p>
        <w:p>
          <w:pPr>
            <w:pStyle w:val="Contents5"/>
            <w:tabs>
              <w:tab w:val="clear" w:pos="7892"/>
              <w:tab w:val="right" w:pos="9026" w:leader="dot"/>
            </w:tabs>
            <w:rPr/>
          </w:pPr>
          <w:hyperlink w:anchor="__RefHeading___Toc786658_1468164448">
            <w:r>
              <w:rPr>
                <w:webHidden/>
                <w:rStyle w:val="IndexLink"/>
                <w:rtl w:val="true"/>
              </w:rPr>
              <w:t>اشکال امام</w:t>
            </w:r>
            <w:r>
              <w:rPr>
                <w:rStyle w:val="IndexLink"/>
                <w:rtl w:val="true"/>
              </w:rPr>
              <w:t>«</w:t>
            </w:r>
            <w:r>
              <w:rPr>
                <w:rStyle w:val="IndexLink"/>
                <w:rtl w:val="true"/>
              </w:rPr>
              <w:t>ره</w:t>
            </w:r>
            <w:r>
              <w:rPr>
                <w:rStyle w:val="IndexLink"/>
                <w:rtl w:val="true"/>
              </w:rPr>
              <w:t xml:space="preserve">» </w:t>
            </w:r>
            <w:r>
              <w:rPr>
                <w:rStyle w:val="IndexLink"/>
                <w:rtl w:val="true"/>
              </w:rPr>
              <w:t>به استاد خود مرحوم محقق حائری</w:t>
            </w:r>
            <w:r>
              <w:rPr>
                <w:rStyle w:val="IndexLink"/>
                <w:rtl w:val="true"/>
              </w:rPr>
              <w:tab/>
            </w:r>
            <w:r>
              <w:rPr>
                <w:rStyle w:val="IndexLink"/>
              </w:rPr>
              <w:t>25</w:t>
            </w:r>
          </w:hyperlink>
        </w:p>
        <w:p>
          <w:pPr>
            <w:pStyle w:val="Contents5"/>
            <w:tabs>
              <w:tab w:val="clear" w:pos="7892"/>
              <w:tab w:val="right" w:pos="9026" w:leader="dot"/>
            </w:tabs>
            <w:rPr/>
          </w:pPr>
          <w:hyperlink w:anchor="__RefHeading___Toc786660_1468164448">
            <w:r>
              <w:rPr>
                <w:webHidden/>
                <w:rStyle w:val="IndexLink"/>
                <w:rtl w:val="true"/>
              </w:rPr>
              <w:t>بیان استاد در رد اشکال امام به مرحوم محقق حائری</w:t>
            </w:r>
            <w:r>
              <w:rPr>
                <w:rStyle w:val="IndexLink"/>
                <w:rtl w:val="true"/>
              </w:rPr>
              <w:tab/>
            </w:r>
            <w:r>
              <w:rPr>
                <w:rStyle w:val="IndexLink"/>
              </w:rPr>
              <w:t>26</w:t>
            </w:r>
          </w:hyperlink>
        </w:p>
        <w:p>
          <w:pPr>
            <w:pStyle w:val="Contents5"/>
            <w:tabs>
              <w:tab w:val="clear" w:pos="7892"/>
              <w:tab w:val="right" w:pos="9026" w:leader="dot"/>
            </w:tabs>
            <w:rPr/>
          </w:pPr>
          <w:hyperlink w:anchor="__RefHeading___Toc786662_1468164448">
            <w:r>
              <w:rPr>
                <w:webHidden/>
                <w:rStyle w:val="IndexLink"/>
                <w:rtl w:val="true"/>
              </w:rPr>
              <w:t>نتیجه‌گیری از بحث مقدمۀ حرام</w:t>
            </w:r>
            <w:r>
              <w:rPr>
                <w:rStyle w:val="IndexLink"/>
                <w:rtl w:val="true"/>
              </w:rPr>
              <w:tab/>
            </w:r>
            <w:r>
              <w:rPr>
                <w:rStyle w:val="IndexLink"/>
              </w:rPr>
              <w:t>27</w:t>
            </w:r>
          </w:hyperlink>
        </w:p>
        <w:p>
          <w:pPr>
            <w:pStyle w:val="Contents5"/>
            <w:tabs>
              <w:tab w:val="clear" w:pos="7892"/>
              <w:tab w:val="right" w:pos="9026" w:leader="dot"/>
            </w:tabs>
            <w:rPr/>
          </w:pPr>
          <w:hyperlink w:anchor="__RefHeading___Toc786664_1468164448">
            <w:r>
              <w:rPr>
                <w:webHidden/>
                <w:rStyle w:val="IndexLink"/>
                <w:rtl w:val="true"/>
              </w:rPr>
              <w:t>حرمت مقدمۀ أخیر در مقدمات حرام بنا بر قول به ملازمه در مقدمۀ واجب</w:t>
            </w:r>
            <w:r>
              <w:rPr>
                <w:rStyle w:val="IndexLink"/>
                <w:rtl w:val="true"/>
              </w:rPr>
              <w:tab/>
            </w:r>
            <w:r>
              <w:rPr>
                <w:rStyle w:val="IndexLink"/>
              </w:rPr>
              <w:t>28</w:t>
            </w:r>
          </w:hyperlink>
        </w:p>
        <w:p>
          <w:pPr>
            <w:pStyle w:val="Contents5"/>
            <w:tabs>
              <w:tab w:val="clear" w:pos="7892"/>
              <w:tab w:val="right" w:pos="9026" w:leader="dot"/>
            </w:tabs>
            <w:rPr/>
          </w:pPr>
          <w:hyperlink w:anchor="__RefHeading___Toc786666_1468164448">
            <w:r>
              <w:rPr>
                <w:webHidden/>
                <w:rStyle w:val="IndexLink"/>
                <w:rtl w:val="true"/>
              </w:rPr>
              <w:t>پرسش</w:t>
            </w:r>
            <w:r>
              <w:rPr>
                <w:rStyle w:val="IndexLink"/>
                <w:rtl w:val="true"/>
              </w:rPr>
              <w:t>:</w:t>
              <w:tab/>
            </w:r>
            <w:r>
              <w:rPr>
                <w:rStyle w:val="IndexLink"/>
              </w:rPr>
              <w:t>29</w:t>
            </w:r>
          </w:hyperlink>
        </w:p>
        <w:p>
          <w:pPr>
            <w:pStyle w:val="Contents3"/>
            <w:tabs>
              <w:tab w:val="clear" w:pos="8459"/>
              <w:tab w:val="right" w:pos="9026" w:leader="dot"/>
            </w:tabs>
            <w:rPr/>
          </w:pPr>
          <w:hyperlink w:anchor="__RefHeading___Toc786668_1468164448">
            <w:r>
              <w:rPr>
                <w:webHidden/>
                <w:rStyle w:val="IndexLink"/>
                <w:rtl w:val="true"/>
              </w:rPr>
              <w:t>مسألۀ ضد</w:t>
            </w:r>
            <w:r>
              <w:rPr>
                <w:rStyle w:val="IndexLink"/>
                <w:rtl w:val="true"/>
              </w:rPr>
              <w:tab/>
            </w:r>
            <w:r>
              <w:rPr>
                <w:rStyle w:val="IndexLink"/>
              </w:rPr>
              <w:t>30</w:t>
            </w:r>
          </w:hyperlink>
        </w:p>
        <w:p>
          <w:pPr>
            <w:pStyle w:val="Contents4"/>
            <w:tabs>
              <w:tab w:val="clear" w:pos="8176"/>
              <w:tab w:val="right" w:pos="9026" w:leader="dot"/>
            </w:tabs>
            <w:rPr/>
          </w:pPr>
          <w:hyperlink w:anchor="__RefHeading___Toc786670_1468164448">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786672_1468164448">
            <w:r>
              <w:rPr>
                <w:webHidden/>
                <w:rStyle w:val="IndexLink"/>
                <w:rtl w:val="true"/>
              </w:rPr>
              <w:t>درس چهارصد و سی و هفتم</w:t>
            </w:r>
            <w:r>
              <w:rPr>
                <w:rStyle w:val="IndexLink"/>
                <w:rtl w:val="true"/>
              </w:rPr>
              <w:tab/>
            </w:r>
            <w:r>
              <w:rPr>
                <w:rStyle w:val="IndexLink"/>
              </w:rPr>
              <w:t>31</w:t>
            </w:r>
          </w:hyperlink>
        </w:p>
        <w:p>
          <w:pPr>
            <w:pStyle w:val="Contents5"/>
            <w:tabs>
              <w:tab w:val="clear" w:pos="7892"/>
              <w:tab w:val="right" w:pos="9026" w:leader="dot"/>
            </w:tabs>
            <w:rPr/>
          </w:pPr>
          <w:hyperlink w:anchor="__RefHeading___Toc786674_1468164448">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786676_1468164448">
            <w:r>
              <w:rPr>
                <w:webHidden/>
                <w:rStyle w:val="IndexLink"/>
                <w:rtl w:val="true"/>
              </w:rPr>
              <w:t>امر به شیء و نهی از ضد و ملاک بحث اصولی بودن آن</w:t>
            </w:r>
            <w:r>
              <w:rPr>
                <w:rStyle w:val="IndexLink"/>
                <w:rtl w:val="true"/>
              </w:rPr>
              <w:tab/>
            </w:r>
            <w:r>
              <w:rPr>
                <w:rStyle w:val="IndexLink"/>
              </w:rPr>
              <w:t>31</w:t>
            </w:r>
          </w:hyperlink>
        </w:p>
        <w:p>
          <w:pPr>
            <w:pStyle w:val="Contents5"/>
            <w:tabs>
              <w:tab w:val="clear" w:pos="7892"/>
              <w:tab w:val="right" w:pos="9026" w:leader="dot"/>
            </w:tabs>
            <w:rPr/>
          </w:pPr>
          <w:hyperlink w:anchor="__RefHeading___Toc786678_1468164448">
            <w:r>
              <w:rPr>
                <w:webHidden/>
                <w:rStyle w:val="IndexLink"/>
                <w:rtl w:val="true"/>
              </w:rPr>
              <w:t>عدم لزوم معنای حصر در اصولی بودن مسأله</w:t>
            </w:r>
            <w:r>
              <w:rPr>
                <w:rStyle w:val="IndexLink"/>
                <w:rtl w:val="true"/>
              </w:rPr>
              <w:tab/>
            </w:r>
            <w:r>
              <w:rPr>
                <w:rStyle w:val="IndexLink"/>
              </w:rPr>
              <w:t>33</w:t>
            </w:r>
          </w:hyperlink>
        </w:p>
        <w:p>
          <w:pPr>
            <w:pStyle w:val="Contents5"/>
            <w:tabs>
              <w:tab w:val="clear" w:pos="7892"/>
              <w:tab w:val="right" w:pos="9026" w:leader="dot"/>
            </w:tabs>
            <w:rPr/>
          </w:pPr>
          <w:hyperlink w:anchor="__RefHeading___Toc786680_1468164448">
            <w:r>
              <w:rPr>
                <w:webHidden/>
                <w:rStyle w:val="IndexLink"/>
                <w:rtl w:val="true"/>
              </w:rPr>
              <w:t>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در اقسام أقتضا</w:t>
            </w:r>
            <w:r>
              <w:rPr>
                <w:rStyle w:val="IndexLink"/>
                <w:rtl w:val="true"/>
              </w:rPr>
              <w:tab/>
            </w:r>
            <w:r>
              <w:rPr>
                <w:rStyle w:val="IndexLink"/>
              </w:rPr>
              <w:t>35</w:t>
            </w:r>
          </w:hyperlink>
        </w:p>
        <w:p>
          <w:pPr>
            <w:pStyle w:val="Contents5"/>
            <w:tabs>
              <w:tab w:val="clear" w:pos="7892"/>
              <w:tab w:val="right" w:pos="9026" w:leader="dot"/>
            </w:tabs>
            <w:rPr/>
          </w:pPr>
          <w:hyperlink w:anchor="__RefHeading___Toc786682_1468164448">
            <w:r>
              <w:rPr>
                <w:webHidden/>
                <w:rStyle w:val="IndexLink"/>
                <w:rtl w:val="true"/>
              </w:rPr>
              <w:t>اشکال بر مقدمۀ دوم در کلام محقق نائینی</w:t>
            </w:r>
            <w:r>
              <w:rPr>
                <w:rStyle w:val="IndexLink"/>
                <w:rtl w:val="true"/>
              </w:rPr>
              <w:t>(</w:t>
            </w:r>
            <w:r>
              <w:rPr>
                <w:rStyle w:val="IndexLink"/>
                <w:rtl w:val="true"/>
              </w:rPr>
              <w:t>ره</w:t>
            </w:r>
            <w:r>
              <w:rPr>
                <w:rStyle w:val="IndexLink"/>
                <w:rtl w:val="true"/>
              </w:rPr>
              <w:t>)</w:t>
              <w:tab/>
            </w:r>
            <w:r>
              <w:rPr>
                <w:rStyle w:val="IndexLink"/>
              </w:rPr>
              <w:t>35</w:t>
            </w:r>
          </w:hyperlink>
        </w:p>
        <w:p>
          <w:pPr>
            <w:pStyle w:val="Contents5"/>
            <w:tabs>
              <w:tab w:val="clear" w:pos="7892"/>
              <w:tab w:val="right" w:pos="9026" w:leader="dot"/>
            </w:tabs>
            <w:rPr/>
          </w:pPr>
          <w:hyperlink w:anchor="__RefHeading___Toc786684_1468164448">
            <w:r>
              <w:rPr>
                <w:webHidden/>
                <w:rStyle w:val="IndexLink"/>
                <w:rtl w:val="true"/>
              </w:rPr>
              <w:t>پرسش</w:t>
            </w:r>
            <w:r>
              <w:rPr>
                <w:rStyle w:val="IndexLink"/>
                <w:rtl w:val="true"/>
              </w:rPr>
              <w:t>:</w:t>
              <w:tab/>
            </w:r>
            <w:r>
              <w:rPr>
                <w:rStyle w:val="IndexLink"/>
              </w:rPr>
              <w:t>36</w:t>
            </w:r>
          </w:hyperlink>
        </w:p>
        <w:p>
          <w:pPr>
            <w:pStyle w:val="Contents4"/>
            <w:tabs>
              <w:tab w:val="clear" w:pos="8176"/>
              <w:tab w:val="right" w:pos="9026" w:leader="dot"/>
            </w:tabs>
            <w:rPr/>
          </w:pPr>
          <w:hyperlink w:anchor="__RefHeading___Toc786686_1468164448">
            <w:r>
              <w:rPr>
                <w:webHidden/>
                <w:rStyle w:val="IndexLink"/>
                <w:rtl w:val="true"/>
              </w:rPr>
              <w:t>درس چهارصد و سی و هشتم</w:t>
            </w:r>
            <w:r>
              <w:rPr>
                <w:rStyle w:val="IndexLink"/>
                <w:rtl w:val="true"/>
              </w:rPr>
              <w:tab/>
            </w:r>
            <w:r>
              <w:rPr>
                <w:rStyle w:val="IndexLink"/>
              </w:rPr>
              <w:t>38</w:t>
            </w:r>
          </w:hyperlink>
        </w:p>
        <w:p>
          <w:pPr>
            <w:pStyle w:val="Contents5"/>
            <w:tabs>
              <w:tab w:val="clear" w:pos="7892"/>
              <w:tab w:val="right" w:pos="9026" w:leader="dot"/>
            </w:tabs>
            <w:rPr/>
          </w:pPr>
          <w:hyperlink w:anchor="__RefHeading___Toc786688_1468164448">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786690_1468164448">
            <w:r>
              <w:rPr>
                <w:webHidden/>
                <w:rStyle w:val="IndexLink"/>
                <w:rtl w:val="true"/>
              </w:rPr>
              <w:t>تفسیر بعض المحققین از مفهوم اقتضا</w:t>
            </w:r>
            <w:r>
              <w:rPr>
                <w:rStyle w:val="IndexLink"/>
                <w:rtl w:val="true"/>
              </w:rPr>
              <w:tab/>
            </w:r>
            <w:r>
              <w:rPr>
                <w:rStyle w:val="IndexLink"/>
              </w:rPr>
              <w:t>38</w:t>
            </w:r>
          </w:hyperlink>
        </w:p>
        <w:p>
          <w:pPr>
            <w:pStyle w:val="Contents5"/>
            <w:tabs>
              <w:tab w:val="clear" w:pos="7892"/>
              <w:tab w:val="right" w:pos="9026" w:leader="dot"/>
            </w:tabs>
            <w:rPr/>
          </w:pPr>
          <w:hyperlink w:anchor="__RefHeading___Toc786692_1468164448">
            <w:r>
              <w:rPr>
                <w:webHidden/>
                <w:rStyle w:val="IndexLink"/>
                <w:rtl w:val="true"/>
              </w:rPr>
              <w:t>مجوز استعمال مجازی کلمۀ اقتضا</w:t>
            </w:r>
            <w:r>
              <w:rPr>
                <w:rStyle w:val="IndexLink"/>
                <w:rtl w:val="true"/>
              </w:rPr>
              <w:tab/>
            </w:r>
            <w:r>
              <w:rPr>
                <w:rStyle w:val="IndexLink"/>
              </w:rPr>
              <w:t>39</w:t>
            </w:r>
          </w:hyperlink>
        </w:p>
        <w:p>
          <w:pPr>
            <w:pStyle w:val="Contents5"/>
            <w:tabs>
              <w:tab w:val="clear" w:pos="7892"/>
              <w:tab w:val="right" w:pos="9026" w:leader="dot"/>
            </w:tabs>
            <w:rPr/>
          </w:pPr>
          <w:hyperlink w:anchor="__RefHeading___Toc786694_1468164448">
            <w:r>
              <w:rPr>
                <w:webHidden/>
                <w:rStyle w:val="IndexLink"/>
                <w:rtl w:val="true"/>
              </w:rPr>
              <w:t>عدم صحت استعمال مجازی کلمۀ اقتضا به معنای عینیت و جزئیت</w:t>
            </w:r>
            <w:r>
              <w:rPr>
                <w:rStyle w:val="IndexLink"/>
                <w:rtl w:val="true"/>
              </w:rPr>
              <w:tab/>
            </w:r>
            <w:r>
              <w:rPr>
                <w:rStyle w:val="IndexLink"/>
              </w:rPr>
              <w:t>41</w:t>
            </w:r>
          </w:hyperlink>
        </w:p>
        <w:p>
          <w:pPr>
            <w:pStyle w:val="Contents5"/>
            <w:tabs>
              <w:tab w:val="clear" w:pos="7892"/>
              <w:tab w:val="right" w:pos="9026" w:leader="dot"/>
            </w:tabs>
            <w:rPr/>
          </w:pPr>
          <w:hyperlink w:anchor="__RefHeading___Toc786696_1468164448">
            <w:r>
              <w:rPr>
                <w:webHidden/>
                <w:rStyle w:val="IndexLink"/>
                <w:rtl w:val="true"/>
              </w:rPr>
              <w:t>تعمیم اشکال عینیت به ضد عام</w:t>
            </w:r>
            <w:r>
              <w:rPr>
                <w:rStyle w:val="IndexLink"/>
                <w:rtl w:val="true"/>
              </w:rPr>
              <w:tab/>
            </w:r>
            <w:r>
              <w:rPr>
                <w:rStyle w:val="IndexLink"/>
              </w:rPr>
              <w:t>42</w:t>
            </w:r>
          </w:hyperlink>
        </w:p>
        <w:p>
          <w:pPr>
            <w:pStyle w:val="Contents5"/>
            <w:tabs>
              <w:tab w:val="clear" w:pos="7892"/>
              <w:tab w:val="right" w:pos="9026" w:leader="dot"/>
            </w:tabs>
            <w:rPr/>
          </w:pPr>
          <w:hyperlink w:anchor="__RefHeading___Toc786698_1468164448">
            <w:r>
              <w:rPr>
                <w:webHidden/>
                <w:rStyle w:val="IndexLink"/>
                <w:rtl w:val="true"/>
              </w:rPr>
              <w:t>پرسش</w:t>
            </w:r>
            <w:r>
              <w:rPr>
                <w:rStyle w:val="IndexLink"/>
                <w:rtl w:val="true"/>
              </w:rPr>
              <w:t>:</w:t>
              <w:tab/>
            </w:r>
            <w:r>
              <w:rPr>
                <w:rStyle w:val="IndexLink"/>
              </w:rPr>
              <w:t>44</w:t>
            </w:r>
          </w:hyperlink>
        </w:p>
        <w:p>
          <w:pPr>
            <w:pStyle w:val="Contents4"/>
            <w:tabs>
              <w:tab w:val="clear" w:pos="8176"/>
              <w:tab w:val="right" w:pos="9026" w:leader="dot"/>
            </w:tabs>
            <w:rPr/>
          </w:pPr>
          <w:hyperlink w:anchor="__RefHeading___Toc786700_1468164448">
            <w:r>
              <w:rPr>
                <w:webHidden/>
                <w:rStyle w:val="IndexLink"/>
                <w:rtl w:val="true"/>
              </w:rPr>
              <w:t>درس چهارصد و سی و نهم</w:t>
            </w:r>
            <w:r>
              <w:rPr>
                <w:rStyle w:val="IndexLink"/>
                <w:rtl w:val="true"/>
              </w:rPr>
              <w:tab/>
            </w:r>
            <w:r>
              <w:rPr>
                <w:rStyle w:val="IndexLink"/>
              </w:rPr>
              <w:t>45</w:t>
            </w:r>
          </w:hyperlink>
        </w:p>
        <w:p>
          <w:pPr>
            <w:pStyle w:val="Contents5"/>
            <w:tabs>
              <w:tab w:val="clear" w:pos="7892"/>
              <w:tab w:val="right" w:pos="9026" w:leader="dot"/>
            </w:tabs>
            <w:rPr/>
          </w:pPr>
          <w:hyperlink w:anchor="__RefHeading___Toc786702_1468164448">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786704_1468164448">
            <w:r>
              <w:rPr>
                <w:webHidden/>
                <w:rStyle w:val="IndexLink"/>
                <w:rtl w:val="true"/>
              </w:rPr>
              <w:t>تفسیر اقتضا در عنوان مسأله امر به شیء و نهی از ضد</w:t>
            </w:r>
            <w:r>
              <w:rPr>
                <w:rStyle w:val="IndexLink"/>
                <w:rtl w:val="true"/>
              </w:rPr>
              <w:tab/>
            </w:r>
            <w:r>
              <w:rPr>
                <w:rStyle w:val="IndexLink"/>
              </w:rPr>
              <w:t>45</w:t>
            </w:r>
          </w:hyperlink>
        </w:p>
        <w:p>
          <w:pPr>
            <w:pStyle w:val="Contents5"/>
            <w:tabs>
              <w:tab w:val="clear" w:pos="7892"/>
              <w:tab w:val="right" w:pos="9026" w:leader="dot"/>
            </w:tabs>
            <w:rPr/>
          </w:pPr>
          <w:hyperlink w:anchor="__RefHeading___Toc786706_1468164448">
            <w:r>
              <w:rPr>
                <w:webHidden/>
                <w:rStyle w:val="IndexLink"/>
                <w:rtl w:val="true"/>
              </w:rPr>
              <w:t>عدم صحت استعمال مجازی در مفهوم اقتضا</w:t>
            </w:r>
            <w:r>
              <w:rPr>
                <w:rStyle w:val="IndexLink"/>
                <w:rtl w:val="true"/>
              </w:rPr>
              <w:tab/>
            </w:r>
            <w:r>
              <w:rPr>
                <w:rStyle w:val="IndexLink"/>
              </w:rPr>
              <w:t>46</w:t>
            </w:r>
          </w:hyperlink>
        </w:p>
        <w:p>
          <w:pPr>
            <w:pStyle w:val="Contents5"/>
            <w:tabs>
              <w:tab w:val="clear" w:pos="7892"/>
              <w:tab w:val="right" w:pos="9026" w:leader="dot"/>
            </w:tabs>
            <w:rPr/>
          </w:pPr>
          <w:hyperlink w:anchor="__RefHeading___Toc786708_1468164448">
            <w:r>
              <w:rPr>
                <w:webHidden/>
                <w:rStyle w:val="IndexLink"/>
                <w:rtl w:val="true"/>
              </w:rPr>
              <w:t>جواب مدعی اقتضا از اشکال مجاز در معنای اقتضا</w:t>
            </w:r>
            <w:r>
              <w:rPr>
                <w:rStyle w:val="IndexLink"/>
                <w:rtl w:val="true"/>
              </w:rPr>
              <w:tab/>
            </w:r>
            <w:r>
              <w:rPr>
                <w:rStyle w:val="IndexLink"/>
              </w:rPr>
              <w:t>47</w:t>
            </w:r>
          </w:hyperlink>
        </w:p>
        <w:p>
          <w:pPr>
            <w:pStyle w:val="Contents5"/>
            <w:tabs>
              <w:tab w:val="clear" w:pos="7892"/>
              <w:tab w:val="right" w:pos="9026" w:leader="dot"/>
            </w:tabs>
            <w:rPr/>
          </w:pPr>
          <w:hyperlink w:anchor="__RefHeading___Toc786710_1468164448">
            <w:r>
              <w:rPr>
                <w:webHidden/>
                <w:rStyle w:val="IndexLink"/>
                <w:rtl w:val="true"/>
              </w:rPr>
              <w:t>اعمیت مفهوم ضد در عنوان مسأله</w:t>
            </w:r>
            <w:r>
              <w:rPr>
                <w:rStyle w:val="IndexLink"/>
                <w:rtl w:val="true"/>
              </w:rPr>
              <w:tab/>
            </w:r>
            <w:r>
              <w:rPr>
                <w:rStyle w:val="IndexLink"/>
              </w:rPr>
              <w:t>48</w:t>
            </w:r>
          </w:hyperlink>
        </w:p>
        <w:p>
          <w:pPr>
            <w:pStyle w:val="Contents5"/>
            <w:tabs>
              <w:tab w:val="clear" w:pos="7892"/>
              <w:tab w:val="right" w:pos="9026" w:leader="dot"/>
            </w:tabs>
            <w:rPr/>
          </w:pPr>
          <w:hyperlink w:anchor="__RefHeading___Toc786712_1468164448">
            <w:r>
              <w:rPr>
                <w:webHidden/>
                <w:rStyle w:val="IndexLink"/>
                <w:rtl w:val="true"/>
              </w:rPr>
              <w:t>استلزام قول به ملازمه با قول به اقتضا</w:t>
            </w:r>
            <w:r>
              <w:rPr>
                <w:rStyle w:val="IndexLink"/>
                <w:rtl w:val="true"/>
              </w:rPr>
              <w:tab/>
            </w:r>
            <w:r>
              <w:rPr>
                <w:rStyle w:val="IndexLink"/>
              </w:rPr>
              <w:t>49</w:t>
            </w:r>
          </w:hyperlink>
        </w:p>
        <w:p>
          <w:pPr>
            <w:pStyle w:val="Contents5"/>
            <w:tabs>
              <w:tab w:val="clear" w:pos="7892"/>
              <w:tab w:val="right" w:pos="9026" w:leader="dot"/>
            </w:tabs>
            <w:rPr/>
          </w:pPr>
          <w:hyperlink w:anchor="__RefHeading___Toc786714_1468164448">
            <w:r>
              <w:rPr>
                <w:webHidden/>
                <w:rStyle w:val="IndexLink"/>
                <w:rtl w:val="true"/>
              </w:rPr>
              <w:t>عدم انحصار ضد به صلاة</w:t>
            </w:r>
            <w:r>
              <w:rPr>
                <w:rStyle w:val="IndexLink"/>
                <w:rtl w:val="true"/>
              </w:rPr>
              <w:tab/>
            </w:r>
            <w:r>
              <w:rPr>
                <w:rStyle w:val="IndexLink"/>
              </w:rPr>
              <w:t>50</w:t>
            </w:r>
          </w:hyperlink>
        </w:p>
        <w:p>
          <w:pPr>
            <w:pStyle w:val="Contents5"/>
            <w:tabs>
              <w:tab w:val="clear" w:pos="7892"/>
              <w:tab w:val="right" w:pos="9026" w:leader="dot"/>
            </w:tabs>
            <w:rPr/>
          </w:pPr>
          <w:hyperlink w:anchor="__RefHeading___Toc786716_1468164448">
            <w:r>
              <w:rPr>
                <w:webHidden/>
                <w:rStyle w:val="IndexLink"/>
                <w:rtl w:val="true"/>
              </w:rPr>
              <w:t>خلاصۀ بحث اقتضا</w:t>
            </w:r>
            <w:r>
              <w:rPr>
                <w:rStyle w:val="IndexLink"/>
                <w:rtl w:val="true"/>
              </w:rPr>
              <w:tab/>
            </w:r>
            <w:r>
              <w:rPr>
                <w:rStyle w:val="IndexLink"/>
              </w:rPr>
              <w:t>51</w:t>
            </w:r>
          </w:hyperlink>
        </w:p>
        <w:p>
          <w:pPr>
            <w:pStyle w:val="Contents5"/>
            <w:tabs>
              <w:tab w:val="clear" w:pos="7892"/>
              <w:tab w:val="right" w:pos="9026" w:leader="dot"/>
            </w:tabs>
            <w:rPr/>
          </w:pPr>
          <w:hyperlink w:anchor="__RefHeading___Toc786718_1468164448">
            <w:r>
              <w:rPr>
                <w:webHidden/>
                <w:rStyle w:val="IndexLink"/>
                <w:rtl w:val="true"/>
              </w:rPr>
              <w:t>پرسش</w:t>
            </w:r>
            <w:r>
              <w:rPr>
                <w:rStyle w:val="IndexLink"/>
                <w:rtl w:val="true"/>
              </w:rPr>
              <w:t>:</w:t>
              <w:tab/>
            </w:r>
            <w:r>
              <w:rPr>
                <w:rStyle w:val="IndexLink"/>
              </w:rPr>
              <w:t>51</w:t>
            </w:r>
          </w:hyperlink>
        </w:p>
        <w:p>
          <w:pPr>
            <w:pStyle w:val="Contents4"/>
            <w:tabs>
              <w:tab w:val="clear" w:pos="8176"/>
              <w:tab w:val="right" w:pos="9026" w:leader="dot"/>
            </w:tabs>
            <w:rPr/>
          </w:pPr>
          <w:hyperlink w:anchor="__RefHeading___Toc786720_1468164448">
            <w:r>
              <w:rPr>
                <w:webHidden/>
                <w:rStyle w:val="IndexLink"/>
                <w:rtl w:val="true"/>
              </w:rPr>
              <w:t>درس چهارصد و چهلم</w:t>
            </w:r>
            <w:r>
              <w:rPr>
                <w:rStyle w:val="IndexLink"/>
                <w:rtl w:val="true"/>
              </w:rPr>
              <w:tab/>
            </w:r>
            <w:r>
              <w:rPr>
                <w:rStyle w:val="IndexLink"/>
              </w:rPr>
              <w:t>52</w:t>
            </w:r>
          </w:hyperlink>
        </w:p>
        <w:p>
          <w:pPr>
            <w:pStyle w:val="Contents5"/>
            <w:tabs>
              <w:tab w:val="clear" w:pos="7892"/>
              <w:tab w:val="right" w:pos="9026" w:leader="dot"/>
            </w:tabs>
            <w:rPr/>
          </w:pPr>
          <w:hyperlink w:anchor="__RefHeading___Toc786722_1468164448">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786724_1468164448">
            <w:r>
              <w:rPr>
                <w:webHidden/>
                <w:rStyle w:val="IndexLink"/>
                <w:rtl w:val="true"/>
              </w:rPr>
              <w:t>اقوال در مقدمیت عدم ضد اول نسبت به ضد دیگر</w:t>
            </w:r>
            <w:r>
              <w:rPr>
                <w:rStyle w:val="IndexLink"/>
                <w:rtl w:val="true"/>
              </w:rPr>
              <w:tab/>
            </w:r>
            <w:r>
              <w:rPr>
                <w:rStyle w:val="IndexLink"/>
              </w:rPr>
              <w:t>52</w:t>
            </w:r>
          </w:hyperlink>
        </w:p>
        <w:p>
          <w:pPr>
            <w:pStyle w:val="Contents5"/>
            <w:tabs>
              <w:tab w:val="clear" w:pos="7892"/>
              <w:tab w:val="right" w:pos="9026" w:leader="dot"/>
            </w:tabs>
            <w:rPr/>
          </w:pPr>
          <w:hyperlink w:anchor="__RefHeading___Toc786726_1468164448">
            <w:r>
              <w:rPr>
                <w:webHidden/>
                <w:rStyle w:val="IndexLink"/>
                <w:rtl w:val="true"/>
              </w:rPr>
              <w:t>اجزاء تشکیل‌دهندۀ علت تامه و مسألۀ تمانع بین الضدین</w:t>
            </w:r>
            <w:r>
              <w:rPr>
                <w:rStyle w:val="IndexLink"/>
                <w:rtl w:val="true"/>
              </w:rPr>
              <w:tab/>
            </w:r>
            <w:r>
              <w:rPr>
                <w:rStyle w:val="IndexLink"/>
              </w:rPr>
              <w:t>53</w:t>
            </w:r>
          </w:hyperlink>
        </w:p>
        <w:p>
          <w:pPr>
            <w:pStyle w:val="Contents5"/>
            <w:tabs>
              <w:tab w:val="clear" w:pos="7892"/>
              <w:tab w:val="right" w:pos="9026" w:leader="dot"/>
            </w:tabs>
            <w:rPr/>
          </w:pPr>
          <w:hyperlink w:anchor="__RefHeading___Toc786728_1468164448">
            <w:r>
              <w:rPr>
                <w:webHidden/>
                <w:rStyle w:val="IndexLink"/>
                <w:rtl w:val="true"/>
              </w:rPr>
              <w:t>انکار مقدمیت از نظر مرحوم آخوند</w:t>
            </w:r>
            <w:r>
              <w:rPr>
                <w:rStyle w:val="IndexLink"/>
                <w:rtl w:val="true"/>
              </w:rPr>
              <w:t>(</w:t>
            </w:r>
            <w:r>
              <w:rPr>
                <w:rStyle w:val="IndexLink"/>
                <w:rtl w:val="true"/>
              </w:rPr>
              <w:t>ره</w:t>
            </w:r>
            <w:r>
              <w:rPr>
                <w:rStyle w:val="IndexLink"/>
                <w:rtl w:val="true"/>
              </w:rPr>
              <w:t>)</w:t>
              <w:tab/>
            </w:r>
            <w:r>
              <w:rPr>
                <w:rStyle w:val="IndexLink"/>
              </w:rPr>
              <w:t>54</w:t>
            </w:r>
          </w:hyperlink>
        </w:p>
        <w:p>
          <w:pPr>
            <w:pStyle w:val="Contents5"/>
            <w:tabs>
              <w:tab w:val="clear" w:pos="7892"/>
              <w:tab w:val="right" w:pos="9026" w:leader="dot"/>
            </w:tabs>
            <w:rPr/>
          </w:pPr>
          <w:hyperlink w:anchor="__RefHeading___Toc786730_1468164448">
            <w:r>
              <w:rPr>
                <w:webHidden/>
                <w:rStyle w:val="IndexLink"/>
                <w:rtl w:val="true"/>
              </w:rPr>
              <w:t>تقدم زمانی یا رتبی مقدمه بر ذی المقدمه</w:t>
            </w:r>
            <w:r>
              <w:rPr>
                <w:rStyle w:val="IndexLink"/>
                <w:rtl w:val="true"/>
              </w:rPr>
              <w:tab/>
            </w:r>
            <w:r>
              <w:rPr>
                <w:rStyle w:val="IndexLink"/>
              </w:rPr>
              <w:t>54</w:t>
            </w:r>
          </w:hyperlink>
        </w:p>
        <w:p>
          <w:pPr>
            <w:pStyle w:val="Contents5"/>
            <w:tabs>
              <w:tab w:val="clear" w:pos="7892"/>
              <w:tab w:val="right" w:pos="9026" w:leader="dot"/>
            </w:tabs>
            <w:rPr/>
          </w:pPr>
          <w:hyperlink w:anchor="__RefHeading___Toc786732_1468164448">
            <w:r>
              <w:rPr>
                <w:webHidden/>
                <w:rStyle w:val="IndexLink"/>
                <w:rtl w:val="true"/>
              </w:rPr>
              <w:t>تلائم عدم العلة با عدم المعلول</w:t>
            </w:r>
            <w:r>
              <w:rPr>
                <w:rStyle w:val="IndexLink"/>
                <w:rtl w:val="true"/>
              </w:rPr>
              <w:tab/>
            </w:r>
            <w:r>
              <w:rPr>
                <w:rStyle w:val="IndexLink"/>
              </w:rPr>
              <w:t>55</w:t>
            </w:r>
          </w:hyperlink>
        </w:p>
        <w:p>
          <w:pPr>
            <w:pStyle w:val="Contents5"/>
            <w:tabs>
              <w:tab w:val="clear" w:pos="7892"/>
              <w:tab w:val="right" w:pos="9026" w:leader="dot"/>
            </w:tabs>
            <w:rPr/>
          </w:pPr>
          <w:hyperlink w:anchor="__RefHeading___Toc786734_1468164448">
            <w:r>
              <w:rPr>
                <w:webHidden/>
                <w:rStyle w:val="IndexLink"/>
                <w:rtl w:val="true"/>
              </w:rPr>
              <w:t>پرسش</w:t>
            </w:r>
            <w:r>
              <w:rPr>
                <w:rStyle w:val="IndexLink"/>
                <w:rtl w:val="true"/>
              </w:rPr>
              <w:t>:</w:t>
              <w:tab/>
            </w:r>
            <w:r>
              <w:rPr>
                <w:rStyle w:val="IndexLink"/>
              </w:rPr>
              <w:t>57</w:t>
            </w:r>
          </w:hyperlink>
        </w:p>
        <w:p>
          <w:pPr>
            <w:pStyle w:val="Contents4"/>
            <w:tabs>
              <w:tab w:val="clear" w:pos="8176"/>
              <w:tab w:val="right" w:pos="9026" w:leader="dot"/>
            </w:tabs>
            <w:rPr/>
          </w:pPr>
          <w:hyperlink w:anchor="__RefHeading___Toc786736_1468164448">
            <w:r>
              <w:rPr>
                <w:webHidden/>
                <w:rStyle w:val="IndexLink"/>
                <w:rtl w:val="true"/>
              </w:rPr>
              <w:t>درس چهارصد و چهل و یکم</w:t>
            </w:r>
            <w:r>
              <w:rPr>
                <w:rStyle w:val="IndexLink"/>
                <w:rtl w:val="true"/>
              </w:rPr>
              <w:tab/>
            </w:r>
            <w:r>
              <w:rPr>
                <w:rStyle w:val="IndexLink"/>
              </w:rPr>
              <w:t>58</w:t>
            </w:r>
          </w:hyperlink>
        </w:p>
        <w:p>
          <w:pPr>
            <w:pStyle w:val="Contents5"/>
            <w:tabs>
              <w:tab w:val="clear" w:pos="7892"/>
              <w:tab w:val="right" w:pos="9026" w:leader="dot"/>
            </w:tabs>
            <w:rPr/>
          </w:pPr>
          <w:hyperlink w:anchor="__RefHeading___Toc786738_1468164448">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786740_1468164448">
            <w:r>
              <w:rPr>
                <w:webHidden/>
                <w:rStyle w:val="IndexLink"/>
                <w:rtl w:val="true"/>
              </w:rPr>
              <w:t>عدم احد الضدین مقدمۀ وجود ضد آخر</w:t>
            </w:r>
            <w:r>
              <w:rPr>
                <w:rStyle w:val="IndexLink"/>
                <w:rtl w:val="true"/>
              </w:rPr>
              <w:tab/>
            </w:r>
            <w:r>
              <w:rPr>
                <w:rStyle w:val="IndexLink"/>
              </w:rPr>
              <w:t>58</w:t>
            </w:r>
          </w:hyperlink>
        </w:p>
        <w:p>
          <w:pPr>
            <w:pStyle w:val="Contents5"/>
            <w:tabs>
              <w:tab w:val="clear" w:pos="7892"/>
              <w:tab w:val="right" w:pos="9026" w:leader="dot"/>
            </w:tabs>
            <w:rPr/>
          </w:pPr>
          <w:hyperlink w:anchor="__RefHeading___Toc786742_1468164448">
            <w:r>
              <w:rPr>
                <w:webHidden/>
                <w:rStyle w:val="IndexLink"/>
                <w:rtl w:val="true"/>
              </w:rPr>
              <w:t>بیان مرحوم قوچانی</w:t>
            </w:r>
            <w:r>
              <w:rPr>
                <w:rStyle w:val="IndexLink"/>
                <w:rtl w:val="true"/>
              </w:rPr>
              <w:t>(</w:t>
            </w:r>
            <w:r>
              <w:rPr>
                <w:rStyle w:val="IndexLink"/>
                <w:rtl w:val="true"/>
              </w:rPr>
              <w:t>ره</w:t>
            </w:r>
            <w:r>
              <w:rPr>
                <w:rStyle w:val="IndexLink"/>
                <w:rtl w:val="true"/>
              </w:rPr>
              <w:t xml:space="preserve">) </w:t>
            </w:r>
            <w:r>
              <w:rPr>
                <w:rStyle w:val="IndexLink"/>
                <w:rtl w:val="true"/>
              </w:rPr>
              <w:t>محشی کفایه در توضیح کلام مرحوم آخوند</w:t>
            </w:r>
            <w:r>
              <w:rPr>
                <w:rStyle w:val="IndexLink"/>
                <w:rtl w:val="true"/>
              </w:rPr>
              <w:t>(</w:t>
            </w:r>
            <w:r>
              <w:rPr>
                <w:rStyle w:val="IndexLink"/>
                <w:rtl w:val="true"/>
              </w:rPr>
              <w:t>ره</w:t>
            </w:r>
            <w:r>
              <w:rPr>
                <w:rStyle w:val="IndexLink"/>
                <w:rtl w:val="true"/>
              </w:rPr>
              <w:t>)</w:t>
              <w:tab/>
            </w:r>
            <w:r>
              <w:rPr>
                <w:rStyle w:val="IndexLink"/>
              </w:rPr>
              <w:t>59</w:t>
            </w:r>
          </w:hyperlink>
        </w:p>
        <w:p>
          <w:pPr>
            <w:pStyle w:val="Contents5"/>
            <w:tabs>
              <w:tab w:val="clear" w:pos="7892"/>
              <w:tab w:val="right" w:pos="9026" w:leader="dot"/>
            </w:tabs>
            <w:rPr/>
          </w:pPr>
          <w:hyperlink w:anchor="__RefHeading___Toc786744_1468164448">
            <w:r>
              <w:rPr>
                <w:webHidden/>
                <w:rStyle w:val="IndexLink"/>
                <w:rtl w:val="true"/>
              </w:rPr>
              <w:t>امتناع اجتماع نقیضین ام القضایا</w:t>
            </w:r>
            <w:r>
              <w:rPr>
                <w:rStyle w:val="IndexLink"/>
                <w:rtl w:val="true"/>
              </w:rPr>
              <w:tab/>
            </w:r>
            <w:r>
              <w:rPr>
                <w:rStyle w:val="IndexLink"/>
              </w:rPr>
              <w:t>59</w:t>
            </w:r>
          </w:hyperlink>
        </w:p>
        <w:p>
          <w:pPr>
            <w:pStyle w:val="Contents5"/>
            <w:tabs>
              <w:tab w:val="clear" w:pos="7892"/>
              <w:tab w:val="right" w:pos="9026" w:leader="dot"/>
            </w:tabs>
            <w:rPr/>
          </w:pPr>
          <w:hyperlink w:anchor="__RefHeading___Toc786746_1468164448">
            <w:r>
              <w:rPr>
                <w:webHidden/>
                <w:rStyle w:val="IndexLink"/>
                <w:rtl w:val="true"/>
              </w:rPr>
              <w:t>اعتبار وحدت زمانی در متناقضین و متضادین</w:t>
            </w:r>
            <w:r>
              <w:rPr>
                <w:rStyle w:val="IndexLink"/>
                <w:rtl w:val="true"/>
              </w:rPr>
              <w:tab/>
            </w:r>
            <w:r>
              <w:rPr>
                <w:rStyle w:val="IndexLink"/>
              </w:rPr>
              <w:t>60</w:t>
            </w:r>
          </w:hyperlink>
        </w:p>
        <w:p>
          <w:pPr>
            <w:pStyle w:val="Contents5"/>
            <w:tabs>
              <w:tab w:val="clear" w:pos="7892"/>
              <w:tab w:val="right" w:pos="9026" w:leader="dot"/>
            </w:tabs>
            <w:rPr/>
          </w:pPr>
          <w:hyperlink w:anchor="__RefHeading___Toc786748_1468164448">
            <w:r>
              <w:rPr>
                <w:webHidden/>
                <w:rStyle w:val="IndexLink"/>
                <w:rtl w:val="true"/>
              </w:rPr>
              <w:t>قصور بیان آخوند</w:t>
            </w:r>
            <w:r>
              <w:rPr>
                <w:rStyle w:val="IndexLink"/>
                <w:rtl w:val="true"/>
              </w:rPr>
              <w:t>(</w:t>
            </w:r>
            <w:r>
              <w:rPr>
                <w:rStyle w:val="IndexLink"/>
                <w:rtl w:val="true"/>
              </w:rPr>
              <w:t>ره</w:t>
            </w:r>
            <w:r>
              <w:rPr>
                <w:rStyle w:val="IndexLink"/>
                <w:rtl w:val="true"/>
              </w:rPr>
              <w:t xml:space="preserve">) </w:t>
            </w:r>
            <w:r>
              <w:rPr>
                <w:rStyle w:val="IndexLink"/>
                <w:rtl w:val="true"/>
              </w:rPr>
              <w:t>در اثبات مدعای خود</w:t>
            </w:r>
            <w:r>
              <w:rPr>
                <w:rStyle w:val="IndexLink"/>
                <w:rtl w:val="true"/>
              </w:rPr>
              <w:tab/>
            </w:r>
            <w:r>
              <w:rPr>
                <w:rStyle w:val="IndexLink"/>
              </w:rPr>
              <w:t>63</w:t>
            </w:r>
          </w:hyperlink>
        </w:p>
        <w:p>
          <w:pPr>
            <w:pStyle w:val="Contents5"/>
            <w:tabs>
              <w:tab w:val="clear" w:pos="7892"/>
              <w:tab w:val="right" w:pos="9026" w:leader="dot"/>
            </w:tabs>
            <w:rPr/>
          </w:pPr>
          <w:hyperlink w:anchor="__RefHeading___Toc786750_1468164448">
            <w:r>
              <w:rPr>
                <w:webHidden/>
                <w:rStyle w:val="IndexLink"/>
                <w:rtl w:val="true"/>
              </w:rPr>
              <w:t>پرسش</w:t>
            </w:r>
            <w:r>
              <w:rPr>
                <w:rStyle w:val="IndexLink"/>
                <w:rtl w:val="true"/>
              </w:rPr>
              <w:t>:</w:t>
              <w:tab/>
            </w:r>
            <w:r>
              <w:rPr>
                <w:rStyle w:val="IndexLink"/>
              </w:rPr>
              <w:t>64</w:t>
            </w:r>
          </w:hyperlink>
        </w:p>
        <w:p>
          <w:pPr>
            <w:pStyle w:val="Contents4"/>
            <w:tabs>
              <w:tab w:val="clear" w:pos="8176"/>
              <w:tab w:val="right" w:pos="9026" w:leader="dot"/>
            </w:tabs>
            <w:rPr/>
          </w:pPr>
          <w:hyperlink w:anchor="__RefHeading___Toc786752_1468164448">
            <w:r>
              <w:rPr>
                <w:webHidden/>
                <w:rStyle w:val="IndexLink"/>
                <w:rtl w:val="true"/>
              </w:rPr>
              <w:t>درس چهارصد و چهل و دوم</w:t>
            </w:r>
            <w:r>
              <w:rPr>
                <w:rStyle w:val="IndexLink"/>
                <w:rtl w:val="true"/>
              </w:rPr>
              <w:tab/>
            </w:r>
            <w:r>
              <w:rPr>
                <w:rStyle w:val="IndexLink"/>
              </w:rPr>
              <w:t>65</w:t>
            </w:r>
          </w:hyperlink>
        </w:p>
        <w:p>
          <w:pPr>
            <w:pStyle w:val="Contents5"/>
            <w:tabs>
              <w:tab w:val="clear" w:pos="7892"/>
              <w:tab w:val="right" w:pos="9026" w:leader="dot"/>
            </w:tabs>
            <w:rPr/>
          </w:pPr>
          <w:hyperlink w:anchor="__RefHeading___Toc786754_1468164448">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786756_1468164448">
            <w:r>
              <w:rPr>
                <w:webHidden/>
                <w:rStyle w:val="IndexLink"/>
                <w:rtl w:val="true"/>
              </w:rPr>
              <w:t>توضیح مرحوم قوچانی</w:t>
            </w:r>
            <w:r>
              <w:rPr>
                <w:rStyle w:val="IndexLink"/>
                <w:rtl w:val="true"/>
              </w:rPr>
              <w:t>(</w:t>
            </w:r>
            <w:r>
              <w:rPr>
                <w:rStyle w:val="IndexLink"/>
                <w:rtl w:val="true"/>
              </w:rPr>
              <w:t>ره</w:t>
            </w:r>
            <w:r>
              <w:rPr>
                <w:rStyle w:val="IndexLink"/>
                <w:rtl w:val="true"/>
              </w:rPr>
              <w:t xml:space="preserve">) </w:t>
            </w:r>
            <w:r>
              <w:rPr>
                <w:rStyle w:val="IndexLink"/>
                <w:rtl w:val="true"/>
              </w:rPr>
              <w:t>بر کلام مرحوم آخوند</w:t>
            </w:r>
            <w:r>
              <w:rPr>
                <w:rStyle w:val="IndexLink"/>
                <w:rtl w:val="true"/>
              </w:rPr>
              <w:t>(</w:t>
            </w:r>
            <w:r>
              <w:rPr>
                <w:rStyle w:val="IndexLink"/>
                <w:rtl w:val="true"/>
              </w:rPr>
              <w:t>ره</w:t>
            </w:r>
            <w:r>
              <w:rPr>
                <w:rStyle w:val="IndexLink"/>
                <w:rtl w:val="true"/>
              </w:rPr>
              <w:t>)</w:t>
              <w:tab/>
            </w:r>
            <w:r>
              <w:rPr>
                <w:rStyle w:val="IndexLink"/>
              </w:rPr>
              <w:t>65</w:t>
            </w:r>
          </w:hyperlink>
        </w:p>
        <w:p>
          <w:pPr>
            <w:pStyle w:val="Contents5"/>
            <w:tabs>
              <w:tab w:val="clear" w:pos="7892"/>
              <w:tab w:val="right" w:pos="9026" w:leader="dot"/>
            </w:tabs>
            <w:rPr/>
          </w:pPr>
          <w:hyperlink w:anchor="__RefHeading___Toc786758_1468164448">
            <w:r>
              <w:rPr>
                <w:webHidden/>
                <w:rStyle w:val="IndexLink"/>
                <w:rtl w:val="true"/>
              </w:rPr>
              <w:t>مناقشۀ امام</w:t>
            </w:r>
            <w:r>
              <w:rPr>
                <w:rStyle w:val="IndexLink"/>
                <w:rtl w:val="true"/>
              </w:rPr>
              <w:t>«</w:t>
            </w:r>
            <w:r>
              <w:rPr>
                <w:rStyle w:val="IndexLink"/>
                <w:rtl w:val="true"/>
              </w:rPr>
              <w:t>ره</w:t>
            </w:r>
            <w:r>
              <w:rPr>
                <w:rStyle w:val="IndexLink"/>
                <w:rtl w:val="true"/>
              </w:rPr>
              <w:t xml:space="preserve">» </w:t>
            </w:r>
            <w:r>
              <w:rPr>
                <w:rStyle w:val="IndexLink"/>
                <w:rtl w:val="true"/>
              </w:rPr>
              <w:t>در توضیح محشی کفایه</w:t>
            </w:r>
            <w:r>
              <w:rPr>
                <w:rStyle w:val="IndexLink"/>
                <w:rtl w:val="true"/>
              </w:rPr>
              <w:tab/>
            </w:r>
            <w:r>
              <w:rPr>
                <w:rStyle w:val="IndexLink"/>
              </w:rPr>
              <w:t>66</w:t>
            </w:r>
          </w:hyperlink>
        </w:p>
        <w:p>
          <w:pPr>
            <w:pStyle w:val="Contents5"/>
            <w:tabs>
              <w:tab w:val="clear" w:pos="7892"/>
              <w:tab w:val="right" w:pos="9026" w:leader="dot"/>
            </w:tabs>
            <w:rPr/>
          </w:pPr>
          <w:hyperlink w:anchor="__RefHeading___Toc786760_1468164448">
            <w:r>
              <w:rPr>
                <w:webHidden/>
                <w:rStyle w:val="IndexLink"/>
                <w:rtl w:val="true"/>
              </w:rPr>
              <w:t>تفاوت قضیۀ سالبه با قضیۀ معدولة المحمول</w:t>
            </w:r>
            <w:r>
              <w:rPr>
                <w:rStyle w:val="IndexLink"/>
                <w:rtl w:val="true"/>
              </w:rPr>
              <w:tab/>
            </w:r>
            <w:r>
              <w:rPr>
                <w:rStyle w:val="IndexLink"/>
              </w:rPr>
              <w:t>67</w:t>
            </w:r>
          </w:hyperlink>
        </w:p>
        <w:p>
          <w:pPr>
            <w:pStyle w:val="Contents5"/>
            <w:tabs>
              <w:tab w:val="clear" w:pos="7892"/>
              <w:tab w:val="right" w:pos="9026" w:leader="dot"/>
            </w:tabs>
            <w:rPr/>
          </w:pPr>
          <w:hyperlink w:anchor="__RefHeading___Toc786762_1468164448">
            <w:r>
              <w:rPr>
                <w:webHidden/>
                <w:rStyle w:val="IndexLink"/>
                <w:rtl w:val="true"/>
              </w:rPr>
              <w:t>بیان حضرت امام</w:t>
            </w:r>
            <w:r>
              <w:rPr>
                <w:rStyle w:val="IndexLink"/>
                <w:rtl w:val="true"/>
              </w:rPr>
              <w:t>(</w:t>
            </w:r>
            <w:r>
              <w:rPr>
                <w:rStyle w:val="IndexLink"/>
                <w:rtl w:val="true"/>
              </w:rPr>
              <w:t>ره</w:t>
            </w:r>
            <w:r>
              <w:rPr>
                <w:rStyle w:val="IndexLink"/>
                <w:rtl w:val="true"/>
              </w:rPr>
              <w:t xml:space="preserve">) </w:t>
            </w:r>
            <w:r>
              <w:rPr>
                <w:rStyle w:val="IndexLink"/>
                <w:rtl w:val="true"/>
              </w:rPr>
              <w:t>دربارۀ متضادان و اشکال بر اتحاد رتبی متضادان</w:t>
            </w:r>
            <w:r>
              <w:rPr>
                <w:rStyle w:val="IndexLink"/>
                <w:rtl w:val="true"/>
              </w:rPr>
              <w:tab/>
            </w:r>
            <w:r>
              <w:rPr>
                <w:rStyle w:val="IndexLink"/>
              </w:rPr>
              <w:t>68</w:t>
            </w:r>
          </w:hyperlink>
        </w:p>
        <w:p>
          <w:pPr>
            <w:pStyle w:val="Contents5"/>
            <w:tabs>
              <w:tab w:val="clear" w:pos="7892"/>
              <w:tab w:val="right" w:pos="9026" w:leader="dot"/>
            </w:tabs>
            <w:rPr/>
          </w:pPr>
          <w:hyperlink w:anchor="__RefHeading___Toc786764_1468164448">
            <w:r>
              <w:rPr>
                <w:webHidden/>
                <w:rStyle w:val="IndexLink"/>
                <w:rtl w:val="true"/>
              </w:rPr>
              <w:t>ملاک تقارن علت و معلول</w:t>
            </w:r>
            <w:r>
              <w:rPr>
                <w:rStyle w:val="IndexLink"/>
                <w:rtl w:val="true"/>
              </w:rPr>
              <w:tab/>
            </w:r>
            <w:r>
              <w:rPr>
                <w:rStyle w:val="IndexLink"/>
              </w:rPr>
              <w:t>69</w:t>
            </w:r>
          </w:hyperlink>
        </w:p>
        <w:p>
          <w:pPr>
            <w:pStyle w:val="Contents5"/>
            <w:tabs>
              <w:tab w:val="clear" w:pos="7892"/>
              <w:tab w:val="right" w:pos="9026" w:leader="dot"/>
            </w:tabs>
            <w:rPr/>
          </w:pPr>
          <w:hyperlink w:anchor="__RefHeading___Toc786766_1468164448">
            <w:r>
              <w:rPr>
                <w:webHidden/>
                <w:rStyle w:val="IndexLink"/>
                <w:rtl w:val="true"/>
              </w:rPr>
              <w:t>عدم وجود ملاک اتحاد رتبی در مقدمۀ سوم</w:t>
            </w:r>
            <w:r>
              <w:rPr>
                <w:rStyle w:val="IndexLink"/>
                <w:rtl w:val="true"/>
              </w:rPr>
              <w:tab/>
            </w:r>
            <w:r>
              <w:rPr>
                <w:rStyle w:val="IndexLink"/>
              </w:rPr>
              <w:t>70</w:t>
            </w:r>
          </w:hyperlink>
        </w:p>
        <w:p>
          <w:pPr>
            <w:pStyle w:val="Contents5"/>
            <w:tabs>
              <w:tab w:val="clear" w:pos="7892"/>
              <w:tab w:val="right" w:pos="9026" w:leader="dot"/>
            </w:tabs>
            <w:rPr/>
          </w:pPr>
          <w:hyperlink w:anchor="__RefHeading___Toc786768_1468164448">
            <w:r>
              <w:rPr>
                <w:webHidden/>
                <w:rStyle w:val="IndexLink"/>
                <w:rtl w:val="true"/>
              </w:rPr>
              <w:t>پرسش</w:t>
            </w:r>
            <w:r>
              <w:rPr>
                <w:rStyle w:val="IndexLink"/>
                <w:rtl w:val="true"/>
              </w:rPr>
              <w:t>:</w:t>
              <w:tab/>
            </w:r>
            <w:r>
              <w:rPr>
                <w:rStyle w:val="IndexLink"/>
              </w:rPr>
              <w:t>71</w:t>
            </w:r>
          </w:hyperlink>
        </w:p>
        <w:p>
          <w:pPr>
            <w:pStyle w:val="Contents4"/>
            <w:tabs>
              <w:tab w:val="clear" w:pos="8176"/>
              <w:tab w:val="right" w:pos="9026" w:leader="dot"/>
            </w:tabs>
            <w:rPr/>
          </w:pPr>
          <w:hyperlink w:anchor="__RefHeading___Toc786770_1468164448">
            <w:r>
              <w:rPr>
                <w:webHidden/>
                <w:rStyle w:val="IndexLink"/>
                <w:rtl w:val="true"/>
              </w:rPr>
              <w:t>درس چهارصد و چهل و سوم</w:t>
            </w:r>
            <w:r>
              <w:rPr>
                <w:rStyle w:val="IndexLink"/>
                <w:rtl w:val="true"/>
              </w:rPr>
              <w:tab/>
            </w:r>
            <w:r>
              <w:rPr>
                <w:rStyle w:val="IndexLink"/>
              </w:rPr>
              <w:t>72</w:t>
            </w:r>
          </w:hyperlink>
        </w:p>
        <w:p>
          <w:pPr>
            <w:pStyle w:val="Contents5"/>
            <w:tabs>
              <w:tab w:val="clear" w:pos="7892"/>
              <w:tab w:val="right" w:pos="9026" w:leader="dot"/>
            </w:tabs>
            <w:rPr/>
          </w:pPr>
          <w:hyperlink w:anchor="__RefHeading___Toc786772_1468164448">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786774_1468164448">
            <w:r>
              <w:rPr>
                <w:webHidden/>
                <w:rStyle w:val="IndexLink"/>
                <w:rtl w:val="true"/>
              </w:rPr>
              <w:t>مقدمیت عدم احد الضدین بر وجود ضد دیگر</w:t>
            </w:r>
            <w:r>
              <w:rPr>
                <w:rStyle w:val="IndexLink"/>
                <w:rtl w:val="true"/>
              </w:rPr>
              <w:tab/>
            </w:r>
            <w:r>
              <w:rPr>
                <w:rStyle w:val="IndexLink"/>
              </w:rPr>
              <w:t>72</w:t>
            </w:r>
          </w:hyperlink>
        </w:p>
        <w:p>
          <w:pPr>
            <w:pStyle w:val="Contents5"/>
            <w:tabs>
              <w:tab w:val="clear" w:pos="7892"/>
              <w:tab w:val="right" w:pos="9026" w:leader="dot"/>
            </w:tabs>
            <w:rPr/>
          </w:pPr>
          <w:hyperlink w:anchor="__RefHeading___Toc786776_1468164448">
            <w:r>
              <w:rPr>
                <w:webHidden/>
                <w:rStyle w:val="IndexLink"/>
                <w:rtl w:val="true"/>
              </w:rPr>
              <w:t>بیان امام</w:t>
            </w:r>
            <w:r>
              <w:rPr>
                <w:rStyle w:val="IndexLink"/>
                <w:rtl w:val="true"/>
              </w:rPr>
              <w:t>«</w:t>
            </w:r>
            <w:r>
              <w:rPr>
                <w:rStyle w:val="IndexLink"/>
                <w:rtl w:val="true"/>
              </w:rPr>
              <w:t>ره</w:t>
            </w:r>
            <w:r>
              <w:rPr>
                <w:rStyle w:val="IndexLink"/>
                <w:rtl w:val="true"/>
              </w:rPr>
              <w:t xml:space="preserve">» </w:t>
            </w:r>
            <w:r>
              <w:rPr>
                <w:rStyle w:val="IndexLink"/>
                <w:rtl w:val="true"/>
              </w:rPr>
              <w:t>دربارۀ ملاک قضیۀ حملیه</w:t>
            </w:r>
            <w:r>
              <w:rPr>
                <w:rStyle w:val="IndexLink"/>
                <w:rtl w:val="true"/>
              </w:rPr>
              <w:tab/>
            </w:r>
            <w:r>
              <w:rPr>
                <w:rStyle w:val="IndexLink"/>
              </w:rPr>
              <w:t>73</w:t>
            </w:r>
          </w:hyperlink>
        </w:p>
        <w:p>
          <w:pPr>
            <w:pStyle w:val="Contents5"/>
            <w:tabs>
              <w:tab w:val="clear" w:pos="7892"/>
              <w:tab w:val="right" w:pos="9026" w:leader="dot"/>
            </w:tabs>
            <w:rPr/>
          </w:pPr>
          <w:hyperlink w:anchor="__RefHeading___Toc786778_1468164448">
            <w:r>
              <w:rPr>
                <w:webHidden/>
                <w:rStyle w:val="IndexLink"/>
                <w:rtl w:val="true"/>
              </w:rPr>
              <w:t>خصوصیت قضایای حقیقیه</w:t>
            </w:r>
            <w:r>
              <w:rPr>
                <w:rStyle w:val="IndexLink"/>
                <w:rtl w:val="true"/>
              </w:rPr>
              <w:tab/>
            </w:r>
            <w:r>
              <w:rPr>
                <w:rStyle w:val="IndexLink"/>
              </w:rPr>
              <w:t>73</w:t>
            </w:r>
          </w:hyperlink>
        </w:p>
        <w:p>
          <w:pPr>
            <w:pStyle w:val="Contents5"/>
            <w:tabs>
              <w:tab w:val="clear" w:pos="7892"/>
              <w:tab w:val="right" w:pos="9026" w:leader="dot"/>
            </w:tabs>
            <w:rPr/>
          </w:pPr>
          <w:hyperlink w:anchor="__RefHeading___Toc786780_1468164448">
            <w:r>
              <w:rPr>
                <w:webHidden/>
                <w:rStyle w:val="IndexLink"/>
                <w:rtl w:val="true"/>
              </w:rPr>
              <w:t>عقلی بودن قاعدۀ فرعیت</w:t>
            </w:r>
            <w:r>
              <w:rPr>
                <w:rStyle w:val="IndexLink"/>
                <w:rtl w:val="true"/>
              </w:rPr>
              <w:tab/>
            </w:r>
            <w:r>
              <w:rPr>
                <w:rStyle w:val="IndexLink"/>
              </w:rPr>
              <w:t>74</w:t>
            </w:r>
          </w:hyperlink>
        </w:p>
        <w:p>
          <w:pPr>
            <w:pStyle w:val="Contents5"/>
            <w:tabs>
              <w:tab w:val="clear" w:pos="7892"/>
              <w:tab w:val="right" w:pos="9026" w:leader="dot"/>
            </w:tabs>
            <w:rPr/>
          </w:pPr>
          <w:hyperlink w:anchor="__RefHeading___Toc786782_1468164448">
            <w:r>
              <w:rPr>
                <w:webHidden/>
                <w:rStyle w:val="IndexLink"/>
                <w:rtl w:val="true"/>
              </w:rPr>
              <w:t>عدم استثناء در قاعدۀ فرعیت</w:t>
            </w:r>
            <w:r>
              <w:rPr>
                <w:rStyle w:val="IndexLink"/>
                <w:rtl w:val="true"/>
              </w:rPr>
              <w:tab/>
            </w:r>
            <w:r>
              <w:rPr>
                <w:rStyle w:val="IndexLink"/>
              </w:rPr>
              <w:t>75</w:t>
            </w:r>
          </w:hyperlink>
        </w:p>
        <w:p>
          <w:pPr>
            <w:pStyle w:val="Contents5"/>
            <w:tabs>
              <w:tab w:val="clear" w:pos="7892"/>
              <w:tab w:val="right" w:pos="9026" w:leader="dot"/>
            </w:tabs>
            <w:rPr/>
          </w:pPr>
          <w:hyperlink w:anchor="__RefHeading___Toc786784_1468164448">
            <w:r>
              <w:rPr>
                <w:webHidden/>
                <w:rStyle w:val="IndexLink"/>
                <w:rtl w:val="true"/>
              </w:rPr>
              <w:t>ثبوت نفس الامری در موضوع قضایا</w:t>
            </w:r>
            <w:r>
              <w:rPr>
                <w:rStyle w:val="IndexLink"/>
                <w:rtl w:val="true"/>
              </w:rPr>
              <w:tab/>
            </w:r>
            <w:r>
              <w:rPr>
                <w:rStyle w:val="IndexLink"/>
              </w:rPr>
              <w:t>75</w:t>
            </w:r>
          </w:hyperlink>
        </w:p>
        <w:p>
          <w:pPr>
            <w:pStyle w:val="Contents5"/>
            <w:tabs>
              <w:tab w:val="clear" w:pos="7892"/>
              <w:tab w:val="right" w:pos="9026" w:leader="dot"/>
            </w:tabs>
            <w:rPr/>
          </w:pPr>
          <w:hyperlink w:anchor="__RefHeading___Toc786786_1468164448">
            <w:r>
              <w:rPr>
                <w:webHidden/>
                <w:rStyle w:val="IndexLink"/>
                <w:rtl w:val="true"/>
              </w:rPr>
              <w:t>بیان دو نکته دربارۀ</w:t>
            </w:r>
            <w:r>
              <w:rPr>
                <w:rStyle w:val="IndexLink"/>
                <w:rtl w:val="true"/>
              </w:rPr>
              <w:t>«</w:t>
            </w:r>
            <w:r>
              <w:rPr>
                <w:rStyle w:val="IndexLink"/>
                <w:rtl w:val="true"/>
              </w:rPr>
              <w:t>عدم العلة علة لعدم المعلول</w:t>
            </w:r>
            <w:r>
              <w:rPr>
                <w:rStyle w:val="IndexLink"/>
                <w:rtl w:val="true"/>
              </w:rPr>
              <w:t>»</w:t>
              <w:tab/>
            </w:r>
            <w:r>
              <w:rPr>
                <w:rStyle w:val="IndexLink"/>
              </w:rPr>
              <w:t>76</w:t>
            </w:r>
          </w:hyperlink>
        </w:p>
        <w:p>
          <w:pPr>
            <w:pStyle w:val="Contents5"/>
            <w:tabs>
              <w:tab w:val="clear" w:pos="7892"/>
              <w:tab w:val="right" w:pos="9026" w:leader="dot"/>
            </w:tabs>
            <w:rPr/>
          </w:pPr>
          <w:hyperlink w:anchor="__RefHeading___Toc786788_1468164448">
            <w:r>
              <w:rPr>
                <w:webHidden/>
                <w:rStyle w:val="IndexLink"/>
                <w:rtl w:val="true"/>
              </w:rPr>
              <w:t>پرسش</w:t>
            </w:r>
            <w:r>
              <w:rPr>
                <w:rStyle w:val="IndexLink"/>
                <w:rtl w:val="true"/>
              </w:rPr>
              <w:t>:</w:t>
              <w:tab/>
            </w:r>
            <w:r>
              <w:rPr>
                <w:rStyle w:val="IndexLink"/>
              </w:rPr>
              <w:t>78</w:t>
            </w:r>
          </w:hyperlink>
        </w:p>
        <w:p>
          <w:pPr>
            <w:pStyle w:val="Contents4"/>
            <w:tabs>
              <w:tab w:val="clear" w:pos="8176"/>
              <w:tab w:val="right" w:pos="9026" w:leader="dot"/>
            </w:tabs>
            <w:rPr/>
          </w:pPr>
          <w:hyperlink w:anchor="__RefHeading___Toc786790_1468164448">
            <w:r>
              <w:rPr>
                <w:webHidden/>
                <w:rStyle w:val="IndexLink"/>
                <w:rtl w:val="true"/>
              </w:rPr>
              <w:t>درس چهارصد و چهل و چهارم</w:t>
            </w:r>
            <w:r>
              <w:rPr>
                <w:rStyle w:val="IndexLink"/>
                <w:rtl w:val="true"/>
              </w:rPr>
              <w:tab/>
            </w:r>
            <w:r>
              <w:rPr>
                <w:rStyle w:val="IndexLink"/>
              </w:rPr>
              <w:t>79</w:t>
            </w:r>
          </w:hyperlink>
        </w:p>
        <w:p>
          <w:pPr>
            <w:pStyle w:val="Contents5"/>
            <w:tabs>
              <w:tab w:val="clear" w:pos="7892"/>
              <w:tab w:val="right" w:pos="9026" w:leader="dot"/>
            </w:tabs>
            <w:rPr/>
          </w:pPr>
          <w:hyperlink w:anchor="__RefHeading___Toc786792_1468164448">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786794_1468164448">
            <w:r>
              <w:rPr>
                <w:webHidden/>
                <w:rStyle w:val="IndexLink"/>
                <w:rtl w:val="true"/>
              </w:rPr>
              <w:t>بیان امام</w:t>
            </w:r>
            <w:r>
              <w:rPr>
                <w:rStyle w:val="IndexLink"/>
                <w:rtl w:val="true"/>
              </w:rPr>
              <w:t>(</w:t>
            </w:r>
            <w:r>
              <w:rPr>
                <w:rStyle w:val="IndexLink"/>
                <w:rtl w:val="true"/>
              </w:rPr>
              <w:t>ره</w:t>
            </w:r>
            <w:r>
              <w:rPr>
                <w:rStyle w:val="IndexLink"/>
                <w:rtl w:val="true"/>
              </w:rPr>
              <w:t xml:space="preserve">) </w:t>
            </w:r>
            <w:r>
              <w:rPr>
                <w:rStyle w:val="IndexLink"/>
                <w:rtl w:val="true"/>
              </w:rPr>
              <w:t>در موضوع واقع شدن عدم</w:t>
            </w:r>
            <w:r>
              <w:rPr>
                <w:rStyle w:val="IndexLink"/>
                <w:rtl w:val="true"/>
              </w:rPr>
              <w:tab/>
            </w:r>
            <w:r>
              <w:rPr>
                <w:rStyle w:val="IndexLink"/>
              </w:rPr>
              <w:t>79</w:t>
            </w:r>
          </w:hyperlink>
        </w:p>
        <w:p>
          <w:pPr>
            <w:pStyle w:val="Contents5"/>
            <w:tabs>
              <w:tab w:val="clear" w:pos="7892"/>
              <w:tab w:val="right" w:pos="9026" w:leader="dot"/>
            </w:tabs>
            <w:rPr/>
          </w:pPr>
          <w:hyperlink w:anchor="__RefHeading___Toc786796_1468164448">
            <w:r>
              <w:rPr>
                <w:webHidden/>
                <w:rStyle w:val="IndexLink"/>
                <w:rtl w:val="true"/>
              </w:rPr>
              <w:t>اقسام تقدّم طبعی نزد مرحوم محقق اصفهانی</w:t>
            </w:r>
            <w:r>
              <w:rPr>
                <w:rStyle w:val="IndexLink"/>
                <w:rtl w:val="true"/>
              </w:rPr>
              <w:t>(</w:t>
            </w:r>
            <w:r>
              <w:rPr>
                <w:rStyle w:val="IndexLink"/>
                <w:rtl w:val="true"/>
              </w:rPr>
              <w:t>ره</w:t>
            </w:r>
            <w:r>
              <w:rPr>
                <w:rStyle w:val="IndexLink"/>
                <w:rtl w:val="true"/>
              </w:rPr>
              <w:t>)</w:t>
              <w:tab/>
            </w:r>
            <w:r>
              <w:rPr>
                <w:rStyle w:val="IndexLink"/>
              </w:rPr>
              <w:t>80</w:t>
            </w:r>
          </w:hyperlink>
        </w:p>
        <w:p>
          <w:pPr>
            <w:pStyle w:val="Contents5"/>
            <w:tabs>
              <w:tab w:val="clear" w:pos="7892"/>
              <w:tab w:val="right" w:pos="9026" w:leader="dot"/>
            </w:tabs>
            <w:rPr/>
          </w:pPr>
          <w:hyperlink w:anchor="__RefHeading___Toc786798_1468164448">
            <w:r>
              <w:rPr>
                <w:webHidden/>
                <w:rStyle w:val="IndexLink"/>
                <w:rtl w:val="true"/>
              </w:rPr>
              <w:t>بیان دور در 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برای نفی مقدمیت</w:t>
            </w:r>
            <w:r>
              <w:rPr>
                <w:rStyle w:val="IndexLink"/>
                <w:rtl w:val="true"/>
              </w:rPr>
              <w:tab/>
            </w:r>
            <w:r>
              <w:rPr>
                <w:rStyle w:val="IndexLink"/>
              </w:rPr>
              <w:t>81</w:t>
            </w:r>
          </w:hyperlink>
        </w:p>
        <w:p>
          <w:pPr>
            <w:pStyle w:val="Contents5"/>
            <w:tabs>
              <w:tab w:val="clear" w:pos="7892"/>
              <w:tab w:val="right" w:pos="9026" w:leader="dot"/>
            </w:tabs>
            <w:rPr/>
          </w:pPr>
          <w:hyperlink w:anchor="__RefHeading___Toc786800_1468164448">
            <w:r>
              <w:rPr>
                <w:webHidden/>
                <w:rStyle w:val="IndexLink"/>
                <w:rtl w:val="true"/>
              </w:rPr>
              <w:t>جواب مرحوم محقق اصفهانی</w:t>
            </w:r>
            <w:r>
              <w:rPr>
                <w:rStyle w:val="IndexLink"/>
                <w:rtl w:val="true"/>
              </w:rPr>
              <w:t>(</w:t>
            </w:r>
            <w:r>
              <w:rPr>
                <w:rStyle w:val="IndexLink"/>
                <w:rtl w:val="true"/>
              </w:rPr>
              <w:t>ره</w:t>
            </w:r>
            <w:r>
              <w:rPr>
                <w:rStyle w:val="IndexLink"/>
                <w:rtl w:val="true"/>
              </w:rPr>
              <w:t xml:space="preserve">) </w:t>
            </w:r>
            <w:r>
              <w:rPr>
                <w:rStyle w:val="IndexLink"/>
                <w:rtl w:val="true"/>
              </w:rPr>
              <w:t>از دور</w:t>
            </w:r>
            <w:r>
              <w:rPr>
                <w:rStyle w:val="IndexLink"/>
                <w:rtl w:val="true"/>
              </w:rPr>
              <w:tab/>
            </w:r>
            <w:r>
              <w:rPr>
                <w:rStyle w:val="IndexLink"/>
              </w:rPr>
              <w:t>82</w:t>
            </w:r>
          </w:hyperlink>
        </w:p>
        <w:p>
          <w:pPr>
            <w:pStyle w:val="Contents5"/>
            <w:tabs>
              <w:tab w:val="clear" w:pos="7892"/>
              <w:tab w:val="right" w:pos="9026" w:leader="dot"/>
            </w:tabs>
            <w:rPr/>
          </w:pPr>
          <w:hyperlink w:anchor="__RefHeading___Toc786802_1468164448">
            <w:r>
              <w:rPr>
                <w:webHidden/>
                <w:rStyle w:val="IndexLink"/>
                <w:rtl w:val="true"/>
              </w:rPr>
              <w:t>متمّم قابلیت قابل</w:t>
            </w:r>
            <w:r>
              <w:rPr>
                <w:rStyle w:val="IndexLink"/>
                <w:rtl w:val="true"/>
              </w:rPr>
              <w:tab/>
            </w:r>
            <w:r>
              <w:rPr>
                <w:rStyle w:val="IndexLink"/>
              </w:rPr>
              <w:t>84</w:t>
            </w:r>
          </w:hyperlink>
        </w:p>
        <w:p>
          <w:pPr>
            <w:pStyle w:val="Contents5"/>
            <w:tabs>
              <w:tab w:val="clear" w:pos="7892"/>
              <w:tab w:val="right" w:pos="9026" w:leader="dot"/>
            </w:tabs>
            <w:rPr/>
          </w:pPr>
          <w:hyperlink w:anchor="__RefHeading___Toc786804_1468164448">
            <w:r>
              <w:rPr>
                <w:webHidden/>
                <w:rStyle w:val="IndexLink"/>
                <w:rtl w:val="true"/>
              </w:rPr>
              <w:t>پرسش</w:t>
            </w:r>
            <w:r>
              <w:rPr>
                <w:rStyle w:val="IndexLink"/>
                <w:rtl w:val="true"/>
              </w:rPr>
              <w:t>:</w:t>
              <w:tab/>
            </w:r>
            <w:r>
              <w:rPr>
                <w:rStyle w:val="IndexLink"/>
              </w:rPr>
              <w:t>85</w:t>
            </w:r>
          </w:hyperlink>
        </w:p>
        <w:p>
          <w:pPr>
            <w:pStyle w:val="Contents4"/>
            <w:tabs>
              <w:tab w:val="clear" w:pos="8176"/>
              <w:tab w:val="right" w:pos="9026" w:leader="dot"/>
            </w:tabs>
            <w:rPr/>
          </w:pPr>
          <w:hyperlink w:anchor="__RefHeading___Toc786806_1468164448">
            <w:r>
              <w:rPr>
                <w:webHidden/>
                <w:rStyle w:val="IndexLink"/>
                <w:rtl w:val="true"/>
              </w:rPr>
              <w:t>درس چهارصد و چهل و پنجم</w:t>
            </w:r>
            <w:r>
              <w:rPr>
                <w:rStyle w:val="IndexLink"/>
                <w:rtl w:val="true"/>
              </w:rPr>
              <w:tab/>
            </w:r>
            <w:r>
              <w:rPr>
                <w:rStyle w:val="IndexLink"/>
              </w:rPr>
              <w:t>86</w:t>
            </w:r>
          </w:hyperlink>
        </w:p>
        <w:p>
          <w:pPr>
            <w:pStyle w:val="Contents5"/>
            <w:tabs>
              <w:tab w:val="clear" w:pos="7892"/>
              <w:tab w:val="right" w:pos="9026" w:leader="dot"/>
            </w:tabs>
            <w:rPr/>
          </w:pPr>
          <w:hyperlink w:anchor="__RefHeading___Toc786808_1468164448">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786810_1468164448">
            <w:r>
              <w:rPr>
                <w:webHidden/>
                <w:rStyle w:val="IndexLink"/>
                <w:rtl w:val="true"/>
              </w:rPr>
              <w:t>انکار مقدمات ثلاث در قول به اقتضاء</w:t>
            </w:r>
            <w:r>
              <w:rPr>
                <w:rStyle w:val="IndexLink"/>
                <w:rtl w:val="true"/>
              </w:rPr>
              <w:tab/>
            </w:r>
            <w:r>
              <w:rPr>
                <w:rStyle w:val="IndexLink"/>
              </w:rPr>
              <w:t>86</w:t>
            </w:r>
          </w:hyperlink>
        </w:p>
        <w:p>
          <w:pPr>
            <w:pStyle w:val="Contents5"/>
            <w:tabs>
              <w:tab w:val="clear" w:pos="7892"/>
              <w:tab w:val="right" w:pos="9026" w:leader="dot"/>
            </w:tabs>
            <w:rPr/>
          </w:pPr>
          <w:hyperlink w:anchor="__RefHeading___Toc786812_1468164448">
            <w:r>
              <w:rPr>
                <w:webHidden/>
                <w:rStyle w:val="IndexLink"/>
                <w:rtl w:val="true"/>
              </w:rPr>
              <w:t>انکار قول به ملازمه</w:t>
            </w:r>
            <w:r>
              <w:rPr>
                <w:rStyle w:val="IndexLink"/>
                <w:rtl w:val="true"/>
              </w:rPr>
              <w:tab/>
            </w:r>
            <w:r>
              <w:rPr>
                <w:rStyle w:val="IndexLink"/>
              </w:rPr>
              <w:t>87</w:t>
            </w:r>
          </w:hyperlink>
        </w:p>
        <w:p>
          <w:pPr>
            <w:pStyle w:val="Contents5"/>
            <w:tabs>
              <w:tab w:val="clear" w:pos="7892"/>
              <w:tab w:val="right" w:pos="9026" w:leader="dot"/>
            </w:tabs>
            <w:rPr/>
          </w:pPr>
          <w:hyperlink w:anchor="__RefHeading___Toc786814_1468164448">
            <w:r>
              <w:rPr>
                <w:webHidden/>
                <w:rStyle w:val="IndexLink"/>
                <w:rtl w:val="true"/>
              </w:rPr>
              <w:t>اعمیت مفهوم ضد در عنوان مسأله</w:t>
            </w:r>
            <w:r>
              <w:rPr>
                <w:rStyle w:val="IndexLink"/>
                <w:rtl w:val="true"/>
              </w:rPr>
              <w:tab/>
            </w:r>
            <w:r>
              <w:rPr>
                <w:rStyle w:val="IndexLink"/>
              </w:rPr>
              <w:t>88</w:t>
            </w:r>
          </w:hyperlink>
        </w:p>
        <w:p>
          <w:pPr>
            <w:pStyle w:val="Contents5"/>
            <w:tabs>
              <w:tab w:val="clear" w:pos="7892"/>
              <w:tab w:val="right" w:pos="9026" w:leader="dot"/>
            </w:tabs>
            <w:rPr/>
          </w:pPr>
          <w:hyperlink w:anchor="__RefHeading___Toc786816_1468164448">
            <w:r>
              <w:rPr>
                <w:webHidden/>
                <w:rStyle w:val="IndexLink"/>
                <w:rtl w:val="true"/>
              </w:rPr>
              <w:t>ترتب دو ثمره بر بحث از مقدمۀ ثالثه</w:t>
            </w:r>
            <w:r>
              <w:rPr>
                <w:rStyle w:val="IndexLink"/>
                <w:rtl w:val="true"/>
              </w:rPr>
              <w:tab/>
            </w:r>
            <w:r>
              <w:rPr>
                <w:rStyle w:val="IndexLink"/>
              </w:rPr>
              <w:t>88</w:t>
            </w:r>
          </w:hyperlink>
        </w:p>
        <w:p>
          <w:pPr>
            <w:pStyle w:val="Contents5"/>
            <w:tabs>
              <w:tab w:val="clear" w:pos="7892"/>
              <w:tab w:val="right" w:pos="9026" w:leader="dot"/>
            </w:tabs>
            <w:rPr/>
          </w:pPr>
          <w:hyperlink w:anchor="__RefHeading___Toc786818_1468164448">
            <w:r>
              <w:rPr>
                <w:webHidden/>
                <w:rStyle w:val="IndexLink"/>
                <w:rtl w:val="true"/>
              </w:rPr>
              <w:t>کلام قائلین به عینیت و ترادف</w:t>
            </w:r>
            <w:r>
              <w:rPr>
                <w:rStyle w:val="IndexLink"/>
                <w:rtl w:val="true"/>
              </w:rPr>
              <w:tab/>
            </w:r>
            <w:r>
              <w:rPr>
                <w:rStyle w:val="IndexLink"/>
              </w:rPr>
              <w:t>89</w:t>
            </w:r>
          </w:hyperlink>
        </w:p>
        <w:p>
          <w:pPr>
            <w:pStyle w:val="Contents5"/>
            <w:tabs>
              <w:tab w:val="clear" w:pos="7892"/>
              <w:tab w:val="right" w:pos="9026" w:leader="dot"/>
            </w:tabs>
            <w:rPr/>
          </w:pPr>
          <w:hyperlink w:anchor="__RefHeading___Toc786820_1468164448">
            <w:r>
              <w:rPr>
                <w:webHidden/>
                <w:rStyle w:val="IndexLink"/>
                <w:rtl w:val="true"/>
              </w:rPr>
              <w:t>جواب قائلین به عینیت و ترادف</w:t>
            </w:r>
            <w:r>
              <w:rPr>
                <w:rStyle w:val="IndexLink"/>
                <w:rtl w:val="true"/>
              </w:rPr>
              <w:tab/>
            </w:r>
            <w:r>
              <w:rPr>
                <w:rStyle w:val="IndexLink"/>
              </w:rPr>
              <w:t>90</w:t>
            </w:r>
          </w:hyperlink>
        </w:p>
        <w:p>
          <w:pPr>
            <w:pStyle w:val="Contents5"/>
            <w:tabs>
              <w:tab w:val="clear" w:pos="7892"/>
              <w:tab w:val="right" w:pos="9026" w:leader="dot"/>
            </w:tabs>
            <w:rPr/>
          </w:pPr>
          <w:hyperlink w:anchor="__RefHeading___Toc786822_1468164448">
            <w:r>
              <w:rPr>
                <w:webHidden/>
                <w:rStyle w:val="IndexLink"/>
                <w:rtl w:val="true"/>
              </w:rPr>
              <w:t>پرسش</w:t>
            </w:r>
            <w:r>
              <w:rPr>
                <w:rStyle w:val="IndexLink"/>
                <w:rtl w:val="true"/>
              </w:rPr>
              <w:t>:</w:t>
              <w:tab/>
            </w:r>
            <w:r>
              <w:rPr>
                <w:rStyle w:val="IndexLink"/>
              </w:rPr>
              <w:t>91</w:t>
            </w:r>
          </w:hyperlink>
        </w:p>
        <w:p>
          <w:pPr>
            <w:pStyle w:val="Contents4"/>
            <w:tabs>
              <w:tab w:val="clear" w:pos="8176"/>
              <w:tab w:val="right" w:pos="9026" w:leader="dot"/>
            </w:tabs>
            <w:rPr/>
          </w:pPr>
          <w:hyperlink w:anchor="__RefHeading___Toc786824_1468164448">
            <w:r>
              <w:rPr>
                <w:webHidden/>
                <w:rStyle w:val="IndexLink"/>
                <w:rtl w:val="true"/>
              </w:rPr>
              <w:t>درس چهارصد و چهل و ششم</w:t>
            </w:r>
            <w:r>
              <w:rPr>
                <w:rStyle w:val="IndexLink"/>
                <w:rtl w:val="true"/>
              </w:rPr>
              <w:tab/>
            </w:r>
            <w:r>
              <w:rPr>
                <w:rStyle w:val="IndexLink"/>
              </w:rPr>
              <w:t>92</w:t>
            </w:r>
          </w:hyperlink>
        </w:p>
        <w:p>
          <w:pPr>
            <w:pStyle w:val="Contents5"/>
            <w:tabs>
              <w:tab w:val="clear" w:pos="7892"/>
              <w:tab w:val="right" w:pos="9026" w:leader="dot"/>
            </w:tabs>
            <w:rPr/>
          </w:pPr>
          <w:hyperlink w:anchor="__RefHeading___Toc786826_1468164448">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786828_1468164448">
            <w:r>
              <w:rPr>
                <w:webHidden/>
                <w:rStyle w:val="IndexLink"/>
                <w:rtl w:val="true"/>
              </w:rPr>
              <w:t>بیان احتمالات در قول به عینیت</w:t>
            </w:r>
            <w:r>
              <w:rPr>
                <w:rStyle w:val="IndexLink"/>
                <w:rtl w:val="true"/>
              </w:rPr>
              <w:tab/>
            </w:r>
            <w:r>
              <w:rPr>
                <w:rStyle w:val="IndexLink"/>
              </w:rPr>
              <w:t>92</w:t>
            </w:r>
          </w:hyperlink>
        </w:p>
        <w:p>
          <w:pPr>
            <w:pStyle w:val="Contents5"/>
            <w:tabs>
              <w:tab w:val="clear" w:pos="7892"/>
              <w:tab w:val="right" w:pos="9026" w:leader="dot"/>
            </w:tabs>
            <w:rPr/>
          </w:pPr>
          <w:hyperlink w:anchor="__RefHeading___Toc786830_1468164448">
            <w:r>
              <w:rPr>
                <w:webHidden/>
                <w:rStyle w:val="IndexLink"/>
                <w:rtl w:val="true"/>
              </w:rPr>
              <w:t>عدم استحقاق عقوبتین در ترک واجبات</w:t>
            </w:r>
            <w:r>
              <w:rPr>
                <w:rStyle w:val="IndexLink"/>
                <w:rtl w:val="true"/>
              </w:rPr>
              <w:tab/>
            </w:r>
            <w:r>
              <w:rPr>
                <w:rStyle w:val="IndexLink"/>
              </w:rPr>
              <w:t>93</w:t>
            </w:r>
          </w:hyperlink>
        </w:p>
        <w:p>
          <w:pPr>
            <w:pStyle w:val="Contents5"/>
            <w:tabs>
              <w:tab w:val="clear" w:pos="7892"/>
              <w:tab w:val="right" w:pos="9026" w:leader="dot"/>
            </w:tabs>
            <w:rPr/>
          </w:pPr>
          <w:hyperlink w:anchor="__RefHeading___Toc786832_1468164448">
            <w:r>
              <w:rPr>
                <w:webHidden/>
                <w:rStyle w:val="IndexLink"/>
                <w:rtl w:val="true"/>
              </w:rPr>
              <w:t>ملاکات احکام از نظر عدلیه</w:t>
            </w:r>
            <w:r>
              <w:rPr>
                <w:rStyle w:val="IndexLink"/>
                <w:rtl w:val="true"/>
              </w:rPr>
              <w:tab/>
            </w:r>
            <w:r>
              <w:rPr>
                <w:rStyle w:val="IndexLink"/>
              </w:rPr>
              <w:t>94</w:t>
            </w:r>
          </w:hyperlink>
        </w:p>
        <w:p>
          <w:pPr>
            <w:pStyle w:val="Contents5"/>
            <w:tabs>
              <w:tab w:val="clear" w:pos="7892"/>
              <w:tab w:val="right" w:pos="9026" w:leader="dot"/>
            </w:tabs>
            <w:rPr/>
          </w:pPr>
          <w:hyperlink w:anchor="__RefHeading___Toc786834_1468164448">
            <w:r>
              <w:rPr>
                <w:webHidden/>
                <w:rStyle w:val="IndexLink"/>
                <w:rtl w:val="true"/>
              </w:rPr>
              <w:t>تغایر ملاک در واجب و حرام</w:t>
            </w:r>
            <w:r>
              <w:rPr>
                <w:rStyle w:val="IndexLink"/>
                <w:rtl w:val="true"/>
              </w:rPr>
              <w:tab/>
            </w:r>
            <w:r>
              <w:rPr>
                <w:rStyle w:val="IndexLink"/>
              </w:rPr>
              <w:t>94</w:t>
            </w:r>
          </w:hyperlink>
        </w:p>
        <w:p>
          <w:pPr>
            <w:pStyle w:val="Contents5"/>
            <w:tabs>
              <w:tab w:val="clear" w:pos="7892"/>
              <w:tab w:val="right" w:pos="9026" w:leader="dot"/>
            </w:tabs>
            <w:rPr/>
          </w:pPr>
          <w:hyperlink w:anchor="__RefHeading___Toc786836_1468164448">
            <w:r>
              <w:rPr>
                <w:webHidden/>
                <w:rStyle w:val="IndexLink"/>
                <w:rtl w:val="true"/>
              </w:rPr>
              <w:t>اتحاد مفهومی بین موضوع و محمول در قضایای حملیه</w:t>
            </w:r>
            <w:r>
              <w:rPr>
                <w:rStyle w:val="IndexLink"/>
                <w:rtl w:val="true"/>
              </w:rPr>
              <w:tab/>
            </w:r>
            <w:r>
              <w:rPr>
                <w:rStyle w:val="IndexLink"/>
              </w:rPr>
              <w:t>95</w:t>
            </w:r>
          </w:hyperlink>
        </w:p>
        <w:p>
          <w:pPr>
            <w:pStyle w:val="Contents5"/>
            <w:tabs>
              <w:tab w:val="clear" w:pos="7892"/>
              <w:tab w:val="right" w:pos="9026" w:leader="dot"/>
            </w:tabs>
            <w:rPr/>
          </w:pPr>
          <w:hyperlink w:anchor="__RefHeading___Toc786838_1468164448">
            <w:r>
              <w:rPr>
                <w:webHidden/>
                <w:rStyle w:val="IndexLink"/>
                <w:rtl w:val="true"/>
              </w:rPr>
              <w:t>بطلان قول به تضمن از نظر وجدان</w:t>
            </w:r>
            <w:r>
              <w:rPr>
                <w:rStyle w:val="IndexLink"/>
                <w:rtl w:val="true"/>
              </w:rPr>
              <w:tab/>
            </w:r>
            <w:r>
              <w:rPr>
                <w:rStyle w:val="IndexLink"/>
              </w:rPr>
              <w:t>96</w:t>
            </w:r>
          </w:hyperlink>
        </w:p>
        <w:p>
          <w:pPr>
            <w:pStyle w:val="Contents5"/>
            <w:tabs>
              <w:tab w:val="clear" w:pos="7892"/>
              <w:tab w:val="right" w:pos="9026" w:leader="dot"/>
            </w:tabs>
            <w:rPr/>
          </w:pPr>
          <w:hyperlink w:anchor="__RefHeading___Toc786840_1468164448">
            <w:r>
              <w:rPr>
                <w:webHidden/>
                <w:rStyle w:val="IndexLink"/>
                <w:rtl w:val="true"/>
              </w:rPr>
              <w:t>بیان آخوند در بطلان قول به تضمن</w:t>
            </w:r>
            <w:r>
              <w:rPr>
                <w:rStyle w:val="IndexLink"/>
                <w:rtl w:val="true"/>
              </w:rPr>
              <w:tab/>
            </w:r>
            <w:r>
              <w:rPr>
                <w:rStyle w:val="IndexLink"/>
              </w:rPr>
              <w:t>97</w:t>
            </w:r>
          </w:hyperlink>
        </w:p>
        <w:p>
          <w:pPr>
            <w:pStyle w:val="Contents5"/>
            <w:tabs>
              <w:tab w:val="clear" w:pos="7892"/>
              <w:tab w:val="right" w:pos="9026" w:leader="dot"/>
            </w:tabs>
            <w:rPr/>
          </w:pPr>
          <w:hyperlink w:anchor="__RefHeading___Toc786842_1468164448">
            <w:r>
              <w:rPr>
                <w:webHidden/>
                <w:rStyle w:val="IndexLink"/>
                <w:rtl w:val="true"/>
              </w:rPr>
              <w:t>پرسش</w:t>
            </w:r>
            <w:r>
              <w:rPr>
                <w:rStyle w:val="IndexLink"/>
                <w:rtl w:val="true"/>
              </w:rPr>
              <w:t>:</w:t>
              <w:tab/>
            </w:r>
            <w:r>
              <w:rPr>
                <w:rStyle w:val="IndexLink"/>
              </w:rPr>
              <w:t>98</w:t>
            </w:r>
          </w:hyperlink>
        </w:p>
        <w:p>
          <w:pPr>
            <w:pStyle w:val="Contents4"/>
            <w:tabs>
              <w:tab w:val="clear" w:pos="8176"/>
              <w:tab w:val="right" w:pos="9026" w:leader="dot"/>
            </w:tabs>
            <w:rPr/>
          </w:pPr>
          <w:hyperlink w:anchor="__RefHeading___Toc786844_1468164448">
            <w:r>
              <w:rPr>
                <w:webHidden/>
                <w:rStyle w:val="IndexLink"/>
                <w:rtl w:val="true"/>
              </w:rPr>
              <w:t>درس چهارصد و چهل و هفتم</w:t>
            </w:r>
            <w:r>
              <w:rPr>
                <w:rStyle w:val="IndexLink"/>
                <w:rtl w:val="true"/>
              </w:rPr>
              <w:tab/>
            </w:r>
            <w:r>
              <w:rPr>
                <w:rStyle w:val="IndexLink"/>
              </w:rPr>
              <w:t>99</w:t>
            </w:r>
          </w:hyperlink>
        </w:p>
        <w:p>
          <w:pPr>
            <w:pStyle w:val="Contents5"/>
            <w:tabs>
              <w:tab w:val="clear" w:pos="7892"/>
              <w:tab w:val="right" w:pos="9026" w:leader="dot"/>
            </w:tabs>
            <w:rPr/>
          </w:pPr>
          <w:hyperlink w:anchor="__RefHeading___Toc786846_1468164448">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786848_1468164448">
            <w:r>
              <w:rPr>
                <w:webHidden/>
                <w:rStyle w:val="IndexLink"/>
                <w:rtl w:val="true"/>
              </w:rPr>
              <w:t>استدلال محقق نائینی</w:t>
            </w:r>
            <w:r>
              <w:rPr>
                <w:rStyle w:val="IndexLink"/>
                <w:rtl w:val="true"/>
              </w:rPr>
              <w:t>(</w:t>
            </w:r>
            <w:r>
              <w:rPr>
                <w:rStyle w:val="IndexLink"/>
                <w:rtl w:val="true"/>
              </w:rPr>
              <w:t>ره</w:t>
            </w:r>
            <w:r>
              <w:rPr>
                <w:rStyle w:val="IndexLink"/>
                <w:rtl w:val="true"/>
              </w:rPr>
              <w:t xml:space="preserve">) </w:t>
            </w:r>
            <w:r>
              <w:rPr>
                <w:rStyle w:val="IndexLink"/>
                <w:rtl w:val="true"/>
              </w:rPr>
              <w:t>بر اقتضای امر به شیء و نهی از ضد</w:t>
            </w:r>
            <w:r>
              <w:rPr>
                <w:rStyle w:val="IndexLink"/>
                <w:rtl w:val="true"/>
              </w:rPr>
              <w:tab/>
            </w:r>
            <w:r>
              <w:rPr>
                <w:rStyle w:val="IndexLink"/>
              </w:rPr>
              <w:t>99</w:t>
            </w:r>
          </w:hyperlink>
        </w:p>
        <w:p>
          <w:pPr>
            <w:pStyle w:val="Contents5"/>
            <w:tabs>
              <w:tab w:val="clear" w:pos="7892"/>
              <w:tab w:val="right" w:pos="9026" w:leader="dot"/>
            </w:tabs>
            <w:rPr/>
          </w:pPr>
          <w:hyperlink w:anchor="__RefHeading___Toc786850_1468164448">
            <w:r>
              <w:rPr>
                <w:webHidden/>
                <w:rStyle w:val="IndexLink"/>
                <w:rtl w:val="true"/>
              </w:rPr>
              <w:t>اشکالات بر کلام محقق نائینی</w:t>
            </w:r>
            <w:r>
              <w:rPr>
                <w:rStyle w:val="IndexLink"/>
                <w:rtl w:val="true"/>
              </w:rPr>
              <w:t>(</w:t>
            </w:r>
            <w:r>
              <w:rPr>
                <w:rStyle w:val="IndexLink"/>
                <w:rtl w:val="true"/>
              </w:rPr>
              <w:t>ره</w:t>
            </w:r>
            <w:r>
              <w:rPr>
                <w:rStyle w:val="IndexLink"/>
                <w:rtl w:val="true"/>
              </w:rPr>
              <w:t>)</w:t>
              <w:tab/>
            </w:r>
            <w:r>
              <w:rPr>
                <w:rStyle w:val="IndexLink"/>
              </w:rPr>
              <w:t>100</w:t>
            </w:r>
          </w:hyperlink>
        </w:p>
        <w:p>
          <w:pPr>
            <w:pStyle w:val="Contents5"/>
            <w:tabs>
              <w:tab w:val="clear" w:pos="7892"/>
              <w:tab w:val="right" w:pos="9026" w:leader="dot"/>
            </w:tabs>
            <w:rPr/>
          </w:pPr>
          <w:hyperlink w:anchor="__RefHeading___Toc786852_1468164448">
            <w:r>
              <w:rPr>
                <w:webHidden/>
                <w:rStyle w:val="IndexLink"/>
                <w:rtl w:val="true"/>
              </w:rPr>
              <w:t>احتمالات در کلام محقق نائینی</w:t>
            </w:r>
            <w:r>
              <w:rPr>
                <w:rStyle w:val="IndexLink"/>
                <w:rtl w:val="true"/>
              </w:rPr>
              <w:t>(</w:t>
            </w:r>
            <w:r>
              <w:rPr>
                <w:rStyle w:val="IndexLink"/>
                <w:rtl w:val="true"/>
              </w:rPr>
              <w:t>ره</w:t>
            </w:r>
            <w:r>
              <w:rPr>
                <w:rStyle w:val="IndexLink"/>
                <w:rtl w:val="true"/>
              </w:rPr>
              <w:t>)</w:t>
              <w:tab/>
            </w:r>
            <w:r>
              <w:rPr>
                <w:rStyle w:val="IndexLink"/>
              </w:rPr>
              <w:t>101</w:t>
            </w:r>
          </w:hyperlink>
        </w:p>
        <w:p>
          <w:pPr>
            <w:pStyle w:val="Contents5"/>
            <w:tabs>
              <w:tab w:val="clear" w:pos="7892"/>
              <w:tab w:val="right" w:pos="9026" w:leader="dot"/>
            </w:tabs>
            <w:rPr/>
          </w:pPr>
          <w:hyperlink w:anchor="__RefHeading___Toc786854_1468164448">
            <w:r>
              <w:rPr>
                <w:webHidden/>
                <w:rStyle w:val="IndexLink"/>
                <w:rtl w:val="true"/>
              </w:rPr>
              <w:t>بررسی احتمال اول در مأمور به مقدمه و ذی المقدمه</w:t>
            </w:r>
            <w:r>
              <w:rPr>
                <w:rStyle w:val="IndexLink"/>
                <w:rtl w:val="true"/>
              </w:rPr>
              <w:tab/>
            </w:r>
            <w:r>
              <w:rPr>
                <w:rStyle w:val="IndexLink"/>
              </w:rPr>
              <w:t>102</w:t>
            </w:r>
          </w:hyperlink>
        </w:p>
        <w:p>
          <w:pPr>
            <w:pStyle w:val="Contents5"/>
            <w:tabs>
              <w:tab w:val="clear" w:pos="7892"/>
              <w:tab w:val="right" w:pos="9026" w:leader="dot"/>
            </w:tabs>
            <w:rPr/>
          </w:pPr>
          <w:hyperlink w:anchor="__RefHeading___Toc786856_1468164448">
            <w:r>
              <w:rPr>
                <w:webHidden/>
                <w:rStyle w:val="IndexLink"/>
                <w:rtl w:val="true"/>
              </w:rPr>
              <w:t>بررسی احتمال دوم</w:t>
            </w:r>
            <w:r>
              <w:rPr>
                <w:rStyle w:val="IndexLink"/>
                <w:rtl w:val="true"/>
              </w:rPr>
              <w:t xml:space="preserve">: </w:t>
            </w:r>
            <w:r>
              <w:rPr>
                <w:rStyle w:val="IndexLink"/>
                <w:rtl w:val="true"/>
              </w:rPr>
              <w:t>ایجاب مقدمه از ایجاب ذی المقدمه</w:t>
            </w:r>
            <w:r>
              <w:rPr>
                <w:rStyle w:val="IndexLink"/>
                <w:rtl w:val="true"/>
              </w:rPr>
              <w:tab/>
            </w:r>
            <w:r>
              <w:rPr>
                <w:rStyle w:val="IndexLink"/>
              </w:rPr>
              <w:t>103</w:t>
            </w:r>
          </w:hyperlink>
        </w:p>
        <w:p>
          <w:pPr>
            <w:pStyle w:val="Contents5"/>
            <w:tabs>
              <w:tab w:val="clear" w:pos="7892"/>
              <w:tab w:val="right" w:pos="9026" w:leader="dot"/>
            </w:tabs>
            <w:rPr/>
          </w:pPr>
          <w:hyperlink w:anchor="__RefHeading___Toc786858_1468164448">
            <w:r>
              <w:rPr>
                <w:webHidden/>
                <w:rStyle w:val="IndexLink"/>
                <w:rtl w:val="true"/>
              </w:rPr>
              <w:t>پرسش</w:t>
            </w:r>
            <w:r>
              <w:rPr>
                <w:rStyle w:val="IndexLink"/>
                <w:rtl w:val="true"/>
              </w:rPr>
              <w:t>:</w:t>
              <w:tab/>
            </w:r>
            <w:r>
              <w:rPr>
                <w:rStyle w:val="IndexLink"/>
              </w:rPr>
              <w:t>105</w:t>
            </w:r>
          </w:hyperlink>
        </w:p>
        <w:p>
          <w:pPr>
            <w:pStyle w:val="Contents4"/>
            <w:tabs>
              <w:tab w:val="clear" w:pos="8176"/>
              <w:tab w:val="right" w:pos="9026" w:leader="dot"/>
            </w:tabs>
            <w:rPr/>
          </w:pPr>
          <w:hyperlink w:anchor="__RefHeading___Toc786860_1468164448">
            <w:r>
              <w:rPr>
                <w:webHidden/>
                <w:rStyle w:val="IndexLink"/>
                <w:rtl w:val="true"/>
              </w:rPr>
              <w:t>درس چهارصد و چهل و هشتم</w:t>
            </w:r>
            <w:r>
              <w:rPr>
                <w:rStyle w:val="IndexLink"/>
                <w:rtl w:val="true"/>
              </w:rPr>
              <w:tab/>
            </w:r>
            <w:r>
              <w:rPr>
                <w:rStyle w:val="IndexLink"/>
              </w:rPr>
              <w:t>106</w:t>
            </w:r>
          </w:hyperlink>
        </w:p>
        <w:p>
          <w:pPr>
            <w:pStyle w:val="Contents5"/>
            <w:tabs>
              <w:tab w:val="clear" w:pos="7892"/>
              <w:tab w:val="right" w:pos="9026" w:leader="dot"/>
            </w:tabs>
            <w:rPr/>
          </w:pPr>
          <w:hyperlink w:anchor="__RefHeading___Toc786862_1468164448">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786864_1468164448">
            <w:r>
              <w:rPr>
                <w:webHidden/>
                <w:rStyle w:val="IndexLink"/>
                <w:rtl w:val="true"/>
              </w:rPr>
              <w:t>ایجاد شیء و اقتضای نهی از ضد</w:t>
            </w:r>
            <w:r>
              <w:rPr>
                <w:rStyle w:val="IndexLink"/>
                <w:rtl w:val="true"/>
              </w:rPr>
              <w:tab/>
            </w:r>
            <w:r>
              <w:rPr>
                <w:rStyle w:val="IndexLink"/>
              </w:rPr>
              <w:t>106</w:t>
            </w:r>
          </w:hyperlink>
        </w:p>
        <w:p>
          <w:pPr>
            <w:pStyle w:val="Contents5"/>
            <w:tabs>
              <w:tab w:val="clear" w:pos="7892"/>
              <w:tab w:val="right" w:pos="9026" w:leader="dot"/>
            </w:tabs>
            <w:rPr/>
          </w:pPr>
          <w:hyperlink w:anchor="__RefHeading___Toc786866_1468164448">
            <w:r>
              <w:rPr>
                <w:webHidden/>
                <w:rStyle w:val="IndexLink"/>
                <w:rtl w:val="true"/>
              </w:rPr>
              <w:t>ارادۀ تکوینی و تشریعی</w:t>
            </w:r>
            <w:r>
              <w:rPr>
                <w:rStyle w:val="IndexLink"/>
                <w:rtl w:val="true"/>
              </w:rPr>
              <w:tab/>
            </w:r>
            <w:r>
              <w:rPr>
                <w:rStyle w:val="IndexLink"/>
              </w:rPr>
              <w:t>107</w:t>
            </w:r>
          </w:hyperlink>
        </w:p>
        <w:p>
          <w:pPr>
            <w:pStyle w:val="Contents5"/>
            <w:tabs>
              <w:tab w:val="clear" w:pos="7892"/>
              <w:tab w:val="right" w:pos="9026" w:leader="dot"/>
            </w:tabs>
            <w:rPr/>
          </w:pPr>
          <w:hyperlink w:anchor="__RefHeading___Toc786868_1468164448">
            <w:r>
              <w:rPr>
                <w:webHidden/>
                <w:rStyle w:val="IndexLink"/>
                <w:rtl w:val="true"/>
              </w:rPr>
              <w:t>استحالۀ تحقق اراده بدون مبادی آن</w:t>
            </w:r>
            <w:r>
              <w:rPr>
                <w:rStyle w:val="IndexLink"/>
                <w:rtl w:val="true"/>
              </w:rPr>
              <w:tab/>
            </w:r>
            <w:r>
              <w:rPr>
                <w:rStyle w:val="IndexLink"/>
              </w:rPr>
              <w:t>107</w:t>
            </w:r>
          </w:hyperlink>
        </w:p>
        <w:p>
          <w:pPr>
            <w:pStyle w:val="Contents5"/>
            <w:tabs>
              <w:tab w:val="clear" w:pos="7892"/>
              <w:tab w:val="right" w:pos="9026" w:leader="dot"/>
            </w:tabs>
            <w:rPr/>
          </w:pPr>
          <w:hyperlink w:anchor="__RefHeading___Toc786870_1468164448">
            <w:r>
              <w:rPr>
                <w:webHidden/>
                <w:rStyle w:val="IndexLink"/>
                <w:rtl w:val="true"/>
              </w:rPr>
              <w:t>عدم فایده در زجر عن الضد</w:t>
            </w:r>
            <w:r>
              <w:rPr>
                <w:rStyle w:val="IndexLink"/>
                <w:rtl w:val="true"/>
              </w:rPr>
              <w:tab/>
            </w:r>
            <w:r>
              <w:rPr>
                <w:rStyle w:val="IndexLink"/>
              </w:rPr>
              <w:t>109</w:t>
            </w:r>
          </w:hyperlink>
        </w:p>
        <w:p>
          <w:pPr>
            <w:pStyle w:val="Contents5"/>
            <w:tabs>
              <w:tab w:val="clear" w:pos="7892"/>
              <w:tab w:val="right" w:pos="9026" w:leader="dot"/>
            </w:tabs>
            <w:rPr/>
          </w:pPr>
          <w:hyperlink w:anchor="__RefHeading___Toc786872_1468164448">
            <w:r>
              <w:rPr>
                <w:webHidden/>
                <w:rStyle w:val="IndexLink"/>
                <w:rtl w:val="true"/>
              </w:rPr>
              <w:t>نتیجه‌گیری از بحث اراده</w:t>
            </w:r>
            <w:r>
              <w:rPr>
                <w:rStyle w:val="IndexLink"/>
                <w:rtl w:val="true"/>
              </w:rPr>
              <w:tab/>
            </w:r>
            <w:r>
              <w:rPr>
                <w:rStyle w:val="IndexLink"/>
              </w:rPr>
              <w:t>110</w:t>
            </w:r>
          </w:hyperlink>
        </w:p>
        <w:p>
          <w:pPr>
            <w:pStyle w:val="Contents5"/>
            <w:tabs>
              <w:tab w:val="clear" w:pos="7892"/>
              <w:tab w:val="right" w:pos="9026" w:leader="dot"/>
            </w:tabs>
            <w:rPr/>
          </w:pPr>
          <w:hyperlink w:anchor="__RefHeading___Toc786874_1468164448">
            <w:r>
              <w:rPr>
                <w:webHidden/>
                <w:rStyle w:val="IndexLink"/>
                <w:rtl w:val="true"/>
              </w:rPr>
              <w:t>عدم تمامیت مقدمات ثلاثه در دلیل قائلین به اقتضاء</w:t>
            </w:r>
            <w:r>
              <w:rPr>
                <w:rStyle w:val="IndexLink"/>
                <w:rtl w:val="true"/>
              </w:rPr>
              <w:tab/>
            </w:r>
            <w:r>
              <w:rPr>
                <w:rStyle w:val="IndexLink"/>
              </w:rPr>
              <w:t>110</w:t>
            </w:r>
          </w:hyperlink>
        </w:p>
        <w:p>
          <w:pPr>
            <w:pStyle w:val="Contents5"/>
            <w:tabs>
              <w:tab w:val="clear" w:pos="7892"/>
              <w:tab w:val="right" w:pos="9026" w:leader="dot"/>
            </w:tabs>
            <w:rPr/>
          </w:pPr>
          <w:hyperlink w:anchor="__RefHeading___Toc786876_1468164448">
            <w:r>
              <w:rPr>
                <w:webHidden/>
                <w:rStyle w:val="IndexLink"/>
                <w:rtl w:val="true"/>
              </w:rPr>
              <w:t>پرسش</w:t>
            </w:r>
            <w:r>
              <w:rPr>
                <w:rStyle w:val="IndexLink"/>
                <w:rtl w:val="true"/>
              </w:rPr>
              <w:t>:</w:t>
              <w:tab/>
            </w:r>
            <w:r>
              <w:rPr>
                <w:rStyle w:val="IndexLink"/>
              </w:rPr>
              <w:t>111</w:t>
            </w:r>
          </w:hyperlink>
        </w:p>
        <w:p>
          <w:pPr>
            <w:pStyle w:val="Contents4"/>
            <w:tabs>
              <w:tab w:val="clear" w:pos="8176"/>
              <w:tab w:val="right" w:pos="9026" w:leader="dot"/>
            </w:tabs>
            <w:rPr/>
          </w:pPr>
          <w:hyperlink w:anchor="__RefHeading___Toc786878_1468164448">
            <w:r>
              <w:rPr>
                <w:webHidden/>
                <w:rStyle w:val="IndexLink"/>
                <w:rtl w:val="true"/>
              </w:rPr>
              <w:t>درس چهارصد و چهل و نهم</w:t>
            </w:r>
            <w:r>
              <w:rPr>
                <w:rStyle w:val="IndexLink"/>
                <w:rtl w:val="true"/>
              </w:rPr>
              <w:tab/>
            </w:r>
            <w:r>
              <w:rPr>
                <w:rStyle w:val="IndexLink"/>
              </w:rPr>
              <w:t>112</w:t>
            </w:r>
          </w:hyperlink>
        </w:p>
        <w:p>
          <w:pPr>
            <w:pStyle w:val="Contents5"/>
            <w:tabs>
              <w:tab w:val="clear" w:pos="7892"/>
              <w:tab w:val="right" w:pos="9026" w:leader="dot"/>
            </w:tabs>
            <w:rPr/>
          </w:pPr>
          <w:hyperlink w:anchor="__RefHeading___Toc786880_1468164448">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786882_1468164448">
            <w:r>
              <w:rPr>
                <w:webHidden/>
                <w:rStyle w:val="IndexLink"/>
                <w:rtl w:val="true"/>
              </w:rPr>
              <w:t>عدم ملازمه بین امر به شیء و نهی از ضد خاص</w:t>
            </w:r>
            <w:r>
              <w:rPr>
                <w:rStyle w:val="IndexLink"/>
                <w:rtl w:val="true"/>
              </w:rPr>
              <w:tab/>
            </w:r>
            <w:r>
              <w:rPr>
                <w:rStyle w:val="IndexLink"/>
              </w:rPr>
              <w:t>112</w:t>
            </w:r>
          </w:hyperlink>
        </w:p>
        <w:p>
          <w:pPr>
            <w:pStyle w:val="Contents5"/>
            <w:tabs>
              <w:tab w:val="clear" w:pos="7892"/>
              <w:tab w:val="right" w:pos="9026" w:leader="dot"/>
            </w:tabs>
            <w:rPr/>
          </w:pPr>
          <w:hyperlink w:anchor="__RefHeading___Toc786884_1468164448">
            <w:r>
              <w:rPr>
                <w:webHidden/>
                <w:rStyle w:val="IndexLink"/>
                <w:rtl w:val="true"/>
              </w:rPr>
              <w:t>توسعه در معنای نقیض در شمول مرفوعا به</w:t>
            </w:r>
            <w:r>
              <w:rPr>
                <w:rStyle w:val="IndexLink"/>
                <w:rtl w:val="true"/>
              </w:rPr>
              <w:tab/>
            </w:r>
            <w:r>
              <w:rPr>
                <w:rStyle w:val="IndexLink"/>
              </w:rPr>
              <w:t>113</w:t>
            </w:r>
          </w:hyperlink>
        </w:p>
        <w:p>
          <w:pPr>
            <w:pStyle w:val="Contents5"/>
            <w:tabs>
              <w:tab w:val="clear" w:pos="7892"/>
              <w:tab w:val="right" w:pos="9026" w:leader="dot"/>
            </w:tabs>
            <w:rPr/>
          </w:pPr>
          <w:hyperlink w:anchor="__RefHeading___Toc786886_1468164448">
            <w:r>
              <w:rPr>
                <w:webHidden/>
                <w:rStyle w:val="IndexLink"/>
                <w:rtl w:val="true"/>
              </w:rPr>
              <w:t>مقدمۀ اول قائلین به ملازمه بین ترک احد الضدین و وجود ضد دیگر</w:t>
            </w:r>
            <w:r>
              <w:rPr>
                <w:rStyle w:val="IndexLink"/>
                <w:rtl w:val="true"/>
              </w:rPr>
              <w:tab/>
            </w:r>
            <w:r>
              <w:rPr>
                <w:rStyle w:val="IndexLink"/>
              </w:rPr>
              <w:t>114</w:t>
            </w:r>
          </w:hyperlink>
        </w:p>
        <w:p>
          <w:pPr>
            <w:pStyle w:val="Contents5"/>
            <w:tabs>
              <w:tab w:val="clear" w:pos="7892"/>
              <w:tab w:val="right" w:pos="9026" w:leader="dot"/>
            </w:tabs>
            <w:rPr/>
          </w:pPr>
          <w:hyperlink w:anchor="__RefHeading___Toc786888_1468164448">
            <w:r>
              <w:rPr>
                <w:webHidden/>
                <w:rStyle w:val="IndexLink"/>
                <w:rtl w:val="true"/>
              </w:rPr>
              <w:t>عدم ثبوت ملازمه</w:t>
            </w:r>
            <w:r>
              <w:rPr>
                <w:rStyle w:val="IndexLink"/>
                <w:rtl w:val="true"/>
              </w:rPr>
              <w:tab/>
            </w:r>
            <w:r>
              <w:rPr>
                <w:rStyle w:val="IndexLink"/>
              </w:rPr>
              <w:t>114</w:t>
            </w:r>
          </w:hyperlink>
        </w:p>
        <w:p>
          <w:pPr>
            <w:pStyle w:val="Contents5"/>
            <w:tabs>
              <w:tab w:val="clear" w:pos="7892"/>
              <w:tab w:val="right" w:pos="9026" w:leader="dot"/>
            </w:tabs>
            <w:rPr/>
          </w:pPr>
          <w:hyperlink w:anchor="__RefHeading___Toc786890_1468164448">
            <w:r>
              <w:rPr>
                <w:webHidden/>
                <w:rStyle w:val="IndexLink"/>
                <w:rtl w:val="true"/>
              </w:rPr>
              <w:t>عدم وجود تلازم معکوس بین ازاله و ترک صلاة</w:t>
            </w:r>
            <w:r>
              <w:rPr>
                <w:rStyle w:val="IndexLink"/>
                <w:rtl w:val="true"/>
              </w:rPr>
              <w:tab/>
            </w:r>
            <w:r>
              <w:rPr>
                <w:rStyle w:val="IndexLink"/>
              </w:rPr>
              <w:t>117</w:t>
            </w:r>
          </w:hyperlink>
        </w:p>
        <w:p>
          <w:pPr>
            <w:pStyle w:val="Contents5"/>
            <w:tabs>
              <w:tab w:val="clear" w:pos="7892"/>
              <w:tab w:val="right" w:pos="9026" w:leader="dot"/>
            </w:tabs>
            <w:rPr/>
          </w:pPr>
          <w:hyperlink w:anchor="__RefHeading___Toc786892_1468164448">
            <w:r>
              <w:rPr>
                <w:webHidden/>
                <w:rStyle w:val="IndexLink"/>
                <w:rtl w:val="true"/>
              </w:rPr>
              <w:t>پرسش</w:t>
            </w:r>
            <w:r>
              <w:rPr>
                <w:rStyle w:val="IndexLink"/>
                <w:rtl w:val="true"/>
              </w:rPr>
              <w:t>:</w:t>
              <w:tab/>
            </w:r>
            <w:r>
              <w:rPr>
                <w:rStyle w:val="IndexLink"/>
              </w:rPr>
              <w:t>118</w:t>
            </w:r>
          </w:hyperlink>
        </w:p>
        <w:p>
          <w:pPr>
            <w:pStyle w:val="Contents4"/>
            <w:tabs>
              <w:tab w:val="clear" w:pos="8176"/>
              <w:tab w:val="right" w:pos="9026" w:leader="dot"/>
            </w:tabs>
            <w:rPr/>
          </w:pPr>
          <w:hyperlink w:anchor="__RefHeading___Toc786894_1468164448">
            <w:r>
              <w:rPr>
                <w:webHidden/>
                <w:rStyle w:val="IndexLink"/>
                <w:rtl w:val="true"/>
              </w:rPr>
              <w:t>درس چهارصد و پنجاهم</w:t>
            </w:r>
            <w:r>
              <w:rPr>
                <w:rStyle w:val="IndexLink"/>
                <w:rtl w:val="true"/>
              </w:rPr>
              <w:tab/>
            </w:r>
            <w:r>
              <w:rPr>
                <w:rStyle w:val="IndexLink"/>
              </w:rPr>
              <w:t>119</w:t>
            </w:r>
          </w:hyperlink>
        </w:p>
        <w:p>
          <w:pPr>
            <w:pStyle w:val="Contents5"/>
            <w:tabs>
              <w:tab w:val="clear" w:pos="7892"/>
              <w:tab w:val="right" w:pos="9026" w:leader="dot"/>
            </w:tabs>
            <w:rPr/>
          </w:pPr>
          <w:hyperlink w:anchor="__RefHeading___Toc786896_1468164448">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786898_1468164448">
            <w:r>
              <w:rPr>
                <w:webHidden/>
                <w:rStyle w:val="IndexLink"/>
                <w:rtl w:val="true"/>
              </w:rPr>
              <w:t>مقدمۀ دوم، اتحاد حکم بین المتلازمین</w:t>
            </w:r>
            <w:r>
              <w:rPr>
                <w:rStyle w:val="IndexLink"/>
                <w:rtl w:val="true"/>
              </w:rPr>
              <w:tab/>
            </w:r>
            <w:r>
              <w:rPr>
                <w:rStyle w:val="IndexLink"/>
              </w:rPr>
              <w:t>119</w:t>
            </w:r>
          </w:hyperlink>
        </w:p>
        <w:p>
          <w:pPr>
            <w:pStyle w:val="Contents5"/>
            <w:tabs>
              <w:tab w:val="clear" w:pos="7892"/>
              <w:tab w:val="right" w:pos="9026" w:leader="dot"/>
            </w:tabs>
            <w:rPr/>
          </w:pPr>
          <w:hyperlink w:anchor="__RefHeading___Toc786900_1468164448">
            <w:r>
              <w:rPr>
                <w:webHidden/>
                <w:rStyle w:val="IndexLink"/>
                <w:rtl w:val="true"/>
              </w:rPr>
              <w:t>سه حالت مفروض در اتحاد حکم بین المتلازمین</w:t>
            </w:r>
            <w:r>
              <w:rPr>
                <w:rStyle w:val="IndexLink"/>
                <w:rtl w:val="true"/>
              </w:rPr>
              <w:tab/>
            </w:r>
            <w:r>
              <w:rPr>
                <w:rStyle w:val="IndexLink"/>
              </w:rPr>
              <w:t>121</w:t>
            </w:r>
          </w:hyperlink>
        </w:p>
        <w:p>
          <w:pPr>
            <w:pStyle w:val="Contents5"/>
            <w:tabs>
              <w:tab w:val="clear" w:pos="7892"/>
              <w:tab w:val="right" w:pos="9026" w:leader="dot"/>
            </w:tabs>
            <w:rPr/>
          </w:pPr>
          <w:hyperlink w:anchor="__RefHeading___Toc786902_1468164448">
            <w:r>
              <w:rPr>
                <w:webHidden/>
                <w:rStyle w:val="IndexLink"/>
                <w:rtl w:val="true"/>
              </w:rPr>
              <w:t>عدم شمول عنوان واقعه نسبت به امور عدمی</w:t>
            </w:r>
            <w:r>
              <w:rPr>
                <w:rStyle w:val="IndexLink"/>
                <w:rtl w:val="true"/>
              </w:rPr>
              <w:tab/>
            </w:r>
            <w:r>
              <w:rPr>
                <w:rStyle w:val="IndexLink"/>
              </w:rPr>
              <w:t>121</w:t>
            </w:r>
          </w:hyperlink>
        </w:p>
        <w:p>
          <w:pPr>
            <w:pStyle w:val="Contents5"/>
            <w:tabs>
              <w:tab w:val="clear" w:pos="7892"/>
              <w:tab w:val="right" w:pos="9026" w:leader="dot"/>
            </w:tabs>
            <w:rPr/>
          </w:pPr>
          <w:hyperlink w:anchor="__RefHeading___Toc786904_1468164448">
            <w:r>
              <w:rPr>
                <w:webHidden/>
                <w:rStyle w:val="IndexLink"/>
                <w:rtl w:val="true"/>
              </w:rPr>
              <w:t>تالی فاسد در فرض شمول عنوان واقعه بر معدومات</w:t>
            </w:r>
            <w:r>
              <w:rPr>
                <w:rStyle w:val="IndexLink"/>
                <w:rtl w:val="true"/>
              </w:rPr>
              <w:tab/>
            </w:r>
            <w:r>
              <w:rPr>
                <w:rStyle w:val="IndexLink"/>
              </w:rPr>
              <w:t>122</w:t>
            </w:r>
          </w:hyperlink>
        </w:p>
        <w:p>
          <w:pPr>
            <w:pStyle w:val="Contents5"/>
            <w:tabs>
              <w:tab w:val="clear" w:pos="7892"/>
              <w:tab w:val="right" w:pos="9026" w:leader="dot"/>
            </w:tabs>
            <w:rPr/>
          </w:pPr>
          <w:hyperlink w:anchor="__RefHeading___Toc786906_1468164448">
            <w:r>
              <w:rPr>
                <w:webHidden/>
                <w:rStyle w:val="IndexLink"/>
                <w:rtl w:val="true"/>
              </w:rPr>
              <w:t>عدم تطابق دلیل قائلین به ملازمه، با مدعای آنها</w:t>
            </w:r>
            <w:r>
              <w:rPr>
                <w:rStyle w:val="IndexLink"/>
                <w:rtl w:val="true"/>
              </w:rPr>
              <w:tab/>
            </w:r>
            <w:r>
              <w:rPr>
                <w:rStyle w:val="IndexLink"/>
              </w:rPr>
              <w:t>123</w:t>
            </w:r>
          </w:hyperlink>
        </w:p>
        <w:p>
          <w:pPr>
            <w:pStyle w:val="Contents5"/>
            <w:tabs>
              <w:tab w:val="clear" w:pos="7892"/>
              <w:tab w:val="right" w:pos="9026" w:leader="dot"/>
            </w:tabs>
            <w:rPr/>
          </w:pPr>
          <w:hyperlink w:anchor="__RefHeading___Toc786908_1468164448">
            <w:r>
              <w:rPr>
                <w:webHidden/>
                <w:rStyle w:val="IndexLink"/>
                <w:rtl w:val="true"/>
              </w:rPr>
              <w:t>مصادره به مطلوب در استدلال قائلین به ملازمه</w:t>
            </w:r>
            <w:r>
              <w:rPr>
                <w:rStyle w:val="IndexLink"/>
                <w:rtl w:val="true"/>
              </w:rPr>
              <w:tab/>
            </w:r>
            <w:r>
              <w:rPr>
                <w:rStyle w:val="IndexLink"/>
              </w:rPr>
              <w:t>124</w:t>
            </w:r>
          </w:hyperlink>
        </w:p>
        <w:p>
          <w:pPr>
            <w:pStyle w:val="Contents5"/>
            <w:tabs>
              <w:tab w:val="clear" w:pos="7892"/>
              <w:tab w:val="right" w:pos="9026" w:leader="dot"/>
            </w:tabs>
            <w:rPr/>
          </w:pPr>
          <w:hyperlink w:anchor="__RefHeading___Toc786910_1468164448">
            <w:r>
              <w:rPr>
                <w:webHidden/>
                <w:rStyle w:val="IndexLink"/>
                <w:rtl w:val="true"/>
              </w:rPr>
              <w:t>پرسش</w:t>
            </w:r>
            <w:r>
              <w:rPr>
                <w:rStyle w:val="IndexLink"/>
                <w:rtl w:val="true"/>
              </w:rPr>
              <w:t>:</w:t>
              <w:tab/>
            </w:r>
            <w:r>
              <w:rPr>
                <w:rStyle w:val="IndexLink"/>
              </w:rPr>
              <w:t>125</w:t>
            </w:r>
          </w:hyperlink>
        </w:p>
        <w:p>
          <w:pPr>
            <w:pStyle w:val="Contents4"/>
            <w:tabs>
              <w:tab w:val="clear" w:pos="8176"/>
              <w:tab w:val="right" w:pos="9026" w:leader="dot"/>
            </w:tabs>
            <w:rPr/>
          </w:pPr>
          <w:hyperlink w:anchor="__RefHeading___Toc786912_1468164448">
            <w:r>
              <w:rPr>
                <w:webHidden/>
                <w:rStyle w:val="IndexLink"/>
                <w:rtl w:val="true"/>
              </w:rPr>
              <w:t>درس چهارصد و پنجاه و یکم</w:t>
            </w:r>
            <w:r>
              <w:rPr>
                <w:rStyle w:val="IndexLink"/>
                <w:rtl w:val="true"/>
              </w:rPr>
              <w:tab/>
            </w:r>
            <w:r>
              <w:rPr>
                <w:rStyle w:val="IndexLink"/>
              </w:rPr>
              <w:t>126</w:t>
            </w:r>
          </w:hyperlink>
        </w:p>
        <w:p>
          <w:pPr>
            <w:pStyle w:val="Contents5"/>
            <w:tabs>
              <w:tab w:val="clear" w:pos="7892"/>
              <w:tab w:val="right" w:pos="9026" w:leader="dot"/>
            </w:tabs>
            <w:rPr/>
          </w:pPr>
          <w:hyperlink w:anchor="__RefHeading___Toc786914_1468164448">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786916_1468164448">
            <w:r>
              <w:rPr>
                <w:webHidden/>
                <w:rStyle w:val="IndexLink"/>
                <w:rtl w:val="true"/>
              </w:rPr>
              <w:t>اقسام اباحه</w:t>
            </w:r>
            <w:r>
              <w:rPr>
                <w:rStyle w:val="IndexLink"/>
                <w:rtl w:val="true"/>
              </w:rPr>
              <w:tab/>
            </w:r>
            <w:r>
              <w:rPr>
                <w:rStyle w:val="IndexLink"/>
              </w:rPr>
              <w:t>126</w:t>
            </w:r>
          </w:hyperlink>
        </w:p>
        <w:p>
          <w:pPr>
            <w:pStyle w:val="Contents5"/>
            <w:tabs>
              <w:tab w:val="clear" w:pos="7892"/>
              <w:tab w:val="right" w:pos="9026" w:leader="dot"/>
            </w:tabs>
            <w:rPr/>
          </w:pPr>
          <w:hyperlink w:anchor="__RefHeading___Toc786918_1468164448">
            <w:r>
              <w:rPr>
                <w:webHidden/>
                <w:rStyle w:val="IndexLink"/>
                <w:rtl w:val="true"/>
              </w:rPr>
              <w:t>ابطال قول به اقتضا</w:t>
            </w:r>
            <w:r>
              <w:rPr>
                <w:rStyle w:val="IndexLink"/>
                <w:rtl w:val="true"/>
              </w:rPr>
              <w:tab/>
            </w:r>
            <w:r>
              <w:rPr>
                <w:rStyle w:val="IndexLink"/>
              </w:rPr>
              <w:t>128</w:t>
            </w:r>
          </w:hyperlink>
        </w:p>
        <w:p>
          <w:pPr>
            <w:pStyle w:val="Contents5"/>
            <w:tabs>
              <w:tab w:val="clear" w:pos="7892"/>
              <w:tab w:val="right" w:pos="9026" w:leader="dot"/>
            </w:tabs>
            <w:rPr/>
          </w:pPr>
          <w:hyperlink w:anchor="__RefHeading___Toc786920_1468164448">
            <w:r>
              <w:rPr>
                <w:webHidden/>
                <w:rStyle w:val="IndexLink"/>
                <w:rtl w:val="true"/>
              </w:rPr>
              <w:t>ثمرۀ عبادی بودن ضد</w:t>
            </w:r>
            <w:r>
              <w:rPr>
                <w:rStyle w:val="IndexLink"/>
                <w:rtl w:val="true"/>
              </w:rPr>
              <w:tab/>
            </w:r>
            <w:r>
              <w:rPr>
                <w:rStyle w:val="IndexLink"/>
              </w:rPr>
              <w:t>129</w:t>
            </w:r>
          </w:hyperlink>
        </w:p>
        <w:p>
          <w:pPr>
            <w:pStyle w:val="Contents5"/>
            <w:tabs>
              <w:tab w:val="clear" w:pos="7892"/>
              <w:tab w:val="right" w:pos="9026" w:leader="dot"/>
            </w:tabs>
            <w:rPr/>
          </w:pPr>
          <w:hyperlink w:anchor="__RefHeading___Toc786922_1468164448">
            <w:r>
              <w:rPr>
                <w:webHidden/>
                <w:rStyle w:val="IndexLink"/>
                <w:rtl w:val="true"/>
              </w:rPr>
              <w:t>انکار ثمرۀ قول به اقتضا</w:t>
            </w:r>
            <w:r>
              <w:rPr>
                <w:rStyle w:val="IndexLink"/>
                <w:rtl w:val="true"/>
              </w:rPr>
              <w:tab/>
            </w:r>
            <w:r>
              <w:rPr>
                <w:rStyle w:val="IndexLink"/>
              </w:rPr>
              <w:t>129</w:t>
            </w:r>
          </w:hyperlink>
        </w:p>
        <w:p>
          <w:pPr>
            <w:pStyle w:val="Contents5"/>
            <w:tabs>
              <w:tab w:val="clear" w:pos="7892"/>
              <w:tab w:val="right" w:pos="9026" w:leader="dot"/>
            </w:tabs>
            <w:rPr/>
          </w:pPr>
          <w:hyperlink w:anchor="__RefHeading___Toc786924_1468164448">
            <w:r>
              <w:rPr>
                <w:webHidden/>
                <w:rStyle w:val="IndexLink"/>
                <w:rtl w:val="true"/>
              </w:rPr>
              <w:t>پرسش</w:t>
            </w:r>
            <w:r>
              <w:rPr>
                <w:rStyle w:val="IndexLink"/>
                <w:rtl w:val="true"/>
              </w:rPr>
              <w:t>:</w:t>
              <w:tab/>
            </w:r>
            <w:r>
              <w:rPr>
                <w:rStyle w:val="IndexLink"/>
              </w:rPr>
              <w:t>130</w:t>
            </w:r>
          </w:hyperlink>
        </w:p>
        <w:p>
          <w:pPr>
            <w:pStyle w:val="Contents4"/>
            <w:tabs>
              <w:tab w:val="clear" w:pos="8176"/>
              <w:tab w:val="right" w:pos="9026" w:leader="dot"/>
            </w:tabs>
            <w:rPr/>
          </w:pPr>
          <w:hyperlink w:anchor="__RefHeading___Toc786926_1468164448">
            <w:r>
              <w:rPr>
                <w:webHidden/>
                <w:rStyle w:val="IndexLink"/>
                <w:rtl w:val="true"/>
              </w:rPr>
              <w:t>درس چهارصد و پنجاه و دوم</w:t>
            </w:r>
            <w:r>
              <w:rPr>
                <w:rStyle w:val="IndexLink"/>
                <w:rtl w:val="true"/>
              </w:rPr>
              <w:tab/>
            </w:r>
            <w:r>
              <w:rPr>
                <w:rStyle w:val="IndexLink"/>
              </w:rPr>
              <w:t>131</w:t>
            </w:r>
          </w:hyperlink>
        </w:p>
        <w:p>
          <w:pPr>
            <w:pStyle w:val="Contents5"/>
            <w:tabs>
              <w:tab w:val="clear" w:pos="7892"/>
              <w:tab w:val="right" w:pos="9026" w:leader="dot"/>
            </w:tabs>
            <w:rPr/>
          </w:pPr>
          <w:hyperlink w:anchor="__RefHeading___Toc786928_1468164448">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786930_1468164448">
            <w:r>
              <w:rPr>
                <w:webHidden/>
                <w:rStyle w:val="IndexLink"/>
                <w:rtl w:val="true"/>
              </w:rPr>
              <w:t>نهی ارشادی متعلق به عبادات</w:t>
            </w:r>
            <w:r>
              <w:rPr>
                <w:rStyle w:val="IndexLink"/>
                <w:rtl w:val="true"/>
              </w:rPr>
              <w:tab/>
            </w:r>
            <w:r>
              <w:rPr>
                <w:rStyle w:val="IndexLink"/>
              </w:rPr>
              <w:t>131</w:t>
            </w:r>
          </w:hyperlink>
        </w:p>
        <w:p>
          <w:pPr>
            <w:pStyle w:val="Contents5"/>
            <w:tabs>
              <w:tab w:val="clear" w:pos="7892"/>
              <w:tab w:val="right" w:pos="9026" w:leader="dot"/>
            </w:tabs>
            <w:rPr/>
          </w:pPr>
          <w:hyperlink w:anchor="__RefHeading___Toc786932_1468164448">
            <w:r>
              <w:rPr>
                <w:webHidden/>
                <w:rStyle w:val="IndexLink"/>
                <w:rtl w:val="true"/>
              </w:rPr>
              <w:t>نهی مولوی متعلق به عبادات</w:t>
            </w:r>
            <w:r>
              <w:rPr>
                <w:rStyle w:val="IndexLink"/>
                <w:rtl w:val="true"/>
              </w:rPr>
              <w:tab/>
            </w:r>
            <w:r>
              <w:rPr>
                <w:rStyle w:val="IndexLink"/>
              </w:rPr>
              <w:t>132</w:t>
            </w:r>
          </w:hyperlink>
        </w:p>
        <w:p>
          <w:pPr>
            <w:pStyle w:val="Contents5"/>
            <w:tabs>
              <w:tab w:val="clear" w:pos="7892"/>
              <w:tab w:val="right" w:pos="9026" w:leader="dot"/>
            </w:tabs>
            <w:rPr/>
          </w:pPr>
          <w:hyperlink w:anchor="__RefHeading___Toc786934_1468164448">
            <w:r>
              <w:rPr>
                <w:webHidden/>
                <w:rStyle w:val="IndexLink"/>
                <w:rtl w:val="true"/>
              </w:rPr>
              <w:t>مقربیت و مبعدیت در اجتماع امر و نهی</w:t>
            </w:r>
            <w:r>
              <w:rPr>
                <w:rStyle w:val="IndexLink"/>
                <w:rtl w:val="true"/>
              </w:rPr>
              <w:tab/>
            </w:r>
            <w:r>
              <w:rPr>
                <w:rStyle w:val="IndexLink"/>
              </w:rPr>
              <w:t>133</w:t>
            </w:r>
          </w:hyperlink>
        </w:p>
        <w:p>
          <w:pPr>
            <w:pStyle w:val="Contents5"/>
            <w:tabs>
              <w:tab w:val="clear" w:pos="7892"/>
              <w:tab w:val="right" w:pos="9026" w:leader="dot"/>
            </w:tabs>
            <w:rPr/>
          </w:pPr>
          <w:hyperlink w:anchor="__RefHeading___Toc786936_1468164448">
            <w:r>
              <w:rPr>
                <w:webHidden/>
                <w:rStyle w:val="IndexLink"/>
                <w:rtl w:val="true"/>
              </w:rPr>
              <w:t>ملاک بطلان عبادت</w:t>
            </w:r>
            <w:r>
              <w:rPr>
                <w:rStyle w:val="IndexLink"/>
                <w:rtl w:val="true"/>
              </w:rPr>
              <w:tab/>
            </w:r>
            <w:r>
              <w:rPr>
                <w:rStyle w:val="IndexLink"/>
              </w:rPr>
              <w:t>134</w:t>
            </w:r>
          </w:hyperlink>
        </w:p>
        <w:p>
          <w:pPr>
            <w:pStyle w:val="Contents5"/>
            <w:tabs>
              <w:tab w:val="clear" w:pos="7892"/>
              <w:tab w:val="right" w:pos="9026" w:leader="dot"/>
            </w:tabs>
            <w:rPr/>
          </w:pPr>
          <w:hyperlink w:anchor="__RefHeading___Toc786938_1468164448">
            <w:r>
              <w:rPr>
                <w:webHidden/>
                <w:rStyle w:val="IndexLink"/>
                <w:rtl w:val="true"/>
              </w:rPr>
              <w:t>بطلان عبادت از راه مقدمیت</w:t>
            </w:r>
            <w:r>
              <w:rPr>
                <w:rStyle w:val="IndexLink"/>
                <w:rtl w:val="true"/>
              </w:rPr>
              <w:tab/>
            </w:r>
            <w:r>
              <w:rPr>
                <w:rStyle w:val="IndexLink"/>
              </w:rPr>
              <w:t>134</w:t>
            </w:r>
          </w:hyperlink>
        </w:p>
        <w:p>
          <w:pPr>
            <w:pStyle w:val="Contents5"/>
            <w:tabs>
              <w:tab w:val="clear" w:pos="7892"/>
              <w:tab w:val="right" w:pos="9026" w:leader="dot"/>
            </w:tabs>
            <w:rPr/>
          </w:pPr>
          <w:hyperlink w:anchor="__RefHeading___Toc786940_1468164448">
            <w:r>
              <w:rPr>
                <w:webHidden/>
                <w:rStyle w:val="IndexLink"/>
                <w:rtl w:val="true"/>
              </w:rPr>
              <w:t>عدم سازگاری حرمت نفسی و واجب غیری</w:t>
            </w:r>
            <w:r>
              <w:rPr>
                <w:rStyle w:val="IndexLink"/>
                <w:rtl w:val="true"/>
              </w:rPr>
              <w:tab/>
            </w:r>
            <w:r>
              <w:rPr>
                <w:rStyle w:val="IndexLink"/>
              </w:rPr>
              <w:t>135</w:t>
            </w:r>
          </w:hyperlink>
        </w:p>
        <w:p>
          <w:pPr>
            <w:pStyle w:val="Contents5"/>
            <w:tabs>
              <w:tab w:val="clear" w:pos="7892"/>
              <w:tab w:val="right" w:pos="9026" w:leader="dot"/>
            </w:tabs>
            <w:rPr/>
          </w:pPr>
          <w:hyperlink w:anchor="__RefHeading___Toc786942_1468164448">
            <w:r>
              <w:rPr>
                <w:webHidden/>
                <w:rStyle w:val="IndexLink"/>
                <w:rtl w:val="true"/>
              </w:rPr>
              <w:t>بطلان عبادات از راه تلازم</w:t>
            </w:r>
            <w:r>
              <w:rPr>
                <w:rStyle w:val="IndexLink"/>
                <w:rtl w:val="true"/>
              </w:rPr>
              <w:tab/>
            </w:r>
            <w:r>
              <w:rPr>
                <w:rStyle w:val="IndexLink"/>
              </w:rPr>
              <w:t>136</w:t>
            </w:r>
          </w:hyperlink>
        </w:p>
        <w:p>
          <w:pPr>
            <w:pStyle w:val="Contents5"/>
            <w:tabs>
              <w:tab w:val="clear" w:pos="7892"/>
              <w:tab w:val="right" w:pos="9026" w:leader="dot"/>
            </w:tabs>
            <w:rPr/>
          </w:pPr>
          <w:hyperlink w:anchor="__RefHeading___Toc786944_1468164448">
            <w:r>
              <w:rPr>
                <w:webHidden/>
                <w:rStyle w:val="IndexLink"/>
                <w:rtl w:val="true"/>
              </w:rPr>
              <w:t>معنای اهم بودن ازاله نسبت به صلاة</w:t>
            </w:r>
            <w:r>
              <w:rPr>
                <w:rStyle w:val="IndexLink"/>
                <w:rtl w:val="true"/>
              </w:rPr>
              <w:tab/>
            </w:r>
            <w:r>
              <w:rPr>
                <w:rStyle w:val="IndexLink"/>
              </w:rPr>
              <w:t>137</w:t>
            </w:r>
          </w:hyperlink>
        </w:p>
        <w:p>
          <w:pPr>
            <w:pStyle w:val="Contents5"/>
            <w:tabs>
              <w:tab w:val="clear" w:pos="7892"/>
              <w:tab w:val="right" w:pos="9026" w:leader="dot"/>
            </w:tabs>
            <w:rPr/>
          </w:pPr>
          <w:hyperlink w:anchor="__RefHeading___Toc786946_1468164448">
            <w:r>
              <w:rPr>
                <w:webHidden/>
                <w:rStyle w:val="IndexLink"/>
                <w:rtl w:val="true"/>
              </w:rPr>
              <w:t>نتیجه و خلاصۀ بحث در ثمرۀ اقتضا</w:t>
            </w:r>
            <w:r>
              <w:rPr>
                <w:rStyle w:val="IndexLink"/>
                <w:rtl w:val="true"/>
              </w:rPr>
              <w:tab/>
            </w:r>
            <w:r>
              <w:rPr>
                <w:rStyle w:val="IndexLink"/>
              </w:rPr>
              <w:t>138</w:t>
            </w:r>
          </w:hyperlink>
        </w:p>
        <w:p>
          <w:pPr>
            <w:pStyle w:val="Contents5"/>
            <w:tabs>
              <w:tab w:val="clear" w:pos="7892"/>
              <w:tab w:val="right" w:pos="9026" w:leader="dot"/>
            </w:tabs>
            <w:rPr/>
          </w:pPr>
          <w:hyperlink w:anchor="__RefHeading___Toc786948_1468164448">
            <w:r>
              <w:rPr>
                <w:webHidden/>
                <w:rStyle w:val="IndexLink"/>
                <w:rtl w:val="true"/>
              </w:rPr>
              <w:t>پرسش</w:t>
            </w:r>
            <w:r>
              <w:rPr>
                <w:rStyle w:val="IndexLink"/>
                <w:rtl w:val="true"/>
              </w:rPr>
              <w:t>:</w:t>
              <w:tab/>
            </w:r>
            <w:r>
              <w:rPr>
                <w:rStyle w:val="IndexLink"/>
              </w:rPr>
              <w:t>138</w:t>
            </w:r>
          </w:hyperlink>
        </w:p>
        <w:p>
          <w:pPr>
            <w:pStyle w:val="Contents4"/>
            <w:tabs>
              <w:tab w:val="clear" w:pos="8176"/>
              <w:tab w:val="right" w:pos="9026" w:leader="dot"/>
            </w:tabs>
            <w:rPr/>
          </w:pPr>
          <w:hyperlink w:anchor="__RefHeading___Toc786950_1468164448">
            <w:r>
              <w:rPr>
                <w:webHidden/>
                <w:rStyle w:val="IndexLink"/>
                <w:rtl w:val="true"/>
              </w:rPr>
              <w:t>درس چهارصد و پنجاه و سوم</w:t>
            </w:r>
            <w:r>
              <w:rPr>
                <w:rStyle w:val="IndexLink"/>
                <w:rtl w:val="true"/>
              </w:rPr>
              <w:tab/>
            </w:r>
            <w:r>
              <w:rPr>
                <w:rStyle w:val="IndexLink"/>
              </w:rPr>
              <w:t>139</w:t>
            </w:r>
          </w:hyperlink>
        </w:p>
        <w:p>
          <w:pPr>
            <w:pStyle w:val="Contents5"/>
            <w:tabs>
              <w:tab w:val="clear" w:pos="7892"/>
              <w:tab w:val="right" w:pos="9026" w:leader="dot"/>
            </w:tabs>
            <w:rPr/>
          </w:pPr>
          <w:hyperlink w:anchor="__RefHeading___Toc786952_1468164448">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786954_1468164448">
            <w:r>
              <w:rPr>
                <w:webHidden/>
                <w:rStyle w:val="IndexLink"/>
                <w:rtl w:val="true"/>
              </w:rPr>
              <w:t>ظهور ثمرۀ اصلی بحث اقتضا در ضد خاص</w:t>
            </w:r>
            <w:r>
              <w:rPr>
                <w:rStyle w:val="IndexLink"/>
                <w:rtl w:val="true"/>
              </w:rPr>
              <w:tab/>
            </w:r>
            <w:r>
              <w:rPr>
                <w:rStyle w:val="IndexLink"/>
              </w:rPr>
              <w:t>139</w:t>
            </w:r>
          </w:hyperlink>
        </w:p>
        <w:p>
          <w:pPr>
            <w:pStyle w:val="Contents5"/>
            <w:tabs>
              <w:tab w:val="clear" w:pos="7892"/>
              <w:tab w:val="right" w:pos="9026" w:leader="dot"/>
            </w:tabs>
            <w:rPr/>
          </w:pPr>
          <w:hyperlink w:anchor="__RefHeading___Toc786956_1468164448">
            <w:r>
              <w:rPr>
                <w:webHidden/>
                <w:rStyle w:val="IndexLink"/>
                <w:rtl w:val="true"/>
              </w:rPr>
              <w:t>ثمرۀ دوم بحث ضد</w:t>
            </w:r>
            <w:r>
              <w:rPr>
                <w:rStyle w:val="IndexLink"/>
                <w:rtl w:val="true"/>
              </w:rPr>
              <w:tab/>
            </w:r>
            <w:r>
              <w:rPr>
                <w:rStyle w:val="IndexLink"/>
              </w:rPr>
              <w:t>141</w:t>
            </w:r>
          </w:hyperlink>
        </w:p>
        <w:p>
          <w:pPr>
            <w:pStyle w:val="Contents5"/>
            <w:tabs>
              <w:tab w:val="clear" w:pos="7892"/>
              <w:tab w:val="right" w:pos="9026" w:leader="dot"/>
            </w:tabs>
            <w:rPr/>
          </w:pPr>
          <w:hyperlink w:anchor="__RefHeading___Toc786958_1468164448">
            <w:r>
              <w:rPr>
                <w:webHidden/>
                <w:rStyle w:val="IndexLink"/>
                <w:rtl w:val="true"/>
              </w:rPr>
              <w:t>صحة صلاة مکان الازاله</w:t>
            </w:r>
            <w:r>
              <w:rPr>
                <w:rStyle w:val="IndexLink"/>
                <w:rtl w:val="true"/>
              </w:rPr>
              <w:tab/>
            </w:r>
            <w:r>
              <w:rPr>
                <w:rStyle w:val="IndexLink"/>
              </w:rPr>
              <w:t>141</w:t>
            </w:r>
          </w:hyperlink>
        </w:p>
        <w:p>
          <w:pPr>
            <w:pStyle w:val="Contents5"/>
            <w:tabs>
              <w:tab w:val="clear" w:pos="7892"/>
              <w:tab w:val="right" w:pos="9026" w:leader="dot"/>
            </w:tabs>
            <w:rPr/>
          </w:pPr>
          <w:hyperlink w:anchor="__RefHeading___Toc786960_1468164448">
            <w:r>
              <w:rPr>
                <w:webHidden/>
                <w:rStyle w:val="IndexLink"/>
                <w:rtl w:val="true"/>
              </w:rPr>
              <w:t>تفاوت</w:t>
            </w:r>
            <w:r>
              <w:rPr>
                <w:rStyle w:val="IndexLink"/>
                <w:rtl w:val="true"/>
              </w:rPr>
              <w:t>«</w:t>
            </w:r>
            <w:r>
              <w:rPr>
                <w:rStyle w:val="IndexLink"/>
                <w:rtl w:val="true"/>
              </w:rPr>
              <w:t>ما نحن فیه</w:t>
            </w:r>
            <w:r>
              <w:rPr>
                <w:rStyle w:val="IndexLink"/>
                <w:rtl w:val="true"/>
              </w:rPr>
              <w:t xml:space="preserve">» </w:t>
            </w:r>
            <w:r>
              <w:rPr>
                <w:rStyle w:val="IndexLink"/>
                <w:rtl w:val="true"/>
              </w:rPr>
              <w:t>با مسألۀ اجتماع امر و نهی</w:t>
            </w:r>
            <w:r>
              <w:rPr>
                <w:rStyle w:val="IndexLink"/>
                <w:rtl w:val="true"/>
              </w:rPr>
              <w:tab/>
            </w:r>
            <w:r>
              <w:rPr>
                <w:rStyle w:val="IndexLink"/>
              </w:rPr>
              <w:t>142</w:t>
            </w:r>
          </w:hyperlink>
        </w:p>
        <w:p>
          <w:pPr>
            <w:pStyle w:val="Contents5"/>
            <w:tabs>
              <w:tab w:val="clear" w:pos="7892"/>
              <w:tab w:val="right" w:pos="9026" w:leader="dot"/>
            </w:tabs>
            <w:rPr/>
          </w:pPr>
          <w:hyperlink w:anchor="__RefHeading___Toc786962_1468164448">
            <w:r>
              <w:rPr>
                <w:webHidden/>
                <w:rStyle w:val="IndexLink"/>
                <w:rtl w:val="true"/>
              </w:rPr>
              <w:t>عدم اجتماع وجوب غیری با حرمت نفسی</w:t>
            </w:r>
            <w:r>
              <w:rPr>
                <w:rStyle w:val="IndexLink"/>
                <w:rtl w:val="true"/>
              </w:rPr>
              <w:tab/>
            </w:r>
            <w:r>
              <w:rPr>
                <w:rStyle w:val="IndexLink"/>
              </w:rPr>
              <w:t>143</w:t>
            </w:r>
          </w:hyperlink>
        </w:p>
        <w:p>
          <w:pPr>
            <w:pStyle w:val="Contents5"/>
            <w:tabs>
              <w:tab w:val="clear" w:pos="7892"/>
              <w:tab w:val="right" w:pos="9026" w:leader="dot"/>
            </w:tabs>
            <w:rPr/>
          </w:pPr>
          <w:hyperlink w:anchor="__RefHeading___Toc786964_1468164448">
            <w:r>
              <w:rPr>
                <w:webHidden/>
                <w:rStyle w:val="IndexLink"/>
                <w:rtl w:val="true"/>
              </w:rPr>
              <w:t>پرسش</w:t>
            </w:r>
            <w:r>
              <w:rPr>
                <w:rStyle w:val="IndexLink"/>
                <w:rtl w:val="true"/>
              </w:rPr>
              <w:t>:</w:t>
              <w:tab/>
            </w:r>
            <w:r>
              <w:rPr>
                <w:rStyle w:val="IndexLink"/>
              </w:rPr>
              <w:t>144</w:t>
            </w:r>
          </w:hyperlink>
        </w:p>
        <w:p>
          <w:pPr>
            <w:pStyle w:val="Contents4"/>
            <w:tabs>
              <w:tab w:val="clear" w:pos="8176"/>
              <w:tab w:val="right" w:pos="9026" w:leader="dot"/>
            </w:tabs>
            <w:rPr/>
          </w:pPr>
          <w:hyperlink w:anchor="__RefHeading___Toc786966_1468164448">
            <w:r>
              <w:rPr>
                <w:webHidden/>
                <w:rStyle w:val="IndexLink"/>
                <w:rtl w:val="true"/>
              </w:rPr>
              <w:t>درس چهارصد و پنجاه و چهارم</w:t>
            </w:r>
            <w:r>
              <w:rPr>
                <w:rStyle w:val="IndexLink"/>
                <w:rtl w:val="true"/>
              </w:rPr>
              <w:tab/>
            </w:r>
            <w:r>
              <w:rPr>
                <w:rStyle w:val="IndexLink"/>
              </w:rPr>
              <w:t>145</w:t>
            </w:r>
          </w:hyperlink>
        </w:p>
        <w:p>
          <w:pPr>
            <w:pStyle w:val="Contents5"/>
            <w:tabs>
              <w:tab w:val="clear" w:pos="7892"/>
              <w:tab w:val="right" w:pos="9026" w:leader="dot"/>
            </w:tabs>
            <w:rPr/>
          </w:pPr>
          <w:hyperlink w:anchor="__RefHeading___Toc786968_1468164448">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786970_1468164448">
            <w:r>
              <w:rPr>
                <w:webHidden/>
                <w:rStyle w:val="IndexLink"/>
                <w:rtl w:val="true"/>
              </w:rPr>
              <w:t>انکار ثمرۀ خاصه در بحث ضد</w:t>
            </w:r>
            <w:r>
              <w:rPr>
                <w:rStyle w:val="IndexLink"/>
                <w:rtl w:val="true"/>
              </w:rPr>
              <w:tab/>
            </w:r>
            <w:r>
              <w:rPr>
                <w:rStyle w:val="IndexLink"/>
              </w:rPr>
              <w:t>145</w:t>
            </w:r>
          </w:hyperlink>
        </w:p>
        <w:p>
          <w:pPr>
            <w:pStyle w:val="Contents5"/>
            <w:tabs>
              <w:tab w:val="clear" w:pos="7892"/>
              <w:tab w:val="right" w:pos="9026" w:leader="dot"/>
            </w:tabs>
            <w:rPr/>
          </w:pPr>
          <w:hyperlink w:anchor="__RefHeading___Toc786972_1468164448">
            <w:r>
              <w:rPr>
                <w:webHidden/>
                <w:rStyle w:val="IndexLink"/>
                <w:rtl w:val="true"/>
              </w:rPr>
              <w:t>کلام شیخ بهائی</w:t>
            </w:r>
            <w:r>
              <w:rPr>
                <w:rStyle w:val="IndexLink"/>
                <w:rtl w:val="true"/>
              </w:rPr>
              <w:t>(</w:t>
            </w:r>
            <w:r>
              <w:rPr>
                <w:rStyle w:val="IndexLink"/>
                <w:rtl w:val="true"/>
              </w:rPr>
              <w:t>ره</w:t>
            </w:r>
            <w:r>
              <w:rPr>
                <w:rStyle w:val="IndexLink"/>
                <w:rtl w:val="true"/>
              </w:rPr>
              <w:t xml:space="preserve">) </w:t>
            </w:r>
            <w:r>
              <w:rPr>
                <w:rStyle w:val="IndexLink"/>
                <w:rtl w:val="true"/>
              </w:rPr>
              <w:t>و اتباع او در انکار ثمره</w:t>
            </w:r>
            <w:r>
              <w:rPr>
                <w:rStyle w:val="IndexLink"/>
                <w:rtl w:val="true"/>
              </w:rPr>
              <w:tab/>
            </w:r>
            <w:r>
              <w:rPr>
                <w:rStyle w:val="IndexLink"/>
              </w:rPr>
              <w:t>147</w:t>
            </w:r>
          </w:hyperlink>
        </w:p>
        <w:p>
          <w:pPr>
            <w:pStyle w:val="Contents5"/>
            <w:tabs>
              <w:tab w:val="clear" w:pos="7892"/>
              <w:tab w:val="right" w:pos="9026" w:leader="dot"/>
            </w:tabs>
            <w:rPr/>
          </w:pPr>
          <w:hyperlink w:anchor="__RefHeading___Toc786974_1468164448">
            <w:r>
              <w:rPr>
                <w:webHidden/>
                <w:rStyle w:val="IndexLink"/>
                <w:rtl w:val="true"/>
              </w:rPr>
              <w:t>جواب از کلام شیخ بهائی</w:t>
            </w:r>
            <w:r>
              <w:rPr>
                <w:rStyle w:val="IndexLink"/>
                <w:rtl w:val="true"/>
              </w:rPr>
              <w:tab/>
            </w:r>
            <w:r>
              <w:rPr>
                <w:rStyle w:val="IndexLink"/>
              </w:rPr>
              <w:t>148</w:t>
            </w:r>
          </w:hyperlink>
        </w:p>
        <w:p>
          <w:pPr>
            <w:pStyle w:val="Contents5"/>
            <w:tabs>
              <w:tab w:val="clear" w:pos="7892"/>
              <w:tab w:val="right" w:pos="9026" w:leader="dot"/>
            </w:tabs>
            <w:rPr/>
          </w:pPr>
          <w:hyperlink w:anchor="__RefHeading___Toc786976_1468164448">
            <w:r>
              <w:rPr>
                <w:webHidden/>
                <w:rStyle w:val="IndexLink"/>
                <w:rtl w:val="true"/>
              </w:rPr>
              <w:t>جواب مرحوم آخوند از کلام شیخ بهائی در انکار ثمره</w:t>
            </w:r>
            <w:r>
              <w:rPr>
                <w:rStyle w:val="IndexLink"/>
                <w:rtl w:val="true"/>
              </w:rPr>
              <w:tab/>
            </w:r>
            <w:r>
              <w:rPr>
                <w:rStyle w:val="IndexLink"/>
              </w:rPr>
              <w:t>149</w:t>
            </w:r>
          </w:hyperlink>
        </w:p>
        <w:p>
          <w:pPr>
            <w:pStyle w:val="Contents5"/>
            <w:tabs>
              <w:tab w:val="clear" w:pos="7892"/>
              <w:tab w:val="right" w:pos="9026" w:leader="dot"/>
            </w:tabs>
            <w:rPr/>
          </w:pPr>
          <w:hyperlink w:anchor="__RefHeading___Toc786978_1468164448">
            <w:r>
              <w:rPr>
                <w:webHidden/>
                <w:rStyle w:val="IndexLink"/>
                <w:rtl w:val="true"/>
              </w:rPr>
              <w:t>پرسش</w:t>
            </w:r>
            <w:r>
              <w:rPr>
                <w:rStyle w:val="IndexLink"/>
                <w:rtl w:val="true"/>
              </w:rPr>
              <w:t>:</w:t>
              <w:tab/>
            </w:r>
            <w:r>
              <w:rPr>
                <w:rStyle w:val="IndexLink"/>
              </w:rPr>
              <w:t>149</w:t>
            </w:r>
          </w:hyperlink>
        </w:p>
        <w:p>
          <w:pPr>
            <w:pStyle w:val="Contents4"/>
            <w:tabs>
              <w:tab w:val="clear" w:pos="8176"/>
              <w:tab w:val="right" w:pos="9026" w:leader="dot"/>
            </w:tabs>
            <w:rPr/>
          </w:pPr>
          <w:hyperlink w:anchor="__RefHeading___Toc786980_1468164448">
            <w:r>
              <w:rPr>
                <w:webHidden/>
                <w:rStyle w:val="IndexLink"/>
                <w:rtl w:val="true"/>
              </w:rPr>
              <w:t>درس چهارصد و پنجاه و پنجم</w:t>
            </w:r>
            <w:r>
              <w:rPr>
                <w:rStyle w:val="IndexLink"/>
                <w:rtl w:val="true"/>
              </w:rPr>
              <w:tab/>
            </w:r>
            <w:r>
              <w:rPr>
                <w:rStyle w:val="IndexLink"/>
              </w:rPr>
              <w:t>150</w:t>
            </w:r>
          </w:hyperlink>
        </w:p>
        <w:p>
          <w:pPr>
            <w:pStyle w:val="Contents5"/>
            <w:tabs>
              <w:tab w:val="clear" w:pos="7892"/>
              <w:tab w:val="right" w:pos="9026" w:leader="dot"/>
            </w:tabs>
            <w:rPr/>
          </w:pPr>
          <w:hyperlink w:anchor="__RefHeading___Toc786982_1468164448">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786984_1468164448">
            <w:r>
              <w:rPr>
                <w:webHidden/>
                <w:rStyle w:val="IndexLink"/>
                <w:rtl w:val="true"/>
              </w:rPr>
              <w:t>جواب صاحب کفایه</w:t>
            </w:r>
            <w:r>
              <w:rPr>
                <w:rStyle w:val="IndexLink"/>
                <w:rtl w:val="true"/>
              </w:rPr>
              <w:t>(</w:t>
            </w:r>
            <w:r>
              <w:rPr>
                <w:rStyle w:val="IndexLink"/>
                <w:rtl w:val="true"/>
              </w:rPr>
              <w:t>ره</w:t>
            </w:r>
            <w:r>
              <w:rPr>
                <w:rStyle w:val="IndexLink"/>
                <w:rtl w:val="true"/>
              </w:rPr>
              <w:t xml:space="preserve">) </w:t>
            </w:r>
            <w:r>
              <w:rPr>
                <w:rStyle w:val="IndexLink"/>
                <w:rtl w:val="true"/>
              </w:rPr>
              <w:t>به شیخ بهائی</w:t>
            </w:r>
            <w:r>
              <w:rPr>
                <w:rStyle w:val="IndexLink"/>
                <w:rtl w:val="true"/>
              </w:rPr>
              <w:t>(</w:t>
            </w:r>
            <w:r>
              <w:rPr>
                <w:rStyle w:val="IndexLink"/>
                <w:rtl w:val="true"/>
              </w:rPr>
              <w:t>ره</w:t>
            </w:r>
            <w:r>
              <w:rPr>
                <w:rStyle w:val="IndexLink"/>
                <w:rtl w:val="true"/>
              </w:rPr>
              <w:t xml:space="preserve">) </w:t>
            </w:r>
            <w:r>
              <w:rPr>
                <w:rStyle w:val="IndexLink"/>
                <w:rtl w:val="true"/>
              </w:rPr>
              <w:t>در مسألۀ صلاة مکان الازالة</w:t>
            </w:r>
            <w:r>
              <w:rPr>
                <w:rStyle w:val="IndexLink"/>
                <w:rtl w:val="true"/>
              </w:rPr>
              <w:tab/>
            </w:r>
            <w:r>
              <w:rPr>
                <w:rStyle w:val="IndexLink"/>
              </w:rPr>
              <w:t>150</w:t>
            </w:r>
          </w:hyperlink>
        </w:p>
        <w:p>
          <w:pPr>
            <w:pStyle w:val="Contents5"/>
            <w:tabs>
              <w:tab w:val="clear" w:pos="7892"/>
              <w:tab w:val="right" w:pos="9026" w:leader="dot"/>
            </w:tabs>
            <w:rPr/>
          </w:pPr>
          <w:hyperlink w:anchor="__RefHeading___Toc786986_1468164448">
            <w:r>
              <w:rPr>
                <w:webHidden/>
                <w:rStyle w:val="IndexLink"/>
                <w:rtl w:val="true"/>
              </w:rPr>
              <w:t>عدم فوریت وجوب صلاة</w:t>
            </w:r>
            <w:r>
              <w:rPr>
                <w:rStyle w:val="IndexLink"/>
                <w:rtl w:val="true"/>
              </w:rPr>
              <w:tab/>
            </w:r>
            <w:r>
              <w:rPr>
                <w:rStyle w:val="IndexLink"/>
              </w:rPr>
              <w:t>151</w:t>
            </w:r>
          </w:hyperlink>
        </w:p>
        <w:p>
          <w:pPr>
            <w:pStyle w:val="Contents5"/>
            <w:tabs>
              <w:tab w:val="clear" w:pos="7892"/>
              <w:tab w:val="right" w:pos="9026" w:leader="dot"/>
            </w:tabs>
            <w:rPr/>
          </w:pPr>
          <w:hyperlink w:anchor="__RefHeading___Toc786988_1468164448">
            <w:r>
              <w:rPr>
                <w:webHidden/>
                <w:rStyle w:val="IndexLink"/>
                <w:rtl w:val="true"/>
              </w:rPr>
              <w:t>استحالۀ تعلق امر به ضدین، در زمان واحد</w:t>
            </w:r>
            <w:r>
              <w:rPr>
                <w:rStyle w:val="IndexLink"/>
                <w:rtl w:val="true"/>
              </w:rPr>
              <w:tab/>
            </w:r>
            <w:r>
              <w:rPr>
                <w:rStyle w:val="IndexLink"/>
              </w:rPr>
              <w:t>152</w:t>
            </w:r>
          </w:hyperlink>
        </w:p>
        <w:p>
          <w:pPr>
            <w:pStyle w:val="Contents5"/>
            <w:tabs>
              <w:tab w:val="clear" w:pos="7892"/>
              <w:tab w:val="right" w:pos="9026" w:leader="dot"/>
            </w:tabs>
            <w:rPr/>
          </w:pPr>
          <w:hyperlink w:anchor="__RefHeading___Toc786990_1468164448">
            <w:r>
              <w:rPr>
                <w:webHidden/>
                <w:rStyle w:val="IndexLink"/>
                <w:rtl w:val="true"/>
              </w:rPr>
              <w:t>ترتب و طولیت امر به مهم نسبت به اهم</w:t>
            </w:r>
            <w:r>
              <w:rPr>
                <w:rStyle w:val="IndexLink"/>
                <w:rtl w:val="true"/>
              </w:rPr>
              <w:tab/>
            </w:r>
            <w:r>
              <w:rPr>
                <w:rStyle w:val="IndexLink"/>
              </w:rPr>
              <w:t>153</w:t>
            </w:r>
          </w:hyperlink>
        </w:p>
        <w:p>
          <w:pPr>
            <w:pStyle w:val="Contents5"/>
            <w:tabs>
              <w:tab w:val="clear" w:pos="7892"/>
              <w:tab w:val="right" w:pos="9026" w:leader="dot"/>
            </w:tabs>
            <w:rPr/>
          </w:pPr>
          <w:hyperlink w:anchor="__RefHeading___Toc786992_1468164448">
            <w:r>
              <w:rPr>
                <w:webHidden/>
                <w:rStyle w:val="IndexLink"/>
                <w:rtl w:val="true"/>
              </w:rPr>
              <w:t>تأخر رتبی امر به مهم نسبت به اهم</w:t>
            </w:r>
            <w:r>
              <w:rPr>
                <w:rStyle w:val="IndexLink"/>
                <w:rtl w:val="true"/>
              </w:rPr>
              <w:tab/>
            </w:r>
            <w:r>
              <w:rPr>
                <w:rStyle w:val="IndexLink"/>
              </w:rPr>
              <w:t>154</w:t>
            </w:r>
          </w:hyperlink>
        </w:p>
        <w:p>
          <w:pPr>
            <w:pStyle w:val="Contents5"/>
            <w:tabs>
              <w:tab w:val="clear" w:pos="7892"/>
              <w:tab w:val="right" w:pos="9026" w:leader="dot"/>
            </w:tabs>
            <w:rPr/>
          </w:pPr>
          <w:hyperlink w:anchor="__RefHeading___Toc786994_1468164448">
            <w:r>
              <w:rPr>
                <w:webHidden/>
                <w:rStyle w:val="IndexLink"/>
                <w:rtl w:val="true"/>
              </w:rPr>
              <w:t>شباهت</w:t>
            </w:r>
            <w:r>
              <w:rPr>
                <w:rStyle w:val="IndexLink"/>
                <w:rtl w:val="true"/>
              </w:rPr>
              <w:t>«</w:t>
            </w:r>
            <w:r>
              <w:rPr>
                <w:rStyle w:val="IndexLink"/>
                <w:rtl w:val="true"/>
              </w:rPr>
              <w:t>ما نحن فیه</w:t>
            </w:r>
            <w:r>
              <w:rPr>
                <w:rStyle w:val="IndexLink"/>
                <w:rtl w:val="true"/>
              </w:rPr>
              <w:t xml:space="preserve">» </w:t>
            </w:r>
            <w:r>
              <w:rPr>
                <w:rStyle w:val="IndexLink"/>
                <w:rtl w:val="true"/>
              </w:rPr>
              <w:t>به بیع فضولی</w:t>
            </w:r>
            <w:r>
              <w:rPr>
                <w:rStyle w:val="IndexLink"/>
                <w:rtl w:val="true"/>
              </w:rPr>
              <w:tab/>
            </w:r>
            <w:r>
              <w:rPr>
                <w:rStyle w:val="IndexLink"/>
              </w:rPr>
              <w:t>155</w:t>
            </w:r>
          </w:hyperlink>
        </w:p>
        <w:p>
          <w:pPr>
            <w:pStyle w:val="Contents5"/>
            <w:tabs>
              <w:tab w:val="clear" w:pos="7892"/>
              <w:tab w:val="right" w:pos="9026" w:leader="dot"/>
            </w:tabs>
            <w:rPr/>
          </w:pPr>
          <w:hyperlink w:anchor="__RefHeading___Toc786996_1468164448">
            <w:r>
              <w:rPr>
                <w:webHidden/>
                <w:rStyle w:val="IndexLink"/>
                <w:rtl w:val="true"/>
              </w:rPr>
              <w:t>پرسش</w:t>
            </w:r>
            <w:r>
              <w:rPr>
                <w:rStyle w:val="IndexLink"/>
                <w:rtl w:val="true"/>
              </w:rPr>
              <w:t>:</w:t>
              <w:tab/>
            </w:r>
            <w:r>
              <w:rPr>
                <w:rStyle w:val="IndexLink"/>
              </w:rPr>
              <w:t>156</w:t>
            </w:r>
          </w:hyperlink>
        </w:p>
        <w:p>
          <w:pPr>
            <w:pStyle w:val="Contents4"/>
            <w:tabs>
              <w:tab w:val="clear" w:pos="8176"/>
              <w:tab w:val="right" w:pos="9026" w:leader="dot"/>
            </w:tabs>
            <w:rPr/>
          </w:pPr>
          <w:hyperlink w:anchor="__RefHeading___Toc786998_1468164448">
            <w:r>
              <w:rPr>
                <w:webHidden/>
                <w:rStyle w:val="IndexLink"/>
                <w:rtl w:val="true"/>
              </w:rPr>
              <w:t>درس چهارصد و پنجاه و ششم</w:t>
            </w:r>
            <w:r>
              <w:rPr>
                <w:rStyle w:val="IndexLink"/>
                <w:rtl w:val="true"/>
              </w:rPr>
              <w:tab/>
            </w:r>
            <w:r>
              <w:rPr>
                <w:rStyle w:val="IndexLink"/>
              </w:rPr>
              <w:t>157</w:t>
            </w:r>
          </w:hyperlink>
        </w:p>
        <w:p>
          <w:pPr>
            <w:pStyle w:val="Contents5"/>
            <w:tabs>
              <w:tab w:val="clear" w:pos="7892"/>
              <w:tab w:val="right" w:pos="9026" w:leader="dot"/>
            </w:tabs>
            <w:rPr/>
          </w:pPr>
          <w:hyperlink w:anchor="__RefHeading___Toc787000_1468164448">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787002_1468164448">
            <w:r>
              <w:rPr>
                <w:webHidden/>
                <w:rStyle w:val="IndexLink"/>
                <w:rtl w:val="true"/>
              </w:rPr>
              <w:t>اولین دلیل مرحوم آخوند</w:t>
            </w:r>
            <w:r>
              <w:rPr>
                <w:rStyle w:val="IndexLink"/>
                <w:rtl w:val="true"/>
              </w:rPr>
              <w:t>(</w:t>
            </w:r>
            <w:r>
              <w:rPr>
                <w:rStyle w:val="IndexLink"/>
                <w:rtl w:val="true"/>
              </w:rPr>
              <w:t>ره</w:t>
            </w:r>
            <w:r>
              <w:rPr>
                <w:rStyle w:val="IndexLink"/>
                <w:rtl w:val="true"/>
              </w:rPr>
              <w:t xml:space="preserve">) </w:t>
            </w:r>
            <w:r>
              <w:rPr>
                <w:rStyle w:val="IndexLink"/>
                <w:rtl w:val="true"/>
              </w:rPr>
              <w:t>بر امتناع ترتب</w:t>
            </w:r>
            <w:r>
              <w:rPr>
                <w:rStyle w:val="IndexLink"/>
                <w:rtl w:val="true"/>
              </w:rPr>
              <w:tab/>
            </w:r>
            <w:r>
              <w:rPr>
                <w:rStyle w:val="IndexLink"/>
              </w:rPr>
              <w:t>157</w:t>
            </w:r>
          </w:hyperlink>
        </w:p>
        <w:p>
          <w:pPr>
            <w:pStyle w:val="Contents5"/>
            <w:tabs>
              <w:tab w:val="clear" w:pos="7892"/>
              <w:tab w:val="right" w:pos="9026" w:leader="dot"/>
            </w:tabs>
            <w:rPr/>
          </w:pPr>
          <w:hyperlink w:anchor="__RefHeading___Toc787004_1468164448">
            <w:r>
              <w:rPr>
                <w:webHidden/>
                <w:rStyle w:val="IndexLink"/>
                <w:rtl w:val="true"/>
              </w:rPr>
              <w:t>عدم سقوط تکلیف به عصیان و عزم بر عصیان</w:t>
            </w:r>
            <w:r>
              <w:rPr>
                <w:rStyle w:val="IndexLink"/>
                <w:rtl w:val="true"/>
              </w:rPr>
              <w:tab/>
            </w:r>
            <w:r>
              <w:rPr>
                <w:rStyle w:val="IndexLink"/>
              </w:rPr>
              <w:t>158</w:t>
            </w:r>
          </w:hyperlink>
        </w:p>
        <w:p>
          <w:pPr>
            <w:pStyle w:val="Contents5"/>
            <w:tabs>
              <w:tab w:val="clear" w:pos="7892"/>
              <w:tab w:val="right" w:pos="9026" w:leader="dot"/>
            </w:tabs>
            <w:rPr/>
          </w:pPr>
          <w:hyperlink w:anchor="__RefHeading___Toc787006_1468164448">
            <w:r>
              <w:rPr>
                <w:webHidden/>
                <w:rStyle w:val="IndexLink"/>
                <w:rtl w:val="true"/>
              </w:rPr>
              <w:t>عدم ارتباط استحالۀ امر به ضدین به مکلّف</w:t>
            </w:r>
            <w:r>
              <w:rPr>
                <w:rStyle w:val="IndexLink"/>
                <w:rtl w:val="true"/>
              </w:rPr>
              <w:tab/>
            </w:r>
            <w:r>
              <w:rPr>
                <w:rStyle w:val="IndexLink"/>
              </w:rPr>
              <w:t>160</w:t>
            </w:r>
          </w:hyperlink>
        </w:p>
        <w:p>
          <w:pPr>
            <w:pStyle w:val="Contents5"/>
            <w:tabs>
              <w:tab w:val="clear" w:pos="7892"/>
              <w:tab w:val="right" w:pos="9026" w:leader="dot"/>
            </w:tabs>
            <w:rPr/>
          </w:pPr>
          <w:hyperlink w:anchor="__RefHeading___Toc787008_1468164448">
            <w:r>
              <w:rPr>
                <w:webHidden/>
                <w:rStyle w:val="IndexLink"/>
                <w:rtl w:val="true"/>
              </w:rPr>
              <w:t>نوع شرطیت امر به مهم</w:t>
            </w:r>
            <w:r>
              <w:rPr>
                <w:rStyle w:val="IndexLink"/>
                <w:rtl w:val="true"/>
              </w:rPr>
              <w:tab/>
            </w:r>
            <w:r>
              <w:rPr>
                <w:rStyle w:val="IndexLink"/>
              </w:rPr>
              <w:t>161</w:t>
            </w:r>
          </w:hyperlink>
        </w:p>
        <w:p>
          <w:pPr>
            <w:pStyle w:val="Contents5"/>
            <w:tabs>
              <w:tab w:val="clear" w:pos="7892"/>
              <w:tab w:val="right" w:pos="9026" w:leader="dot"/>
            </w:tabs>
            <w:rPr/>
          </w:pPr>
          <w:hyperlink w:anchor="__RefHeading___Toc787010_1468164448">
            <w:r>
              <w:rPr>
                <w:webHidden/>
                <w:rStyle w:val="IndexLink"/>
                <w:rtl w:val="true"/>
              </w:rPr>
              <w:t>پرسش</w:t>
            </w:r>
            <w:r>
              <w:rPr>
                <w:rStyle w:val="IndexLink"/>
                <w:rtl w:val="true"/>
              </w:rPr>
              <w:t>:</w:t>
              <w:tab/>
            </w:r>
            <w:r>
              <w:rPr>
                <w:rStyle w:val="IndexLink"/>
              </w:rPr>
              <w:t>163</w:t>
            </w:r>
          </w:hyperlink>
        </w:p>
        <w:p>
          <w:pPr>
            <w:pStyle w:val="Contents4"/>
            <w:tabs>
              <w:tab w:val="clear" w:pos="8176"/>
              <w:tab w:val="right" w:pos="9026" w:leader="dot"/>
            </w:tabs>
            <w:rPr/>
          </w:pPr>
          <w:hyperlink w:anchor="__RefHeading___Toc787012_1468164448">
            <w:r>
              <w:rPr>
                <w:webHidden/>
                <w:rStyle w:val="IndexLink"/>
                <w:rtl w:val="true"/>
              </w:rPr>
              <w:t>درس چهارصد و پنجاه و هفتم</w:t>
            </w:r>
            <w:r>
              <w:rPr>
                <w:rStyle w:val="IndexLink"/>
                <w:rtl w:val="true"/>
              </w:rPr>
              <w:tab/>
            </w:r>
            <w:r>
              <w:rPr>
                <w:rStyle w:val="IndexLink"/>
              </w:rPr>
              <w:t>164</w:t>
            </w:r>
          </w:hyperlink>
        </w:p>
        <w:p>
          <w:pPr>
            <w:pStyle w:val="Contents5"/>
            <w:tabs>
              <w:tab w:val="clear" w:pos="7892"/>
              <w:tab w:val="right" w:pos="9026" w:leader="dot"/>
            </w:tabs>
            <w:rPr/>
          </w:pPr>
          <w:hyperlink w:anchor="__RefHeading___Toc787014_1468164448">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787016_1468164448">
            <w:r>
              <w:rPr>
                <w:webHidden/>
                <w:rStyle w:val="IndexLink"/>
                <w:rtl w:val="true"/>
              </w:rPr>
              <w:t>بطلان قول به اشتراط در واجب اهم</w:t>
            </w:r>
            <w:r>
              <w:rPr>
                <w:rStyle w:val="IndexLink"/>
                <w:rtl w:val="true"/>
              </w:rPr>
              <w:tab/>
            </w:r>
            <w:r>
              <w:rPr>
                <w:rStyle w:val="IndexLink"/>
              </w:rPr>
              <w:t>164</w:t>
            </w:r>
          </w:hyperlink>
        </w:p>
        <w:p>
          <w:pPr>
            <w:pStyle w:val="Contents5"/>
            <w:tabs>
              <w:tab w:val="clear" w:pos="7892"/>
              <w:tab w:val="right" w:pos="9026" w:leader="dot"/>
            </w:tabs>
            <w:rPr/>
          </w:pPr>
          <w:hyperlink w:anchor="__RefHeading___Toc787018_1468164448">
            <w:r>
              <w:rPr>
                <w:webHidden/>
                <w:rStyle w:val="IndexLink"/>
                <w:rtl w:val="true"/>
              </w:rPr>
              <w:t>بیان سه مقدمه در عدم ثبوت اشتراط در</w:t>
            </w:r>
            <w:r>
              <w:rPr>
                <w:rStyle w:val="IndexLink"/>
                <w:rtl w:val="true"/>
              </w:rPr>
              <w:t>«</w:t>
            </w:r>
            <w:r>
              <w:rPr>
                <w:rStyle w:val="IndexLink"/>
                <w:rtl w:val="true"/>
              </w:rPr>
              <w:t>ما نحن فیه</w:t>
            </w:r>
            <w:r>
              <w:rPr>
                <w:rStyle w:val="IndexLink"/>
                <w:rtl w:val="true"/>
              </w:rPr>
              <w:t>»</w:t>
              <w:tab/>
            </w:r>
            <w:r>
              <w:rPr>
                <w:rStyle w:val="IndexLink"/>
              </w:rPr>
              <w:t>165</w:t>
            </w:r>
          </w:hyperlink>
        </w:p>
        <w:p>
          <w:pPr>
            <w:pStyle w:val="Contents5"/>
            <w:tabs>
              <w:tab w:val="clear" w:pos="7892"/>
              <w:tab w:val="right" w:pos="9026" w:leader="dot"/>
            </w:tabs>
            <w:rPr/>
          </w:pPr>
          <w:hyperlink w:anchor="__RefHeading___Toc787020_1468164448">
            <w:r>
              <w:rPr>
                <w:webHidden/>
                <w:rStyle w:val="IndexLink"/>
                <w:rtl w:val="true"/>
              </w:rPr>
              <w:t>مقدمۀ اول در تعلق اوامر و نواهی به طبایع</w:t>
            </w:r>
            <w:r>
              <w:rPr>
                <w:rStyle w:val="IndexLink"/>
                <w:rtl w:val="true"/>
              </w:rPr>
              <w:tab/>
            </w:r>
            <w:r>
              <w:rPr>
                <w:rStyle w:val="IndexLink"/>
              </w:rPr>
              <w:t>165</w:t>
            </w:r>
          </w:hyperlink>
        </w:p>
        <w:p>
          <w:pPr>
            <w:pStyle w:val="Contents5"/>
            <w:tabs>
              <w:tab w:val="clear" w:pos="7892"/>
              <w:tab w:val="right" w:pos="9026" w:leader="dot"/>
            </w:tabs>
            <w:rPr/>
          </w:pPr>
          <w:hyperlink w:anchor="__RefHeading___Toc787022_1468164448">
            <w:r>
              <w:rPr>
                <w:webHidden/>
                <w:rStyle w:val="IndexLink"/>
                <w:rtl w:val="true"/>
              </w:rPr>
              <w:t>مقدمۀ دوم در معنای اطلاق و اشتراط‌</w:t>
            </w:r>
            <w:r>
              <w:rPr>
                <w:rStyle w:val="IndexLink"/>
                <w:rtl w:val="true"/>
              </w:rPr>
              <w:tab/>
            </w:r>
            <w:r>
              <w:rPr>
                <w:rStyle w:val="IndexLink"/>
              </w:rPr>
              <w:t>166</w:t>
            </w:r>
          </w:hyperlink>
        </w:p>
        <w:p>
          <w:pPr>
            <w:pStyle w:val="Contents5"/>
            <w:tabs>
              <w:tab w:val="clear" w:pos="7892"/>
              <w:tab w:val="right" w:pos="9026" w:leader="dot"/>
            </w:tabs>
            <w:rPr/>
          </w:pPr>
          <w:hyperlink w:anchor="__RefHeading___Toc787024_1468164448">
            <w:r>
              <w:rPr>
                <w:webHidden/>
                <w:rStyle w:val="IndexLink"/>
                <w:rtl w:val="true"/>
              </w:rPr>
              <w:t>پرسش</w:t>
            </w:r>
            <w:r>
              <w:rPr>
                <w:rStyle w:val="IndexLink"/>
                <w:rtl w:val="true"/>
              </w:rPr>
              <w:t>:</w:t>
              <w:tab/>
            </w:r>
            <w:r>
              <w:rPr>
                <w:rStyle w:val="IndexLink"/>
              </w:rPr>
              <w:t>167</w:t>
            </w:r>
          </w:hyperlink>
        </w:p>
        <w:p>
          <w:pPr>
            <w:pStyle w:val="Contents4"/>
            <w:tabs>
              <w:tab w:val="clear" w:pos="8176"/>
              <w:tab w:val="right" w:pos="9026" w:leader="dot"/>
            </w:tabs>
            <w:rPr/>
          </w:pPr>
          <w:hyperlink w:anchor="__RefHeading___Toc787026_1468164448">
            <w:r>
              <w:rPr>
                <w:webHidden/>
                <w:rStyle w:val="IndexLink"/>
                <w:rtl w:val="true"/>
              </w:rPr>
              <w:t>درس چهارصد و پنجاه و هشتم</w:t>
            </w:r>
            <w:r>
              <w:rPr>
                <w:rStyle w:val="IndexLink"/>
                <w:rtl w:val="true"/>
              </w:rPr>
              <w:tab/>
            </w:r>
            <w:r>
              <w:rPr>
                <w:rStyle w:val="IndexLink"/>
              </w:rPr>
              <w:t>168</w:t>
            </w:r>
          </w:hyperlink>
        </w:p>
        <w:p>
          <w:pPr>
            <w:pStyle w:val="Contents5"/>
            <w:tabs>
              <w:tab w:val="clear" w:pos="7892"/>
              <w:tab w:val="right" w:pos="9026" w:leader="dot"/>
            </w:tabs>
            <w:rPr/>
          </w:pPr>
          <w:hyperlink w:anchor="__RefHeading___Toc787028_1468164448">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787030_1468164448">
            <w:r>
              <w:rPr>
                <w:webHidden/>
                <w:rStyle w:val="IndexLink"/>
                <w:rtl w:val="true"/>
              </w:rPr>
              <w:t>حقیقت اطلاق در بیان مرحوم آخوند</w:t>
            </w:r>
            <w:r>
              <w:rPr>
                <w:rStyle w:val="IndexLink"/>
                <w:rtl w:val="true"/>
              </w:rPr>
              <w:t>(</w:t>
            </w:r>
            <w:r>
              <w:rPr>
                <w:rStyle w:val="IndexLink"/>
                <w:rtl w:val="true"/>
              </w:rPr>
              <w:t>ره</w:t>
            </w:r>
            <w:r>
              <w:rPr>
                <w:rStyle w:val="IndexLink"/>
                <w:rtl w:val="true"/>
              </w:rPr>
              <w:t>)</w:t>
              <w:tab/>
            </w:r>
            <w:r>
              <w:rPr>
                <w:rStyle w:val="IndexLink"/>
              </w:rPr>
              <w:t>168</w:t>
            </w:r>
          </w:hyperlink>
        </w:p>
        <w:p>
          <w:pPr>
            <w:pStyle w:val="Contents5"/>
            <w:tabs>
              <w:tab w:val="clear" w:pos="7892"/>
              <w:tab w:val="right" w:pos="9026" w:leader="dot"/>
            </w:tabs>
            <w:rPr/>
          </w:pPr>
          <w:hyperlink w:anchor="__RefHeading___Toc787032_1468164448">
            <w:r>
              <w:rPr>
                <w:webHidden/>
                <w:rStyle w:val="IndexLink"/>
                <w:rtl w:val="true"/>
              </w:rPr>
              <w:t>فرق بین اطلاق و عام در</w:t>
            </w:r>
            <w:r>
              <w:rPr>
                <w:rStyle w:val="IndexLink"/>
                <w:rtl w:val="true"/>
              </w:rPr>
              <w:t>«</w:t>
            </w:r>
            <w:r>
              <w:rPr>
                <w:rStyle w:val="IndexLink"/>
                <w:rtl w:val="true"/>
              </w:rPr>
              <w:t>احلّ الله کل بیع</w:t>
            </w:r>
            <w:r>
              <w:rPr>
                <w:rStyle w:val="IndexLink"/>
                <w:rtl w:val="true"/>
              </w:rPr>
              <w:t>»</w:t>
              <w:tab/>
            </w:r>
            <w:r>
              <w:rPr>
                <w:rStyle w:val="IndexLink"/>
              </w:rPr>
              <w:t>169</w:t>
            </w:r>
          </w:hyperlink>
        </w:p>
        <w:p>
          <w:pPr>
            <w:pStyle w:val="Contents5"/>
            <w:tabs>
              <w:tab w:val="clear" w:pos="7892"/>
              <w:tab w:val="right" w:pos="9026" w:leader="dot"/>
            </w:tabs>
            <w:rPr/>
          </w:pPr>
          <w:hyperlink w:anchor="__RefHeading___Toc787034_1468164448">
            <w:r>
              <w:rPr>
                <w:webHidden/>
                <w:rStyle w:val="IndexLink"/>
                <w:rtl w:val="true"/>
              </w:rPr>
              <w:t>حمل ذاتی اولی و حمل شایع صناعی</w:t>
            </w:r>
            <w:r>
              <w:rPr>
                <w:rStyle w:val="IndexLink"/>
                <w:rtl w:val="true"/>
              </w:rPr>
              <w:tab/>
            </w:r>
            <w:r>
              <w:rPr>
                <w:rStyle w:val="IndexLink"/>
              </w:rPr>
              <w:t>170</w:t>
            </w:r>
          </w:hyperlink>
        </w:p>
        <w:p>
          <w:pPr>
            <w:pStyle w:val="Contents5"/>
            <w:tabs>
              <w:tab w:val="clear" w:pos="7892"/>
              <w:tab w:val="right" w:pos="9026" w:leader="dot"/>
            </w:tabs>
            <w:rPr/>
          </w:pPr>
          <w:hyperlink w:anchor="__RefHeading___Toc787036_1468164448">
            <w:r>
              <w:rPr>
                <w:webHidden/>
                <w:rStyle w:val="IndexLink"/>
                <w:rtl w:val="true"/>
              </w:rPr>
              <w:t>عدم دلالت تطابقی، تضمنی و التزامی کلی بر افراد</w:t>
            </w:r>
            <w:r>
              <w:rPr>
                <w:rStyle w:val="IndexLink"/>
                <w:rtl w:val="true"/>
              </w:rPr>
              <w:tab/>
            </w:r>
            <w:r>
              <w:rPr>
                <w:rStyle w:val="IndexLink"/>
              </w:rPr>
              <w:t>172</w:t>
            </w:r>
          </w:hyperlink>
        </w:p>
        <w:p>
          <w:pPr>
            <w:pStyle w:val="Contents5"/>
            <w:tabs>
              <w:tab w:val="clear" w:pos="7892"/>
              <w:tab w:val="right" w:pos="9026" w:leader="dot"/>
            </w:tabs>
            <w:rPr/>
          </w:pPr>
          <w:hyperlink w:anchor="__RefHeading___Toc787038_1468164448">
            <w:r>
              <w:rPr>
                <w:webHidden/>
                <w:rStyle w:val="IndexLink"/>
                <w:rtl w:val="true"/>
              </w:rPr>
              <w:t>خلاصۀ مطالب در دلالت اطلاق</w:t>
            </w:r>
            <w:r>
              <w:rPr>
                <w:rStyle w:val="IndexLink"/>
                <w:rtl w:val="true"/>
              </w:rPr>
              <w:tab/>
            </w:r>
            <w:r>
              <w:rPr>
                <w:rStyle w:val="IndexLink"/>
              </w:rPr>
              <w:t>173</w:t>
            </w:r>
          </w:hyperlink>
        </w:p>
        <w:p>
          <w:pPr>
            <w:pStyle w:val="Contents5"/>
            <w:tabs>
              <w:tab w:val="clear" w:pos="7892"/>
              <w:tab w:val="right" w:pos="9026" w:leader="dot"/>
            </w:tabs>
            <w:rPr/>
          </w:pPr>
          <w:hyperlink w:anchor="__RefHeading___Toc787040_1468164448">
            <w:r>
              <w:rPr>
                <w:webHidden/>
                <w:rStyle w:val="IndexLink"/>
                <w:rtl w:val="true"/>
              </w:rPr>
              <w:t>پرسش</w:t>
            </w:r>
            <w:r>
              <w:rPr>
                <w:rStyle w:val="IndexLink"/>
                <w:rtl w:val="true"/>
              </w:rPr>
              <w:t>:</w:t>
              <w:tab/>
            </w:r>
            <w:r>
              <w:rPr>
                <w:rStyle w:val="IndexLink"/>
              </w:rPr>
              <w:t>174</w:t>
            </w:r>
          </w:hyperlink>
        </w:p>
        <w:p>
          <w:pPr>
            <w:pStyle w:val="Contents4"/>
            <w:tabs>
              <w:tab w:val="clear" w:pos="8176"/>
              <w:tab w:val="right" w:pos="9026" w:leader="dot"/>
            </w:tabs>
            <w:rPr/>
          </w:pPr>
          <w:hyperlink w:anchor="__RefHeading___Toc787042_1468164448">
            <w:r>
              <w:rPr>
                <w:webHidden/>
                <w:rStyle w:val="IndexLink"/>
                <w:rtl w:val="true"/>
              </w:rPr>
              <w:t>درس چهارصد و پنجاه و نهم</w:t>
            </w:r>
            <w:r>
              <w:rPr>
                <w:rStyle w:val="IndexLink"/>
                <w:rtl w:val="true"/>
              </w:rPr>
              <w:tab/>
            </w:r>
            <w:r>
              <w:rPr>
                <w:rStyle w:val="IndexLink"/>
              </w:rPr>
              <w:t>175</w:t>
            </w:r>
          </w:hyperlink>
        </w:p>
        <w:p>
          <w:pPr>
            <w:pStyle w:val="Contents5"/>
            <w:tabs>
              <w:tab w:val="clear" w:pos="7892"/>
              <w:tab w:val="right" w:pos="9026" w:leader="dot"/>
            </w:tabs>
            <w:rPr/>
          </w:pPr>
          <w:hyperlink w:anchor="__RefHeading___Toc787044_1468164448">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787046_1468164448">
            <w:r>
              <w:rPr>
                <w:webHidden/>
                <w:rStyle w:val="IndexLink"/>
                <w:rtl w:val="true"/>
              </w:rPr>
              <w:t>مقدمۀ سوم استدلال قائلین به ترتب</w:t>
            </w:r>
            <w:r>
              <w:rPr>
                <w:rStyle w:val="IndexLink"/>
                <w:rtl w:val="true"/>
              </w:rPr>
              <w:tab/>
            </w:r>
            <w:r>
              <w:rPr>
                <w:rStyle w:val="IndexLink"/>
              </w:rPr>
              <w:t>175</w:t>
            </w:r>
          </w:hyperlink>
        </w:p>
        <w:p>
          <w:pPr>
            <w:pStyle w:val="Contents5"/>
            <w:tabs>
              <w:tab w:val="clear" w:pos="7892"/>
              <w:tab w:val="right" w:pos="9026" w:leader="dot"/>
            </w:tabs>
            <w:rPr/>
          </w:pPr>
          <w:hyperlink w:anchor="__RefHeading___Toc787048_1468164448">
            <w:r>
              <w:rPr>
                <w:webHidden/>
                <w:rStyle w:val="IndexLink"/>
                <w:rtl w:val="true"/>
              </w:rPr>
              <w:t>تزاحم صلاة با ازاله در مورد خاص</w:t>
            </w:r>
            <w:r>
              <w:rPr>
                <w:rStyle w:val="IndexLink"/>
                <w:rtl w:val="true"/>
              </w:rPr>
              <w:tab/>
            </w:r>
            <w:r>
              <w:rPr>
                <w:rStyle w:val="IndexLink"/>
              </w:rPr>
              <w:t>177</w:t>
            </w:r>
          </w:hyperlink>
        </w:p>
        <w:p>
          <w:pPr>
            <w:pStyle w:val="Contents5"/>
            <w:tabs>
              <w:tab w:val="clear" w:pos="7892"/>
              <w:tab w:val="right" w:pos="9026" w:leader="dot"/>
            </w:tabs>
            <w:rPr/>
          </w:pPr>
          <w:hyperlink w:anchor="__RefHeading___Toc787050_1468164448">
            <w:r>
              <w:rPr>
                <w:webHidden/>
                <w:rStyle w:val="IndexLink"/>
                <w:rtl w:val="true"/>
              </w:rPr>
              <w:t>استحالۀ اشتراط امر به صلاة نسبت به عصیان یا عزم بر عصیان</w:t>
            </w:r>
            <w:r>
              <w:rPr>
                <w:rStyle w:val="IndexLink"/>
                <w:rtl w:val="true"/>
              </w:rPr>
              <w:tab/>
            </w:r>
            <w:r>
              <w:rPr>
                <w:rStyle w:val="IndexLink"/>
              </w:rPr>
              <w:t>178</w:t>
            </w:r>
          </w:hyperlink>
        </w:p>
        <w:p>
          <w:pPr>
            <w:pStyle w:val="Contents5"/>
            <w:tabs>
              <w:tab w:val="clear" w:pos="7892"/>
              <w:tab w:val="right" w:pos="9026" w:leader="dot"/>
            </w:tabs>
            <w:rPr/>
          </w:pPr>
          <w:hyperlink w:anchor="__RefHeading___Toc787052_1468164448">
            <w:r>
              <w:rPr>
                <w:webHidden/>
                <w:rStyle w:val="IndexLink"/>
                <w:rtl w:val="true"/>
              </w:rPr>
              <w:t>اشکال اثباتی بر اشتراط عصیان یا عزم بر آن</w:t>
            </w:r>
            <w:r>
              <w:rPr>
                <w:rStyle w:val="IndexLink"/>
                <w:rtl w:val="true"/>
              </w:rPr>
              <w:tab/>
            </w:r>
            <w:r>
              <w:rPr>
                <w:rStyle w:val="IndexLink"/>
              </w:rPr>
              <w:t>179</w:t>
            </w:r>
          </w:hyperlink>
        </w:p>
        <w:p>
          <w:pPr>
            <w:pStyle w:val="Contents5"/>
            <w:tabs>
              <w:tab w:val="clear" w:pos="7892"/>
              <w:tab w:val="right" w:pos="9026" w:leader="dot"/>
            </w:tabs>
            <w:rPr/>
          </w:pPr>
          <w:hyperlink w:anchor="__RefHeading___Toc787054_1468164448">
            <w:r>
              <w:rPr>
                <w:webHidden/>
                <w:rStyle w:val="IndexLink"/>
                <w:rtl w:val="true"/>
              </w:rPr>
              <w:t>نتیجه‌گیری از بحث‌های گذشته</w:t>
            </w:r>
            <w:r>
              <w:rPr>
                <w:rStyle w:val="IndexLink"/>
                <w:rtl w:val="true"/>
              </w:rPr>
              <w:tab/>
            </w:r>
            <w:r>
              <w:rPr>
                <w:rStyle w:val="IndexLink"/>
              </w:rPr>
              <w:t>180</w:t>
            </w:r>
          </w:hyperlink>
        </w:p>
        <w:p>
          <w:pPr>
            <w:pStyle w:val="Contents5"/>
            <w:tabs>
              <w:tab w:val="clear" w:pos="7892"/>
              <w:tab w:val="right" w:pos="9026" w:leader="dot"/>
            </w:tabs>
            <w:rPr/>
          </w:pPr>
          <w:hyperlink w:anchor="__RefHeading___Toc787056_1468164448">
            <w:r>
              <w:rPr>
                <w:webHidden/>
                <w:rStyle w:val="IndexLink"/>
                <w:rtl w:val="true"/>
              </w:rPr>
              <w:t>پرسش</w:t>
            </w:r>
            <w:r>
              <w:rPr>
                <w:rStyle w:val="IndexLink"/>
                <w:rtl w:val="true"/>
              </w:rPr>
              <w:t>:</w:t>
              <w:tab/>
            </w:r>
            <w:r>
              <w:rPr>
                <w:rStyle w:val="IndexLink"/>
              </w:rPr>
              <w:t>181</w:t>
            </w:r>
          </w:hyperlink>
        </w:p>
        <w:p>
          <w:pPr>
            <w:pStyle w:val="Contents4"/>
            <w:tabs>
              <w:tab w:val="clear" w:pos="8176"/>
              <w:tab w:val="right" w:pos="9026" w:leader="dot"/>
            </w:tabs>
            <w:rPr/>
          </w:pPr>
          <w:hyperlink w:anchor="__RefHeading___Toc787058_1468164448">
            <w:r>
              <w:rPr>
                <w:webHidden/>
                <w:rStyle w:val="IndexLink"/>
                <w:rtl w:val="true"/>
              </w:rPr>
              <w:t>درس چهارصد و شصتم</w:t>
            </w:r>
            <w:r>
              <w:rPr>
                <w:rStyle w:val="IndexLink"/>
                <w:rtl w:val="true"/>
              </w:rPr>
              <w:tab/>
            </w:r>
            <w:r>
              <w:rPr>
                <w:rStyle w:val="IndexLink"/>
              </w:rPr>
              <w:t>182</w:t>
            </w:r>
          </w:hyperlink>
        </w:p>
        <w:p>
          <w:pPr>
            <w:pStyle w:val="Contents5"/>
            <w:tabs>
              <w:tab w:val="clear" w:pos="7892"/>
              <w:tab w:val="right" w:pos="9026" w:leader="dot"/>
            </w:tabs>
            <w:rPr/>
          </w:pPr>
          <w:hyperlink w:anchor="__RefHeading___Toc787060_1468164448">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787062_1468164448">
            <w:r>
              <w:rPr>
                <w:webHidden/>
                <w:rStyle w:val="IndexLink"/>
                <w:rtl w:val="true"/>
              </w:rPr>
              <w:t>مراتب چهارگانۀ حکم</w:t>
            </w:r>
            <w:r>
              <w:rPr>
                <w:rStyle w:val="IndexLink"/>
                <w:rtl w:val="true"/>
              </w:rPr>
              <w:t>(</w:t>
            </w:r>
            <w:r>
              <w:rPr>
                <w:rStyle w:val="IndexLink"/>
                <w:rtl w:val="true"/>
              </w:rPr>
              <w:t>اقتضا، انشاء، فعلیت، تنجز</w:t>
            </w:r>
            <w:r>
              <w:rPr>
                <w:rStyle w:val="IndexLink"/>
                <w:rtl w:val="true"/>
              </w:rPr>
              <w:t xml:space="preserve">) </w:t>
            </w:r>
            <w:r>
              <w:rPr>
                <w:rStyle w:val="IndexLink"/>
                <w:rtl w:val="true"/>
              </w:rPr>
              <w:t>از نظر صاحب کفایه</w:t>
            </w:r>
            <w:r>
              <w:rPr>
                <w:rStyle w:val="IndexLink"/>
                <w:rtl w:val="true"/>
              </w:rPr>
              <w:tab/>
            </w:r>
            <w:r>
              <w:rPr>
                <w:rStyle w:val="IndexLink"/>
              </w:rPr>
              <w:t>182</w:t>
            </w:r>
          </w:hyperlink>
        </w:p>
        <w:p>
          <w:pPr>
            <w:pStyle w:val="Contents5"/>
            <w:tabs>
              <w:tab w:val="clear" w:pos="7892"/>
              <w:tab w:val="right" w:pos="9026" w:leader="dot"/>
            </w:tabs>
            <w:rPr/>
          </w:pPr>
          <w:hyperlink w:anchor="__RefHeading___Toc787064_1468164448">
            <w:r>
              <w:rPr>
                <w:webHidden/>
                <w:rStyle w:val="IndexLink"/>
                <w:rtl w:val="true"/>
              </w:rPr>
              <w:t>تفسیر اقتضاء</w:t>
            </w:r>
            <w:r>
              <w:rPr>
                <w:rStyle w:val="IndexLink"/>
                <w:rtl w:val="true"/>
              </w:rPr>
              <w:tab/>
            </w:r>
            <w:r>
              <w:rPr>
                <w:rStyle w:val="IndexLink"/>
              </w:rPr>
              <w:t>183</w:t>
            </w:r>
          </w:hyperlink>
        </w:p>
        <w:p>
          <w:pPr>
            <w:pStyle w:val="Contents5"/>
            <w:tabs>
              <w:tab w:val="clear" w:pos="7892"/>
              <w:tab w:val="right" w:pos="9026" w:leader="dot"/>
            </w:tabs>
            <w:rPr/>
          </w:pPr>
          <w:hyperlink w:anchor="__RefHeading___Toc787066_1468164448">
            <w:r>
              <w:rPr>
                <w:webHidden/>
                <w:rStyle w:val="IndexLink"/>
                <w:rtl w:val="true"/>
              </w:rPr>
              <w:t>اشکال امام</w:t>
            </w:r>
            <w:r>
              <w:rPr>
                <w:rStyle w:val="IndexLink"/>
                <w:rtl w:val="true"/>
              </w:rPr>
              <w:t>«</w:t>
            </w:r>
            <w:r>
              <w:rPr>
                <w:rStyle w:val="IndexLink"/>
                <w:rtl w:val="true"/>
              </w:rPr>
              <w:t>ره</w:t>
            </w:r>
            <w:r>
              <w:rPr>
                <w:rStyle w:val="IndexLink"/>
                <w:rtl w:val="true"/>
              </w:rPr>
              <w:t xml:space="preserve">» </w:t>
            </w:r>
            <w:r>
              <w:rPr>
                <w:rStyle w:val="IndexLink"/>
                <w:rtl w:val="true"/>
              </w:rPr>
              <w:t>به مرحوم آخوند و مشهور در انشا و فعلیت حکم</w:t>
            </w:r>
            <w:r>
              <w:rPr>
                <w:rStyle w:val="IndexLink"/>
                <w:rtl w:val="true"/>
              </w:rPr>
              <w:tab/>
            </w:r>
            <w:r>
              <w:rPr>
                <w:rStyle w:val="IndexLink"/>
              </w:rPr>
              <w:t>184</w:t>
            </w:r>
          </w:hyperlink>
        </w:p>
        <w:p>
          <w:pPr>
            <w:pStyle w:val="Contents5"/>
            <w:tabs>
              <w:tab w:val="clear" w:pos="7892"/>
              <w:tab w:val="right" w:pos="9026" w:leader="dot"/>
            </w:tabs>
            <w:rPr/>
          </w:pPr>
          <w:hyperlink w:anchor="__RefHeading___Toc787068_1468164448">
            <w:r>
              <w:rPr>
                <w:webHidden/>
                <w:rStyle w:val="IndexLink"/>
                <w:rtl w:val="true"/>
              </w:rPr>
              <w:t>اشتراک عالم و جاهل در حکم و استثناء دو مورد از آن</w:t>
            </w:r>
            <w:r>
              <w:rPr>
                <w:rStyle w:val="IndexLink"/>
                <w:rtl w:val="true"/>
              </w:rPr>
              <w:tab/>
            </w:r>
            <w:r>
              <w:rPr>
                <w:rStyle w:val="IndexLink"/>
              </w:rPr>
              <w:t>185</w:t>
            </w:r>
          </w:hyperlink>
        </w:p>
        <w:p>
          <w:pPr>
            <w:pStyle w:val="Contents5"/>
            <w:tabs>
              <w:tab w:val="clear" w:pos="7892"/>
              <w:tab w:val="right" w:pos="9026" w:leader="dot"/>
            </w:tabs>
            <w:rPr/>
          </w:pPr>
          <w:hyperlink w:anchor="__RefHeading___Toc787070_1468164448">
            <w:r>
              <w:rPr>
                <w:webHidden/>
                <w:rStyle w:val="IndexLink"/>
                <w:rtl w:val="true"/>
              </w:rPr>
              <w:t>قبح عقاب غیر قادر و جاهل به حکم</w:t>
            </w:r>
            <w:r>
              <w:rPr>
                <w:rStyle w:val="IndexLink"/>
                <w:rtl w:val="true"/>
              </w:rPr>
              <w:tab/>
            </w:r>
            <w:r>
              <w:rPr>
                <w:rStyle w:val="IndexLink"/>
              </w:rPr>
              <w:t>186</w:t>
            </w:r>
          </w:hyperlink>
        </w:p>
        <w:p>
          <w:pPr>
            <w:pStyle w:val="Contents5"/>
            <w:tabs>
              <w:tab w:val="clear" w:pos="7892"/>
              <w:tab w:val="right" w:pos="9026" w:leader="dot"/>
            </w:tabs>
            <w:rPr/>
          </w:pPr>
          <w:hyperlink w:anchor="__RefHeading___Toc787072_1468164448">
            <w:r>
              <w:rPr>
                <w:webHidden/>
                <w:rStyle w:val="IndexLink"/>
                <w:rtl w:val="true"/>
              </w:rPr>
              <w:t>پرسش</w:t>
            </w:r>
            <w:r>
              <w:rPr>
                <w:rStyle w:val="IndexLink"/>
                <w:rtl w:val="true"/>
              </w:rPr>
              <w:t>:</w:t>
              <w:tab/>
            </w:r>
            <w:r>
              <w:rPr>
                <w:rStyle w:val="IndexLink"/>
              </w:rPr>
              <w:t>187</w:t>
            </w:r>
          </w:hyperlink>
        </w:p>
        <w:p>
          <w:pPr>
            <w:pStyle w:val="Contents4"/>
            <w:tabs>
              <w:tab w:val="clear" w:pos="8176"/>
              <w:tab w:val="right" w:pos="9026" w:leader="dot"/>
            </w:tabs>
            <w:rPr/>
          </w:pPr>
          <w:hyperlink w:anchor="__RefHeading___Toc787074_1468164448">
            <w:r>
              <w:rPr>
                <w:webHidden/>
                <w:rStyle w:val="IndexLink"/>
                <w:rtl w:val="true"/>
              </w:rPr>
              <w:t>درس چهارصد و شصت و یکم</w:t>
            </w:r>
            <w:r>
              <w:rPr>
                <w:rStyle w:val="IndexLink"/>
                <w:rtl w:val="true"/>
              </w:rPr>
              <w:tab/>
            </w:r>
            <w:r>
              <w:rPr>
                <w:rStyle w:val="IndexLink"/>
              </w:rPr>
              <w:t>188</w:t>
            </w:r>
          </w:hyperlink>
        </w:p>
        <w:p>
          <w:pPr>
            <w:pStyle w:val="Contents5"/>
            <w:tabs>
              <w:tab w:val="clear" w:pos="7892"/>
              <w:tab w:val="right" w:pos="9026" w:leader="dot"/>
            </w:tabs>
            <w:rPr/>
          </w:pPr>
          <w:hyperlink w:anchor="__RefHeading___Toc787076_1468164448">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787078_1468164448">
            <w:r>
              <w:rPr>
                <w:webHidden/>
                <w:rStyle w:val="IndexLink"/>
                <w:rtl w:val="true"/>
              </w:rPr>
              <w:t>بیان امام</w:t>
            </w:r>
            <w:r>
              <w:rPr>
                <w:rStyle w:val="IndexLink"/>
                <w:rtl w:val="true"/>
              </w:rPr>
              <w:t>«</w:t>
            </w:r>
            <w:r>
              <w:rPr>
                <w:rStyle w:val="IndexLink"/>
                <w:rtl w:val="true"/>
              </w:rPr>
              <w:t>ره</w:t>
            </w:r>
            <w:r>
              <w:rPr>
                <w:rStyle w:val="IndexLink"/>
                <w:rtl w:val="true"/>
              </w:rPr>
              <w:t xml:space="preserve">» </w:t>
            </w:r>
            <w:r>
              <w:rPr>
                <w:rStyle w:val="IndexLink"/>
                <w:rtl w:val="true"/>
              </w:rPr>
              <w:t>در احکام انشائی و فعلی</w:t>
            </w:r>
            <w:r>
              <w:rPr>
                <w:rStyle w:val="IndexLink"/>
                <w:rtl w:val="true"/>
              </w:rPr>
              <w:tab/>
            </w:r>
            <w:r>
              <w:rPr>
                <w:rStyle w:val="IndexLink"/>
              </w:rPr>
              <w:t>188</w:t>
            </w:r>
          </w:hyperlink>
        </w:p>
        <w:p>
          <w:pPr>
            <w:pStyle w:val="Contents5"/>
            <w:tabs>
              <w:tab w:val="clear" w:pos="7892"/>
              <w:tab w:val="right" w:pos="9026" w:leader="dot"/>
            </w:tabs>
            <w:rPr/>
          </w:pPr>
          <w:hyperlink w:anchor="__RefHeading___Toc787080_1468164448">
            <w:r>
              <w:rPr>
                <w:webHidden/>
                <w:rStyle w:val="IndexLink"/>
                <w:rtl w:val="true"/>
              </w:rPr>
              <w:t>عمومیت تکلیف بین مؤمن و کافر</w:t>
            </w:r>
            <w:r>
              <w:rPr>
                <w:rStyle w:val="IndexLink"/>
                <w:rtl w:val="true"/>
              </w:rPr>
              <w:tab/>
            </w:r>
            <w:r>
              <w:rPr>
                <w:rStyle w:val="IndexLink"/>
              </w:rPr>
              <w:t>190</w:t>
            </w:r>
          </w:hyperlink>
        </w:p>
        <w:p>
          <w:pPr>
            <w:pStyle w:val="Contents5"/>
            <w:tabs>
              <w:tab w:val="clear" w:pos="7892"/>
              <w:tab w:val="right" w:pos="9026" w:leader="dot"/>
            </w:tabs>
            <w:rPr/>
          </w:pPr>
          <w:hyperlink w:anchor="__RefHeading___Toc787082_1468164448">
            <w:r>
              <w:rPr>
                <w:webHidden/>
                <w:rStyle w:val="IndexLink"/>
                <w:rtl w:val="true"/>
              </w:rPr>
              <w:t>عدم انحلال خطابات قرآنی</w:t>
            </w:r>
            <w:r>
              <w:rPr>
                <w:rStyle w:val="IndexLink"/>
                <w:rtl w:val="true"/>
              </w:rPr>
              <w:tab/>
            </w:r>
            <w:r>
              <w:rPr>
                <w:rStyle w:val="IndexLink"/>
              </w:rPr>
              <w:t>191</w:t>
            </w:r>
          </w:hyperlink>
        </w:p>
        <w:p>
          <w:pPr>
            <w:pStyle w:val="Contents5"/>
            <w:tabs>
              <w:tab w:val="clear" w:pos="7892"/>
              <w:tab w:val="right" w:pos="9026" w:leader="dot"/>
            </w:tabs>
            <w:rPr/>
          </w:pPr>
          <w:hyperlink w:anchor="__RefHeading___Toc787084_1468164448">
            <w:r>
              <w:rPr>
                <w:webHidden/>
                <w:rStyle w:val="IndexLink"/>
                <w:rtl w:val="true"/>
              </w:rPr>
              <w:t>ثمرۀ بحث انحلال خطابات قرآنی</w:t>
            </w:r>
            <w:r>
              <w:rPr>
                <w:rStyle w:val="IndexLink"/>
                <w:rtl w:val="true"/>
              </w:rPr>
              <w:tab/>
            </w:r>
            <w:r>
              <w:rPr>
                <w:rStyle w:val="IndexLink"/>
              </w:rPr>
              <w:t>191</w:t>
            </w:r>
          </w:hyperlink>
        </w:p>
        <w:p>
          <w:pPr>
            <w:pStyle w:val="Contents5"/>
            <w:tabs>
              <w:tab w:val="clear" w:pos="7892"/>
              <w:tab w:val="right" w:pos="9026" w:leader="dot"/>
            </w:tabs>
            <w:rPr/>
          </w:pPr>
          <w:hyperlink w:anchor="__RefHeading___Toc787086_1468164448">
            <w:r>
              <w:rPr>
                <w:webHidden/>
                <w:rStyle w:val="IndexLink"/>
                <w:rtl w:val="true"/>
              </w:rPr>
              <w:t>پرسش</w:t>
            </w:r>
            <w:r>
              <w:rPr>
                <w:rStyle w:val="IndexLink"/>
                <w:rtl w:val="true"/>
              </w:rPr>
              <w:t>:</w:t>
              <w:tab/>
            </w:r>
            <w:r>
              <w:rPr>
                <w:rStyle w:val="IndexLink"/>
              </w:rPr>
              <w:t>193</w:t>
            </w:r>
          </w:hyperlink>
        </w:p>
        <w:p>
          <w:pPr>
            <w:pStyle w:val="Contents4"/>
            <w:tabs>
              <w:tab w:val="clear" w:pos="8176"/>
              <w:tab w:val="right" w:pos="9026" w:leader="dot"/>
            </w:tabs>
            <w:rPr/>
          </w:pPr>
          <w:hyperlink w:anchor="__RefHeading___Toc787088_1468164448">
            <w:r>
              <w:rPr>
                <w:webHidden/>
                <w:rStyle w:val="IndexLink"/>
                <w:rtl w:val="true"/>
              </w:rPr>
              <w:t>درس چهارصد و شصت و دوم</w:t>
            </w:r>
            <w:r>
              <w:rPr>
                <w:rStyle w:val="IndexLink"/>
                <w:rtl w:val="true"/>
              </w:rPr>
              <w:tab/>
            </w:r>
            <w:r>
              <w:rPr>
                <w:rStyle w:val="IndexLink"/>
              </w:rPr>
              <w:t>194</w:t>
            </w:r>
          </w:hyperlink>
        </w:p>
        <w:p>
          <w:pPr>
            <w:pStyle w:val="Contents5"/>
            <w:tabs>
              <w:tab w:val="clear" w:pos="7892"/>
              <w:tab w:val="right" w:pos="9026" w:leader="dot"/>
            </w:tabs>
            <w:rPr/>
          </w:pPr>
          <w:hyperlink w:anchor="__RefHeading___Toc787090_1468164448">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787092_1468164448">
            <w:r>
              <w:rPr>
                <w:webHidden/>
                <w:rStyle w:val="IndexLink"/>
                <w:rtl w:val="true"/>
              </w:rPr>
              <w:t>تفاوت خطابات شخصیه و خطابات عام</w:t>
            </w:r>
            <w:r>
              <w:rPr>
                <w:rStyle w:val="IndexLink"/>
                <w:rtl w:val="true"/>
              </w:rPr>
              <w:tab/>
            </w:r>
            <w:r>
              <w:rPr>
                <w:rStyle w:val="IndexLink"/>
              </w:rPr>
              <w:t>194</w:t>
            </w:r>
          </w:hyperlink>
        </w:p>
        <w:p>
          <w:pPr>
            <w:pStyle w:val="Contents5"/>
            <w:tabs>
              <w:tab w:val="clear" w:pos="7892"/>
              <w:tab w:val="right" w:pos="9026" w:leader="dot"/>
            </w:tabs>
            <w:rPr/>
          </w:pPr>
          <w:hyperlink w:anchor="__RefHeading___Toc787094_1468164448">
            <w:r>
              <w:rPr>
                <w:webHidden/>
                <w:rStyle w:val="IndexLink"/>
                <w:rtl w:val="true"/>
              </w:rPr>
              <w:t>عدم انحلال در خطابات قرآنی</w:t>
            </w:r>
            <w:r>
              <w:rPr>
                <w:rStyle w:val="IndexLink"/>
                <w:rtl w:val="true"/>
              </w:rPr>
              <w:tab/>
            </w:r>
            <w:r>
              <w:rPr>
                <w:rStyle w:val="IndexLink"/>
              </w:rPr>
              <w:t>195</w:t>
            </w:r>
          </w:hyperlink>
        </w:p>
        <w:p>
          <w:pPr>
            <w:pStyle w:val="Contents5"/>
            <w:tabs>
              <w:tab w:val="clear" w:pos="7892"/>
              <w:tab w:val="right" w:pos="9026" w:leader="dot"/>
            </w:tabs>
            <w:rPr/>
          </w:pPr>
          <w:hyperlink w:anchor="__RefHeading___Toc787096_1468164448">
            <w:r>
              <w:rPr>
                <w:webHidden/>
                <w:rStyle w:val="IndexLink"/>
                <w:rtl w:val="true"/>
              </w:rPr>
              <w:t>اشتراک تکلیف بین مؤمن و کافر</w:t>
            </w:r>
            <w:r>
              <w:rPr>
                <w:rStyle w:val="IndexLink"/>
                <w:rtl w:val="true"/>
              </w:rPr>
              <w:tab/>
            </w:r>
            <w:r>
              <w:rPr>
                <w:rStyle w:val="IndexLink"/>
              </w:rPr>
              <w:t>196</w:t>
            </w:r>
          </w:hyperlink>
        </w:p>
        <w:p>
          <w:pPr>
            <w:pStyle w:val="Contents5"/>
            <w:tabs>
              <w:tab w:val="clear" w:pos="7892"/>
              <w:tab w:val="right" w:pos="9026" w:leader="dot"/>
            </w:tabs>
            <w:rPr/>
          </w:pPr>
          <w:hyperlink w:anchor="__RefHeading___Toc787098_1468164448">
            <w:r>
              <w:rPr>
                <w:webHidden/>
                <w:rStyle w:val="IndexLink"/>
                <w:rtl w:val="true"/>
              </w:rPr>
              <w:t>پاسخ یک شبهه دربارۀ خطابات قرآن به مؤمنین</w:t>
            </w:r>
            <w:r>
              <w:rPr>
                <w:rStyle w:val="IndexLink"/>
                <w:rtl w:val="true"/>
              </w:rPr>
              <w:tab/>
            </w:r>
            <w:r>
              <w:rPr>
                <w:rStyle w:val="IndexLink"/>
              </w:rPr>
              <w:t>196</w:t>
            </w:r>
          </w:hyperlink>
        </w:p>
        <w:p>
          <w:pPr>
            <w:pStyle w:val="Contents5"/>
            <w:tabs>
              <w:tab w:val="clear" w:pos="7892"/>
              <w:tab w:val="right" w:pos="9026" w:leader="dot"/>
            </w:tabs>
            <w:rPr/>
          </w:pPr>
          <w:hyperlink w:anchor="__RefHeading___Toc787100_1468164448">
            <w:r>
              <w:rPr>
                <w:webHidden/>
                <w:rStyle w:val="IndexLink"/>
                <w:rtl w:val="true"/>
              </w:rPr>
              <w:t>لغویت خطابات در فرض انحلال آنها به عصات</w:t>
            </w:r>
            <w:r>
              <w:rPr>
                <w:rStyle w:val="IndexLink"/>
                <w:rtl w:val="true"/>
              </w:rPr>
              <w:tab/>
            </w:r>
            <w:r>
              <w:rPr>
                <w:rStyle w:val="IndexLink"/>
              </w:rPr>
              <w:t>197</w:t>
            </w:r>
          </w:hyperlink>
        </w:p>
        <w:p>
          <w:pPr>
            <w:pStyle w:val="Contents5"/>
            <w:tabs>
              <w:tab w:val="clear" w:pos="7892"/>
              <w:tab w:val="right" w:pos="9026" w:leader="dot"/>
            </w:tabs>
            <w:rPr/>
          </w:pPr>
          <w:hyperlink w:anchor="__RefHeading___Toc787102_1468164448">
            <w:r>
              <w:rPr>
                <w:webHidden/>
                <w:rStyle w:val="IndexLink"/>
                <w:rtl w:val="true"/>
              </w:rPr>
              <w:t>شرطیت ابتلا در تنجز علم اجمالی</w:t>
            </w:r>
            <w:r>
              <w:rPr>
                <w:rStyle w:val="IndexLink"/>
                <w:rtl w:val="true"/>
              </w:rPr>
              <w:tab/>
            </w:r>
            <w:r>
              <w:rPr>
                <w:rStyle w:val="IndexLink"/>
              </w:rPr>
              <w:t>198</w:t>
            </w:r>
          </w:hyperlink>
        </w:p>
        <w:p>
          <w:pPr>
            <w:pStyle w:val="Contents5"/>
            <w:tabs>
              <w:tab w:val="clear" w:pos="7892"/>
              <w:tab w:val="right" w:pos="9026" w:leader="dot"/>
            </w:tabs>
            <w:rPr/>
          </w:pPr>
          <w:hyperlink w:anchor="__RefHeading___Toc787104_1468164448">
            <w:r>
              <w:rPr>
                <w:webHidden/>
                <w:rStyle w:val="IndexLink"/>
                <w:rtl w:val="true"/>
              </w:rPr>
              <w:t>رد اشتراط ابتلا در تنجز علم اجمالی</w:t>
            </w:r>
            <w:r>
              <w:rPr>
                <w:rStyle w:val="IndexLink"/>
                <w:rtl w:val="true"/>
              </w:rPr>
              <w:tab/>
            </w:r>
            <w:r>
              <w:rPr>
                <w:rStyle w:val="IndexLink"/>
              </w:rPr>
              <w:t>199</w:t>
            </w:r>
          </w:hyperlink>
        </w:p>
        <w:p>
          <w:pPr>
            <w:pStyle w:val="Contents5"/>
            <w:tabs>
              <w:tab w:val="clear" w:pos="7892"/>
              <w:tab w:val="right" w:pos="9026" w:leader="dot"/>
            </w:tabs>
            <w:rPr/>
          </w:pPr>
          <w:hyperlink w:anchor="__RefHeading___Toc787106_1468164448">
            <w:r>
              <w:rPr>
                <w:webHidden/>
                <w:rStyle w:val="IndexLink"/>
                <w:rtl w:val="true"/>
              </w:rPr>
              <w:t>پرسش</w:t>
            </w:r>
            <w:r>
              <w:rPr>
                <w:rStyle w:val="IndexLink"/>
                <w:rtl w:val="true"/>
              </w:rPr>
              <w:t>:</w:t>
              <w:tab/>
            </w:r>
            <w:r>
              <w:rPr>
                <w:rStyle w:val="IndexLink"/>
              </w:rPr>
              <w:t>200</w:t>
            </w:r>
          </w:hyperlink>
        </w:p>
        <w:p>
          <w:pPr>
            <w:pStyle w:val="Contents4"/>
            <w:tabs>
              <w:tab w:val="clear" w:pos="8176"/>
              <w:tab w:val="right" w:pos="9026" w:leader="dot"/>
            </w:tabs>
            <w:rPr/>
          </w:pPr>
          <w:hyperlink w:anchor="__RefHeading___Toc787108_1468164448">
            <w:r>
              <w:rPr>
                <w:webHidden/>
                <w:rStyle w:val="IndexLink"/>
                <w:rtl w:val="true"/>
              </w:rPr>
              <w:t>درس چهارصد و شصت و سوم</w:t>
            </w:r>
            <w:r>
              <w:rPr>
                <w:rStyle w:val="IndexLink"/>
                <w:rtl w:val="true"/>
              </w:rPr>
              <w:tab/>
            </w:r>
            <w:r>
              <w:rPr>
                <w:rStyle w:val="IndexLink"/>
              </w:rPr>
              <w:t>201</w:t>
            </w:r>
          </w:hyperlink>
        </w:p>
        <w:p>
          <w:pPr>
            <w:pStyle w:val="Contents5"/>
            <w:tabs>
              <w:tab w:val="clear" w:pos="7892"/>
              <w:tab w:val="right" w:pos="9026" w:leader="dot"/>
            </w:tabs>
            <w:rPr/>
          </w:pPr>
          <w:hyperlink w:anchor="__RefHeading___Toc787110_1468164448">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787112_1468164448">
            <w:r>
              <w:rPr>
                <w:webHidden/>
                <w:rStyle w:val="IndexLink"/>
                <w:rtl w:val="true"/>
              </w:rPr>
              <w:t>اشتراط علم و قدرت در تکالیف عامه</w:t>
            </w:r>
            <w:r>
              <w:rPr>
                <w:rStyle w:val="IndexLink"/>
                <w:rtl w:val="true"/>
              </w:rPr>
              <w:tab/>
            </w:r>
            <w:r>
              <w:rPr>
                <w:rStyle w:val="IndexLink"/>
              </w:rPr>
              <w:t>201</w:t>
            </w:r>
          </w:hyperlink>
        </w:p>
        <w:p>
          <w:pPr>
            <w:pStyle w:val="Contents5"/>
            <w:tabs>
              <w:tab w:val="clear" w:pos="7892"/>
              <w:tab w:val="right" w:pos="9026" w:leader="dot"/>
            </w:tabs>
            <w:rPr/>
          </w:pPr>
          <w:hyperlink w:anchor="__RefHeading___Toc787114_1468164448">
            <w:r>
              <w:rPr>
                <w:webHidden/>
                <w:rStyle w:val="IndexLink"/>
                <w:rtl w:val="true"/>
              </w:rPr>
              <w:t>ملاک و معیار حکم عقل</w:t>
            </w:r>
            <w:r>
              <w:rPr>
                <w:rStyle w:val="IndexLink"/>
                <w:rtl w:val="true"/>
              </w:rPr>
              <w:tab/>
            </w:r>
            <w:r>
              <w:rPr>
                <w:rStyle w:val="IndexLink"/>
              </w:rPr>
              <w:t>203</w:t>
            </w:r>
          </w:hyperlink>
        </w:p>
        <w:p>
          <w:pPr>
            <w:pStyle w:val="Contents5"/>
            <w:tabs>
              <w:tab w:val="clear" w:pos="7892"/>
              <w:tab w:val="right" w:pos="9026" w:leader="dot"/>
            </w:tabs>
            <w:rPr/>
          </w:pPr>
          <w:hyperlink w:anchor="__RefHeading___Toc787116_1468164448">
            <w:r>
              <w:rPr>
                <w:webHidden/>
                <w:rStyle w:val="IndexLink"/>
                <w:rtl w:val="true"/>
              </w:rPr>
              <w:t>قبح عقلی عقاب بلا بیان</w:t>
            </w:r>
            <w:r>
              <w:rPr>
                <w:rStyle w:val="IndexLink"/>
                <w:rtl w:val="true"/>
              </w:rPr>
              <w:tab/>
            </w:r>
            <w:r>
              <w:rPr>
                <w:rStyle w:val="IndexLink"/>
              </w:rPr>
              <w:t>204</w:t>
            </w:r>
          </w:hyperlink>
        </w:p>
        <w:p>
          <w:pPr>
            <w:pStyle w:val="Contents5"/>
            <w:tabs>
              <w:tab w:val="clear" w:pos="7892"/>
              <w:tab w:val="right" w:pos="9026" w:leader="dot"/>
            </w:tabs>
            <w:rPr/>
          </w:pPr>
          <w:hyperlink w:anchor="__RefHeading___Toc787118_1468164448">
            <w:r>
              <w:rPr>
                <w:webHidden/>
                <w:rStyle w:val="IndexLink"/>
                <w:rtl w:val="true"/>
              </w:rPr>
              <w:t>حکم عقل به اشتراط قدرت بر اتیان تکلیف</w:t>
            </w:r>
            <w:r>
              <w:rPr>
                <w:rStyle w:val="IndexLink"/>
                <w:rtl w:val="true"/>
              </w:rPr>
              <w:tab/>
            </w:r>
            <w:r>
              <w:rPr>
                <w:rStyle w:val="IndexLink"/>
              </w:rPr>
              <w:t>205</w:t>
            </w:r>
          </w:hyperlink>
        </w:p>
        <w:p>
          <w:pPr>
            <w:pStyle w:val="Contents5"/>
            <w:tabs>
              <w:tab w:val="clear" w:pos="7892"/>
              <w:tab w:val="right" w:pos="9026" w:leader="dot"/>
            </w:tabs>
            <w:rPr/>
          </w:pPr>
          <w:hyperlink w:anchor="__RefHeading___Toc787120_1468164448">
            <w:r>
              <w:rPr>
                <w:webHidden/>
                <w:rStyle w:val="IndexLink"/>
                <w:rtl w:val="true"/>
              </w:rPr>
              <w:t>پرسش</w:t>
            </w:r>
            <w:r>
              <w:rPr>
                <w:rStyle w:val="IndexLink"/>
                <w:rtl w:val="true"/>
              </w:rPr>
              <w:t>:</w:t>
              <w:tab/>
            </w:r>
            <w:r>
              <w:rPr>
                <w:rStyle w:val="IndexLink"/>
              </w:rPr>
              <w:t>207</w:t>
            </w:r>
          </w:hyperlink>
        </w:p>
        <w:p>
          <w:pPr>
            <w:pStyle w:val="Contents4"/>
            <w:tabs>
              <w:tab w:val="clear" w:pos="8176"/>
              <w:tab w:val="right" w:pos="9026" w:leader="dot"/>
            </w:tabs>
            <w:rPr/>
          </w:pPr>
          <w:hyperlink w:anchor="__RefHeading___Toc787122_1468164448">
            <w:r>
              <w:rPr>
                <w:webHidden/>
                <w:rStyle w:val="IndexLink"/>
                <w:rtl w:val="true"/>
              </w:rPr>
              <w:t>درس چهارصد و شصت و چهارم</w:t>
            </w:r>
            <w:r>
              <w:rPr>
                <w:rStyle w:val="IndexLink"/>
                <w:rtl w:val="true"/>
              </w:rPr>
              <w:tab/>
            </w:r>
            <w:r>
              <w:rPr>
                <w:rStyle w:val="IndexLink"/>
              </w:rPr>
              <w:t>208</w:t>
            </w:r>
          </w:hyperlink>
        </w:p>
        <w:p>
          <w:pPr>
            <w:pStyle w:val="Contents5"/>
            <w:tabs>
              <w:tab w:val="clear" w:pos="7892"/>
              <w:tab w:val="right" w:pos="9026" w:leader="dot"/>
            </w:tabs>
            <w:rPr/>
          </w:pPr>
          <w:hyperlink w:anchor="__RefHeading___Toc787124_1468164448">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787126_1468164448">
            <w:r>
              <w:rPr>
                <w:webHidden/>
                <w:rStyle w:val="IndexLink"/>
                <w:rtl w:val="true"/>
              </w:rPr>
              <w:t>استدلال مشهور بر شرطیت علم و قدرت در تکالیف عامه</w:t>
            </w:r>
            <w:r>
              <w:rPr>
                <w:rStyle w:val="IndexLink"/>
                <w:rtl w:val="true"/>
              </w:rPr>
              <w:tab/>
            </w:r>
            <w:r>
              <w:rPr>
                <w:rStyle w:val="IndexLink"/>
              </w:rPr>
              <w:t>208</w:t>
            </w:r>
          </w:hyperlink>
        </w:p>
        <w:p>
          <w:pPr>
            <w:pStyle w:val="Contents5"/>
            <w:tabs>
              <w:tab w:val="clear" w:pos="7892"/>
              <w:tab w:val="right" w:pos="9026" w:leader="dot"/>
            </w:tabs>
            <w:rPr/>
          </w:pPr>
          <w:hyperlink w:anchor="__RefHeading___Toc787128_1468164448">
            <w:r>
              <w:rPr>
                <w:webHidden/>
                <w:rStyle w:val="IndexLink"/>
                <w:rtl w:val="true"/>
              </w:rPr>
              <w:t>تسری شک در تحقق شرط به شک در مشروط‌</w:t>
            </w:r>
            <w:r>
              <w:rPr>
                <w:rStyle w:val="IndexLink"/>
                <w:rtl w:val="true"/>
              </w:rPr>
              <w:tab/>
            </w:r>
            <w:r>
              <w:rPr>
                <w:rStyle w:val="IndexLink"/>
              </w:rPr>
              <w:t>209</w:t>
            </w:r>
          </w:hyperlink>
        </w:p>
        <w:p>
          <w:pPr>
            <w:pStyle w:val="Contents5"/>
            <w:tabs>
              <w:tab w:val="clear" w:pos="7892"/>
              <w:tab w:val="right" w:pos="9026" w:leader="dot"/>
            </w:tabs>
            <w:rPr/>
          </w:pPr>
          <w:hyperlink w:anchor="__RefHeading___Toc787130_1468164448">
            <w:r>
              <w:rPr>
                <w:webHidden/>
                <w:rStyle w:val="IndexLink"/>
                <w:rtl w:val="true"/>
              </w:rPr>
              <w:t>تقسیم حکم به فعلی و انشائی</w:t>
            </w:r>
            <w:r>
              <w:rPr>
                <w:rStyle w:val="IndexLink"/>
                <w:rtl w:val="true"/>
              </w:rPr>
              <w:tab/>
            </w:r>
            <w:r>
              <w:rPr>
                <w:rStyle w:val="IndexLink"/>
              </w:rPr>
              <w:t>211</w:t>
            </w:r>
          </w:hyperlink>
        </w:p>
        <w:p>
          <w:pPr>
            <w:pStyle w:val="Contents5"/>
            <w:tabs>
              <w:tab w:val="clear" w:pos="7892"/>
              <w:tab w:val="right" w:pos="9026" w:leader="dot"/>
            </w:tabs>
            <w:rPr/>
          </w:pPr>
          <w:hyperlink w:anchor="__RefHeading___Toc787132_1468164448">
            <w:r>
              <w:rPr>
                <w:webHidden/>
                <w:rStyle w:val="IndexLink"/>
                <w:rtl w:val="true"/>
              </w:rPr>
              <w:t>دو دلیل بر عدم اشتراط قدرت</w:t>
            </w:r>
            <w:r>
              <w:rPr>
                <w:rStyle w:val="IndexLink"/>
                <w:rtl w:val="true"/>
              </w:rPr>
              <w:tab/>
            </w:r>
            <w:r>
              <w:rPr>
                <w:rStyle w:val="IndexLink"/>
              </w:rPr>
              <w:t>212</w:t>
            </w:r>
          </w:hyperlink>
        </w:p>
        <w:p>
          <w:pPr>
            <w:pStyle w:val="Contents5"/>
            <w:tabs>
              <w:tab w:val="clear" w:pos="7892"/>
              <w:tab w:val="right" w:pos="9026" w:leader="dot"/>
            </w:tabs>
            <w:rPr/>
          </w:pPr>
          <w:hyperlink w:anchor="__RefHeading___Toc787134_1468164448">
            <w:r>
              <w:rPr>
                <w:webHidden/>
                <w:rStyle w:val="IndexLink"/>
                <w:rtl w:val="true"/>
              </w:rPr>
              <w:t>دلیل دوم بر عدم اشتراط قدرت در تنجز تکلیف</w:t>
            </w:r>
            <w:r>
              <w:rPr>
                <w:rStyle w:val="IndexLink"/>
                <w:rtl w:val="true"/>
              </w:rPr>
              <w:tab/>
            </w:r>
            <w:r>
              <w:rPr>
                <w:rStyle w:val="IndexLink"/>
              </w:rPr>
              <w:t>214</w:t>
            </w:r>
          </w:hyperlink>
        </w:p>
        <w:p>
          <w:pPr>
            <w:pStyle w:val="Contents5"/>
            <w:tabs>
              <w:tab w:val="clear" w:pos="7892"/>
              <w:tab w:val="right" w:pos="9026" w:leader="dot"/>
            </w:tabs>
            <w:rPr/>
          </w:pPr>
          <w:hyperlink w:anchor="__RefHeading___Toc787136_1468164448">
            <w:r>
              <w:rPr>
                <w:webHidden/>
                <w:rStyle w:val="IndexLink"/>
                <w:rtl w:val="true"/>
              </w:rPr>
              <w:t>پرسش</w:t>
            </w:r>
            <w:r>
              <w:rPr>
                <w:rStyle w:val="IndexLink"/>
                <w:rtl w:val="true"/>
              </w:rPr>
              <w:t>:</w:t>
              <w:tab/>
            </w:r>
            <w:r>
              <w:rPr>
                <w:rStyle w:val="IndexLink"/>
              </w:rPr>
              <w:t>215</w:t>
            </w:r>
          </w:hyperlink>
        </w:p>
        <w:p>
          <w:pPr>
            <w:pStyle w:val="Contents4"/>
            <w:tabs>
              <w:tab w:val="clear" w:pos="8176"/>
              <w:tab w:val="right" w:pos="9026" w:leader="dot"/>
            </w:tabs>
            <w:rPr/>
          </w:pPr>
          <w:hyperlink w:anchor="__RefHeading___Toc787138_1468164448">
            <w:r>
              <w:rPr>
                <w:webHidden/>
                <w:rStyle w:val="IndexLink"/>
                <w:rtl w:val="true"/>
              </w:rPr>
              <w:t>درس چهارصد و شصت و پنجم</w:t>
            </w:r>
            <w:r>
              <w:rPr>
                <w:rStyle w:val="IndexLink"/>
                <w:rtl w:val="true"/>
              </w:rPr>
              <w:tab/>
            </w:r>
            <w:r>
              <w:rPr>
                <w:rStyle w:val="IndexLink"/>
              </w:rPr>
              <w:t>216</w:t>
            </w:r>
          </w:hyperlink>
        </w:p>
        <w:p>
          <w:pPr>
            <w:pStyle w:val="Contents5"/>
            <w:tabs>
              <w:tab w:val="clear" w:pos="7892"/>
              <w:tab w:val="right" w:pos="9026" w:leader="dot"/>
            </w:tabs>
            <w:rPr/>
          </w:pPr>
          <w:hyperlink w:anchor="__RefHeading___Toc787140_1468164448">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787142_1468164448">
            <w:r>
              <w:rPr>
                <w:webHidden/>
                <w:rStyle w:val="IndexLink"/>
                <w:rtl w:val="true"/>
              </w:rPr>
              <w:t>عدم شرطیت علم و قدرت در تنجز تکلیف</w:t>
            </w:r>
            <w:r>
              <w:rPr>
                <w:rStyle w:val="IndexLink"/>
                <w:rtl w:val="true"/>
              </w:rPr>
              <w:tab/>
            </w:r>
            <w:r>
              <w:rPr>
                <w:rStyle w:val="IndexLink"/>
              </w:rPr>
              <w:t>216</w:t>
            </w:r>
          </w:hyperlink>
        </w:p>
        <w:p>
          <w:pPr>
            <w:pStyle w:val="Contents5"/>
            <w:tabs>
              <w:tab w:val="clear" w:pos="7892"/>
              <w:tab w:val="right" w:pos="9026" w:leader="dot"/>
            </w:tabs>
            <w:rPr/>
          </w:pPr>
          <w:hyperlink w:anchor="__RefHeading___Toc787144_1468164448">
            <w:r>
              <w:rPr>
                <w:webHidden/>
                <w:rStyle w:val="IndexLink"/>
                <w:rtl w:val="true"/>
              </w:rPr>
              <w:t>تزاحم تکلیف اهم با مهم و استحقاق عقوبت</w:t>
            </w:r>
            <w:r>
              <w:rPr>
                <w:rStyle w:val="IndexLink"/>
                <w:rtl w:val="true"/>
              </w:rPr>
              <w:tab/>
            </w:r>
            <w:r>
              <w:rPr>
                <w:rStyle w:val="IndexLink"/>
              </w:rPr>
              <w:t>217</w:t>
            </w:r>
          </w:hyperlink>
        </w:p>
        <w:p>
          <w:pPr>
            <w:pStyle w:val="Contents5"/>
            <w:tabs>
              <w:tab w:val="clear" w:pos="7892"/>
              <w:tab w:val="right" w:pos="9026" w:leader="dot"/>
            </w:tabs>
            <w:rPr/>
          </w:pPr>
          <w:hyperlink w:anchor="__RefHeading___Toc787146_1468164448">
            <w:r>
              <w:rPr>
                <w:webHidden/>
                <w:rStyle w:val="IndexLink"/>
                <w:rtl w:val="true"/>
              </w:rPr>
              <w:t>تقدم تکلیف اهم نسبت به مهم</w:t>
            </w:r>
            <w:r>
              <w:rPr>
                <w:rStyle w:val="IndexLink"/>
                <w:rtl w:val="true"/>
              </w:rPr>
              <w:tab/>
            </w:r>
            <w:r>
              <w:rPr>
                <w:rStyle w:val="IndexLink"/>
              </w:rPr>
              <w:t>218</w:t>
            </w:r>
          </w:hyperlink>
        </w:p>
        <w:p>
          <w:pPr>
            <w:pStyle w:val="Contents5"/>
            <w:tabs>
              <w:tab w:val="clear" w:pos="7892"/>
              <w:tab w:val="right" w:pos="9026" w:leader="dot"/>
            </w:tabs>
            <w:rPr/>
          </w:pPr>
          <w:hyperlink w:anchor="__RefHeading___Toc787148_1468164448">
            <w:r>
              <w:rPr>
                <w:webHidden/>
                <w:rStyle w:val="IndexLink"/>
                <w:rtl w:val="true"/>
              </w:rPr>
              <w:t>استحقاق عقوبت در تقدم تکلیف مهم به اهم</w:t>
            </w:r>
            <w:r>
              <w:rPr>
                <w:rStyle w:val="IndexLink"/>
                <w:rtl w:val="true"/>
              </w:rPr>
              <w:tab/>
            </w:r>
            <w:r>
              <w:rPr>
                <w:rStyle w:val="IndexLink"/>
              </w:rPr>
              <w:t>221</w:t>
            </w:r>
          </w:hyperlink>
        </w:p>
        <w:p>
          <w:pPr>
            <w:pStyle w:val="Contents5"/>
            <w:tabs>
              <w:tab w:val="clear" w:pos="7892"/>
              <w:tab w:val="right" w:pos="9026" w:leader="dot"/>
            </w:tabs>
            <w:rPr/>
          </w:pPr>
          <w:hyperlink w:anchor="__RefHeading___Toc787150_1468164448">
            <w:r>
              <w:rPr>
                <w:webHidden/>
                <w:rStyle w:val="IndexLink"/>
                <w:rtl w:val="true"/>
              </w:rPr>
              <w:t>پرسش</w:t>
            </w:r>
            <w:r>
              <w:rPr>
                <w:rStyle w:val="IndexLink"/>
                <w:rtl w:val="true"/>
              </w:rPr>
              <w:t>:</w:t>
              <w:tab/>
            </w:r>
            <w:r>
              <w:rPr>
                <w:rStyle w:val="IndexLink"/>
              </w:rPr>
              <w:t>222</w:t>
            </w:r>
          </w:hyperlink>
        </w:p>
        <w:p>
          <w:pPr>
            <w:pStyle w:val="Contents4"/>
            <w:tabs>
              <w:tab w:val="clear" w:pos="8176"/>
              <w:tab w:val="right" w:pos="9026" w:leader="dot"/>
            </w:tabs>
            <w:rPr/>
          </w:pPr>
          <w:hyperlink w:anchor="__RefHeading___Toc787152_1468164448">
            <w:r>
              <w:rPr>
                <w:webHidden/>
                <w:rStyle w:val="IndexLink"/>
                <w:rtl w:val="true"/>
              </w:rPr>
              <w:t>درس چهارصد و شصت و ششم</w:t>
            </w:r>
            <w:r>
              <w:rPr>
                <w:rStyle w:val="IndexLink"/>
                <w:rtl w:val="true"/>
              </w:rPr>
              <w:tab/>
            </w:r>
            <w:r>
              <w:rPr>
                <w:rStyle w:val="IndexLink"/>
              </w:rPr>
              <w:t>223</w:t>
            </w:r>
          </w:hyperlink>
        </w:p>
        <w:p>
          <w:pPr>
            <w:pStyle w:val="Contents5"/>
            <w:tabs>
              <w:tab w:val="clear" w:pos="7892"/>
              <w:tab w:val="right" w:pos="9026" w:leader="dot"/>
            </w:tabs>
            <w:rPr/>
          </w:pPr>
          <w:hyperlink w:anchor="__RefHeading___Toc787154_1468164448">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787156_1468164448">
            <w:r>
              <w:rPr>
                <w:webHidden/>
                <w:rStyle w:val="IndexLink"/>
                <w:rtl w:val="true"/>
              </w:rPr>
              <w:t>استحقاق عقوبت در صورت ترک اهم و اقدام به مهم</w:t>
            </w:r>
            <w:r>
              <w:rPr>
                <w:rStyle w:val="IndexLink"/>
                <w:rtl w:val="true"/>
              </w:rPr>
              <w:tab/>
            </w:r>
            <w:r>
              <w:rPr>
                <w:rStyle w:val="IndexLink"/>
              </w:rPr>
              <w:t>223</w:t>
            </w:r>
          </w:hyperlink>
        </w:p>
        <w:p>
          <w:pPr>
            <w:pStyle w:val="Contents5"/>
            <w:tabs>
              <w:tab w:val="clear" w:pos="7892"/>
              <w:tab w:val="right" w:pos="9026" w:leader="dot"/>
            </w:tabs>
            <w:rPr/>
          </w:pPr>
          <w:hyperlink w:anchor="__RefHeading___Toc787158_1468164448">
            <w:r>
              <w:rPr>
                <w:webHidden/>
                <w:rStyle w:val="IndexLink"/>
                <w:rtl w:val="true"/>
              </w:rPr>
              <w:t>شباهت</w:t>
            </w:r>
            <w:r>
              <w:rPr>
                <w:rStyle w:val="IndexLink"/>
                <w:rtl w:val="true"/>
              </w:rPr>
              <w:t>«</w:t>
            </w:r>
            <w:r>
              <w:rPr>
                <w:rStyle w:val="IndexLink"/>
                <w:rtl w:val="true"/>
              </w:rPr>
              <w:t>ما نحن فیه</w:t>
            </w:r>
            <w:r>
              <w:rPr>
                <w:rStyle w:val="IndexLink"/>
                <w:rtl w:val="true"/>
              </w:rPr>
              <w:t xml:space="preserve">» </w:t>
            </w:r>
            <w:r>
              <w:rPr>
                <w:rStyle w:val="IndexLink"/>
                <w:rtl w:val="true"/>
              </w:rPr>
              <w:t>به مسألۀ اجتماع امر و نهی، در تغایر وجوبین</w:t>
            </w:r>
            <w:r>
              <w:rPr>
                <w:rStyle w:val="IndexLink"/>
                <w:rtl w:val="true"/>
              </w:rPr>
              <w:tab/>
            </w:r>
            <w:r>
              <w:rPr>
                <w:rStyle w:val="IndexLink"/>
              </w:rPr>
              <w:t>225</w:t>
            </w:r>
          </w:hyperlink>
        </w:p>
        <w:p>
          <w:pPr>
            <w:pStyle w:val="Contents5"/>
            <w:tabs>
              <w:tab w:val="clear" w:pos="7892"/>
              <w:tab w:val="right" w:pos="9026" w:leader="dot"/>
            </w:tabs>
            <w:rPr/>
          </w:pPr>
          <w:hyperlink w:anchor="__RefHeading___Toc787160_1468164448">
            <w:r>
              <w:rPr>
                <w:webHidden/>
                <w:rStyle w:val="IndexLink"/>
                <w:rtl w:val="true"/>
              </w:rPr>
              <w:t>عدم تقدم و تأخر در تعلق امر به اهم و مهم</w:t>
            </w:r>
            <w:r>
              <w:rPr>
                <w:rStyle w:val="IndexLink"/>
                <w:rtl w:val="true"/>
              </w:rPr>
              <w:tab/>
            </w:r>
            <w:r>
              <w:rPr>
                <w:rStyle w:val="IndexLink"/>
              </w:rPr>
              <w:t>225</w:t>
            </w:r>
          </w:hyperlink>
        </w:p>
        <w:p>
          <w:pPr>
            <w:pStyle w:val="Contents5"/>
            <w:tabs>
              <w:tab w:val="clear" w:pos="7892"/>
              <w:tab w:val="right" w:pos="9026" w:leader="dot"/>
            </w:tabs>
            <w:rPr/>
          </w:pPr>
          <w:hyperlink w:anchor="__RefHeading___Toc787162_1468164448">
            <w:r>
              <w:rPr>
                <w:webHidden/>
                <w:rStyle w:val="IndexLink"/>
                <w:rtl w:val="true"/>
              </w:rPr>
              <w:t>استحقاق عقوبت در تقدم تکلیف مهم بر اهم</w:t>
            </w:r>
            <w:r>
              <w:rPr>
                <w:rStyle w:val="IndexLink"/>
                <w:rtl w:val="true"/>
              </w:rPr>
              <w:tab/>
            </w:r>
            <w:r>
              <w:rPr>
                <w:rStyle w:val="IndexLink"/>
              </w:rPr>
              <w:t>226</w:t>
            </w:r>
          </w:hyperlink>
        </w:p>
        <w:p>
          <w:pPr>
            <w:pStyle w:val="Contents5"/>
            <w:tabs>
              <w:tab w:val="clear" w:pos="7892"/>
              <w:tab w:val="right" w:pos="9026" w:leader="dot"/>
            </w:tabs>
            <w:rPr/>
          </w:pPr>
          <w:hyperlink w:anchor="__RefHeading___Toc787164_1468164448">
            <w:r>
              <w:rPr>
                <w:webHidden/>
                <w:rStyle w:val="IndexLink"/>
                <w:rtl w:val="true"/>
              </w:rPr>
              <w:t>صحت عبادت تارک ازاله</w:t>
            </w:r>
            <w:r>
              <w:rPr>
                <w:rStyle w:val="IndexLink"/>
                <w:rtl w:val="true"/>
              </w:rPr>
              <w:tab/>
            </w:r>
            <w:r>
              <w:rPr>
                <w:rStyle w:val="IndexLink"/>
              </w:rPr>
              <w:t>227</w:t>
            </w:r>
          </w:hyperlink>
        </w:p>
        <w:p>
          <w:pPr>
            <w:pStyle w:val="Contents5"/>
            <w:tabs>
              <w:tab w:val="clear" w:pos="7892"/>
              <w:tab w:val="right" w:pos="9026" w:leader="dot"/>
            </w:tabs>
            <w:rPr/>
          </w:pPr>
          <w:hyperlink w:anchor="__RefHeading___Toc787166_1468164448">
            <w:r>
              <w:rPr>
                <w:webHidden/>
                <w:rStyle w:val="IndexLink"/>
                <w:rtl w:val="true"/>
              </w:rPr>
              <w:t>استحقاق عقوبتین در فرض ترک واجب اهم و مهم</w:t>
            </w:r>
            <w:r>
              <w:rPr>
                <w:rStyle w:val="IndexLink"/>
                <w:rtl w:val="true"/>
              </w:rPr>
              <w:tab/>
            </w:r>
            <w:r>
              <w:rPr>
                <w:rStyle w:val="IndexLink"/>
              </w:rPr>
              <w:t>228</w:t>
            </w:r>
          </w:hyperlink>
        </w:p>
        <w:p>
          <w:pPr>
            <w:pStyle w:val="Contents5"/>
            <w:tabs>
              <w:tab w:val="clear" w:pos="7892"/>
              <w:tab w:val="right" w:pos="9026" w:leader="dot"/>
            </w:tabs>
            <w:rPr/>
          </w:pPr>
          <w:hyperlink w:anchor="__RefHeading___Toc787168_1468164448">
            <w:r>
              <w:rPr>
                <w:webHidden/>
                <w:rStyle w:val="IndexLink"/>
                <w:rtl w:val="true"/>
              </w:rPr>
              <w:t>پرسش</w:t>
            </w:r>
            <w:r>
              <w:rPr>
                <w:rStyle w:val="IndexLink"/>
                <w:rtl w:val="true"/>
              </w:rPr>
              <w:t>:</w:t>
              <w:tab/>
            </w:r>
            <w:r>
              <w:rPr>
                <w:rStyle w:val="IndexLink"/>
              </w:rPr>
              <w:t>230</w:t>
            </w:r>
          </w:hyperlink>
        </w:p>
        <w:p>
          <w:pPr>
            <w:pStyle w:val="Contents4"/>
            <w:tabs>
              <w:tab w:val="clear" w:pos="8176"/>
              <w:tab w:val="right" w:pos="9026" w:leader="dot"/>
            </w:tabs>
            <w:rPr/>
          </w:pPr>
          <w:hyperlink w:anchor="__RefHeading___Toc787170_1468164448">
            <w:r>
              <w:rPr>
                <w:webHidden/>
                <w:rStyle w:val="IndexLink"/>
                <w:rtl w:val="true"/>
              </w:rPr>
              <w:t>درس چهارصد و شصت و هفتم</w:t>
            </w:r>
            <w:r>
              <w:rPr>
                <w:rStyle w:val="IndexLink"/>
                <w:rtl w:val="true"/>
              </w:rPr>
              <w:tab/>
            </w:r>
            <w:r>
              <w:rPr>
                <w:rStyle w:val="IndexLink"/>
              </w:rPr>
              <w:t>231</w:t>
            </w:r>
          </w:hyperlink>
        </w:p>
        <w:p>
          <w:pPr>
            <w:pStyle w:val="Contents5"/>
            <w:tabs>
              <w:tab w:val="clear" w:pos="7892"/>
              <w:tab w:val="right" w:pos="9026" w:leader="dot"/>
            </w:tabs>
            <w:rPr/>
          </w:pPr>
          <w:hyperlink w:anchor="__RefHeading___Toc787172_1468164448">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787174_1468164448">
            <w:r>
              <w:rPr>
                <w:webHidden/>
                <w:rStyle w:val="IndexLink"/>
                <w:rtl w:val="true"/>
              </w:rPr>
              <w:t>عدم اشتراط امر به اهم و مهم</w:t>
            </w:r>
            <w:r>
              <w:rPr>
                <w:rStyle w:val="IndexLink"/>
                <w:rtl w:val="true"/>
              </w:rPr>
              <w:tab/>
            </w:r>
            <w:r>
              <w:rPr>
                <w:rStyle w:val="IndexLink"/>
              </w:rPr>
              <w:t>231</w:t>
            </w:r>
          </w:hyperlink>
        </w:p>
        <w:p>
          <w:pPr>
            <w:pStyle w:val="Contents5"/>
            <w:tabs>
              <w:tab w:val="clear" w:pos="7892"/>
              <w:tab w:val="right" w:pos="9026" w:leader="dot"/>
            </w:tabs>
            <w:rPr/>
          </w:pPr>
          <w:hyperlink w:anchor="__RefHeading___Toc787176_1468164448">
            <w:r>
              <w:rPr>
                <w:webHidden/>
                <w:rStyle w:val="IndexLink"/>
                <w:rtl w:val="true"/>
              </w:rPr>
              <w:t>جنبۀ اثباتی ترتب</w:t>
            </w:r>
            <w:r>
              <w:rPr>
                <w:rStyle w:val="IndexLink"/>
                <w:rtl w:val="true"/>
              </w:rPr>
              <w:tab/>
            </w:r>
            <w:r>
              <w:rPr>
                <w:rStyle w:val="IndexLink"/>
              </w:rPr>
              <w:t>232</w:t>
            </w:r>
          </w:hyperlink>
        </w:p>
        <w:p>
          <w:pPr>
            <w:pStyle w:val="Contents5"/>
            <w:tabs>
              <w:tab w:val="clear" w:pos="7892"/>
              <w:tab w:val="right" w:pos="9026" w:leader="dot"/>
            </w:tabs>
            <w:rPr/>
          </w:pPr>
          <w:hyperlink w:anchor="__RefHeading___Toc787178_1468164448">
            <w:r>
              <w:rPr>
                <w:webHidden/>
                <w:rStyle w:val="IndexLink"/>
                <w:rtl w:val="true"/>
              </w:rPr>
              <w:t>عدم اتحاد رتبه در نقیضین</w:t>
            </w:r>
            <w:r>
              <w:rPr>
                <w:rStyle w:val="IndexLink"/>
                <w:rtl w:val="true"/>
              </w:rPr>
              <w:tab/>
            </w:r>
            <w:r>
              <w:rPr>
                <w:rStyle w:val="IndexLink"/>
              </w:rPr>
              <w:t>233</w:t>
            </w:r>
          </w:hyperlink>
        </w:p>
        <w:p>
          <w:pPr>
            <w:pStyle w:val="Contents5"/>
            <w:tabs>
              <w:tab w:val="clear" w:pos="7892"/>
              <w:tab w:val="right" w:pos="9026" w:leader="dot"/>
            </w:tabs>
            <w:rPr/>
          </w:pPr>
          <w:hyperlink w:anchor="__RefHeading___Toc787180_1468164448">
            <w:r>
              <w:rPr>
                <w:webHidden/>
                <w:rStyle w:val="IndexLink"/>
                <w:rtl w:val="true"/>
              </w:rPr>
              <w:t>عدم اتحاد رتبه بین ضدین</w:t>
            </w:r>
            <w:r>
              <w:rPr>
                <w:rStyle w:val="IndexLink"/>
                <w:rtl w:val="true"/>
              </w:rPr>
              <w:tab/>
            </w:r>
            <w:r>
              <w:rPr>
                <w:rStyle w:val="IndexLink"/>
              </w:rPr>
              <w:t>234</w:t>
            </w:r>
          </w:hyperlink>
        </w:p>
        <w:p>
          <w:pPr>
            <w:pStyle w:val="Contents5"/>
            <w:tabs>
              <w:tab w:val="clear" w:pos="7892"/>
              <w:tab w:val="right" w:pos="9026" w:leader="dot"/>
            </w:tabs>
            <w:rPr/>
          </w:pPr>
          <w:hyperlink w:anchor="__RefHeading___Toc787182_1468164448">
            <w:r>
              <w:rPr>
                <w:webHidden/>
                <w:rStyle w:val="IndexLink"/>
                <w:rtl w:val="true"/>
              </w:rPr>
              <w:t>تفاوت طاعت و عصیان در ملاک تأخر</w:t>
            </w:r>
            <w:r>
              <w:rPr>
                <w:rStyle w:val="IndexLink"/>
                <w:rtl w:val="true"/>
              </w:rPr>
              <w:tab/>
            </w:r>
            <w:r>
              <w:rPr>
                <w:rStyle w:val="IndexLink"/>
              </w:rPr>
              <w:t>235</w:t>
            </w:r>
          </w:hyperlink>
        </w:p>
        <w:p>
          <w:pPr>
            <w:pStyle w:val="Contents5"/>
            <w:tabs>
              <w:tab w:val="clear" w:pos="7892"/>
              <w:tab w:val="right" w:pos="9026" w:leader="dot"/>
            </w:tabs>
            <w:rPr/>
          </w:pPr>
          <w:hyperlink w:anchor="__RefHeading___Toc787184_1468164448">
            <w:r>
              <w:rPr>
                <w:webHidden/>
                <w:rStyle w:val="IndexLink"/>
                <w:rtl w:val="true"/>
              </w:rPr>
              <w:t>پرسش</w:t>
            </w:r>
            <w:r>
              <w:rPr>
                <w:rStyle w:val="IndexLink"/>
                <w:rtl w:val="true"/>
              </w:rPr>
              <w:t>:</w:t>
              <w:tab/>
            </w:r>
            <w:r>
              <w:rPr>
                <w:rStyle w:val="IndexLink"/>
              </w:rPr>
              <w:t>237</w:t>
            </w:r>
          </w:hyperlink>
        </w:p>
        <w:p>
          <w:pPr>
            <w:pStyle w:val="Contents4"/>
            <w:tabs>
              <w:tab w:val="clear" w:pos="8176"/>
              <w:tab w:val="right" w:pos="9026" w:leader="dot"/>
            </w:tabs>
            <w:rPr/>
          </w:pPr>
          <w:hyperlink w:anchor="__RefHeading___Toc787186_1468164448">
            <w:r>
              <w:rPr>
                <w:webHidden/>
                <w:rStyle w:val="IndexLink"/>
                <w:rtl w:val="true"/>
              </w:rPr>
              <w:t>درس چهارصد و شصت و هشتم</w:t>
            </w:r>
            <w:r>
              <w:rPr>
                <w:rStyle w:val="IndexLink"/>
                <w:rtl w:val="true"/>
              </w:rPr>
              <w:tab/>
            </w:r>
            <w:r>
              <w:rPr>
                <w:rStyle w:val="IndexLink"/>
              </w:rPr>
              <w:t>238</w:t>
            </w:r>
          </w:hyperlink>
        </w:p>
        <w:p>
          <w:pPr>
            <w:pStyle w:val="Contents5"/>
            <w:tabs>
              <w:tab w:val="clear" w:pos="7892"/>
              <w:tab w:val="right" w:pos="9026" w:leader="dot"/>
            </w:tabs>
            <w:rPr/>
          </w:pPr>
          <w:hyperlink w:anchor="__RefHeading___Toc787188_1468164448">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787190_1468164448">
            <w:r>
              <w:rPr>
                <w:webHidden/>
                <w:rStyle w:val="IndexLink"/>
                <w:rtl w:val="true"/>
              </w:rPr>
              <w:t>بحث ترتب در مقام ثبوت</w:t>
            </w:r>
            <w:r>
              <w:rPr>
                <w:rStyle w:val="IndexLink"/>
                <w:rtl w:val="true"/>
              </w:rPr>
              <w:tab/>
            </w:r>
            <w:r>
              <w:rPr>
                <w:rStyle w:val="IndexLink"/>
              </w:rPr>
              <w:t>238</w:t>
            </w:r>
          </w:hyperlink>
        </w:p>
        <w:p>
          <w:pPr>
            <w:pStyle w:val="Contents5"/>
            <w:tabs>
              <w:tab w:val="clear" w:pos="7892"/>
              <w:tab w:val="right" w:pos="9026" w:leader="dot"/>
            </w:tabs>
            <w:rPr/>
          </w:pPr>
          <w:hyperlink w:anchor="__RefHeading___Toc787192_1468164448">
            <w:r>
              <w:rPr>
                <w:webHidden/>
                <w:rStyle w:val="IndexLink"/>
                <w:rtl w:val="true"/>
              </w:rPr>
              <w:t>سه احتمال در مسألۀ ترتب</w:t>
            </w:r>
            <w:r>
              <w:rPr>
                <w:rStyle w:val="IndexLink"/>
                <w:rtl w:val="true"/>
              </w:rPr>
              <w:tab/>
            </w:r>
            <w:r>
              <w:rPr>
                <w:rStyle w:val="IndexLink"/>
              </w:rPr>
              <w:t>239</w:t>
            </w:r>
          </w:hyperlink>
        </w:p>
        <w:p>
          <w:pPr>
            <w:pStyle w:val="Contents5"/>
            <w:tabs>
              <w:tab w:val="clear" w:pos="7892"/>
              <w:tab w:val="right" w:pos="9026" w:leader="dot"/>
            </w:tabs>
            <w:rPr/>
          </w:pPr>
          <w:hyperlink w:anchor="__RefHeading___Toc787194_1468164448">
            <w:r>
              <w:rPr>
                <w:webHidden/>
                <w:rStyle w:val="IndexLink"/>
                <w:rtl w:val="true"/>
              </w:rPr>
              <w:t>توضیح بیشتر دربارۀ احتمالات ثلاث</w:t>
            </w:r>
            <w:r>
              <w:rPr>
                <w:rStyle w:val="IndexLink"/>
                <w:rtl w:val="true"/>
              </w:rPr>
              <w:tab/>
            </w:r>
            <w:r>
              <w:rPr>
                <w:rStyle w:val="IndexLink"/>
              </w:rPr>
              <w:t>241</w:t>
            </w:r>
          </w:hyperlink>
        </w:p>
        <w:p>
          <w:pPr>
            <w:pStyle w:val="Contents5"/>
            <w:tabs>
              <w:tab w:val="clear" w:pos="7892"/>
              <w:tab w:val="right" w:pos="9026" w:leader="dot"/>
            </w:tabs>
            <w:rPr/>
          </w:pPr>
          <w:hyperlink w:anchor="__RefHeading___Toc787196_1468164448">
            <w:r>
              <w:rPr>
                <w:webHidden/>
                <w:rStyle w:val="IndexLink"/>
                <w:rtl w:val="true"/>
              </w:rPr>
              <w:t>نتیجۀ بحث در مسألۀ ترتب</w:t>
            </w:r>
            <w:r>
              <w:rPr>
                <w:rStyle w:val="IndexLink"/>
                <w:rtl w:val="true"/>
              </w:rPr>
              <w:tab/>
            </w:r>
            <w:r>
              <w:rPr>
                <w:rStyle w:val="IndexLink"/>
              </w:rPr>
              <w:t>243</w:t>
            </w:r>
          </w:hyperlink>
        </w:p>
        <w:p>
          <w:pPr>
            <w:pStyle w:val="Contents5"/>
            <w:tabs>
              <w:tab w:val="clear" w:pos="7892"/>
              <w:tab w:val="right" w:pos="9026" w:leader="dot"/>
            </w:tabs>
            <w:rPr/>
          </w:pPr>
          <w:hyperlink w:anchor="__RefHeading___Toc787198_1468164448">
            <w:r>
              <w:rPr>
                <w:webHidden/>
                <w:rStyle w:val="IndexLink"/>
                <w:rtl w:val="true"/>
              </w:rPr>
              <w:t>پرسش</w:t>
            </w:r>
            <w:r>
              <w:rPr>
                <w:rStyle w:val="IndexLink"/>
                <w:rtl w:val="true"/>
              </w:rPr>
              <w:t>:</w:t>
              <w:tab/>
            </w:r>
            <w:r>
              <w:rPr>
                <w:rStyle w:val="IndexLink"/>
              </w:rPr>
              <w:t>244</w:t>
            </w:r>
          </w:hyperlink>
        </w:p>
        <w:p>
          <w:pPr>
            <w:pStyle w:val="Contents4"/>
            <w:tabs>
              <w:tab w:val="clear" w:pos="8176"/>
              <w:tab w:val="right" w:pos="9026" w:leader="dot"/>
            </w:tabs>
            <w:rPr/>
          </w:pPr>
          <w:hyperlink w:anchor="__RefHeading___Toc787200_1468164448">
            <w:r>
              <w:rPr>
                <w:webHidden/>
                <w:rStyle w:val="IndexLink"/>
                <w:rtl w:val="true"/>
              </w:rPr>
              <w:t>درس چهارصد و شصت و نهم</w:t>
            </w:r>
            <w:r>
              <w:rPr>
                <w:rStyle w:val="IndexLink"/>
                <w:rtl w:val="true"/>
              </w:rPr>
              <w:tab/>
            </w:r>
            <w:r>
              <w:rPr>
                <w:rStyle w:val="IndexLink"/>
              </w:rPr>
              <w:t>245</w:t>
            </w:r>
          </w:hyperlink>
        </w:p>
        <w:p>
          <w:pPr>
            <w:pStyle w:val="Contents5"/>
            <w:tabs>
              <w:tab w:val="clear" w:pos="7892"/>
              <w:tab w:val="right" w:pos="9026" w:leader="dot"/>
            </w:tabs>
            <w:rPr/>
          </w:pPr>
          <w:hyperlink w:anchor="__RefHeading___Toc787202_1468164448">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787204_1468164448">
            <w:r>
              <w:rPr>
                <w:webHidden/>
                <w:rStyle w:val="IndexLink"/>
                <w:rtl w:val="true"/>
              </w:rPr>
              <w:t>عدم تمامیت دلیل قائلین به ترتب</w:t>
            </w:r>
            <w:r>
              <w:rPr>
                <w:rStyle w:val="IndexLink"/>
                <w:rtl w:val="true"/>
              </w:rPr>
              <w:tab/>
            </w:r>
            <w:r>
              <w:rPr>
                <w:rStyle w:val="IndexLink"/>
              </w:rPr>
              <w:t>245</w:t>
            </w:r>
          </w:hyperlink>
        </w:p>
        <w:p>
          <w:pPr>
            <w:pStyle w:val="Contents5"/>
            <w:tabs>
              <w:tab w:val="clear" w:pos="7892"/>
              <w:tab w:val="right" w:pos="9026" w:leader="dot"/>
            </w:tabs>
            <w:rPr/>
          </w:pPr>
          <w:hyperlink w:anchor="__RefHeading___Toc787206_1468164448">
            <w:r>
              <w:rPr>
                <w:webHidden/>
                <w:rStyle w:val="IndexLink"/>
                <w:rtl w:val="true"/>
              </w:rPr>
              <w:t>عدم کفایت اشتراط و تأخر در رفع استحالۀ ترتب</w:t>
            </w:r>
            <w:r>
              <w:rPr>
                <w:rStyle w:val="IndexLink"/>
                <w:rtl w:val="true"/>
              </w:rPr>
              <w:tab/>
            </w:r>
            <w:r>
              <w:rPr>
                <w:rStyle w:val="IndexLink"/>
              </w:rPr>
              <w:t>246</w:t>
            </w:r>
          </w:hyperlink>
        </w:p>
        <w:p>
          <w:pPr>
            <w:pStyle w:val="Contents5"/>
            <w:tabs>
              <w:tab w:val="clear" w:pos="7892"/>
              <w:tab w:val="right" w:pos="9026" w:leader="dot"/>
            </w:tabs>
            <w:rPr/>
          </w:pPr>
          <w:hyperlink w:anchor="__RefHeading___Toc787208_1468164448">
            <w:r>
              <w:rPr>
                <w:webHidden/>
                <w:rStyle w:val="IndexLink"/>
                <w:rtl w:val="true"/>
              </w:rPr>
              <w:t>عدم ارتباط مسألۀ ترتب به رتبه</w:t>
            </w:r>
            <w:r>
              <w:rPr>
                <w:rStyle w:val="IndexLink"/>
                <w:rtl w:val="true"/>
              </w:rPr>
              <w:tab/>
            </w:r>
            <w:r>
              <w:rPr>
                <w:rStyle w:val="IndexLink"/>
              </w:rPr>
              <w:t>248</w:t>
            </w:r>
          </w:hyperlink>
        </w:p>
        <w:p>
          <w:pPr>
            <w:pStyle w:val="Contents5"/>
            <w:tabs>
              <w:tab w:val="clear" w:pos="7892"/>
              <w:tab w:val="right" w:pos="9026" w:leader="dot"/>
            </w:tabs>
            <w:rPr/>
          </w:pPr>
          <w:hyperlink w:anchor="__RefHeading___Toc787210_1468164448">
            <w:r>
              <w:rPr>
                <w:webHidden/>
                <w:rStyle w:val="IndexLink"/>
                <w:rtl w:val="true"/>
              </w:rPr>
              <w:t>مبنای مرحوم نائینی</w:t>
            </w:r>
            <w:r>
              <w:rPr>
                <w:rStyle w:val="IndexLink"/>
                <w:rtl w:val="true"/>
              </w:rPr>
              <w:t>(</w:t>
            </w:r>
            <w:r>
              <w:rPr>
                <w:rStyle w:val="IndexLink"/>
                <w:rtl w:val="true"/>
              </w:rPr>
              <w:t>ره</w:t>
            </w:r>
            <w:r>
              <w:rPr>
                <w:rStyle w:val="IndexLink"/>
                <w:rtl w:val="true"/>
              </w:rPr>
              <w:t xml:space="preserve">) </w:t>
            </w:r>
            <w:r>
              <w:rPr>
                <w:rStyle w:val="IndexLink"/>
                <w:rtl w:val="true"/>
              </w:rPr>
              <w:t>در مسألۀ ترتب</w:t>
            </w:r>
            <w:r>
              <w:rPr>
                <w:rStyle w:val="IndexLink"/>
                <w:rtl w:val="true"/>
              </w:rPr>
              <w:tab/>
            </w:r>
            <w:r>
              <w:rPr>
                <w:rStyle w:val="IndexLink"/>
              </w:rPr>
              <w:t>249</w:t>
            </w:r>
          </w:hyperlink>
        </w:p>
        <w:p>
          <w:pPr>
            <w:pStyle w:val="Contents5"/>
            <w:tabs>
              <w:tab w:val="clear" w:pos="7892"/>
              <w:tab w:val="right" w:pos="9026" w:leader="dot"/>
            </w:tabs>
            <w:rPr/>
          </w:pPr>
          <w:hyperlink w:anchor="__RefHeading___Toc787212_1468164448">
            <w:r>
              <w:rPr>
                <w:webHidden/>
                <w:rStyle w:val="IndexLink"/>
                <w:rtl w:val="true"/>
              </w:rPr>
              <w:t>تأخر زمانی شرط از مشروط‌</w:t>
            </w:r>
            <w:r>
              <w:rPr>
                <w:rStyle w:val="IndexLink"/>
                <w:rtl w:val="true"/>
              </w:rPr>
              <w:tab/>
            </w:r>
            <w:r>
              <w:rPr>
                <w:rStyle w:val="IndexLink"/>
              </w:rPr>
              <w:t>250</w:t>
            </w:r>
          </w:hyperlink>
        </w:p>
        <w:p>
          <w:pPr>
            <w:pStyle w:val="Contents5"/>
            <w:tabs>
              <w:tab w:val="clear" w:pos="7892"/>
              <w:tab w:val="right" w:pos="9026" w:leader="dot"/>
            </w:tabs>
            <w:rPr/>
          </w:pPr>
          <w:hyperlink w:anchor="__RefHeading___Toc787214_1468164448">
            <w:r>
              <w:rPr>
                <w:webHidden/>
                <w:rStyle w:val="IndexLink"/>
                <w:rtl w:val="true"/>
              </w:rPr>
              <w:t>پرسش</w:t>
            </w:r>
            <w:r>
              <w:rPr>
                <w:rStyle w:val="IndexLink"/>
                <w:rtl w:val="true"/>
              </w:rPr>
              <w:t>:</w:t>
              <w:tab/>
            </w:r>
            <w:r>
              <w:rPr>
                <w:rStyle w:val="IndexLink"/>
              </w:rPr>
              <w:t>251</w:t>
            </w:r>
          </w:hyperlink>
        </w:p>
        <w:p>
          <w:pPr>
            <w:pStyle w:val="Contents4"/>
            <w:tabs>
              <w:tab w:val="clear" w:pos="8176"/>
              <w:tab w:val="right" w:pos="9026" w:leader="dot"/>
            </w:tabs>
            <w:rPr/>
          </w:pPr>
          <w:hyperlink w:anchor="__RefHeading___Toc787216_1468164448">
            <w:r>
              <w:rPr>
                <w:webHidden/>
                <w:rStyle w:val="IndexLink"/>
                <w:rtl w:val="true"/>
              </w:rPr>
              <w:t>درس چهارصد و هفتادم</w:t>
            </w:r>
            <w:r>
              <w:rPr>
                <w:rStyle w:val="IndexLink"/>
                <w:rtl w:val="true"/>
              </w:rPr>
              <w:tab/>
            </w:r>
            <w:r>
              <w:rPr>
                <w:rStyle w:val="IndexLink"/>
              </w:rPr>
              <w:t>252</w:t>
            </w:r>
          </w:hyperlink>
        </w:p>
        <w:p>
          <w:pPr>
            <w:pStyle w:val="Contents5"/>
            <w:tabs>
              <w:tab w:val="clear" w:pos="7892"/>
              <w:tab w:val="right" w:pos="9026" w:leader="dot"/>
            </w:tabs>
            <w:rPr/>
          </w:pPr>
          <w:hyperlink w:anchor="__RefHeading___Toc787218_1468164448">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787220_1468164448">
            <w:r>
              <w:rPr>
                <w:webHidden/>
                <w:rStyle w:val="IndexLink"/>
                <w:rtl w:val="true"/>
              </w:rPr>
              <w:t>بحث ترتب در فرع فقهی</w:t>
            </w:r>
            <w:r>
              <w:rPr>
                <w:rStyle w:val="IndexLink"/>
                <w:rtl w:val="true"/>
              </w:rPr>
              <w:tab/>
            </w:r>
            <w:r>
              <w:rPr>
                <w:rStyle w:val="IndexLink"/>
              </w:rPr>
              <w:t>252</w:t>
            </w:r>
          </w:hyperlink>
        </w:p>
        <w:p>
          <w:pPr>
            <w:pStyle w:val="Contents5"/>
            <w:tabs>
              <w:tab w:val="clear" w:pos="7892"/>
              <w:tab w:val="right" w:pos="9026" w:leader="dot"/>
            </w:tabs>
            <w:rPr/>
          </w:pPr>
          <w:hyperlink w:anchor="__RefHeading___Toc787222_1468164448">
            <w:r>
              <w:rPr>
                <w:webHidden/>
                <w:rStyle w:val="IndexLink"/>
                <w:rtl w:val="true"/>
              </w:rPr>
              <w:t>مناقشۀ استاد در فرع فقهی محقق نایینی</w:t>
            </w:r>
            <w:r>
              <w:rPr>
                <w:rStyle w:val="IndexLink"/>
                <w:rtl w:val="true"/>
              </w:rPr>
              <w:t>(</w:t>
            </w:r>
            <w:r>
              <w:rPr>
                <w:rStyle w:val="IndexLink"/>
                <w:rtl w:val="true"/>
              </w:rPr>
              <w:t>ره</w:t>
            </w:r>
            <w:r>
              <w:rPr>
                <w:rStyle w:val="IndexLink"/>
                <w:rtl w:val="true"/>
              </w:rPr>
              <w:t>)</w:t>
              <w:tab/>
            </w:r>
            <w:r>
              <w:rPr>
                <w:rStyle w:val="IndexLink"/>
              </w:rPr>
              <w:t>253</w:t>
            </w:r>
          </w:hyperlink>
        </w:p>
        <w:p>
          <w:pPr>
            <w:pStyle w:val="Contents5"/>
            <w:tabs>
              <w:tab w:val="clear" w:pos="7892"/>
              <w:tab w:val="right" w:pos="9026" w:leader="dot"/>
            </w:tabs>
            <w:rPr/>
          </w:pPr>
          <w:hyperlink w:anchor="__RefHeading___Toc787224_1468164448">
            <w:r>
              <w:rPr>
                <w:webHidden/>
                <w:rStyle w:val="IndexLink"/>
                <w:rtl w:val="true"/>
              </w:rPr>
              <w:t>مورد ترتب، اجتماع حکمین وجوبیین در زمان واحد</w:t>
            </w:r>
            <w:r>
              <w:rPr>
                <w:rStyle w:val="IndexLink"/>
                <w:rtl w:val="true"/>
              </w:rPr>
              <w:tab/>
            </w:r>
            <w:r>
              <w:rPr>
                <w:rStyle w:val="IndexLink"/>
              </w:rPr>
              <w:t>255</w:t>
            </w:r>
          </w:hyperlink>
        </w:p>
        <w:p>
          <w:pPr>
            <w:pStyle w:val="Contents5"/>
            <w:tabs>
              <w:tab w:val="clear" w:pos="7892"/>
              <w:tab w:val="right" w:pos="9026" w:leader="dot"/>
            </w:tabs>
            <w:rPr/>
          </w:pPr>
          <w:hyperlink w:anchor="__RefHeading___Toc787226_1468164448">
            <w:r>
              <w:rPr>
                <w:webHidden/>
                <w:rStyle w:val="IndexLink"/>
                <w:rtl w:val="true"/>
              </w:rPr>
              <w:t>عدم ارتباط مثال مذکور به بحث ترتب</w:t>
            </w:r>
            <w:r>
              <w:rPr>
                <w:rStyle w:val="IndexLink"/>
                <w:rtl w:val="true"/>
              </w:rPr>
              <w:tab/>
            </w:r>
            <w:r>
              <w:rPr>
                <w:rStyle w:val="IndexLink"/>
              </w:rPr>
              <w:t>256</w:t>
            </w:r>
          </w:hyperlink>
        </w:p>
        <w:p>
          <w:pPr>
            <w:pStyle w:val="Contents5"/>
            <w:tabs>
              <w:tab w:val="clear" w:pos="7892"/>
              <w:tab w:val="right" w:pos="9026" w:leader="dot"/>
            </w:tabs>
            <w:rPr/>
          </w:pPr>
          <w:hyperlink w:anchor="__RefHeading___Toc787228_1468164448">
            <w:r>
              <w:rPr>
                <w:webHidden/>
                <w:rStyle w:val="IndexLink"/>
                <w:rtl w:val="true"/>
              </w:rPr>
              <w:t>پرسش</w:t>
            </w:r>
            <w:r>
              <w:rPr>
                <w:rStyle w:val="IndexLink"/>
                <w:rtl w:val="true"/>
              </w:rPr>
              <w:t>:</w:t>
              <w:tab/>
            </w:r>
            <w:r>
              <w:rPr>
                <w:rStyle w:val="IndexLink"/>
              </w:rPr>
              <w:t>258</w:t>
            </w:r>
          </w:hyperlink>
        </w:p>
        <w:p>
          <w:pPr>
            <w:pStyle w:val="Contents3"/>
            <w:tabs>
              <w:tab w:val="clear" w:pos="8459"/>
              <w:tab w:val="right" w:pos="9026" w:leader="dot"/>
            </w:tabs>
            <w:rPr/>
          </w:pPr>
          <w:hyperlink w:anchor="__RefHeading___Toc787230_1468164448">
            <w:r>
              <w:rPr>
                <w:webHidden/>
                <w:rStyle w:val="IndexLink"/>
                <w:rtl w:val="true"/>
              </w:rPr>
              <w:t>عدم جواز امر با علم به انتفاء شرط‌</w:t>
            </w:r>
            <w:r>
              <w:rPr>
                <w:rStyle w:val="IndexLink"/>
                <w:rtl w:val="true"/>
              </w:rPr>
              <w:tab/>
            </w:r>
            <w:r>
              <w:rPr>
                <w:rStyle w:val="IndexLink"/>
              </w:rPr>
              <w:t>259</w:t>
            </w:r>
          </w:hyperlink>
        </w:p>
        <w:p>
          <w:pPr>
            <w:pStyle w:val="Contents4"/>
            <w:tabs>
              <w:tab w:val="clear" w:pos="8176"/>
              <w:tab w:val="right" w:pos="9026" w:leader="dot"/>
            </w:tabs>
            <w:rPr/>
          </w:pPr>
          <w:hyperlink w:anchor="__RefHeading___Toc787232_1468164448">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787234_1468164448">
            <w:r>
              <w:rPr>
                <w:webHidden/>
                <w:rStyle w:val="IndexLink"/>
                <w:rtl w:val="true"/>
              </w:rPr>
              <w:t>درس چهارصد و هفتاد و یکم</w:t>
            </w:r>
            <w:r>
              <w:rPr>
                <w:rStyle w:val="IndexLink"/>
                <w:rtl w:val="true"/>
              </w:rPr>
              <w:tab/>
            </w:r>
            <w:r>
              <w:rPr>
                <w:rStyle w:val="IndexLink"/>
              </w:rPr>
              <w:t>260</w:t>
            </w:r>
          </w:hyperlink>
        </w:p>
        <w:p>
          <w:pPr>
            <w:pStyle w:val="Contents5"/>
            <w:tabs>
              <w:tab w:val="clear" w:pos="7892"/>
              <w:tab w:val="right" w:pos="9026" w:leader="dot"/>
            </w:tabs>
            <w:rPr/>
          </w:pPr>
          <w:hyperlink w:anchor="__RefHeading___Toc787236_1468164448">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787238_1468164448">
            <w:r>
              <w:rPr>
                <w:webHidden/>
                <w:rStyle w:val="IndexLink"/>
                <w:rtl w:val="true"/>
              </w:rPr>
              <w:t>نتیجه و ثمرۀ نزاع در بحث اقتضا</w:t>
            </w:r>
            <w:r>
              <w:rPr>
                <w:rStyle w:val="IndexLink"/>
                <w:rtl w:val="true"/>
              </w:rPr>
              <w:tab/>
            </w:r>
            <w:r>
              <w:rPr>
                <w:rStyle w:val="IndexLink"/>
              </w:rPr>
              <w:t>260</w:t>
            </w:r>
          </w:hyperlink>
        </w:p>
        <w:p>
          <w:pPr>
            <w:pStyle w:val="Contents5"/>
            <w:tabs>
              <w:tab w:val="clear" w:pos="7892"/>
              <w:tab w:val="right" w:pos="9026" w:leader="dot"/>
            </w:tabs>
            <w:rPr/>
          </w:pPr>
          <w:hyperlink w:anchor="__RefHeading___Toc787240_1468164448">
            <w:r>
              <w:rPr>
                <w:webHidden/>
                <w:rStyle w:val="IndexLink"/>
                <w:rtl w:val="true"/>
              </w:rPr>
              <w:t>انکار ثمرۀ بحث اقتضا توسط شیخ بهایی</w:t>
            </w:r>
            <w:r>
              <w:rPr>
                <w:rStyle w:val="IndexLink"/>
                <w:rtl w:val="true"/>
              </w:rPr>
              <w:t>(</w:t>
            </w:r>
            <w:r>
              <w:rPr>
                <w:rStyle w:val="IndexLink"/>
                <w:rtl w:val="true"/>
              </w:rPr>
              <w:t>ره</w:t>
            </w:r>
            <w:r>
              <w:rPr>
                <w:rStyle w:val="IndexLink"/>
                <w:rtl w:val="true"/>
              </w:rPr>
              <w:t>)</w:t>
              <w:tab/>
            </w:r>
            <w:r>
              <w:rPr>
                <w:rStyle w:val="IndexLink"/>
              </w:rPr>
              <w:t>261</w:t>
            </w:r>
          </w:hyperlink>
        </w:p>
        <w:p>
          <w:pPr>
            <w:pStyle w:val="Contents5"/>
            <w:tabs>
              <w:tab w:val="clear" w:pos="7892"/>
              <w:tab w:val="right" w:pos="9026" w:leader="dot"/>
            </w:tabs>
            <w:rPr/>
          </w:pPr>
          <w:hyperlink w:anchor="__RefHeading___Toc787242_1468164448">
            <w:r>
              <w:rPr>
                <w:webHidden/>
                <w:rStyle w:val="IndexLink"/>
                <w:rtl w:val="true"/>
              </w:rPr>
              <w:t>عدم جواز امر با علم به انتفاء شرط امر</w:t>
            </w:r>
            <w:r>
              <w:rPr>
                <w:rStyle w:val="IndexLink"/>
                <w:rtl w:val="true"/>
              </w:rPr>
              <w:tab/>
            </w:r>
            <w:r>
              <w:rPr>
                <w:rStyle w:val="IndexLink"/>
              </w:rPr>
              <w:t>262</w:t>
            </w:r>
          </w:hyperlink>
        </w:p>
        <w:p>
          <w:pPr>
            <w:pStyle w:val="Contents5"/>
            <w:tabs>
              <w:tab w:val="clear" w:pos="7892"/>
              <w:tab w:val="right" w:pos="9026" w:leader="dot"/>
            </w:tabs>
            <w:rPr/>
          </w:pPr>
          <w:hyperlink w:anchor="__RefHeading___Toc787244_1468164448">
            <w:r>
              <w:rPr>
                <w:webHidden/>
                <w:rStyle w:val="IndexLink"/>
                <w:rtl w:val="true"/>
              </w:rPr>
              <w:t>بیان استحالۀ ذاتیه و استحالۀ وقوعی</w:t>
            </w:r>
            <w:r>
              <w:rPr>
                <w:rStyle w:val="IndexLink"/>
                <w:rtl w:val="true"/>
              </w:rPr>
              <w:tab/>
            </w:r>
            <w:r>
              <w:rPr>
                <w:rStyle w:val="IndexLink"/>
              </w:rPr>
              <w:t>263</w:t>
            </w:r>
          </w:hyperlink>
        </w:p>
        <w:p>
          <w:pPr>
            <w:pStyle w:val="Contents5"/>
            <w:tabs>
              <w:tab w:val="clear" w:pos="7892"/>
              <w:tab w:val="right" w:pos="9026" w:leader="dot"/>
            </w:tabs>
            <w:rPr/>
          </w:pPr>
          <w:hyperlink w:anchor="__RefHeading___Toc787246_1468164448">
            <w:r>
              <w:rPr>
                <w:webHidden/>
                <w:rStyle w:val="IndexLink"/>
                <w:rtl w:val="true"/>
              </w:rPr>
              <w:t>عدم وضوح محل نزاع در بحث انتفاء شرط در امر</w:t>
            </w:r>
            <w:r>
              <w:rPr>
                <w:rStyle w:val="IndexLink"/>
                <w:rtl w:val="true"/>
              </w:rPr>
              <w:tab/>
            </w:r>
            <w:r>
              <w:rPr>
                <w:rStyle w:val="IndexLink"/>
              </w:rPr>
              <w:t>265</w:t>
            </w:r>
          </w:hyperlink>
        </w:p>
        <w:p>
          <w:pPr>
            <w:pStyle w:val="Contents5"/>
            <w:tabs>
              <w:tab w:val="clear" w:pos="7892"/>
              <w:tab w:val="right" w:pos="9026" w:leader="dot"/>
            </w:tabs>
            <w:rPr/>
          </w:pPr>
          <w:hyperlink w:anchor="__RefHeading___Toc787248_1468164448">
            <w:r>
              <w:rPr>
                <w:webHidden/>
                <w:rStyle w:val="IndexLink"/>
                <w:rtl w:val="true"/>
              </w:rPr>
              <w:t>پرسش</w:t>
            </w:r>
            <w:r>
              <w:rPr>
                <w:rStyle w:val="IndexLink"/>
                <w:rtl w:val="true"/>
              </w:rPr>
              <w:t>:</w:t>
              <w:tab/>
            </w:r>
            <w:r>
              <w:rPr>
                <w:rStyle w:val="IndexLink"/>
              </w:rPr>
              <w:t>265</w:t>
            </w:r>
          </w:hyperlink>
        </w:p>
        <w:p>
          <w:pPr>
            <w:pStyle w:val="Contents4"/>
            <w:tabs>
              <w:tab w:val="clear" w:pos="8176"/>
              <w:tab w:val="right" w:pos="9026" w:leader="dot"/>
            </w:tabs>
            <w:rPr/>
          </w:pPr>
          <w:hyperlink w:anchor="__RefHeading___Toc787250_1468164448">
            <w:r>
              <w:rPr>
                <w:webHidden/>
                <w:rStyle w:val="IndexLink"/>
                <w:rtl w:val="true"/>
              </w:rPr>
              <w:t>درس چهارصد و هفتاد و دوم</w:t>
            </w:r>
            <w:r>
              <w:rPr>
                <w:rStyle w:val="IndexLink"/>
                <w:rtl w:val="true"/>
              </w:rPr>
              <w:tab/>
            </w:r>
            <w:r>
              <w:rPr>
                <w:rStyle w:val="IndexLink"/>
              </w:rPr>
              <w:t>266</w:t>
            </w:r>
          </w:hyperlink>
        </w:p>
        <w:p>
          <w:pPr>
            <w:pStyle w:val="Contents5"/>
            <w:tabs>
              <w:tab w:val="clear" w:pos="7892"/>
              <w:tab w:val="right" w:pos="9026" w:leader="dot"/>
            </w:tabs>
            <w:rPr/>
          </w:pPr>
          <w:hyperlink w:anchor="__RefHeading___Toc787252_1468164448">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787254_1468164448">
            <w:r>
              <w:rPr>
                <w:webHidden/>
                <w:rStyle w:val="IndexLink"/>
                <w:rtl w:val="true"/>
              </w:rPr>
              <w:t>بیان مرحوم آخوند</w:t>
            </w:r>
            <w:r>
              <w:rPr>
                <w:rStyle w:val="IndexLink"/>
                <w:rtl w:val="true"/>
              </w:rPr>
              <w:t>(</w:t>
            </w:r>
            <w:r>
              <w:rPr>
                <w:rStyle w:val="IndexLink"/>
                <w:rtl w:val="true"/>
              </w:rPr>
              <w:t>ره</w:t>
            </w:r>
            <w:r>
              <w:rPr>
                <w:rStyle w:val="IndexLink"/>
                <w:rtl w:val="true"/>
              </w:rPr>
              <w:t xml:space="preserve">) </w:t>
            </w:r>
            <w:r>
              <w:rPr>
                <w:rStyle w:val="IndexLink"/>
                <w:rtl w:val="true"/>
              </w:rPr>
              <w:t>در انتفای شرط امر</w:t>
            </w:r>
            <w:r>
              <w:rPr>
                <w:rStyle w:val="IndexLink"/>
                <w:rtl w:val="true"/>
              </w:rPr>
              <w:tab/>
            </w:r>
            <w:r>
              <w:rPr>
                <w:rStyle w:val="IndexLink"/>
              </w:rPr>
              <w:t>266</w:t>
            </w:r>
          </w:hyperlink>
        </w:p>
        <w:p>
          <w:pPr>
            <w:pStyle w:val="Contents5"/>
            <w:tabs>
              <w:tab w:val="clear" w:pos="7892"/>
              <w:tab w:val="right" w:pos="9026" w:leader="dot"/>
            </w:tabs>
            <w:rPr/>
          </w:pPr>
          <w:hyperlink w:anchor="__RefHeading___Toc787256_1468164448">
            <w:r>
              <w:rPr>
                <w:webHidden/>
                <w:rStyle w:val="IndexLink"/>
                <w:rtl w:val="true"/>
              </w:rPr>
              <w:t>امکان انتفای امر در اوامر اختباریه</w:t>
            </w:r>
            <w:r>
              <w:rPr>
                <w:rStyle w:val="IndexLink"/>
                <w:rtl w:val="true"/>
              </w:rPr>
              <w:tab/>
            </w:r>
            <w:r>
              <w:rPr>
                <w:rStyle w:val="IndexLink"/>
              </w:rPr>
              <w:t>267</w:t>
            </w:r>
          </w:hyperlink>
        </w:p>
        <w:p>
          <w:pPr>
            <w:pStyle w:val="Contents5"/>
            <w:tabs>
              <w:tab w:val="clear" w:pos="7892"/>
              <w:tab w:val="right" w:pos="9026" w:leader="dot"/>
            </w:tabs>
            <w:rPr/>
          </w:pPr>
          <w:hyperlink w:anchor="__RefHeading___Toc787258_1468164448">
            <w:r>
              <w:rPr>
                <w:webHidden/>
                <w:rStyle w:val="IndexLink"/>
                <w:rtl w:val="true"/>
              </w:rPr>
              <w:t>اختلاف عدلیه و اشاعره در تعلق امر به محالات</w:t>
            </w:r>
            <w:r>
              <w:rPr>
                <w:rStyle w:val="IndexLink"/>
                <w:rtl w:val="true"/>
              </w:rPr>
              <w:tab/>
            </w:r>
            <w:r>
              <w:rPr>
                <w:rStyle w:val="IndexLink"/>
              </w:rPr>
              <w:t>269</w:t>
            </w:r>
          </w:hyperlink>
        </w:p>
        <w:p>
          <w:pPr>
            <w:pStyle w:val="Contents5"/>
            <w:tabs>
              <w:tab w:val="clear" w:pos="7892"/>
              <w:tab w:val="right" w:pos="9026" w:leader="dot"/>
            </w:tabs>
            <w:rPr/>
          </w:pPr>
          <w:hyperlink w:anchor="__RefHeading___Toc787260_1468164448">
            <w:r>
              <w:rPr>
                <w:webHidden/>
                <w:rStyle w:val="IndexLink"/>
                <w:rtl w:val="true"/>
              </w:rPr>
              <w:t>عدم انحلال امر در خطابات شارع</w:t>
            </w:r>
            <w:r>
              <w:rPr>
                <w:rStyle w:val="IndexLink"/>
                <w:rtl w:val="true"/>
              </w:rPr>
              <w:tab/>
            </w:r>
            <w:r>
              <w:rPr>
                <w:rStyle w:val="IndexLink"/>
              </w:rPr>
              <w:t>270</w:t>
            </w:r>
          </w:hyperlink>
        </w:p>
        <w:p>
          <w:pPr>
            <w:pStyle w:val="Contents5"/>
            <w:tabs>
              <w:tab w:val="clear" w:pos="7892"/>
              <w:tab w:val="right" w:pos="9026" w:leader="dot"/>
            </w:tabs>
            <w:rPr/>
          </w:pPr>
          <w:hyperlink w:anchor="__RefHeading___Toc787262_1468164448">
            <w:r>
              <w:rPr>
                <w:webHidden/>
                <w:rStyle w:val="IndexLink"/>
                <w:rtl w:val="true"/>
              </w:rPr>
              <w:t>پرسش</w:t>
            </w:r>
            <w:r>
              <w:rPr>
                <w:rStyle w:val="IndexLink"/>
                <w:rtl w:val="true"/>
              </w:rPr>
              <w:t>:</w:t>
              <w:tab/>
            </w:r>
            <w:r>
              <w:rPr>
                <w:rStyle w:val="IndexLink"/>
              </w:rPr>
              <w:t>271</w:t>
            </w:r>
          </w:hyperlink>
        </w:p>
        <w:p>
          <w:pPr>
            <w:pStyle w:val="Contents3"/>
            <w:tabs>
              <w:tab w:val="clear" w:pos="8459"/>
              <w:tab w:val="right" w:pos="9026" w:leader="dot"/>
            </w:tabs>
            <w:rPr/>
          </w:pPr>
          <w:hyperlink w:anchor="__RefHeading___Toc787264_1468164448">
            <w:r>
              <w:rPr>
                <w:webHidden/>
                <w:rStyle w:val="IndexLink"/>
                <w:rtl w:val="true"/>
              </w:rPr>
              <w:t>متعلق اوامر و نواهی</w:t>
            </w:r>
            <w:r>
              <w:rPr>
                <w:rStyle w:val="IndexLink"/>
                <w:rtl w:val="true"/>
              </w:rPr>
              <w:tab/>
            </w:r>
            <w:r>
              <w:rPr>
                <w:rStyle w:val="IndexLink"/>
              </w:rPr>
              <w:t>272</w:t>
            </w:r>
          </w:hyperlink>
        </w:p>
        <w:p>
          <w:pPr>
            <w:pStyle w:val="Contents4"/>
            <w:tabs>
              <w:tab w:val="clear" w:pos="8176"/>
              <w:tab w:val="right" w:pos="9026" w:leader="dot"/>
            </w:tabs>
            <w:rPr/>
          </w:pPr>
          <w:hyperlink w:anchor="__RefHeading___Toc787266_1468164448">
            <w:r>
              <w:rPr>
                <w:webHidden/>
                <w:rStyle w:val="IndexLink"/>
                <w:rtl w:val="true"/>
              </w:rPr>
              <w:t>درس چهارصد و هفتاد و سوم</w:t>
            </w:r>
            <w:r>
              <w:rPr>
                <w:rStyle w:val="IndexLink"/>
                <w:rtl w:val="true"/>
              </w:rPr>
              <w:tab/>
            </w:r>
            <w:r>
              <w:rPr>
                <w:rStyle w:val="IndexLink"/>
              </w:rPr>
              <w:t>272</w:t>
            </w:r>
          </w:hyperlink>
        </w:p>
        <w:p>
          <w:pPr>
            <w:pStyle w:val="Contents5"/>
            <w:tabs>
              <w:tab w:val="clear" w:pos="7892"/>
              <w:tab w:val="right" w:pos="9026" w:leader="dot"/>
            </w:tabs>
            <w:rPr/>
          </w:pPr>
          <w:hyperlink w:anchor="__RefHeading___Toc787268_1468164448">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787270_1468164448">
            <w:r>
              <w:rPr>
                <w:webHidden/>
                <w:rStyle w:val="IndexLink"/>
                <w:rtl w:val="true"/>
              </w:rPr>
              <w:t>متعلق اوامر و نواهی</w:t>
            </w:r>
            <w:r>
              <w:rPr>
                <w:rStyle w:val="IndexLink"/>
                <w:rtl w:val="true"/>
              </w:rPr>
              <w:tab/>
            </w:r>
            <w:r>
              <w:rPr>
                <w:rStyle w:val="IndexLink"/>
              </w:rPr>
              <w:t>272</w:t>
            </w:r>
          </w:hyperlink>
        </w:p>
        <w:p>
          <w:pPr>
            <w:pStyle w:val="Contents5"/>
            <w:tabs>
              <w:tab w:val="clear" w:pos="7892"/>
              <w:tab w:val="right" w:pos="9026" w:leader="dot"/>
            </w:tabs>
            <w:rPr/>
          </w:pPr>
          <w:hyperlink w:anchor="__RefHeading___Toc787272_1468164448">
            <w:r>
              <w:rPr>
                <w:webHidden/>
                <w:rStyle w:val="IndexLink"/>
                <w:rtl w:val="true"/>
              </w:rPr>
              <w:t>مبعدات احتمال اول</w:t>
            </w:r>
            <w:r>
              <w:rPr>
                <w:rStyle w:val="IndexLink"/>
                <w:rtl w:val="true"/>
              </w:rPr>
              <w:t xml:space="preserve">: </w:t>
            </w:r>
            <w:r>
              <w:rPr>
                <w:rStyle w:val="IndexLink"/>
                <w:rtl w:val="true"/>
              </w:rPr>
              <w:t>ذکر طبایع نه افراد</w:t>
            </w:r>
            <w:r>
              <w:rPr>
                <w:rStyle w:val="IndexLink"/>
                <w:rtl w:val="true"/>
              </w:rPr>
              <w:tab/>
            </w:r>
            <w:r>
              <w:rPr>
                <w:rStyle w:val="IndexLink"/>
              </w:rPr>
              <w:t>273</w:t>
            </w:r>
          </w:hyperlink>
        </w:p>
        <w:p>
          <w:pPr>
            <w:pStyle w:val="Contents5"/>
            <w:tabs>
              <w:tab w:val="clear" w:pos="7892"/>
              <w:tab w:val="right" w:pos="9026" w:leader="dot"/>
            </w:tabs>
            <w:rPr/>
          </w:pPr>
          <w:hyperlink w:anchor="__RefHeading___Toc787274_1468164448">
            <w:r>
              <w:rPr>
                <w:webHidden/>
                <w:rStyle w:val="IndexLink"/>
                <w:rtl w:val="true"/>
              </w:rPr>
              <w:t>مراد از کلی طبیعی</w:t>
            </w:r>
            <w:r>
              <w:rPr>
                <w:rStyle w:val="IndexLink"/>
                <w:rtl w:val="true"/>
              </w:rPr>
              <w:t xml:space="preserve">: </w:t>
            </w:r>
            <w:r>
              <w:rPr>
                <w:rStyle w:val="IndexLink"/>
                <w:rtl w:val="true"/>
              </w:rPr>
              <w:t>کلی عقلی یا عین افراد</w:t>
            </w:r>
            <w:r>
              <w:rPr>
                <w:rStyle w:val="IndexLink"/>
                <w:rtl w:val="true"/>
              </w:rPr>
              <w:tab/>
            </w:r>
            <w:r>
              <w:rPr>
                <w:rStyle w:val="IndexLink"/>
              </w:rPr>
              <w:t>274</w:t>
            </w:r>
          </w:hyperlink>
        </w:p>
        <w:p>
          <w:pPr>
            <w:pStyle w:val="Contents5"/>
            <w:tabs>
              <w:tab w:val="clear" w:pos="7892"/>
              <w:tab w:val="right" w:pos="9026" w:leader="dot"/>
            </w:tabs>
            <w:rPr/>
          </w:pPr>
          <w:hyperlink w:anchor="__RefHeading___Toc787276_1468164448">
            <w:r>
              <w:rPr>
                <w:webHidden/>
                <w:rStyle w:val="IndexLink"/>
                <w:rtl w:val="true"/>
              </w:rPr>
              <w:t>تعلق اوامر و نواهی به طبایع یا به افراد و نظر مشهور</w:t>
            </w:r>
            <w:r>
              <w:rPr>
                <w:rStyle w:val="IndexLink"/>
                <w:rtl w:val="true"/>
              </w:rPr>
              <w:tab/>
            </w:r>
            <w:r>
              <w:rPr>
                <w:rStyle w:val="IndexLink"/>
              </w:rPr>
              <w:t>275</w:t>
            </w:r>
          </w:hyperlink>
        </w:p>
        <w:p>
          <w:pPr>
            <w:pStyle w:val="Contents5"/>
            <w:tabs>
              <w:tab w:val="clear" w:pos="7892"/>
              <w:tab w:val="right" w:pos="9026" w:leader="dot"/>
            </w:tabs>
            <w:rPr/>
          </w:pPr>
          <w:hyperlink w:anchor="__RefHeading___Toc787278_1468164448">
            <w:r>
              <w:rPr>
                <w:webHidden/>
                <w:rStyle w:val="IndexLink"/>
                <w:rtl w:val="true"/>
              </w:rPr>
              <w:t>پرسش</w:t>
            </w:r>
            <w:r>
              <w:rPr>
                <w:rStyle w:val="IndexLink"/>
                <w:rtl w:val="true"/>
              </w:rPr>
              <w:t>:</w:t>
              <w:tab/>
            </w:r>
            <w:r>
              <w:rPr>
                <w:rStyle w:val="IndexLink"/>
              </w:rPr>
              <w:t>276</w:t>
            </w:r>
          </w:hyperlink>
        </w:p>
        <w:p>
          <w:pPr>
            <w:pStyle w:val="Contents4"/>
            <w:tabs>
              <w:tab w:val="clear" w:pos="8176"/>
              <w:tab w:val="right" w:pos="9026" w:leader="dot"/>
            </w:tabs>
            <w:rPr/>
          </w:pPr>
          <w:hyperlink w:anchor="__RefHeading___Toc787280_1468164448">
            <w:r>
              <w:rPr>
                <w:webHidden/>
                <w:rStyle w:val="IndexLink"/>
                <w:rtl w:val="true"/>
              </w:rPr>
              <w:t>درس چهارصد و هفتاد و چهارم</w:t>
            </w:r>
            <w:r>
              <w:rPr>
                <w:rStyle w:val="IndexLink"/>
                <w:rtl w:val="true"/>
              </w:rPr>
              <w:tab/>
            </w:r>
            <w:r>
              <w:rPr>
                <w:rStyle w:val="IndexLink"/>
              </w:rPr>
              <w:t>277</w:t>
            </w:r>
          </w:hyperlink>
        </w:p>
        <w:p>
          <w:pPr>
            <w:pStyle w:val="Contents5"/>
            <w:tabs>
              <w:tab w:val="clear" w:pos="7892"/>
              <w:tab w:val="right" w:pos="9026" w:leader="dot"/>
            </w:tabs>
            <w:rPr/>
          </w:pPr>
          <w:hyperlink w:anchor="__RefHeading___Toc787282_1468164448">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787284_1468164448">
            <w:r>
              <w:rPr>
                <w:webHidden/>
                <w:rStyle w:val="IndexLink"/>
                <w:rtl w:val="true"/>
              </w:rPr>
              <w:t>احتمال سوم در محل نزاع باب متعلق اوامر و نواهی</w:t>
            </w:r>
            <w:r>
              <w:rPr>
                <w:rStyle w:val="IndexLink"/>
                <w:rtl w:val="true"/>
              </w:rPr>
              <w:tab/>
            </w:r>
            <w:r>
              <w:rPr>
                <w:rStyle w:val="IndexLink"/>
              </w:rPr>
              <w:t>277</w:t>
            </w:r>
          </w:hyperlink>
        </w:p>
        <w:p>
          <w:pPr>
            <w:pStyle w:val="Contents5"/>
            <w:tabs>
              <w:tab w:val="clear" w:pos="7892"/>
              <w:tab w:val="right" w:pos="9026" w:leader="dot"/>
            </w:tabs>
            <w:rPr/>
          </w:pPr>
          <w:hyperlink w:anchor="__RefHeading___Toc787286_1468164448">
            <w:r>
              <w:rPr>
                <w:webHidden/>
                <w:rStyle w:val="IndexLink"/>
                <w:rtl w:val="true"/>
              </w:rPr>
              <w:t>رجوع حقیقت نزاع به نزاع در اسم جنس</w:t>
            </w:r>
            <w:r>
              <w:rPr>
                <w:rStyle w:val="IndexLink"/>
                <w:rtl w:val="true"/>
              </w:rPr>
              <w:tab/>
            </w:r>
            <w:r>
              <w:rPr>
                <w:rStyle w:val="IndexLink"/>
              </w:rPr>
              <w:t>278</w:t>
            </w:r>
          </w:hyperlink>
        </w:p>
        <w:p>
          <w:pPr>
            <w:pStyle w:val="Contents5"/>
            <w:tabs>
              <w:tab w:val="clear" w:pos="7892"/>
              <w:tab w:val="right" w:pos="9026" w:leader="dot"/>
            </w:tabs>
            <w:rPr/>
          </w:pPr>
          <w:hyperlink w:anchor="__RefHeading___Toc787288_1468164448">
            <w:r>
              <w:rPr>
                <w:webHidden/>
                <w:rStyle w:val="IndexLink"/>
                <w:rtl w:val="true"/>
              </w:rPr>
              <w:t>اشکال اول</w:t>
            </w:r>
            <w:r>
              <w:rPr>
                <w:rStyle w:val="IndexLink"/>
                <w:rtl w:val="true"/>
              </w:rPr>
              <w:t xml:space="preserve">: </w:t>
            </w:r>
            <w:r>
              <w:rPr>
                <w:rStyle w:val="IndexLink"/>
                <w:rtl w:val="true"/>
              </w:rPr>
              <w:t>غیر معقول بودن وضع عام و موضوع له خاص</w:t>
            </w:r>
            <w:r>
              <w:rPr>
                <w:rStyle w:val="IndexLink"/>
                <w:rtl w:val="true"/>
              </w:rPr>
              <w:tab/>
            </w:r>
            <w:r>
              <w:rPr>
                <w:rStyle w:val="IndexLink"/>
              </w:rPr>
              <w:t>279</w:t>
            </w:r>
          </w:hyperlink>
        </w:p>
        <w:p>
          <w:pPr>
            <w:pStyle w:val="Contents5"/>
            <w:tabs>
              <w:tab w:val="clear" w:pos="7892"/>
              <w:tab w:val="right" w:pos="9026" w:leader="dot"/>
            </w:tabs>
            <w:rPr/>
          </w:pPr>
          <w:hyperlink w:anchor="__RefHeading___Toc787290_1468164448">
            <w:r>
              <w:rPr>
                <w:webHidden/>
                <w:rStyle w:val="IndexLink"/>
                <w:rtl w:val="true"/>
              </w:rPr>
              <w:t>اشکال دوم</w:t>
            </w:r>
            <w:r>
              <w:rPr>
                <w:rStyle w:val="IndexLink"/>
                <w:rtl w:val="true"/>
              </w:rPr>
              <w:t xml:space="preserve">: </w:t>
            </w:r>
            <w:r>
              <w:rPr>
                <w:rStyle w:val="IndexLink"/>
                <w:rtl w:val="true"/>
              </w:rPr>
              <w:t>عدم دلیلیت وضع عام و موضوع له خاص در اسم جنس</w:t>
            </w:r>
            <w:r>
              <w:rPr>
                <w:rStyle w:val="IndexLink"/>
                <w:rtl w:val="true"/>
              </w:rPr>
              <w:tab/>
            </w:r>
            <w:r>
              <w:rPr>
                <w:rStyle w:val="IndexLink"/>
              </w:rPr>
              <w:t>280</w:t>
            </w:r>
          </w:hyperlink>
        </w:p>
        <w:p>
          <w:pPr>
            <w:pStyle w:val="Contents5"/>
            <w:tabs>
              <w:tab w:val="clear" w:pos="7892"/>
              <w:tab w:val="right" w:pos="9026" w:leader="dot"/>
            </w:tabs>
            <w:rPr/>
          </w:pPr>
          <w:hyperlink w:anchor="__RefHeading___Toc787292_1468164448">
            <w:r>
              <w:rPr>
                <w:webHidden/>
                <w:rStyle w:val="IndexLink"/>
                <w:rtl w:val="true"/>
              </w:rPr>
              <w:t>اشکال سوم در ارجاع محل نزاع به اسماء اجناس</w:t>
            </w:r>
            <w:r>
              <w:rPr>
                <w:rStyle w:val="IndexLink"/>
                <w:rtl w:val="true"/>
              </w:rPr>
              <w:tab/>
            </w:r>
            <w:r>
              <w:rPr>
                <w:rStyle w:val="IndexLink"/>
              </w:rPr>
              <w:t>281</w:t>
            </w:r>
          </w:hyperlink>
        </w:p>
        <w:p>
          <w:pPr>
            <w:pStyle w:val="Contents5"/>
            <w:tabs>
              <w:tab w:val="clear" w:pos="7892"/>
              <w:tab w:val="right" w:pos="9026" w:leader="dot"/>
            </w:tabs>
            <w:rPr/>
          </w:pPr>
          <w:hyperlink w:anchor="__RefHeading___Toc787294_1468164448">
            <w:r>
              <w:rPr>
                <w:webHidden/>
                <w:rStyle w:val="IndexLink"/>
                <w:rtl w:val="true"/>
              </w:rPr>
              <w:t>نقش ماده و هیئت در مصدر</w:t>
            </w:r>
            <w:r>
              <w:rPr>
                <w:rStyle w:val="IndexLink"/>
                <w:rtl w:val="true"/>
              </w:rPr>
              <w:tab/>
            </w:r>
            <w:r>
              <w:rPr>
                <w:rStyle w:val="IndexLink"/>
              </w:rPr>
              <w:t>281</w:t>
            </w:r>
          </w:hyperlink>
        </w:p>
        <w:p>
          <w:pPr>
            <w:pStyle w:val="Contents5"/>
            <w:tabs>
              <w:tab w:val="clear" w:pos="7892"/>
              <w:tab w:val="right" w:pos="9026" w:leader="dot"/>
            </w:tabs>
            <w:rPr/>
          </w:pPr>
          <w:hyperlink w:anchor="__RefHeading___Toc787296_1468164448">
            <w:r>
              <w:rPr>
                <w:webHidden/>
                <w:rStyle w:val="IndexLink"/>
                <w:rtl w:val="true"/>
              </w:rPr>
              <w:t>پرسش</w:t>
            </w:r>
            <w:r>
              <w:rPr>
                <w:rStyle w:val="IndexLink"/>
                <w:rtl w:val="true"/>
              </w:rPr>
              <w:t>:</w:t>
              <w:tab/>
            </w:r>
            <w:r>
              <w:rPr>
                <w:rStyle w:val="IndexLink"/>
              </w:rPr>
              <w:t>283</w:t>
            </w:r>
          </w:hyperlink>
        </w:p>
        <w:p>
          <w:pPr>
            <w:pStyle w:val="Contents4"/>
            <w:tabs>
              <w:tab w:val="clear" w:pos="8176"/>
              <w:tab w:val="right" w:pos="9026" w:leader="dot"/>
            </w:tabs>
            <w:rPr/>
          </w:pPr>
          <w:hyperlink w:anchor="__RefHeading___Toc787298_1468164448">
            <w:r>
              <w:rPr>
                <w:webHidden/>
                <w:rStyle w:val="IndexLink"/>
                <w:rtl w:val="true"/>
              </w:rPr>
              <w:t>درس چهارصد و هفتاد و پنجم</w:t>
            </w:r>
            <w:r>
              <w:rPr>
                <w:rStyle w:val="IndexLink"/>
                <w:rtl w:val="true"/>
              </w:rPr>
              <w:tab/>
            </w:r>
            <w:r>
              <w:rPr>
                <w:rStyle w:val="IndexLink"/>
              </w:rPr>
              <w:t>284</w:t>
            </w:r>
          </w:hyperlink>
        </w:p>
        <w:p>
          <w:pPr>
            <w:pStyle w:val="Contents5"/>
            <w:tabs>
              <w:tab w:val="clear" w:pos="7892"/>
              <w:tab w:val="right" w:pos="9026" w:leader="dot"/>
            </w:tabs>
            <w:rPr/>
          </w:pPr>
          <w:hyperlink w:anchor="__RefHeading___Toc787300_1468164448">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787302_1468164448">
            <w:r>
              <w:rPr>
                <w:webHidden/>
                <w:rStyle w:val="IndexLink"/>
                <w:rtl w:val="true"/>
              </w:rPr>
              <w:t>مبعد اول در تحریر محل نزاع بنابر احتمال چهارم</w:t>
            </w:r>
            <w:r>
              <w:rPr>
                <w:rStyle w:val="IndexLink"/>
                <w:rtl w:val="true"/>
              </w:rPr>
              <w:tab/>
            </w:r>
            <w:r>
              <w:rPr>
                <w:rStyle w:val="IndexLink"/>
              </w:rPr>
              <w:t>284</w:t>
            </w:r>
          </w:hyperlink>
        </w:p>
        <w:p>
          <w:pPr>
            <w:pStyle w:val="Contents5"/>
            <w:tabs>
              <w:tab w:val="clear" w:pos="7892"/>
              <w:tab w:val="right" w:pos="9026" w:leader="dot"/>
            </w:tabs>
            <w:rPr/>
          </w:pPr>
          <w:hyperlink w:anchor="__RefHeading___Toc787304_1468164448">
            <w:r>
              <w:rPr>
                <w:webHidden/>
                <w:rStyle w:val="IndexLink"/>
                <w:rtl w:val="true"/>
              </w:rPr>
              <w:t>حکم عقل در رابطه با تعلّق احکام و جعل قوانین</w:t>
            </w:r>
            <w:r>
              <w:rPr>
                <w:rStyle w:val="IndexLink"/>
                <w:rtl w:val="true"/>
              </w:rPr>
              <w:tab/>
            </w:r>
            <w:r>
              <w:rPr>
                <w:rStyle w:val="IndexLink"/>
              </w:rPr>
              <w:t>285</w:t>
            </w:r>
          </w:hyperlink>
        </w:p>
        <w:p>
          <w:pPr>
            <w:pStyle w:val="Contents5"/>
            <w:tabs>
              <w:tab w:val="clear" w:pos="7892"/>
              <w:tab w:val="right" w:pos="9026" w:leader="dot"/>
            </w:tabs>
            <w:rPr/>
          </w:pPr>
          <w:hyperlink w:anchor="__RefHeading___Toc787306_1468164448">
            <w:r>
              <w:rPr>
                <w:webHidden/>
                <w:rStyle w:val="IndexLink"/>
                <w:rtl w:val="true"/>
              </w:rPr>
              <w:t>وجودات؛ مقصود از تعلّق احکام به طبایع</w:t>
            </w:r>
            <w:r>
              <w:rPr>
                <w:rStyle w:val="IndexLink"/>
                <w:rtl w:val="true"/>
              </w:rPr>
              <w:tab/>
            </w:r>
            <w:r>
              <w:rPr>
                <w:rStyle w:val="IndexLink"/>
              </w:rPr>
              <w:t>286</w:t>
            </w:r>
          </w:hyperlink>
        </w:p>
        <w:p>
          <w:pPr>
            <w:pStyle w:val="Contents5"/>
            <w:tabs>
              <w:tab w:val="clear" w:pos="7892"/>
              <w:tab w:val="right" w:pos="9026" w:leader="dot"/>
            </w:tabs>
            <w:rPr/>
          </w:pPr>
          <w:hyperlink w:anchor="__RefHeading___Toc787308_1468164448">
            <w:r>
              <w:rPr>
                <w:webHidden/>
                <w:rStyle w:val="IndexLink"/>
                <w:rtl w:val="true"/>
              </w:rPr>
              <w:t>مراد از ماهیت در مقام ذات و ذاتیات بنا بر کلام آخوند</w:t>
            </w:r>
            <w:r>
              <w:rPr>
                <w:rStyle w:val="IndexLink"/>
                <w:rtl w:val="true"/>
              </w:rPr>
              <w:tab/>
            </w:r>
            <w:r>
              <w:rPr>
                <w:rStyle w:val="IndexLink"/>
              </w:rPr>
              <w:t>287</w:t>
            </w:r>
          </w:hyperlink>
        </w:p>
        <w:p>
          <w:pPr>
            <w:pStyle w:val="Contents5"/>
            <w:tabs>
              <w:tab w:val="clear" w:pos="7892"/>
              <w:tab w:val="right" w:pos="9026" w:leader="dot"/>
            </w:tabs>
            <w:rPr/>
          </w:pPr>
          <w:hyperlink w:anchor="__RefHeading___Toc787310_1468164448">
            <w:r>
              <w:rPr>
                <w:webHidden/>
                <w:rStyle w:val="IndexLink"/>
                <w:rtl w:val="true"/>
              </w:rPr>
              <w:t>اشکال به مرحوم آخوند</w:t>
            </w:r>
            <w:r>
              <w:rPr>
                <w:rStyle w:val="IndexLink"/>
                <w:rtl w:val="true"/>
              </w:rPr>
              <w:t>«</w:t>
            </w:r>
            <w:r>
              <w:rPr>
                <w:rStyle w:val="IndexLink"/>
                <w:rtl w:val="true"/>
              </w:rPr>
              <w:t>ره</w:t>
            </w:r>
            <w:r>
              <w:rPr>
                <w:rStyle w:val="IndexLink"/>
                <w:rtl w:val="true"/>
              </w:rPr>
              <w:t xml:space="preserve">» </w:t>
            </w:r>
            <w:r>
              <w:rPr>
                <w:rStyle w:val="IndexLink"/>
                <w:rtl w:val="true"/>
              </w:rPr>
              <w:t>در تحریر محل نزاع</w:t>
            </w:r>
            <w:r>
              <w:rPr>
                <w:rStyle w:val="IndexLink"/>
                <w:rtl w:val="true"/>
              </w:rPr>
              <w:tab/>
            </w:r>
            <w:r>
              <w:rPr>
                <w:rStyle w:val="IndexLink"/>
              </w:rPr>
              <w:t>288</w:t>
            </w:r>
          </w:hyperlink>
        </w:p>
        <w:p>
          <w:pPr>
            <w:pStyle w:val="Contents5"/>
            <w:tabs>
              <w:tab w:val="clear" w:pos="7892"/>
              <w:tab w:val="right" w:pos="9026" w:leader="dot"/>
            </w:tabs>
            <w:rPr/>
          </w:pPr>
          <w:hyperlink w:anchor="__RefHeading___Toc787312_1468164448">
            <w:r>
              <w:rPr>
                <w:webHidden/>
                <w:rStyle w:val="IndexLink"/>
                <w:rtl w:val="true"/>
              </w:rPr>
              <w:t>تناقض در کلام صاحب کفایه در اضافۀ وجود به طبیعت نه طلب</w:t>
            </w:r>
            <w:r>
              <w:rPr>
                <w:rStyle w:val="IndexLink"/>
                <w:rtl w:val="true"/>
              </w:rPr>
              <w:tab/>
            </w:r>
            <w:r>
              <w:rPr>
                <w:rStyle w:val="IndexLink"/>
              </w:rPr>
              <w:t>290</w:t>
            </w:r>
          </w:hyperlink>
        </w:p>
        <w:p>
          <w:pPr>
            <w:pStyle w:val="Contents5"/>
            <w:tabs>
              <w:tab w:val="clear" w:pos="7892"/>
              <w:tab w:val="right" w:pos="9026" w:leader="dot"/>
            </w:tabs>
            <w:rPr/>
          </w:pPr>
          <w:hyperlink w:anchor="__RefHeading___Toc787314_1468164448">
            <w:r>
              <w:rPr>
                <w:webHidden/>
                <w:rStyle w:val="IndexLink"/>
                <w:rtl w:val="true"/>
              </w:rPr>
              <w:t>پرسش</w:t>
            </w:r>
            <w:r>
              <w:rPr>
                <w:rStyle w:val="IndexLink"/>
                <w:rtl w:val="true"/>
              </w:rPr>
              <w:t>:</w:t>
              <w:tab/>
            </w:r>
            <w:r>
              <w:rPr>
                <w:rStyle w:val="IndexLink"/>
              </w:rPr>
              <w:t>291</w:t>
            </w:r>
          </w:hyperlink>
        </w:p>
        <w:p>
          <w:pPr>
            <w:pStyle w:val="Contents4"/>
            <w:tabs>
              <w:tab w:val="clear" w:pos="8176"/>
              <w:tab w:val="right" w:pos="9026" w:leader="dot"/>
            </w:tabs>
            <w:rPr/>
          </w:pPr>
          <w:hyperlink w:anchor="__RefHeading___Toc787316_1468164448">
            <w:r>
              <w:rPr>
                <w:webHidden/>
                <w:rStyle w:val="IndexLink"/>
                <w:rtl w:val="true"/>
              </w:rPr>
              <w:t>درس چهارصد و هفتاد و ششم</w:t>
            </w:r>
            <w:r>
              <w:rPr>
                <w:rStyle w:val="IndexLink"/>
                <w:rtl w:val="true"/>
              </w:rPr>
              <w:tab/>
            </w:r>
            <w:r>
              <w:rPr>
                <w:rStyle w:val="IndexLink"/>
              </w:rPr>
              <w:t>292</w:t>
            </w:r>
          </w:hyperlink>
        </w:p>
        <w:p>
          <w:pPr>
            <w:pStyle w:val="Contents5"/>
            <w:tabs>
              <w:tab w:val="clear" w:pos="7892"/>
              <w:tab w:val="right" w:pos="9026" w:leader="dot"/>
            </w:tabs>
            <w:rPr/>
          </w:pPr>
          <w:hyperlink w:anchor="__RefHeading___Toc787318_1468164448">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787320_1468164448">
            <w:r>
              <w:rPr>
                <w:webHidden/>
                <w:rStyle w:val="IndexLink"/>
                <w:rtl w:val="true"/>
              </w:rPr>
              <w:t>جواب از قضیۀ</w:t>
            </w:r>
            <w:r>
              <w:rPr>
                <w:rStyle w:val="IndexLink"/>
                <w:rtl w:val="true"/>
              </w:rPr>
              <w:t>«</w:t>
            </w:r>
            <w:r>
              <w:rPr>
                <w:rStyle w:val="IndexLink"/>
                <w:rtl w:val="true"/>
              </w:rPr>
              <w:t>الماهیة من حیث هی لا مطلوبة و لا غیر مطلوبة</w:t>
            </w:r>
            <w:r>
              <w:rPr>
                <w:rStyle w:val="IndexLink"/>
                <w:rtl w:val="true"/>
              </w:rPr>
              <w:t>»</w:t>
              <w:tab/>
            </w:r>
            <w:r>
              <w:rPr>
                <w:rStyle w:val="IndexLink"/>
              </w:rPr>
              <w:t>292</w:t>
            </w:r>
          </w:hyperlink>
        </w:p>
        <w:p>
          <w:pPr>
            <w:pStyle w:val="Contents5"/>
            <w:tabs>
              <w:tab w:val="clear" w:pos="7892"/>
              <w:tab w:val="right" w:pos="9026" w:leader="dot"/>
            </w:tabs>
            <w:rPr/>
          </w:pPr>
          <w:hyperlink w:anchor="__RefHeading___Toc787322_1468164448">
            <w:r>
              <w:rPr>
                <w:webHidden/>
                <w:rStyle w:val="IndexLink"/>
                <w:rtl w:val="true"/>
              </w:rPr>
              <w:t>تعلّق طلب به ماهیت</w:t>
            </w:r>
            <w:r>
              <w:rPr>
                <w:rStyle w:val="IndexLink"/>
                <w:rtl w:val="true"/>
              </w:rPr>
              <w:tab/>
            </w:r>
            <w:r>
              <w:rPr>
                <w:rStyle w:val="IndexLink"/>
              </w:rPr>
              <w:t>294</w:t>
            </w:r>
          </w:hyperlink>
        </w:p>
        <w:p>
          <w:pPr>
            <w:pStyle w:val="Contents5"/>
            <w:tabs>
              <w:tab w:val="clear" w:pos="7892"/>
              <w:tab w:val="right" w:pos="9026" w:leader="dot"/>
            </w:tabs>
            <w:rPr/>
          </w:pPr>
          <w:hyperlink w:anchor="__RefHeading___Toc787324_1468164448">
            <w:r>
              <w:rPr>
                <w:webHidden/>
                <w:rStyle w:val="IndexLink"/>
                <w:rtl w:val="true"/>
              </w:rPr>
              <w:t>نزاع در تعلق اوامر و نواهی به طبایع</w:t>
            </w:r>
            <w:r>
              <w:rPr>
                <w:rStyle w:val="IndexLink"/>
                <w:rtl w:val="true"/>
              </w:rPr>
              <w:tab/>
            </w:r>
            <w:r>
              <w:rPr>
                <w:rStyle w:val="IndexLink"/>
              </w:rPr>
              <w:t>294</w:t>
            </w:r>
          </w:hyperlink>
        </w:p>
        <w:p>
          <w:pPr>
            <w:pStyle w:val="Contents5"/>
            <w:tabs>
              <w:tab w:val="clear" w:pos="7892"/>
              <w:tab w:val="right" w:pos="9026" w:leader="dot"/>
            </w:tabs>
            <w:rPr/>
          </w:pPr>
          <w:hyperlink w:anchor="__RefHeading___Toc787326_1468164448">
            <w:r>
              <w:rPr>
                <w:webHidden/>
                <w:rStyle w:val="IndexLink"/>
                <w:rtl w:val="true"/>
              </w:rPr>
              <w:t>ارتباط مسأله رجوع قید به هیئت یا ماده به مقام</w:t>
            </w:r>
            <w:r>
              <w:rPr>
                <w:rStyle w:val="IndexLink"/>
                <w:rtl w:val="true"/>
              </w:rPr>
              <w:tab/>
            </w:r>
            <w:r>
              <w:rPr>
                <w:rStyle w:val="IndexLink"/>
              </w:rPr>
              <w:t>296</w:t>
            </w:r>
          </w:hyperlink>
        </w:p>
        <w:p>
          <w:pPr>
            <w:pStyle w:val="Contents5"/>
            <w:tabs>
              <w:tab w:val="clear" w:pos="7892"/>
              <w:tab w:val="right" w:pos="9026" w:leader="dot"/>
            </w:tabs>
            <w:rPr/>
          </w:pPr>
          <w:hyperlink w:anchor="__RefHeading___Toc787328_1468164448">
            <w:r>
              <w:rPr>
                <w:webHidden/>
                <w:rStyle w:val="IndexLink"/>
                <w:rtl w:val="true"/>
              </w:rPr>
              <w:t>فرق بین نفس ماهیت و وجود ماهیت</w:t>
            </w:r>
            <w:r>
              <w:rPr>
                <w:rStyle w:val="IndexLink"/>
                <w:rtl w:val="true"/>
              </w:rPr>
              <w:tab/>
            </w:r>
            <w:r>
              <w:rPr>
                <w:rStyle w:val="IndexLink"/>
              </w:rPr>
              <w:t>297</w:t>
            </w:r>
          </w:hyperlink>
        </w:p>
        <w:p>
          <w:pPr>
            <w:pStyle w:val="Contents5"/>
            <w:tabs>
              <w:tab w:val="clear" w:pos="7892"/>
              <w:tab w:val="right" w:pos="9026" w:leader="dot"/>
            </w:tabs>
            <w:rPr/>
          </w:pPr>
          <w:hyperlink w:anchor="__RefHeading___Toc787330_1468164448">
            <w:r>
              <w:rPr>
                <w:webHidden/>
                <w:rStyle w:val="IndexLink"/>
                <w:rtl w:val="true"/>
              </w:rPr>
              <w:t>پرسش</w:t>
            </w:r>
            <w:r>
              <w:rPr>
                <w:rStyle w:val="IndexLink"/>
                <w:rtl w:val="true"/>
              </w:rPr>
              <w:t>:</w:t>
              <w:tab/>
            </w:r>
            <w:r>
              <w:rPr>
                <w:rStyle w:val="IndexLink"/>
              </w:rPr>
              <w:t>298</w:t>
            </w:r>
          </w:hyperlink>
        </w:p>
        <w:p>
          <w:pPr>
            <w:pStyle w:val="Contents4"/>
            <w:tabs>
              <w:tab w:val="clear" w:pos="8176"/>
              <w:tab w:val="right" w:pos="9026" w:leader="dot"/>
            </w:tabs>
            <w:rPr/>
          </w:pPr>
          <w:hyperlink w:anchor="__RefHeading___Toc787332_1468164448">
            <w:r>
              <w:rPr>
                <w:webHidden/>
                <w:rStyle w:val="IndexLink"/>
                <w:rtl w:val="true"/>
              </w:rPr>
              <w:t>درس چهارصد و هفتاد و هفتم</w:t>
            </w:r>
            <w:r>
              <w:rPr>
                <w:rStyle w:val="IndexLink"/>
                <w:rtl w:val="true"/>
              </w:rPr>
              <w:tab/>
            </w:r>
            <w:r>
              <w:rPr>
                <w:rStyle w:val="IndexLink"/>
              </w:rPr>
              <w:t>299</w:t>
            </w:r>
          </w:hyperlink>
        </w:p>
        <w:p>
          <w:pPr>
            <w:pStyle w:val="Contents5"/>
            <w:tabs>
              <w:tab w:val="clear" w:pos="7892"/>
              <w:tab w:val="right" w:pos="9026" w:leader="dot"/>
            </w:tabs>
            <w:rPr/>
          </w:pPr>
          <w:hyperlink w:anchor="__RefHeading___Toc787334_1468164448">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787336_1468164448">
            <w:r>
              <w:rPr>
                <w:webHidden/>
                <w:rStyle w:val="IndexLink"/>
                <w:rtl w:val="true"/>
              </w:rPr>
              <w:t>وجود قرینۀ عقلیه برخلاف تعلّق طلب به طبایع</w:t>
            </w:r>
            <w:r>
              <w:rPr>
                <w:rStyle w:val="IndexLink"/>
                <w:rtl w:val="true"/>
              </w:rPr>
              <w:tab/>
            </w:r>
            <w:r>
              <w:rPr>
                <w:rStyle w:val="IndexLink"/>
              </w:rPr>
              <w:t>299</w:t>
            </w:r>
          </w:hyperlink>
        </w:p>
        <w:p>
          <w:pPr>
            <w:pStyle w:val="Contents5"/>
            <w:tabs>
              <w:tab w:val="clear" w:pos="7892"/>
              <w:tab w:val="right" w:pos="9026" w:leader="dot"/>
            </w:tabs>
            <w:rPr/>
          </w:pPr>
          <w:hyperlink w:anchor="__RefHeading___Toc787338_1468164448">
            <w:r>
              <w:rPr>
                <w:webHidden/>
                <w:rStyle w:val="IndexLink"/>
                <w:rtl w:val="true"/>
              </w:rPr>
              <w:t>منشأ بودن نفس وجود برای ترتّب آثار</w:t>
            </w:r>
            <w:r>
              <w:rPr>
                <w:rStyle w:val="IndexLink"/>
                <w:rtl w:val="true"/>
              </w:rPr>
              <w:tab/>
            </w:r>
            <w:r>
              <w:rPr>
                <w:rStyle w:val="IndexLink"/>
              </w:rPr>
              <w:t>300</w:t>
            </w:r>
          </w:hyperlink>
        </w:p>
        <w:p>
          <w:pPr>
            <w:pStyle w:val="Contents5"/>
            <w:tabs>
              <w:tab w:val="clear" w:pos="7892"/>
              <w:tab w:val="right" w:pos="9026" w:leader="dot"/>
            </w:tabs>
            <w:rPr/>
          </w:pPr>
          <w:hyperlink w:anchor="__RefHeading___Toc787340_1468164448">
            <w:r>
              <w:rPr>
                <w:webHidden/>
                <w:rStyle w:val="IndexLink"/>
                <w:rtl w:val="true"/>
              </w:rPr>
              <w:t>مطلوب بودن واقعیت وجود طبیعت</w:t>
            </w:r>
            <w:r>
              <w:rPr>
                <w:rStyle w:val="IndexLink"/>
                <w:rtl w:val="true"/>
              </w:rPr>
              <w:tab/>
            </w:r>
            <w:r>
              <w:rPr>
                <w:rStyle w:val="IndexLink"/>
              </w:rPr>
              <w:t>300</w:t>
            </w:r>
          </w:hyperlink>
        </w:p>
        <w:p>
          <w:pPr>
            <w:pStyle w:val="Contents5"/>
            <w:tabs>
              <w:tab w:val="clear" w:pos="7892"/>
              <w:tab w:val="right" w:pos="9026" w:leader="dot"/>
            </w:tabs>
            <w:rPr/>
          </w:pPr>
          <w:hyperlink w:anchor="__RefHeading___Toc787342_1468164448">
            <w:r>
              <w:rPr>
                <w:webHidden/>
                <w:rStyle w:val="IndexLink"/>
                <w:rtl w:val="true"/>
              </w:rPr>
              <w:t>فرق بین مقام تقنین با مقام اجرای قانون</w:t>
            </w:r>
            <w:r>
              <w:rPr>
                <w:rStyle w:val="IndexLink"/>
                <w:rtl w:val="true"/>
              </w:rPr>
              <w:tab/>
            </w:r>
            <w:r>
              <w:rPr>
                <w:rStyle w:val="IndexLink"/>
              </w:rPr>
              <w:t>302</w:t>
            </w:r>
          </w:hyperlink>
        </w:p>
        <w:p>
          <w:pPr>
            <w:pStyle w:val="Contents5"/>
            <w:tabs>
              <w:tab w:val="clear" w:pos="7892"/>
              <w:tab w:val="right" w:pos="9026" w:leader="dot"/>
            </w:tabs>
            <w:rPr/>
          </w:pPr>
          <w:hyperlink w:anchor="__RefHeading___Toc787344_1468164448">
            <w:r>
              <w:rPr>
                <w:webHidden/>
                <w:rStyle w:val="IndexLink"/>
                <w:rtl w:val="true"/>
              </w:rPr>
              <w:t>مشابهت قضیۀ</w:t>
            </w:r>
            <w:r>
              <w:rPr>
                <w:rStyle w:val="IndexLink"/>
                <w:rtl w:val="true"/>
              </w:rPr>
              <w:t>«</w:t>
            </w:r>
            <w:r>
              <w:rPr>
                <w:rStyle w:val="IndexLink"/>
                <w:rtl w:val="true"/>
              </w:rPr>
              <w:t>الماهیة موجودة</w:t>
            </w:r>
            <w:r>
              <w:rPr>
                <w:rStyle w:val="IndexLink"/>
                <w:rtl w:val="true"/>
              </w:rPr>
              <w:t xml:space="preserve">» </w:t>
            </w:r>
            <w:r>
              <w:rPr>
                <w:rStyle w:val="IndexLink"/>
                <w:rtl w:val="true"/>
              </w:rPr>
              <w:t>با</w:t>
            </w:r>
            <w:r>
              <w:rPr>
                <w:rStyle w:val="IndexLink"/>
                <w:rtl w:val="true"/>
              </w:rPr>
              <w:t>«</w:t>
            </w:r>
            <w:r>
              <w:rPr>
                <w:rStyle w:val="IndexLink"/>
                <w:rtl w:val="true"/>
              </w:rPr>
              <w:t>الماهیة مطلوبة</w:t>
            </w:r>
            <w:r>
              <w:rPr>
                <w:rStyle w:val="IndexLink"/>
                <w:rtl w:val="true"/>
              </w:rPr>
              <w:t>»</w:t>
              <w:tab/>
            </w:r>
            <w:r>
              <w:rPr>
                <w:rStyle w:val="IndexLink"/>
              </w:rPr>
              <w:t>304</w:t>
            </w:r>
          </w:hyperlink>
        </w:p>
        <w:p>
          <w:pPr>
            <w:pStyle w:val="Contents5"/>
            <w:tabs>
              <w:tab w:val="clear" w:pos="7892"/>
              <w:tab w:val="right" w:pos="9026" w:leader="dot"/>
            </w:tabs>
            <w:rPr/>
          </w:pPr>
          <w:hyperlink w:anchor="__RefHeading___Toc787346_1468164448">
            <w:r>
              <w:rPr>
                <w:webHidden/>
                <w:rStyle w:val="IndexLink"/>
                <w:rtl w:val="true"/>
              </w:rPr>
              <w:t>پرسش</w:t>
            </w:r>
            <w:r>
              <w:rPr>
                <w:rStyle w:val="IndexLink"/>
                <w:rtl w:val="true"/>
              </w:rPr>
              <w:t>:</w:t>
              <w:tab/>
            </w:r>
            <w:r>
              <w:rPr>
                <w:rStyle w:val="IndexLink"/>
              </w:rPr>
              <w:t>305</w:t>
            </w:r>
          </w:hyperlink>
        </w:p>
        <w:p>
          <w:pPr>
            <w:pStyle w:val="Contents3"/>
            <w:tabs>
              <w:tab w:val="clear" w:pos="8459"/>
              <w:tab w:val="right" w:pos="9026" w:leader="dot"/>
            </w:tabs>
            <w:rPr/>
          </w:pPr>
          <w:hyperlink w:anchor="__RefHeading___Toc787348_1468164448">
            <w:r>
              <w:rPr>
                <w:webHidden/>
                <w:rStyle w:val="IndexLink"/>
                <w:rtl w:val="true"/>
              </w:rPr>
              <w:t>نسخ وجوب</w:t>
            </w:r>
            <w:r>
              <w:rPr>
                <w:rStyle w:val="IndexLink"/>
                <w:rtl w:val="true"/>
              </w:rPr>
              <w:tab/>
            </w:r>
            <w:r>
              <w:rPr>
                <w:rStyle w:val="IndexLink"/>
              </w:rPr>
              <w:t>306</w:t>
            </w:r>
          </w:hyperlink>
        </w:p>
        <w:p>
          <w:pPr>
            <w:pStyle w:val="Contents4"/>
            <w:tabs>
              <w:tab w:val="clear" w:pos="8176"/>
              <w:tab w:val="right" w:pos="9026" w:leader="dot"/>
            </w:tabs>
            <w:rPr/>
          </w:pPr>
          <w:hyperlink w:anchor="__RefHeading___Toc787350_1468164448">
            <w:r>
              <w:rPr>
                <w:webHidden/>
                <w:rStyle w:val="IndexLink"/>
                <w:rtl w:val="true"/>
              </w:rPr>
              <w:t>درس چهارصد و هفتاد و هشتم</w:t>
            </w:r>
            <w:r>
              <w:rPr>
                <w:rStyle w:val="IndexLink"/>
                <w:rtl w:val="true"/>
              </w:rPr>
              <w:tab/>
            </w:r>
            <w:r>
              <w:rPr>
                <w:rStyle w:val="IndexLink"/>
              </w:rPr>
              <w:t>306</w:t>
            </w:r>
          </w:hyperlink>
        </w:p>
        <w:p>
          <w:pPr>
            <w:pStyle w:val="Contents5"/>
            <w:tabs>
              <w:tab w:val="clear" w:pos="7892"/>
              <w:tab w:val="right" w:pos="9026" w:leader="dot"/>
            </w:tabs>
            <w:rPr/>
          </w:pPr>
          <w:hyperlink w:anchor="__RefHeading___Toc787352_1468164448">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787354_1468164448">
            <w:r>
              <w:rPr>
                <w:webHidden/>
                <w:rStyle w:val="IndexLink"/>
                <w:rtl w:val="true"/>
              </w:rPr>
              <w:t>بقای اصل جواز بعد از نسخ وجوب</w:t>
            </w:r>
            <w:r>
              <w:rPr>
                <w:rStyle w:val="IndexLink"/>
                <w:rtl w:val="true"/>
              </w:rPr>
              <w:tab/>
            </w:r>
            <w:r>
              <w:rPr>
                <w:rStyle w:val="IndexLink"/>
              </w:rPr>
              <w:t>306</w:t>
            </w:r>
          </w:hyperlink>
        </w:p>
        <w:p>
          <w:pPr>
            <w:pStyle w:val="Contents5"/>
            <w:tabs>
              <w:tab w:val="clear" w:pos="7892"/>
              <w:tab w:val="right" w:pos="9026" w:leader="dot"/>
            </w:tabs>
            <w:rPr/>
          </w:pPr>
          <w:hyperlink w:anchor="__RefHeading___Toc787356_1468164448">
            <w:r>
              <w:rPr>
                <w:webHidden/>
                <w:rStyle w:val="IndexLink"/>
                <w:rtl w:val="true"/>
              </w:rPr>
              <w:t>اعتباری بودن وجوب و بسیط بودن آن</w:t>
            </w:r>
            <w:r>
              <w:rPr>
                <w:rStyle w:val="IndexLink"/>
                <w:rtl w:val="true"/>
              </w:rPr>
              <w:tab/>
            </w:r>
            <w:r>
              <w:rPr>
                <w:rStyle w:val="IndexLink"/>
              </w:rPr>
              <w:t>308</w:t>
            </w:r>
          </w:hyperlink>
        </w:p>
        <w:p>
          <w:pPr>
            <w:pStyle w:val="Contents5"/>
            <w:tabs>
              <w:tab w:val="clear" w:pos="7892"/>
              <w:tab w:val="right" w:pos="9026" w:leader="dot"/>
            </w:tabs>
            <w:rPr/>
          </w:pPr>
          <w:hyperlink w:anchor="__RefHeading___Toc787358_1468164448">
            <w:r>
              <w:rPr>
                <w:webHidden/>
                <w:rStyle w:val="IndexLink"/>
                <w:rtl w:val="true"/>
              </w:rPr>
              <w:t>کیفیت وجود جواز و رجحان</w:t>
            </w:r>
            <w:r>
              <w:rPr>
                <w:rStyle w:val="IndexLink"/>
                <w:rtl w:val="true"/>
              </w:rPr>
              <w:tab/>
            </w:r>
            <w:r>
              <w:rPr>
                <w:rStyle w:val="IndexLink"/>
              </w:rPr>
              <w:t>309</w:t>
            </w:r>
          </w:hyperlink>
        </w:p>
        <w:p>
          <w:pPr>
            <w:pStyle w:val="Contents5"/>
            <w:tabs>
              <w:tab w:val="clear" w:pos="7892"/>
              <w:tab w:val="right" w:pos="9026" w:leader="dot"/>
            </w:tabs>
            <w:rPr/>
          </w:pPr>
          <w:hyperlink w:anchor="__RefHeading___Toc787360_1468164448">
            <w:r>
              <w:rPr>
                <w:webHidden/>
                <w:rStyle w:val="IndexLink"/>
                <w:rtl w:val="true"/>
              </w:rPr>
              <w:t>مقدار قدرت دلالت التزامیه</w:t>
            </w:r>
            <w:r>
              <w:rPr>
                <w:rStyle w:val="IndexLink"/>
                <w:rtl w:val="true"/>
              </w:rPr>
              <w:tab/>
            </w:r>
            <w:r>
              <w:rPr>
                <w:rStyle w:val="IndexLink"/>
              </w:rPr>
              <w:t>310</w:t>
            </w:r>
          </w:hyperlink>
        </w:p>
        <w:p>
          <w:pPr>
            <w:pStyle w:val="Contents5"/>
            <w:tabs>
              <w:tab w:val="clear" w:pos="7892"/>
              <w:tab w:val="right" w:pos="9026" w:leader="dot"/>
            </w:tabs>
            <w:rPr/>
          </w:pPr>
          <w:hyperlink w:anchor="__RefHeading___Toc787362_1468164448">
            <w:r>
              <w:rPr>
                <w:webHidden/>
                <w:rStyle w:val="IndexLink"/>
                <w:rtl w:val="true"/>
              </w:rPr>
              <w:t>پرسش</w:t>
            </w:r>
            <w:r>
              <w:rPr>
                <w:rStyle w:val="IndexLink"/>
                <w:rtl w:val="true"/>
              </w:rPr>
              <w:t>:</w:t>
              <w:tab/>
            </w:r>
            <w:r>
              <w:rPr>
                <w:rStyle w:val="IndexLink"/>
              </w:rPr>
              <w:t>311</w:t>
            </w:r>
          </w:hyperlink>
        </w:p>
        <w:p>
          <w:pPr>
            <w:pStyle w:val="Contents4"/>
            <w:tabs>
              <w:tab w:val="clear" w:pos="8176"/>
              <w:tab w:val="right" w:pos="9026" w:leader="dot"/>
            </w:tabs>
            <w:rPr/>
          </w:pPr>
          <w:hyperlink w:anchor="__RefHeading___Toc787364_1468164448">
            <w:r>
              <w:rPr>
                <w:webHidden/>
                <w:rStyle w:val="IndexLink"/>
                <w:rtl w:val="true"/>
              </w:rPr>
              <w:t>درس چهارصد و هفتاد و نهم</w:t>
            </w:r>
            <w:r>
              <w:rPr>
                <w:rStyle w:val="IndexLink"/>
                <w:rtl w:val="true"/>
              </w:rPr>
              <w:tab/>
            </w:r>
            <w:r>
              <w:rPr>
                <w:rStyle w:val="IndexLink"/>
              </w:rPr>
              <w:t>312</w:t>
            </w:r>
          </w:hyperlink>
        </w:p>
        <w:p>
          <w:pPr>
            <w:pStyle w:val="Contents5"/>
            <w:tabs>
              <w:tab w:val="clear" w:pos="7892"/>
              <w:tab w:val="right" w:pos="9026" w:leader="dot"/>
            </w:tabs>
            <w:rPr/>
          </w:pPr>
          <w:hyperlink w:anchor="__RefHeading___Toc787366_1468164448">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787368_1468164448">
            <w:r>
              <w:rPr>
                <w:webHidden/>
                <w:rStyle w:val="IndexLink"/>
                <w:rtl w:val="true"/>
              </w:rPr>
              <w:t>جمع بین دلیل ناسخ و منسوخ در مقام اثبات</w:t>
            </w:r>
            <w:r>
              <w:rPr>
                <w:rStyle w:val="IndexLink"/>
                <w:rtl w:val="true"/>
              </w:rPr>
              <w:tab/>
            </w:r>
            <w:r>
              <w:rPr>
                <w:rStyle w:val="IndexLink"/>
              </w:rPr>
              <w:t>312</w:t>
            </w:r>
          </w:hyperlink>
        </w:p>
        <w:p>
          <w:pPr>
            <w:pStyle w:val="Contents5"/>
            <w:tabs>
              <w:tab w:val="clear" w:pos="7892"/>
              <w:tab w:val="right" w:pos="9026" w:leader="dot"/>
            </w:tabs>
            <w:rPr/>
          </w:pPr>
          <w:hyperlink w:anchor="__RefHeading___Toc787370_1468164448">
            <w:r>
              <w:rPr>
                <w:webHidden/>
                <w:rStyle w:val="IndexLink"/>
                <w:rtl w:val="true"/>
              </w:rPr>
              <w:t>مقایسۀ مقام با جمع بین دلیلین متنافیین</w:t>
            </w:r>
            <w:r>
              <w:rPr>
                <w:rStyle w:val="IndexLink"/>
                <w:rtl w:val="true"/>
              </w:rPr>
              <w:tab/>
            </w:r>
            <w:r>
              <w:rPr>
                <w:rStyle w:val="IndexLink"/>
              </w:rPr>
              <w:t>314</w:t>
            </w:r>
          </w:hyperlink>
        </w:p>
        <w:p>
          <w:pPr>
            <w:pStyle w:val="Contents5"/>
            <w:tabs>
              <w:tab w:val="clear" w:pos="7892"/>
              <w:tab w:val="right" w:pos="9026" w:leader="dot"/>
            </w:tabs>
            <w:rPr/>
          </w:pPr>
          <w:hyperlink w:anchor="__RefHeading___Toc787372_1468164448">
            <w:r>
              <w:rPr>
                <w:webHidden/>
                <w:rStyle w:val="IndexLink"/>
                <w:rtl w:val="true"/>
              </w:rPr>
              <w:t>انتفای دلالت فرعیه با انتفای اصل وجوب</w:t>
            </w:r>
            <w:r>
              <w:rPr>
                <w:rStyle w:val="IndexLink"/>
                <w:rtl w:val="true"/>
              </w:rPr>
              <w:tab/>
            </w:r>
            <w:r>
              <w:rPr>
                <w:rStyle w:val="IndexLink"/>
              </w:rPr>
              <w:t>315</w:t>
            </w:r>
          </w:hyperlink>
        </w:p>
        <w:p>
          <w:pPr>
            <w:pStyle w:val="Contents5"/>
            <w:tabs>
              <w:tab w:val="clear" w:pos="7892"/>
              <w:tab w:val="right" w:pos="9026" w:leader="dot"/>
            </w:tabs>
            <w:rPr/>
          </w:pPr>
          <w:hyperlink w:anchor="__RefHeading___Toc787374_1468164448">
            <w:r>
              <w:rPr>
                <w:webHidden/>
                <w:rStyle w:val="IndexLink"/>
                <w:rtl w:val="true"/>
              </w:rPr>
              <w:t>مختار استاد در جمع بین دلیلین</w:t>
            </w:r>
            <w:r>
              <w:rPr>
                <w:rStyle w:val="IndexLink"/>
                <w:rtl w:val="true"/>
              </w:rPr>
              <w:tab/>
            </w:r>
            <w:r>
              <w:rPr>
                <w:rStyle w:val="IndexLink"/>
              </w:rPr>
              <w:t>316</w:t>
            </w:r>
          </w:hyperlink>
        </w:p>
        <w:p>
          <w:pPr>
            <w:pStyle w:val="Contents5"/>
            <w:tabs>
              <w:tab w:val="clear" w:pos="7892"/>
              <w:tab w:val="right" w:pos="9026" w:leader="dot"/>
            </w:tabs>
            <w:rPr/>
          </w:pPr>
          <w:hyperlink w:anchor="__RefHeading___Toc787376_1468164448">
            <w:r>
              <w:rPr>
                <w:webHidden/>
                <w:rStyle w:val="IndexLink"/>
                <w:rtl w:val="true"/>
              </w:rPr>
              <w:t>پرسش</w:t>
            </w:r>
            <w:r>
              <w:rPr>
                <w:rStyle w:val="IndexLink"/>
                <w:rtl w:val="true"/>
              </w:rPr>
              <w:t>:</w:t>
              <w:tab/>
            </w:r>
            <w:r>
              <w:rPr>
                <w:rStyle w:val="IndexLink"/>
              </w:rPr>
              <w:t>317</w:t>
            </w:r>
          </w:hyperlink>
        </w:p>
        <w:p>
          <w:pPr>
            <w:pStyle w:val="Contents3"/>
            <w:tabs>
              <w:tab w:val="clear" w:pos="8459"/>
              <w:tab w:val="right" w:pos="9026" w:leader="dot"/>
            </w:tabs>
            <w:rPr/>
          </w:pPr>
          <w:hyperlink w:anchor="__RefHeading___Toc787378_1468164448">
            <w:r>
              <w:rPr>
                <w:webHidden/>
                <w:rStyle w:val="IndexLink"/>
                <w:rtl w:val="true"/>
              </w:rPr>
              <w:t>وجوب تخییری</w:t>
            </w:r>
            <w:r>
              <w:rPr>
                <w:rStyle w:val="IndexLink"/>
                <w:rtl w:val="true"/>
              </w:rPr>
              <w:tab/>
            </w:r>
            <w:r>
              <w:rPr>
                <w:rStyle w:val="IndexLink"/>
              </w:rPr>
              <w:t>318</w:t>
            </w:r>
          </w:hyperlink>
        </w:p>
        <w:p>
          <w:pPr>
            <w:pStyle w:val="Contents4"/>
            <w:tabs>
              <w:tab w:val="clear" w:pos="8176"/>
              <w:tab w:val="right" w:pos="9026" w:leader="dot"/>
            </w:tabs>
            <w:rPr/>
          </w:pPr>
          <w:hyperlink w:anchor="__RefHeading___Toc787380_1468164448">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787382_1468164448">
            <w:r>
              <w:rPr>
                <w:webHidden/>
                <w:rStyle w:val="IndexLink"/>
                <w:rtl w:val="true"/>
              </w:rPr>
              <w:t>درس چهارصد و هشتادم</w:t>
            </w:r>
            <w:r>
              <w:rPr>
                <w:rStyle w:val="IndexLink"/>
                <w:rtl w:val="true"/>
              </w:rPr>
              <w:tab/>
            </w:r>
            <w:r>
              <w:rPr>
                <w:rStyle w:val="IndexLink"/>
              </w:rPr>
              <w:t>319</w:t>
            </w:r>
          </w:hyperlink>
        </w:p>
        <w:p>
          <w:pPr>
            <w:pStyle w:val="Contents5"/>
            <w:tabs>
              <w:tab w:val="clear" w:pos="7892"/>
              <w:tab w:val="right" w:pos="9026" w:leader="dot"/>
            </w:tabs>
            <w:rPr/>
          </w:pPr>
          <w:hyperlink w:anchor="__RefHeading___Toc787384_1468164448">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787386_1468164448">
            <w:r>
              <w:rPr>
                <w:webHidden/>
                <w:rStyle w:val="IndexLink"/>
                <w:rtl w:val="true"/>
              </w:rPr>
              <w:t>بقای جواز از طریق استصحاب کلی قسم ثالث</w:t>
            </w:r>
            <w:r>
              <w:rPr>
                <w:rStyle w:val="IndexLink"/>
                <w:rtl w:val="true"/>
              </w:rPr>
              <w:tab/>
            </w:r>
            <w:r>
              <w:rPr>
                <w:rStyle w:val="IndexLink"/>
              </w:rPr>
              <w:t>319</w:t>
            </w:r>
          </w:hyperlink>
        </w:p>
        <w:p>
          <w:pPr>
            <w:pStyle w:val="Contents5"/>
            <w:tabs>
              <w:tab w:val="clear" w:pos="7892"/>
              <w:tab w:val="right" w:pos="9026" w:leader="dot"/>
            </w:tabs>
            <w:rPr/>
          </w:pPr>
          <w:hyperlink w:anchor="__RefHeading___Toc787388_1468164448">
            <w:r>
              <w:rPr>
                <w:webHidden/>
                <w:rStyle w:val="IndexLink"/>
                <w:rtl w:val="true"/>
              </w:rPr>
              <w:t>مناقشه در جریان استصحاب کلی قسم ثالث</w:t>
            </w:r>
            <w:r>
              <w:rPr>
                <w:rStyle w:val="IndexLink"/>
                <w:rtl w:val="true"/>
              </w:rPr>
              <w:tab/>
            </w:r>
            <w:r>
              <w:rPr>
                <w:rStyle w:val="IndexLink"/>
              </w:rPr>
              <w:t>320</w:t>
            </w:r>
          </w:hyperlink>
        </w:p>
        <w:p>
          <w:pPr>
            <w:pStyle w:val="Contents5"/>
            <w:tabs>
              <w:tab w:val="clear" w:pos="7892"/>
              <w:tab w:val="right" w:pos="9026" w:leader="dot"/>
            </w:tabs>
            <w:rPr/>
          </w:pPr>
          <w:hyperlink w:anchor="__RefHeading___Toc787390_1468164448">
            <w:r>
              <w:rPr>
                <w:webHidden/>
                <w:rStyle w:val="IndexLink"/>
                <w:rtl w:val="true"/>
              </w:rPr>
              <w:t>واجب تخییری و نحوۀ تعلّق وجوب به آن</w:t>
            </w:r>
            <w:r>
              <w:rPr>
                <w:rStyle w:val="IndexLink"/>
                <w:rtl w:val="true"/>
              </w:rPr>
              <w:tab/>
            </w:r>
            <w:r>
              <w:rPr>
                <w:rStyle w:val="IndexLink"/>
              </w:rPr>
              <w:t>322</w:t>
            </w:r>
          </w:hyperlink>
        </w:p>
        <w:p>
          <w:pPr>
            <w:pStyle w:val="Contents5"/>
            <w:tabs>
              <w:tab w:val="clear" w:pos="7892"/>
              <w:tab w:val="right" w:pos="9026" w:leader="dot"/>
            </w:tabs>
            <w:rPr/>
          </w:pPr>
          <w:hyperlink w:anchor="__RefHeading___Toc787392_1468164448">
            <w:r>
              <w:rPr>
                <w:webHidden/>
                <w:rStyle w:val="IndexLink"/>
                <w:rtl w:val="true"/>
              </w:rPr>
              <w:t>مشابهت واجب تعیینی و واجب تخییری</w:t>
            </w:r>
            <w:r>
              <w:rPr>
                <w:rStyle w:val="IndexLink"/>
                <w:rtl w:val="true"/>
              </w:rPr>
              <w:tab/>
            </w:r>
            <w:r>
              <w:rPr>
                <w:rStyle w:val="IndexLink"/>
              </w:rPr>
              <w:t>323</w:t>
            </w:r>
          </w:hyperlink>
        </w:p>
        <w:p>
          <w:pPr>
            <w:pStyle w:val="Contents5"/>
            <w:tabs>
              <w:tab w:val="clear" w:pos="7892"/>
              <w:tab w:val="right" w:pos="9026" w:leader="dot"/>
            </w:tabs>
            <w:rPr/>
          </w:pPr>
          <w:hyperlink w:anchor="__RefHeading___Toc787394_1468164448">
            <w:r>
              <w:rPr>
                <w:webHidden/>
                <w:rStyle w:val="IndexLink"/>
                <w:rtl w:val="true"/>
              </w:rPr>
              <w:t>پرسش</w:t>
            </w:r>
            <w:r>
              <w:rPr>
                <w:rStyle w:val="IndexLink"/>
                <w:rtl w:val="true"/>
              </w:rPr>
              <w:t>:</w:t>
              <w:tab/>
            </w:r>
            <w:r>
              <w:rPr>
                <w:rStyle w:val="IndexLink"/>
              </w:rPr>
              <w:t>324</w:t>
            </w:r>
          </w:hyperlink>
        </w:p>
        <w:p>
          <w:pPr>
            <w:pStyle w:val="Contents4"/>
            <w:tabs>
              <w:tab w:val="clear" w:pos="8176"/>
              <w:tab w:val="right" w:pos="9026" w:leader="dot"/>
            </w:tabs>
            <w:rPr/>
          </w:pPr>
          <w:hyperlink w:anchor="__RefHeading___Toc787396_1468164448">
            <w:r>
              <w:rPr>
                <w:webHidden/>
                <w:rStyle w:val="IndexLink"/>
                <w:rtl w:val="true"/>
              </w:rPr>
              <w:t>درس چهارصد و هشتاد و یکم</w:t>
            </w:r>
            <w:r>
              <w:rPr>
                <w:rStyle w:val="IndexLink"/>
                <w:rtl w:val="true"/>
              </w:rPr>
              <w:tab/>
            </w:r>
            <w:r>
              <w:rPr>
                <w:rStyle w:val="IndexLink"/>
              </w:rPr>
              <w:t>325</w:t>
            </w:r>
          </w:hyperlink>
        </w:p>
        <w:p>
          <w:pPr>
            <w:pStyle w:val="Contents5"/>
            <w:tabs>
              <w:tab w:val="clear" w:pos="7892"/>
              <w:tab w:val="right" w:pos="9026" w:leader="dot"/>
            </w:tabs>
            <w:rPr/>
          </w:pPr>
          <w:hyperlink w:anchor="__RefHeading___Toc787398_1468164448">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787400_1468164448">
            <w:r>
              <w:rPr>
                <w:webHidden/>
                <w:rStyle w:val="IndexLink"/>
                <w:rtl w:val="true"/>
              </w:rPr>
              <w:t>کیفیت وجوب در واجب تخییری</w:t>
            </w:r>
            <w:r>
              <w:rPr>
                <w:rStyle w:val="IndexLink"/>
                <w:rtl w:val="true"/>
              </w:rPr>
              <w:tab/>
            </w:r>
            <w:r>
              <w:rPr>
                <w:rStyle w:val="IndexLink"/>
              </w:rPr>
              <w:t>325</w:t>
            </w:r>
          </w:hyperlink>
        </w:p>
        <w:p>
          <w:pPr>
            <w:pStyle w:val="Contents5"/>
            <w:tabs>
              <w:tab w:val="clear" w:pos="7892"/>
              <w:tab w:val="right" w:pos="9026" w:leader="dot"/>
            </w:tabs>
            <w:rPr/>
          </w:pPr>
          <w:hyperlink w:anchor="__RefHeading___Toc787402_1468164448">
            <w:r>
              <w:rPr>
                <w:webHidden/>
                <w:rStyle w:val="IndexLink"/>
                <w:rtl w:val="true"/>
              </w:rPr>
              <w:t>قول به تفصیل در واجب تخییری</w:t>
            </w:r>
            <w:r>
              <w:rPr>
                <w:rStyle w:val="IndexLink"/>
                <w:rtl w:val="true"/>
              </w:rPr>
              <w:tab/>
            </w:r>
            <w:r>
              <w:rPr>
                <w:rStyle w:val="IndexLink"/>
              </w:rPr>
              <w:t>326</w:t>
            </w:r>
          </w:hyperlink>
        </w:p>
        <w:p>
          <w:pPr>
            <w:pStyle w:val="Contents5"/>
            <w:tabs>
              <w:tab w:val="clear" w:pos="7892"/>
              <w:tab w:val="right" w:pos="9026" w:leader="dot"/>
            </w:tabs>
            <w:rPr/>
          </w:pPr>
          <w:hyperlink w:anchor="__RefHeading___Toc787404_1468164448">
            <w:r>
              <w:rPr>
                <w:webHidden/>
                <w:rStyle w:val="IndexLink"/>
                <w:rtl w:val="true"/>
              </w:rPr>
              <w:t>استناد به قاعدۀ فلسفی</w:t>
            </w:r>
            <w:r>
              <w:rPr>
                <w:rStyle w:val="IndexLink"/>
                <w:rtl w:val="true"/>
              </w:rPr>
              <w:t>«</w:t>
            </w:r>
            <w:r>
              <w:rPr>
                <w:rStyle w:val="IndexLink"/>
                <w:rtl w:val="true"/>
              </w:rPr>
              <w:t>الواحد لا یصدر الا من الواحد</w:t>
            </w:r>
            <w:r>
              <w:rPr>
                <w:rStyle w:val="IndexLink"/>
                <w:rtl w:val="true"/>
              </w:rPr>
              <w:t>»</w:t>
              <w:tab/>
            </w:r>
            <w:r>
              <w:rPr>
                <w:rStyle w:val="IndexLink"/>
              </w:rPr>
              <w:t>327</w:t>
            </w:r>
          </w:hyperlink>
        </w:p>
        <w:p>
          <w:pPr>
            <w:pStyle w:val="Contents5"/>
            <w:tabs>
              <w:tab w:val="clear" w:pos="7892"/>
              <w:tab w:val="right" w:pos="9026" w:leader="dot"/>
            </w:tabs>
            <w:rPr/>
          </w:pPr>
          <w:hyperlink w:anchor="__RefHeading___Toc787406_1468164448">
            <w:r>
              <w:rPr>
                <w:webHidden/>
                <w:rStyle w:val="IndexLink"/>
                <w:rtl w:val="true"/>
              </w:rPr>
              <w:t>بررسی بیان اول مرحوم آخوند</w:t>
            </w:r>
            <w:r>
              <w:rPr>
                <w:rStyle w:val="IndexLink"/>
                <w:rtl w:val="true"/>
              </w:rPr>
              <w:t>(</w:t>
            </w:r>
            <w:r>
              <w:rPr>
                <w:rStyle w:val="IndexLink"/>
                <w:rtl w:val="true"/>
              </w:rPr>
              <w:t>ره</w:t>
            </w:r>
            <w:r>
              <w:rPr>
                <w:rStyle w:val="IndexLink"/>
                <w:rtl w:val="true"/>
              </w:rPr>
              <w:t xml:space="preserve">) </w:t>
            </w:r>
            <w:r>
              <w:rPr>
                <w:rStyle w:val="IndexLink"/>
                <w:rtl w:val="true"/>
              </w:rPr>
              <w:t>در کیفیت واجب تخییری</w:t>
            </w:r>
            <w:r>
              <w:rPr>
                <w:rStyle w:val="IndexLink"/>
                <w:rtl w:val="true"/>
              </w:rPr>
              <w:tab/>
            </w:r>
            <w:r>
              <w:rPr>
                <w:rStyle w:val="IndexLink"/>
              </w:rPr>
              <w:t>329</w:t>
            </w:r>
          </w:hyperlink>
        </w:p>
        <w:p>
          <w:pPr>
            <w:pStyle w:val="Contents5"/>
            <w:tabs>
              <w:tab w:val="clear" w:pos="7892"/>
              <w:tab w:val="right" w:pos="9026" w:leader="dot"/>
            </w:tabs>
            <w:rPr/>
          </w:pPr>
          <w:hyperlink w:anchor="__RefHeading___Toc787408_1468164448">
            <w:r>
              <w:rPr>
                <w:webHidden/>
                <w:rStyle w:val="IndexLink"/>
                <w:rtl w:val="true"/>
              </w:rPr>
              <w:t>پرسش</w:t>
            </w:r>
            <w:r>
              <w:rPr>
                <w:rStyle w:val="IndexLink"/>
                <w:rtl w:val="true"/>
              </w:rPr>
              <w:t>:</w:t>
              <w:tab/>
            </w:r>
            <w:r>
              <w:rPr>
                <w:rStyle w:val="IndexLink"/>
              </w:rPr>
              <w:t>330</w:t>
            </w:r>
          </w:hyperlink>
        </w:p>
        <w:p>
          <w:pPr>
            <w:pStyle w:val="Contents4"/>
            <w:tabs>
              <w:tab w:val="clear" w:pos="8176"/>
              <w:tab w:val="right" w:pos="9026" w:leader="dot"/>
            </w:tabs>
            <w:rPr/>
          </w:pPr>
          <w:hyperlink w:anchor="__RefHeading___Toc787410_1468164448">
            <w:r>
              <w:rPr>
                <w:webHidden/>
                <w:rStyle w:val="IndexLink"/>
                <w:rtl w:val="true"/>
              </w:rPr>
              <w:t>درس چهارصد و هشتاد و دوم</w:t>
            </w:r>
            <w:r>
              <w:rPr>
                <w:rStyle w:val="IndexLink"/>
                <w:rtl w:val="true"/>
              </w:rPr>
              <w:tab/>
            </w:r>
            <w:r>
              <w:rPr>
                <w:rStyle w:val="IndexLink"/>
              </w:rPr>
              <w:t>331</w:t>
            </w:r>
          </w:hyperlink>
        </w:p>
        <w:p>
          <w:pPr>
            <w:pStyle w:val="Contents5"/>
            <w:tabs>
              <w:tab w:val="clear" w:pos="7892"/>
              <w:tab w:val="right" w:pos="9026" w:leader="dot"/>
            </w:tabs>
            <w:rPr/>
          </w:pPr>
          <w:hyperlink w:anchor="__RefHeading___Toc787412_1468164448">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787414_1468164448">
            <w:r>
              <w:rPr>
                <w:webHidden/>
                <w:rStyle w:val="IndexLink"/>
                <w:rtl w:val="true"/>
              </w:rPr>
              <w:t>عدم اضطرار ارجاع تخییر شرعی به تخییر عقلی</w:t>
            </w:r>
            <w:r>
              <w:rPr>
                <w:rStyle w:val="IndexLink"/>
                <w:rtl w:val="true"/>
              </w:rPr>
              <w:tab/>
            </w:r>
            <w:r>
              <w:rPr>
                <w:rStyle w:val="IndexLink"/>
              </w:rPr>
              <w:t>331</w:t>
            </w:r>
          </w:hyperlink>
        </w:p>
        <w:p>
          <w:pPr>
            <w:pStyle w:val="Contents5"/>
            <w:tabs>
              <w:tab w:val="clear" w:pos="7892"/>
              <w:tab w:val="right" w:pos="9026" w:leader="dot"/>
            </w:tabs>
            <w:rPr/>
          </w:pPr>
          <w:hyperlink w:anchor="__RefHeading___Toc787416_1468164448">
            <w:r>
              <w:rPr>
                <w:webHidden/>
                <w:rStyle w:val="IndexLink"/>
                <w:rtl w:val="true"/>
              </w:rPr>
              <w:t>جریان استحاله در واجب تخییری</w:t>
            </w:r>
            <w:r>
              <w:rPr>
                <w:rStyle w:val="IndexLink"/>
                <w:rtl w:val="true"/>
              </w:rPr>
              <w:tab/>
            </w:r>
            <w:r>
              <w:rPr>
                <w:rStyle w:val="IndexLink"/>
              </w:rPr>
              <w:t>334</w:t>
            </w:r>
          </w:hyperlink>
        </w:p>
        <w:p>
          <w:pPr>
            <w:pStyle w:val="Contents5"/>
            <w:tabs>
              <w:tab w:val="clear" w:pos="7892"/>
              <w:tab w:val="right" w:pos="9026" w:leader="dot"/>
            </w:tabs>
            <w:rPr/>
          </w:pPr>
          <w:hyperlink w:anchor="__RefHeading___Toc787418_1468164448">
            <w:r>
              <w:rPr>
                <w:webHidden/>
                <w:rStyle w:val="IndexLink"/>
                <w:rtl w:val="true"/>
              </w:rPr>
              <w:t>خصوصیت امور ذات الاضافة</w:t>
            </w:r>
            <w:r>
              <w:rPr>
                <w:rStyle w:val="IndexLink"/>
                <w:rtl w:val="true"/>
              </w:rPr>
              <w:tab/>
            </w:r>
            <w:r>
              <w:rPr>
                <w:rStyle w:val="IndexLink"/>
              </w:rPr>
              <w:t>335</w:t>
            </w:r>
          </w:hyperlink>
        </w:p>
        <w:p>
          <w:pPr>
            <w:pStyle w:val="Contents5"/>
            <w:tabs>
              <w:tab w:val="clear" w:pos="7892"/>
              <w:tab w:val="right" w:pos="9026" w:leader="dot"/>
            </w:tabs>
            <w:rPr/>
          </w:pPr>
          <w:hyperlink w:anchor="__RefHeading___Toc787420_1468164448">
            <w:r>
              <w:rPr>
                <w:webHidden/>
                <w:rStyle w:val="IndexLink"/>
                <w:rtl w:val="true"/>
              </w:rPr>
              <w:t>کیفیت تعلق علم اجمالی به اشیاء</w:t>
            </w:r>
            <w:r>
              <w:rPr>
                <w:rStyle w:val="IndexLink"/>
                <w:rtl w:val="true"/>
              </w:rPr>
              <w:tab/>
            </w:r>
            <w:r>
              <w:rPr>
                <w:rStyle w:val="IndexLink"/>
              </w:rPr>
              <w:t>336</w:t>
            </w:r>
          </w:hyperlink>
        </w:p>
        <w:p>
          <w:pPr>
            <w:pStyle w:val="Contents5"/>
            <w:tabs>
              <w:tab w:val="clear" w:pos="7892"/>
              <w:tab w:val="right" w:pos="9026" w:leader="dot"/>
            </w:tabs>
            <w:rPr/>
          </w:pPr>
          <w:hyperlink w:anchor="__RefHeading___Toc787422_1468164448">
            <w:r>
              <w:rPr>
                <w:webHidden/>
                <w:rStyle w:val="IndexLink"/>
                <w:rtl w:val="true"/>
              </w:rPr>
              <w:t>پرسش</w:t>
            </w:r>
            <w:r>
              <w:rPr>
                <w:rStyle w:val="IndexLink"/>
                <w:rtl w:val="true"/>
              </w:rPr>
              <w:t>:</w:t>
              <w:tab/>
            </w:r>
            <w:r>
              <w:rPr>
                <w:rStyle w:val="IndexLink"/>
              </w:rPr>
              <w:t>337</w:t>
            </w:r>
          </w:hyperlink>
        </w:p>
        <w:p>
          <w:pPr>
            <w:pStyle w:val="Contents4"/>
            <w:tabs>
              <w:tab w:val="clear" w:pos="8176"/>
              <w:tab w:val="right" w:pos="9026" w:leader="dot"/>
            </w:tabs>
            <w:rPr/>
          </w:pPr>
          <w:hyperlink w:anchor="__RefHeading___Toc787424_1468164448">
            <w:r>
              <w:rPr>
                <w:webHidden/>
                <w:rStyle w:val="IndexLink"/>
                <w:rtl w:val="true"/>
              </w:rPr>
              <w:t>درس چهارصد و هشتاد و سوم</w:t>
            </w:r>
            <w:r>
              <w:rPr>
                <w:rStyle w:val="IndexLink"/>
                <w:rtl w:val="true"/>
              </w:rPr>
              <w:tab/>
            </w:r>
            <w:r>
              <w:rPr>
                <w:rStyle w:val="IndexLink"/>
              </w:rPr>
              <w:t>338</w:t>
            </w:r>
          </w:hyperlink>
        </w:p>
        <w:p>
          <w:pPr>
            <w:pStyle w:val="Contents5"/>
            <w:tabs>
              <w:tab w:val="clear" w:pos="7892"/>
              <w:tab w:val="right" w:pos="9026" w:leader="dot"/>
            </w:tabs>
            <w:rPr/>
          </w:pPr>
          <w:hyperlink w:anchor="__RefHeading___Toc787426_1468164448">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787428_1468164448">
            <w:r>
              <w:rPr>
                <w:webHidden/>
                <w:rStyle w:val="IndexLink"/>
                <w:rtl w:val="true"/>
              </w:rPr>
              <w:t>شبهۀ استحاله در واجب تخییری</w:t>
            </w:r>
            <w:r>
              <w:rPr>
                <w:rStyle w:val="IndexLink"/>
                <w:rtl w:val="true"/>
              </w:rPr>
              <w:tab/>
            </w:r>
            <w:r>
              <w:rPr>
                <w:rStyle w:val="IndexLink"/>
              </w:rPr>
              <w:t>338</w:t>
            </w:r>
          </w:hyperlink>
        </w:p>
        <w:p>
          <w:pPr>
            <w:pStyle w:val="Contents5"/>
            <w:tabs>
              <w:tab w:val="clear" w:pos="7892"/>
              <w:tab w:val="right" w:pos="9026" w:leader="dot"/>
            </w:tabs>
            <w:rPr/>
          </w:pPr>
          <w:hyperlink w:anchor="__RefHeading___Toc787430_1468164448">
            <w:r>
              <w:rPr>
                <w:webHidden/>
                <w:rStyle w:val="IndexLink"/>
                <w:rtl w:val="true"/>
              </w:rPr>
              <w:t>تعدد وجوب به واسطه تعدد واجب</w:t>
            </w:r>
            <w:r>
              <w:rPr>
                <w:rStyle w:val="IndexLink"/>
                <w:rtl w:val="true"/>
              </w:rPr>
              <w:tab/>
            </w:r>
            <w:r>
              <w:rPr>
                <w:rStyle w:val="IndexLink"/>
              </w:rPr>
              <w:t>340</w:t>
            </w:r>
          </w:hyperlink>
        </w:p>
        <w:p>
          <w:pPr>
            <w:pStyle w:val="Contents5"/>
            <w:tabs>
              <w:tab w:val="clear" w:pos="7892"/>
              <w:tab w:val="right" w:pos="9026" w:leader="dot"/>
            </w:tabs>
            <w:rPr/>
          </w:pPr>
          <w:hyperlink w:anchor="__RefHeading___Toc787432_1468164448">
            <w:r>
              <w:rPr>
                <w:webHidden/>
                <w:rStyle w:val="IndexLink"/>
                <w:rtl w:val="true"/>
              </w:rPr>
              <w:t>قسم سوم واجب تخییری</w:t>
            </w:r>
            <w:r>
              <w:rPr>
                <w:rStyle w:val="IndexLink"/>
                <w:rtl w:val="true"/>
              </w:rPr>
              <w:tab/>
            </w:r>
            <w:r>
              <w:rPr>
                <w:rStyle w:val="IndexLink"/>
              </w:rPr>
              <w:t>341</w:t>
            </w:r>
          </w:hyperlink>
        </w:p>
        <w:p>
          <w:pPr>
            <w:pStyle w:val="Contents5"/>
            <w:tabs>
              <w:tab w:val="clear" w:pos="7892"/>
              <w:tab w:val="right" w:pos="9026" w:leader="dot"/>
            </w:tabs>
            <w:rPr/>
          </w:pPr>
          <w:hyperlink w:anchor="__RefHeading___Toc787434_1468164448">
            <w:r>
              <w:rPr>
                <w:webHidden/>
                <w:rStyle w:val="IndexLink"/>
                <w:rtl w:val="true"/>
              </w:rPr>
              <w:t>بررسی قول به سنخ خاص بودن وجوب تخییری</w:t>
            </w:r>
            <w:r>
              <w:rPr>
                <w:rStyle w:val="IndexLink"/>
                <w:rtl w:val="true"/>
              </w:rPr>
              <w:tab/>
            </w:r>
            <w:r>
              <w:rPr>
                <w:rStyle w:val="IndexLink"/>
              </w:rPr>
              <w:t>342</w:t>
            </w:r>
          </w:hyperlink>
        </w:p>
        <w:p>
          <w:pPr>
            <w:pStyle w:val="Contents5"/>
            <w:tabs>
              <w:tab w:val="clear" w:pos="7892"/>
              <w:tab w:val="right" w:pos="9026" w:leader="dot"/>
            </w:tabs>
            <w:rPr/>
          </w:pPr>
          <w:hyperlink w:anchor="__RefHeading___Toc787436_1468164448">
            <w:r>
              <w:rPr>
                <w:webHidden/>
                <w:rStyle w:val="IndexLink"/>
                <w:rtl w:val="true"/>
              </w:rPr>
              <w:t>شبهۀ تخییر بین اقل و اکثر</w:t>
            </w:r>
            <w:r>
              <w:rPr>
                <w:rStyle w:val="IndexLink"/>
                <w:rtl w:val="true"/>
              </w:rPr>
              <w:tab/>
            </w:r>
            <w:r>
              <w:rPr>
                <w:rStyle w:val="IndexLink"/>
              </w:rPr>
              <w:t>343</w:t>
            </w:r>
          </w:hyperlink>
        </w:p>
        <w:p>
          <w:pPr>
            <w:pStyle w:val="Contents5"/>
            <w:tabs>
              <w:tab w:val="clear" w:pos="7892"/>
              <w:tab w:val="right" w:pos="9026" w:leader="dot"/>
            </w:tabs>
            <w:rPr/>
          </w:pPr>
          <w:hyperlink w:anchor="__RefHeading___Toc787438_1468164448">
            <w:r>
              <w:rPr>
                <w:webHidden/>
                <w:rStyle w:val="IndexLink"/>
                <w:rtl w:val="true"/>
              </w:rPr>
              <w:t>پرسش</w:t>
            </w:r>
            <w:r>
              <w:rPr>
                <w:rStyle w:val="IndexLink"/>
                <w:rtl w:val="true"/>
              </w:rPr>
              <w:t>:</w:t>
              <w:tab/>
            </w:r>
            <w:r>
              <w:rPr>
                <w:rStyle w:val="IndexLink"/>
              </w:rPr>
              <w:t>344</w:t>
            </w:r>
          </w:hyperlink>
        </w:p>
        <w:p>
          <w:pPr>
            <w:pStyle w:val="Contents4"/>
            <w:tabs>
              <w:tab w:val="clear" w:pos="8176"/>
              <w:tab w:val="right" w:pos="9026" w:leader="dot"/>
            </w:tabs>
            <w:rPr/>
          </w:pPr>
          <w:hyperlink w:anchor="__RefHeading___Toc787440_1468164448">
            <w:r>
              <w:rPr>
                <w:webHidden/>
                <w:rStyle w:val="IndexLink"/>
                <w:rtl w:val="true"/>
              </w:rPr>
              <w:t>درس چهارصد و هشتاد و چهارم</w:t>
            </w:r>
            <w:r>
              <w:rPr>
                <w:rStyle w:val="IndexLink"/>
                <w:rtl w:val="true"/>
              </w:rPr>
              <w:tab/>
            </w:r>
            <w:r>
              <w:rPr>
                <w:rStyle w:val="IndexLink"/>
              </w:rPr>
              <w:t>345</w:t>
            </w:r>
          </w:hyperlink>
        </w:p>
        <w:p>
          <w:pPr>
            <w:pStyle w:val="Contents5"/>
            <w:tabs>
              <w:tab w:val="clear" w:pos="7892"/>
              <w:tab w:val="right" w:pos="9026" w:leader="dot"/>
            </w:tabs>
            <w:rPr/>
          </w:pPr>
          <w:hyperlink w:anchor="__RefHeading___Toc787442_1468164448">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787444_1468164448">
            <w:r>
              <w:rPr>
                <w:webHidden/>
                <w:rStyle w:val="IndexLink"/>
                <w:rtl w:val="true"/>
              </w:rPr>
              <w:t>شبهه تخییر بین اقل و اکثر</w:t>
            </w:r>
            <w:r>
              <w:rPr>
                <w:rStyle w:val="IndexLink"/>
                <w:rtl w:val="true"/>
              </w:rPr>
              <w:tab/>
            </w:r>
            <w:r>
              <w:rPr>
                <w:rStyle w:val="IndexLink"/>
              </w:rPr>
              <w:t>345</w:t>
            </w:r>
          </w:hyperlink>
        </w:p>
        <w:p>
          <w:pPr>
            <w:pStyle w:val="Contents5"/>
            <w:tabs>
              <w:tab w:val="clear" w:pos="7892"/>
              <w:tab w:val="right" w:pos="9026" w:leader="dot"/>
            </w:tabs>
            <w:rPr/>
          </w:pPr>
          <w:hyperlink w:anchor="__RefHeading___Toc787446_1468164448">
            <w:r>
              <w:rPr>
                <w:webHidden/>
                <w:rStyle w:val="IndexLink"/>
                <w:rtl w:val="true"/>
              </w:rPr>
              <w:t>استحالۀ تخییر بین اقل و اکثر در دفعیات</w:t>
            </w:r>
            <w:r>
              <w:rPr>
                <w:rStyle w:val="IndexLink"/>
                <w:rtl w:val="true"/>
              </w:rPr>
              <w:tab/>
            </w:r>
            <w:r>
              <w:rPr>
                <w:rStyle w:val="IndexLink"/>
              </w:rPr>
              <w:t>346</w:t>
            </w:r>
          </w:hyperlink>
        </w:p>
        <w:p>
          <w:pPr>
            <w:pStyle w:val="Contents5"/>
            <w:tabs>
              <w:tab w:val="clear" w:pos="7892"/>
              <w:tab w:val="right" w:pos="9026" w:leader="dot"/>
            </w:tabs>
            <w:rPr/>
          </w:pPr>
          <w:hyperlink w:anchor="__RefHeading___Toc787448_1468164448">
            <w:r>
              <w:rPr>
                <w:webHidden/>
                <w:rStyle w:val="IndexLink"/>
                <w:rtl w:val="true"/>
              </w:rPr>
              <w:t>جواب مرحوم آخوند</w:t>
            </w:r>
            <w:r>
              <w:rPr>
                <w:rStyle w:val="IndexLink"/>
                <w:rtl w:val="true"/>
              </w:rPr>
              <w:t>(</w:t>
            </w:r>
            <w:r>
              <w:rPr>
                <w:rStyle w:val="IndexLink"/>
                <w:rtl w:val="true"/>
              </w:rPr>
              <w:t>ره</w:t>
            </w:r>
            <w:r>
              <w:rPr>
                <w:rStyle w:val="IndexLink"/>
                <w:rtl w:val="true"/>
              </w:rPr>
              <w:t xml:space="preserve">) </w:t>
            </w:r>
            <w:r>
              <w:rPr>
                <w:rStyle w:val="IndexLink"/>
                <w:rtl w:val="true"/>
              </w:rPr>
              <w:t>از استحالۀ تخییر بین اقل و اکثر</w:t>
            </w:r>
            <w:r>
              <w:rPr>
                <w:rStyle w:val="IndexLink"/>
                <w:rtl w:val="true"/>
              </w:rPr>
              <w:tab/>
            </w:r>
            <w:r>
              <w:rPr>
                <w:rStyle w:val="IndexLink"/>
              </w:rPr>
              <w:t>348</w:t>
            </w:r>
          </w:hyperlink>
        </w:p>
        <w:p>
          <w:pPr>
            <w:pStyle w:val="Contents5"/>
            <w:tabs>
              <w:tab w:val="clear" w:pos="7892"/>
              <w:tab w:val="right" w:pos="9026" w:leader="dot"/>
            </w:tabs>
            <w:rPr/>
          </w:pPr>
          <w:hyperlink w:anchor="__RefHeading___Toc787450_1468164448">
            <w:r>
              <w:rPr>
                <w:webHidden/>
                <w:rStyle w:val="IndexLink"/>
                <w:rtl w:val="true"/>
              </w:rPr>
              <w:t>جواب از استحاله به واسطه خصوصیت کلی مشکک</w:t>
            </w:r>
            <w:r>
              <w:rPr>
                <w:rStyle w:val="IndexLink"/>
                <w:rtl w:val="true"/>
              </w:rPr>
              <w:tab/>
            </w:r>
            <w:r>
              <w:rPr>
                <w:rStyle w:val="IndexLink"/>
              </w:rPr>
              <w:t>348</w:t>
            </w:r>
          </w:hyperlink>
        </w:p>
        <w:p>
          <w:pPr>
            <w:pStyle w:val="Contents5"/>
            <w:tabs>
              <w:tab w:val="clear" w:pos="7892"/>
              <w:tab w:val="right" w:pos="9026" w:leader="dot"/>
            </w:tabs>
            <w:rPr/>
          </w:pPr>
          <w:hyperlink w:anchor="__RefHeading___Toc787452_1468164448">
            <w:r>
              <w:rPr>
                <w:webHidden/>
                <w:rStyle w:val="IndexLink"/>
                <w:rtl w:val="true"/>
              </w:rPr>
              <w:t>توضیح جواب مرحوم بروجردی</w:t>
            </w:r>
            <w:r>
              <w:rPr>
                <w:rStyle w:val="IndexLink"/>
                <w:rtl w:val="true"/>
              </w:rPr>
              <w:t>(</w:t>
            </w:r>
            <w:r>
              <w:rPr>
                <w:rStyle w:val="IndexLink"/>
                <w:rtl w:val="true"/>
              </w:rPr>
              <w:t>ره</w:t>
            </w:r>
            <w:r>
              <w:rPr>
                <w:rStyle w:val="IndexLink"/>
                <w:rtl w:val="true"/>
              </w:rPr>
              <w:t>)</w:t>
              <w:tab/>
            </w:r>
            <w:r>
              <w:rPr>
                <w:rStyle w:val="IndexLink"/>
              </w:rPr>
              <w:t>350</w:t>
            </w:r>
          </w:hyperlink>
        </w:p>
        <w:p>
          <w:pPr>
            <w:pStyle w:val="Contents5"/>
            <w:tabs>
              <w:tab w:val="clear" w:pos="7892"/>
              <w:tab w:val="right" w:pos="9026" w:leader="dot"/>
            </w:tabs>
            <w:rPr/>
          </w:pPr>
          <w:hyperlink w:anchor="__RefHeading___Toc787454_1468164448">
            <w:r>
              <w:rPr>
                <w:webHidden/>
                <w:rStyle w:val="IndexLink"/>
                <w:rtl w:val="true"/>
              </w:rPr>
              <w:t>پرسش</w:t>
            </w:r>
            <w:r>
              <w:rPr>
                <w:rStyle w:val="IndexLink"/>
                <w:rtl w:val="true"/>
              </w:rPr>
              <w:t>:</w:t>
              <w:tab/>
            </w:r>
            <w:r>
              <w:rPr>
                <w:rStyle w:val="IndexLink"/>
              </w:rPr>
              <w:t>351</w:t>
            </w:r>
          </w:hyperlink>
        </w:p>
        <w:p>
          <w:pPr>
            <w:pStyle w:val="Contents4"/>
            <w:tabs>
              <w:tab w:val="clear" w:pos="8176"/>
              <w:tab w:val="right" w:pos="9026" w:leader="dot"/>
            </w:tabs>
            <w:rPr/>
          </w:pPr>
          <w:hyperlink w:anchor="__RefHeading___Toc787456_1468164448">
            <w:r>
              <w:rPr>
                <w:webHidden/>
                <w:rStyle w:val="IndexLink"/>
                <w:rtl w:val="true"/>
              </w:rPr>
              <w:t>درس چهارصد و هشتاد و پنجم</w:t>
            </w:r>
            <w:r>
              <w:rPr>
                <w:rStyle w:val="IndexLink"/>
                <w:rtl w:val="true"/>
              </w:rPr>
              <w:tab/>
            </w:r>
            <w:r>
              <w:rPr>
                <w:rStyle w:val="IndexLink"/>
              </w:rPr>
              <w:t>352</w:t>
            </w:r>
          </w:hyperlink>
        </w:p>
        <w:p>
          <w:pPr>
            <w:pStyle w:val="Contents5"/>
            <w:tabs>
              <w:tab w:val="clear" w:pos="7892"/>
              <w:tab w:val="right" w:pos="9026" w:leader="dot"/>
            </w:tabs>
            <w:rPr/>
          </w:pPr>
          <w:hyperlink w:anchor="__RefHeading___Toc787458_1468164448">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787460_1468164448">
            <w:r>
              <w:rPr>
                <w:webHidden/>
                <w:rStyle w:val="IndexLink"/>
                <w:rtl w:val="true"/>
              </w:rPr>
              <w:t>جواب استاد از راه‌حل مرحوم بروجردی</w:t>
            </w:r>
            <w:r>
              <w:rPr>
                <w:rStyle w:val="IndexLink"/>
                <w:rtl w:val="true"/>
              </w:rPr>
              <w:t>(</w:t>
            </w:r>
            <w:r>
              <w:rPr>
                <w:rStyle w:val="IndexLink"/>
                <w:rtl w:val="true"/>
              </w:rPr>
              <w:t>ره</w:t>
            </w:r>
            <w:r>
              <w:rPr>
                <w:rStyle w:val="IndexLink"/>
                <w:rtl w:val="true"/>
              </w:rPr>
              <w:t xml:space="preserve">) </w:t>
            </w:r>
            <w:r>
              <w:rPr>
                <w:rStyle w:val="IndexLink"/>
                <w:rtl w:val="true"/>
              </w:rPr>
              <w:t>در حل شبهۀ استحاله</w:t>
            </w:r>
            <w:r>
              <w:rPr>
                <w:rStyle w:val="IndexLink"/>
                <w:rtl w:val="true"/>
              </w:rPr>
              <w:tab/>
            </w:r>
            <w:r>
              <w:rPr>
                <w:rStyle w:val="IndexLink"/>
              </w:rPr>
              <w:t>352</w:t>
            </w:r>
          </w:hyperlink>
        </w:p>
        <w:p>
          <w:pPr>
            <w:pStyle w:val="Contents5"/>
            <w:tabs>
              <w:tab w:val="clear" w:pos="7892"/>
              <w:tab w:val="right" w:pos="9026" w:leader="dot"/>
            </w:tabs>
            <w:rPr/>
          </w:pPr>
          <w:hyperlink w:anchor="__RefHeading___Toc787462_1468164448">
            <w:r>
              <w:rPr>
                <w:webHidden/>
                <w:rStyle w:val="IndexLink"/>
                <w:rtl w:val="true"/>
              </w:rPr>
              <w:t>امکان تخییر در اقل و اکثر دفعی</w:t>
            </w:r>
            <w:r>
              <w:rPr>
                <w:rStyle w:val="IndexLink"/>
                <w:rtl w:val="true"/>
              </w:rPr>
              <w:tab/>
            </w:r>
            <w:r>
              <w:rPr>
                <w:rStyle w:val="IndexLink"/>
              </w:rPr>
              <w:t>354</w:t>
            </w:r>
          </w:hyperlink>
        </w:p>
        <w:p>
          <w:pPr>
            <w:pStyle w:val="Contents5"/>
            <w:tabs>
              <w:tab w:val="clear" w:pos="7892"/>
              <w:tab w:val="right" w:pos="9026" w:leader="dot"/>
            </w:tabs>
            <w:rPr/>
          </w:pPr>
          <w:hyperlink w:anchor="__RefHeading___Toc787464_1468164448">
            <w:r>
              <w:rPr>
                <w:webHidden/>
                <w:rStyle w:val="IndexLink"/>
                <w:rtl w:val="true"/>
              </w:rPr>
              <w:t>استحالۀ تخییر بین اقل و اکثر</w:t>
            </w:r>
            <w:r>
              <w:rPr>
                <w:rStyle w:val="IndexLink"/>
                <w:rtl w:val="true"/>
              </w:rPr>
              <w:tab/>
            </w:r>
            <w:r>
              <w:rPr>
                <w:rStyle w:val="IndexLink"/>
              </w:rPr>
              <w:t>355</w:t>
            </w:r>
          </w:hyperlink>
        </w:p>
        <w:p>
          <w:pPr>
            <w:pStyle w:val="Contents5"/>
            <w:tabs>
              <w:tab w:val="clear" w:pos="7892"/>
              <w:tab w:val="right" w:pos="9026" w:leader="dot"/>
            </w:tabs>
            <w:rPr/>
          </w:pPr>
          <w:hyperlink w:anchor="__RefHeading___Toc787466_1468164448">
            <w:r>
              <w:rPr>
                <w:webHidden/>
                <w:rStyle w:val="IndexLink"/>
                <w:rtl w:val="true"/>
              </w:rPr>
              <w:t>تصور اقل و اکثر دفعی با تضاد بین غرضین</w:t>
            </w:r>
            <w:r>
              <w:rPr>
                <w:rStyle w:val="IndexLink"/>
                <w:rtl w:val="true"/>
              </w:rPr>
              <w:tab/>
            </w:r>
            <w:r>
              <w:rPr>
                <w:rStyle w:val="IndexLink"/>
              </w:rPr>
              <w:t>356</w:t>
            </w:r>
          </w:hyperlink>
        </w:p>
        <w:p>
          <w:pPr>
            <w:pStyle w:val="Contents5"/>
            <w:tabs>
              <w:tab w:val="clear" w:pos="7892"/>
              <w:tab w:val="right" w:pos="9026" w:leader="dot"/>
            </w:tabs>
            <w:rPr/>
          </w:pPr>
          <w:hyperlink w:anchor="__RefHeading___Toc787468_1468164448">
            <w:r>
              <w:rPr>
                <w:webHidden/>
                <w:rStyle w:val="IndexLink"/>
                <w:rtl w:val="true"/>
              </w:rPr>
              <w:t>امکان اجتماع غرضین در تخییر بین اقل و اکثر</w:t>
            </w:r>
            <w:r>
              <w:rPr>
                <w:rStyle w:val="IndexLink"/>
                <w:rtl w:val="true"/>
              </w:rPr>
              <w:tab/>
            </w:r>
            <w:r>
              <w:rPr>
                <w:rStyle w:val="IndexLink"/>
              </w:rPr>
              <w:t>357</w:t>
            </w:r>
          </w:hyperlink>
        </w:p>
        <w:p>
          <w:pPr>
            <w:pStyle w:val="Contents5"/>
            <w:tabs>
              <w:tab w:val="clear" w:pos="7892"/>
              <w:tab w:val="right" w:pos="9026" w:leader="dot"/>
            </w:tabs>
            <w:rPr/>
          </w:pPr>
          <w:hyperlink w:anchor="__RefHeading___Toc787470_1468164448">
            <w:r>
              <w:rPr>
                <w:webHidden/>
                <w:rStyle w:val="IndexLink"/>
                <w:rtl w:val="true"/>
              </w:rPr>
              <w:t>پرسش</w:t>
            </w:r>
            <w:r>
              <w:rPr>
                <w:rStyle w:val="IndexLink"/>
                <w:rtl w:val="true"/>
              </w:rPr>
              <w:t>:</w:t>
              <w:tab/>
            </w:r>
            <w:r>
              <w:rPr>
                <w:rStyle w:val="IndexLink"/>
              </w:rPr>
              <w:t>358</w:t>
            </w:r>
          </w:hyperlink>
        </w:p>
        <w:p>
          <w:pPr>
            <w:pStyle w:val="Contents3"/>
            <w:tabs>
              <w:tab w:val="clear" w:pos="8459"/>
              <w:tab w:val="right" w:pos="9026" w:leader="dot"/>
            </w:tabs>
            <w:rPr/>
          </w:pPr>
          <w:hyperlink w:anchor="__RefHeading___Toc787472_1468164448">
            <w:r>
              <w:rPr>
                <w:webHidden/>
                <w:rStyle w:val="IndexLink"/>
                <w:rtl w:val="true"/>
              </w:rPr>
              <w:t>تقسیم واجب به عینی و کفائی</w:t>
            </w:r>
            <w:r>
              <w:rPr>
                <w:rStyle w:val="IndexLink"/>
                <w:rtl w:val="true"/>
              </w:rPr>
              <w:tab/>
            </w:r>
            <w:r>
              <w:rPr>
                <w:rStyle w:val="IndexLink"/>
              </w:rPr>
              <w:t>359</w:t>
            </w:r>
          </w:hyperlink>
        </w:p>
        <w:p>
          <w:pPr>
            <w:pStyle w:val="Contents4"/>
            <w:tabs>
              <w:tab w:val="clear" w:pos="8176"/>
              <w:tab w:val="right" w:pos="9026" w:leader="dot"/>
            </w:tabs>
            <w:rPr/>
          </w:pPr>
          <w:hyperlink w:anchor="__RefHeading___Toc787474_1468164448">
            <w:r>
              <w:rPr>
                <w:webHidden/>
                <w:rStyle w:val="IndexLink"/>
                <w:rtl w:val="true"/>
              </w:rPr>
              <w:t>درس چهارصد و هشتاد و ششم</w:t>
            </w:r>
            <w:r>
              <w:rPr>
                <w:rStyle w:val="IndexLink"/>
                <w:rtl w:val="true"/>
              </w:rPr>
              <w:tab/>
            </w:r>
            <w:r>
              <w:rPr>
                <w:rStyle w:val="IndexLink"/>
              </w:rPr>
              <w:t>359</w:t>
            </w:r>
          </w:hyperlink>
        </w:p>
        <w:p>
          <w:pPr>
            <w:pStyle w:val="Contents5"/>
            <w:tabs>
              <w:tab w:val="clear" w:pos="7892"/>
              <w:tab w:val="right" w:pos="9026" w:leader="dot"/>
            </w:tabs>
            <w:rPr/>
          </w:pPr>
          <w:hyperlink w:anchor="__RefHeading___Toc787476_1468164448">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787478_1468164448">
            <w:r>
              <w:rPr>
                <w:webHidden/>
                <w:rStyle w:val="IndexLink"/>
                <w:rtl w:val="true"/>
              </w:rPr>
              <w:t>تقسیم واجب به عینی و کفائی</w:t>
            </w:r>
            <w:r>
              <w:rPr>
                <w:rStyle w:val="IndexLink"/>
                <w:rtl w:val="true"/>
              </w:rPr>
              <w:tab/>
            </w:r>
            <w:r>
              <w:rPr>
                <w:rStyle w:val="IndexLink"/>
              </w:rPr>
              <w:t>359</w:t>
            </w:r>
          </w:hyperlink>
        </w:p>
        <w:p>
          <w:pPr>
            <w:pStyle w:val="Contents5"/>
            <w:tabs>
              <w:tab w:val="clear" w:pos="7892"/>
              <w:tab w:val="right" w:pos="9026" w:leader="dot"/>
            </w:tabs>
            <w:rPr/>
          </w:pPr>
          <w:hyperlink w:anchor="__RefHeading___Toc787480_1468164448">
            <w:r>
              <w:rPr>
                <w:webHidden/>
                <w:rStyle w:val="IndexLink"/>
                <w:rtl w:val="true"/>
              </w:rPr>
              <w:t>خصوصیت واجبات کفائیه</w:t>
            </w:r>
            <w:r>
              <w:rPr>
                <w:rStyle w:val="IndexLink"/>
                <w:rtl w:val="true"/>
              </w:rPr>
              <w:tab/>
            </w:r>
            <w:r>
              <w:rPr>
                <w:rStyle w:val="IndexLink"/>
              </w:rPr>
              <w:t>360</w:t>
            </w:r>
          </w:hyperlink>
        </w:p>
        <w:p>
          <w:pPr>
            <w:pStyle w:val="Contents5"/>
            <w:tabs>
              <w:tab w:val="clear" w:pos="7892"/>
              <w:tab w:val="right" w:pos="9026" w:leader="dot"/>
            </w:tabs>
            <w:rPr/>
          </w:pPr>
          <w:hyperlink w:anchor="__RefHeading___Toc787482_1468164448">
            <w:r>
              <w:rPr>
                <w:webHidden/>
                <w:rStyle w:val="IndexLink"/>
                <w:rtl w:val="true"/>
              </w:rPr>
              <w:t>حقیقت واجب کفائی</w:t>
            </w:r>
            <w:r>
              <w:rPr>
                <w:rStyle w:val="IndexLink"/>
                <w:rtl w:val="true"/>
              </w:rPr>
              <w:tab/>
            </w:r>
            <w:r>
              <w:rPr>
                <w:rStyle w:val="IndexLink"/>
              </w:rPr>
              <w:t>361</w:t>
            </w:r>
          </w:hyperlink>
        </w:p>
        <w:p>
          <w:pPr>
            <w:pStyle w:val="Contents5"/>
            <w:tabs>
              <w:tab w:val="clear" w:pos="7892"/>
              <w:tab w:val="right" w:pos="9026" w:leader="dot"/>
            </w:tabs>
            <w:rPr/>
          </w:pPr>
          <w:hyperlink w:anchor="__RefHeading___Toc787484_1468164448">
            <w:r>
              <w:rPr>
                <w:webHidden/>
                <w:rStyle w:val="IndexLink"/>
                <w:rtl w:val="true"/>
              </w:rPr>
              <w:t>احتمالات مطرح شده در واجبات کفائیه</w:t>
            </w:r>
            <w:r>
              <w:rPr>
                <w:rStyle w:val="IndexLink"/>
                <w:rtl w:val="true"/>
              </w:rPr>
              <w:tab/>
            </w:r>
            <w:r>
              <w:rPr>
                <w:rStyle w:val="IndexLink"/>
              </w:rPr>
              <w:t>362</w:t>
            </w:r>
          </w:hyperlink>
        </w:p>
        <w:p>
          <w:pPr>
            <w:pStyle w:val="Contents5"/>
            <w:tabs>
              <w:tab w:val="clear" w:pos="7892"/>
              <w:tab w:val="right" w:pos="9026" w:leader="dot"/>
            </w:tabs>
            <w:rPr/>
          </w:pPr>
          <w:hyperlink w:anchor="__RefHeading___Toc787486_1468164448">
            <w:r>
              <w:rPr>
                <w:webHidden/>
                <w:rStyle w:val="IndexLink"/>
                <w:rtl w:val="true"/>
              </w:rPr>
              <w:t>پرسش</w:t>
            </w:r>
            <w:r>
              <w:rPr>
                <w:rStyle w:val="IndexLink"/>
                <w:rtl w:val="true"/>
              </w:rPr>
              <w:t>:</w:t>
              <w:tab/>
            </w:r>
            <w:r>
              <w:rPr>
                <w:rStyle w:val="IndexLink"/>
              </w:rPr>
              <w:t>363</w:t>
            </w:r>
          </w:hyperlink>
        </w:p>
        <w:p>
          <w:pPr>
            <w:pStyle w:val="Contents4"/>
            <w:tabs>
              <w:tab w:val="clear" w:pos="8176"/>
              <w:tab w:val="right" w:pos="9026" w:leader="dot"/>
            </w:tabs>
            <w:rPr/>
          </w:pPr>
          <w:hyperlink w:anchor="__RefHeading___Toc787488_1468164448">
            <w:r>
              <w:rPr>
                <w:webHidden/>
                <w:rStyle w:val="IndexLink"/>
                <w:rtl w:val="true"/>
              </w:rPr>
              <w:t>درس چهارصد و هشتاد و هفتم</w:t>
            </w:r>
            <w:r>
              <w:rPr>
                <w:rStyle w:val="IndexLink"/>
                <w:rtl w:val="true"/>
              </w:rPr>
              <w:tab/>
            </w:r>
            <w:r>
              <w:rPr>
                <w:rStyle w:val="IndexLink"/>
              </w:rPr>
              <w:t>364</w:t>
            </w:r>
          </w:hyperlink>
        </w:p>
        <w:p>
          <w:pPr>
            <w:pStyle w:val="Contents5"/>
            <w:tabs>
              <w:tab w:val="clear" w:pos="7892"/>
              <w:tab w:val="right" w:pos="9026" w:leader="dot"/>
            </w:tabs>
            <w:rPr/>
          </w:pPr>
          <w:hyperlink w:anchor="__RefHeading___Toc787490_1468164448">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787492_1468164448">
            <w:r>
              <w:rPr>
                <w:webHidden/>
                <w:rStyle w:val="IndexLink"/>
                <w:rtl w:val="true"/>
              </w:rPr>
              <w:t>بررسی احتمال اول در کیفیت واجب کفائی</w:t>
            </w:r>
            <w:r>
              <w:rPr>
                <w:rStyle w:val="IndexLink"/>
                <w:rtl w:val="true"/>
              </w:rPr>
              <w:tab/>
            </w:r>
            <w:r>
              <w:rPr>
                <w:rStyle w:val="IndexLink"/>
              </w:rPr>
              <w:t>364</w:t>
            </w:r>
          </w:hyperlink>
        </w:p>
        <w:p>
          <w:pPr>
            <w:pStyle w:val="Contents5"/>
            <w:tabs>
              <w:tab w:val="clear" w:pos="7892"/>
              <w:tab w:val="right" w:pos="9026" w:leader="dot"/>
            </w:tabs>
            <w:rPr/>
          </w:pPr>
          <w:hyperlink w:anchor="__RefHeading___Toc787494_1468164448">
            <w:r>
              <w:rPr>
                <w:webHidden/>
                <w:rStyle w:val="IndexLink"/>
                <w:rtl w:val="true"/>
              </w:rPr>
              <w:t>معنای واحد غیر معیّن بودن مکلّف، در واجب کفائی</w:t>
            </w:r>
            <w:r>
              <w:rPr>
                <w:rStyle w:val="IndexLink"/>
                <w:rtl w:val="true"/>
              </w:rPr>
              <w:tab/>
            </w:r>
            <w:r>
              <w:rPr>
                <w:rStyle w:val="IndexLink"/>
              </w:rPr>
              <w:t>366</w:t>
            </w:r>
          </w:hyperlink>
        </w:p>
        <w:p>
          <w:pPr>
            <w:pStyle w:val="Contents5"/>
            <w:tabs>
              <w:tab w:val="clear" w:pos="7892"/>
              <w:tab w:val="right" w:pos="9026" w:leader="dot"/>
            </w:tabs>
            <w:rPr/>
          </w:pPr>
          <w:hyperlink w:anchor="__RefHeading___Toc787496_1468164448">
            <w:r>
              <w:rPr>
                <w:webHidden/>
                <w:rStyle w:val="IndexLink"/>
                <w:rtl w:val="true"/>
              </w:rPr>
              <w:t>معنای واحد مردد بودن مکلّف، در واجب کفائی</w:t>
            </w:r>
            <w:r>
              <w:rPr>
                <w:rStyle w:val="IndexLink"/>
                <w:rtl w:val="true"/>
              </w:rPr>
              <w:tab/>
            </w:r>
            <w:r>
              <w:rPr>
                <w:rStyle w:val="IndexLink"/>
              </w:rPr>
              <w:t>367</w:t>
            </w:r>
          </w:hyperlink>
        </w:p>
        <w:p>
          <w:pPr>
            <w:pStyle w:val="Contents5"/>
            <w:tabs>
              <w:tab w:val="clear" w:pos="7892"/>
              <w:tab w:val="right" w:pos="9026" w:leader="dot"/>
            </w:tabs>
            <w:rPr/>
          </w:pPr>
          <w:hyperlink w:anchor="__RefHeading___Toc787498_1468164448">
            <w:r>
              <w:rPr>
                <w:webHidden/>
                <w:rStyle w:val="IndexLink"/>
                <w:rtl w:val="true"/>
              </w:rPr>
              <w:t>بیان استحاله احتمال سوم</w:t>
            </w:r>
            <w:r>
              <w:rPr>
                <w:rStyle w:val="IndexLink"/>
                <w:rtl w:val="true"/>
              </w:rPr>
              <w:tab/>
            </w:r>
            <w:r>
              <w:rPr>
                <w:rStyle w:val="IndexLink"/>
              </w:rPr>
              <w:t>368</w:t>
            </w:r>
          </w:hyperlink>
        </w:p>
        <w:p>
          <w:pPr>
            <w:pStyle w:val="Contents5"/>
            <w:tabs>
              <w:tab w:val="clear" w:pos="7892"/>
              <w:tab w:val="right" w:pos="9026" w:leader="dot"/>
            </w:tabs>
            <w:rPr/>
          </w:pPr>
          <w:hyperlink w:anchor="__RefHeading___Toc787500_1468164448">
            <w:r>
              <w:rPr>
                <w:webHidden/>
                <w:rStyle w:val="IndexLink"/>
                <w:rtl w:val="true"/>
              </w:rPr>
              <w:t>احتمال آخر در واجب کفائی</w:t>
            </w:r>
            <w:r>
              <w:rPr>
                <w:rStyle w:val="IndexLink"/>
                <w:rtl w:val="true"/>
              </w:rPr>
              <w:t>(</w:t>
            </w:r>
            <w:r>
              <w:rPr>
                <w:rStyle w:val="IndexLink"/>
                <w:rtl w:val="true"/>
              </w:rPr>
              <w:t>مکلف‌به مدار فرق باشد</w:t>
            </w:r>
            <w:r>
              <w:rPr>
                <w:rStyle w:val="IndexLink"/>
                <w:rtl w:val="true"/>
              </w:rPr>
              <w:t>)</w:t>
              <w:tab/>
            </w:r>
            <w:r>
              <w:rPr>
                <w:rStyle w:val="IndexLink"/>
              </w:rPr>
              <w:t>369</w:t>
            </w:r>
          </w:hyperlink>
        </w:p>
        <w:p>
          <w:pPr>
            <w:pStyle w:val="Contents5"/>
            <w:tabs>
              <w:tab w:val="clear" w:pos="7892"/>
              <w:tab w:val="right" w:pos="9026" w:leader="dot"/>
            </w:tabs>
            <w:rPr/>
          </w:pPr>
          <w:hyperlink w:anchor="__RefHeading___Toc787502_1468164448">
            <w:r>
              <w:rPr>
                <w:webHidden/>
                <w:rStyle w:val="IndexLink"/>
                <w:rtl w:val="true"/>
              </w:rPr>
              <w:t>پرسش</w:t>
            </w:r>
            <w:r>
              <w:rPr>
                <w:rStyle w:val="IndexLink"/>
                <w:rtl w:val="true"/>
              </w:rPr>
              <w:t>:</w:t>
              <w:tab/>
            </w:r>
            <w:r>
              <w:rPr>
                <w:rStyle w:val="IndexLink"/>
              </w:rPr>
              <w:t>371</w:t>
            </w:r>
          </w:hyperlink>
        </w:p>
        <w:p>
          <w:pPr>
            <w:pStyle w:val="Contents4"/>
            <w:tabs>
              <w:tab w:val="clear" w:pos="8176"/>
              <w:tab w:val="right" w:pos="9026" w:leader="dot"/>
            </w:tabs>
            <w:rPr/>
          </w:pPr>
          <w:hyperlink w:anchor="__RefHeading___Toc787504_1468164448">
            <w:r>
              <w:rPr>
                <w:webHidden/>
                <w:rStyle w:val="IndexLink"/>
                <w:rtl w:val="true"/>
              </w:rPr>
              <w:t>درس چهارصد و هشتاد و هشتم</w:t>
            </w:r>
            <w:r>
              <w:rPr>
                <w:rStyle w:val="IndexLink"/>
                <w:rtl w:val="true"/>
              </w:rPr>
              <w:tab/>
            </w:r>
            <w:r>
              <w:rPr>
                <w:rStyle w:val="IndexLink"/>
              </w:rPr>
              <w:t>372</w:t>
            </w:r>
          </w:hyperlink>
        </w:p>
        <w:p>
          <w:pPr>
            <w:pStyle w:val="Contents5"/>
            <w:tabs>
              <w:tab w:val="clear" w:pos="7892"/>
              <w:tab w:val="right" w:pos="9026" w:leader="dot"/>
            </w:tabs>
            <w:rPr/>
          </w:pPr>
          <w:hyperlink w:anchor="__RefHeading___Toc787506_1468164448">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787508_1468164448">
            <w:r>
              <w:rPr>
                <w:webHidden/>
                <w:rStyle w:val="IndexLink"/>
                <w:rtl w:val="true"/>
              </w:rPr>
              <w:t>احتمالات در تصویر واجب کفایی</w:t>
            </w:r>
            <w:r>
              <w:rPr>
                <w:rStyle w:val="IndexLink"/>
                <w:rtl w:val="true"/>
              </w:rPr>
              <w:tab/>
            </w:r>
            <w:r>
              <w:rPr>
                <w:rStyle w:val="IndexLink"/>
              </w:rPr>
              <w:t>372</w:t>
            </w:r>
          </w:hyperlink>
        </w:p>
        <w:p>
          <w:pPr>
            <w:pStyle w:val="Contents5"/>
            <w:tabs>
              <w:tab w:val="clear" w:pos="7892"/>
              <w:tab w:val="right" w:pos="9026" w:leader="dot"/>
            </w:tabs>
            <w:rPr/>
          </w:pPr>
          <w:hyperlink w:anchor="__RefHeading___Toc787510_1468164448">
            <w:r>
              <w:rPr>
                <w:webHidden/>
                <w:rStyle w:val="IndexLink"/>
                <w:rtl w:val="true"/>
              </w:rPr>
              <w:t>قسم اول از اقسام ثلاثۀ واجب کفایی</w:t>
            </w:r>
            <w:r>
              <w:rPr>
                <w:rStyle w:val="IndexLink"/>
                <w:rtl w:val="true"/>
              </w:rPr>
              <w:tab/>
            </w:r>
            <w:r>
              <w:rPr>
                <w:rStyle w:val="IndexLink"/>
              </w:rPr>
              <w:t>373</w:t>
            </w:r>
          </w:hyperlink>
        </w:p>
        <w:p>
          <w:pPr>
            <w:pStyle w:val="Contents5"/>
            <w:tabs>
              <w:tab w:val="clear" w:pos="7892"/>
              <w:tab w:val="right" w:pos="9026" w:leader="dot"/>
            </w:tabs>
            <w:rPr/>
          </w:pPr>
          <w:hyperlink w:anchor="__RefHeading___Toc787512_1468164448">
            <w:r>
              <w:rPr>
                <w:webHidden/>
                <w:rStyle w:val="IndexLink"/>
                <w:rtl w:val="true"/>
              </w:rPr>
              <w:t>تصویر نادرست واجب کفائی در مثال</w:t>
            </w:r>
            <w:r>
              <w:rPr>
                <w:rStyle w:val="IndexLink"/>
                <w:rtl w:val="true"/>
              </w:rPr>
              <w:t>«</w:t>
            </w:r>
            <w:r>
              <w:rPr>
                <w:rStyle w:val="IndexLink"/>
                <w:rtl w:val="true"/>
              </w:rPr>
              <w:t>ساب النبی</w:t>
            </w:r>
            <w:r>
              <w:rPr>
                <w:rStyle w:val="IndexLink"/>
                <w:rtl w:val="true"/>
              </w:rPr>
              <w:t xml:space="preserve">» </w:t>
            </w:r>
            <w:r>
              <w:rPr>
                <w:rStyle w:val="IndexLink"/>
                <w:rtl w:val="true"/>
              </w:rPr>
              <w:t>بنابر دو احتمال مذکور</w:t>
            </w:r>
            <w:r>
              <w:rPr>
                <w:rStyle w:val="IndexLink"/>
                <w:rtl w:val="true"/>
              </w:rPr>
              <w:tab/>
            </w:r>
            <w:r>
              <w:rPr>
                <w:rStyle w:val="IndexLink"/>
              </w:rPr>
              <w:t>374</w:t>
            </w:r>
          </w:hyperlink>
        </w:p>
        <w:p>
          <w:pPr>
            <w:pStyle w:val="Contents5"/>
            <w:tabs>
              <w:tab w:val="clear" w:pos="7892"/>
              <w:tab w:val="right" w:pos="9026" w:leader="dot"/>
            </w:tabs>
            <w:rPr/>
          </w:pPr>
          <w:hyperlink w:anchor="__RefHeading___Toc787514_1468164448">
            <w:r>
              <w:rPr>
                <w:webHidden/>
                <w:rStyle w:val="IndexLink"/>
                <w:rtl w:val="true"/>
              </w:rPr>
              <w:t>جواب استاد از تعاریف مذکور از واجب کفائی</w:t>
            </w:r>
            <w:r>
              <w:rPr>
                <w:rStyle w:val="IndexLink"/>
                <w:rtl w:val="true"/>
              </w:rPr>
              <w:tab/>
            </w:r>
            <w:r>
              <w:rPr>
                <w:rStyle w:val="IndexLink"/>
              </w:rPr>
              <w:t>375</w:t>
            </w:r>
          </w:hyperlink>
        </w:p>
        <w:p>
          <w:pPr>
            <w:pStyle w:val="Contents5"/>
            <w:tabs>
              <w:tab w:val="clear" w:pos="7892"/>
              <w:tab w:val="right" w:pos="9026" w:leader="dot"/>
            </w:tabs>
            <w:rPr/>
          </w:pPr>
          <w:hyperlink w:anchor="__RefHeading___Toc787516_1468164448">
            <w:r>
              <w:rPr>
                <w:webHidden/>
                <w:rStyle w:val="IndexLink"/>
                <w:rtl w:val="true"/>
              </w:rPr>
              <w:t>تصویر صحیح از واجب کفائی در مثال</w:t>
            </w:r>
            <w:r>
              <w:rPr>
                <w:rStyle w:val="IndexLink"/>
                <w:rtl w:val="true"/>
              </w:rPr>
              <w:t>«</w:t>
            </w:r>
            <w:r>
              <w:rPr>
                <w:rStyle w:val="IndexLink"/>
                <w:rtl w:val="true"/>
              </w:rPr>
              <w:t>ساب النبی</w:t>
            </w:r>
            <w:r>
              <w:rPr>
                <w:rStyle w:val="IndexLink"/>
                <w:rtl w:val="true"/>
              </w:rPr>
              <w:t>»</w:t>
              <w:tab/>
            </w:r>
            <w:r>
              <w:rPr>
                <w:rStyle w:val="IndexLink"/>
              </w:rPr>
              <w:t>376</w:t>
            </w:r>
          </w:hyperlink>
        </w:p>
        <w:p>
          <w:pPr>
            <w:pStyle w:val="Contents5"/>
            <w:tabs>
              <w:tab w:val="clear" w:pos="7892"/>
              <w:tab w:val="right" w:pos="9026" w:leader="dot"/>
            </w:tabs>
            <w:rPr/>
          </w:pPr>
          <w:hyperlink w:anchor="__RefHeading___Toc787518_1468164448">
            <w:r>
              <w:rPr>
                <w:webHidden/>
                <w:rStyle w:val="IndexLink"/>
                <w:rtl w:val="true"/>
              </w:rPr>
              <w:t>پرسش</w:t>
            </w:r>
            <w:r>
              <w:rPr>
                <w:rStyle w:val="IndexLink"/>
                <w:rtl w:val="true"/>
              </w:rPr>
              <w:t>:</w:t>
              <w:tab/>
            </w:r>
            <w:r>
              <w:rPr>
                <w:rStyle w:val="IndexLink"/>
              </w:rPr>
              <w:t>379</w:t>
            </w:r>
          </w:hyperlink>
        </w:p>
        <w:p>
          <w:pPr>
            <w:pStyle w:val="Contents4"/>
            <w:tabs>
              <w:tab w:val="clear" w:pos="8176"/>
              <w:tab w:val="right" w:pos="9026" w:leader="dot"/>
            </w:tabs>
            <w:rPr/>
          </w:pPr>
          <w:hyperlink w:anchor="__RefHeading___Toc787520_1468164448">
            <w:r>
              <w:rPr>
                <w:webHidden/>
                <w:rStyle w:val="IndexLink"/>
                <w:rtl w:val="true"/>
              </w:rPr>
              <w:t>درس چهارصد و هشتاد و نهم</w:t>
            </w:r>
            <w:r>
              <w:rPr>
                <w:rStyle w:val="IndexLink"/>
                <w:rtl w:val="true"/>
              </w:rPr>
              <w:tab/>
            </w:r>
            <w:r>
              <w:rPr>
                <w:rStyle w:val="IndexLink"/>
              </w:rPr>
              <w:t>380</w:t>
            </w:r>
          </w:hyperlink>
        </w:p>
        <w:p>
          <w:pPr>
            <w:pStyle w:val="Contents5"/>
            <w:tabs>
              <w:tab w:val="clear" w:pos="7892"/>
              <w:tab w:val="right" w:pos="9026" w:leader="dot"/>
            </w:tabs>
            <w:rPr/>
          </w:pPr>
          <w:hyperlink w:anchor="__RefHeading___Toc787522_1468164448">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787524_1468164448">
            <w:r>
              <w:rPr>
                <w:webHidden/>
                <w:rStyle w:val="IndexLink"/>
                <w:rtl w:val="true"/>
              </w:rPr>
              <w:t>تعدد مصادیق در قسم دوم واجب کفائی</w:t>
            </w:r>
            <w:r>
              <w:rPr>
                <w:rStyle w:val="IndexLink"/>
                <w:rtl w:val="true"/>
              </w:rPr>
              <w:tab/>
            </w:r>
            <w:r>
              <w:rPr>
                <w:rStyle w:val="IndexLink"/>
              </w:rPr>
              <w:t>380</w:t>
            </w:r>
          </w:hyperlink>
        </w:p>
        <w:p>
          <w:pPr>
            <w:pStyle w:val="Contents5"/>
            <w:tabs>
              <w:tab w:val="clear" w:pos="7892"/>
              <w:tab w:val="right" w:pos="9026" w:leader="dot"/>
            </w:tabs>
            <w:rPr/>
          </w:pPr>
          <w:hyperlink w:anchor="__RefHeading___Toc787526_1468164448">
            <w:r>
              <w:rPr>
                <w:webHidden/>
                <w:rStyle w:val="IndexLink"/>
                <w:rtl w:val="true"/>
              </w:rPr>
              <w:t>عدم انطباق دو تعریف قبلی واجب کفایی بر قسم اخیر</w:t>
            </w:r>
            <w:r>
              <w:rPr>
                <w:rStyle w:val="IndexLink"/>
                <w:rtl w:val="true"/>
              </w:rPr>
              <w:tab/>
            </w:r>
            <w:r>
              <w:rPr>
                <w:rStyle w:val="IndexLink"/>
              </w:rPr>
              <w:t>381</w:t>
            </w:r>
          </w:hyperlink>
        </w:p>
        <w:p>
          <w:pPr>
            <w:pStyle w:val="Contents5"/>
            <w:tabs>
              <w:tab w:val="clear" w:pos="7892"/>
              <w:tab w:val="right" w:pos="9026" w:leader="dot"/>
            </w:tabs>
            <w:rPr/>
          </w:pPr>
          <w:hyperlink w:anchor="__RefHeading___Toc787528_1468164448">
            <w:r>
              <w:rPr>
                <w:webHidden/>
                <w:rStyle w:val="IndexLink"/>
                <w:rtl w:val="true"/>
              </w:rPr>
              <w:t>تصویر واجب کفائی در کلمات مرحوم آخوند</w:t>
            </w:r>
            <w:r>
              <w:rPr>
                <w:rStyle w:val="IndexLink"/>
                <w:rtl w:val="true"/>
              </w:rPr>
              <w:t>(</w:t>
            </w:r>
            <w:r>
              <w:rPr>
                <w:rStyle w:val="IndexLink"/>
                <w:rtl w:val="true"/>
              </w:rPr>
              <w:t>ره</w:t>
            </w:r>
            <w:r>
              <w:rPr>
                <w:rStyle w:val="IndexLink"/>
                <w:rtl w:val="true"/>
              </w:rPr>
              <w:t>)</w:t>
              <w:tab/>
            </w:r>
            <w:r>
              <w:rPr>
                <w:rStyle w:val="IndexLink"/>
              </w:rPr>
              <w:t>382</w:t>
            </w:r>
          </w:hyperlink>
        </w:p>
        <w:p>
          <w:pPr>
            <w:pStyle w:val="Contents5"/>
            <w:tabs>
              <w:tab w:val="clear" w:pos="7892"/>
              <w:tab w:val="right" w:pos="9026" w:leader="dot"/>
            </w:tabs>
            <w:rPr/>
          </w:pPr>
          <w:hyperlink w:anchor="__RefHeading___Toc787530_1468164448">
            <w:r>
              <w:rPr>
                <w:webHidden/>
                <w:rStyle w:val="IndexLink"/>
                <w:rtl w:val="true"/>
              </w:rPr>
              <w:t>اعتبار غرض مولی در تصویر واجب کفائی</w:t>
            </w:r>
            <w:r>
              <w:rPr>
                <w:rStyle w:val="IndexLink"/>
                <w:rtl w:val="true"/>
              </w:rPr>
              <w:tab/>
            </w:r>
            <w:r>
              <w:rPr>
                <w:rStyle w:val="IndexLink"/>
              </w:rPr>
              <w:t>383</w:t>
            </w:r>
          </w:hyperlink>
        </w:p>
        <w:p>
          <w:pPr>
            <w:pStyle w:val="Contents5"/>
            <w:tabs>
              <w:tab w:val="clear" w:pos="7892"/>
              <w:tab w:val="right" w:pos="9026" w:leader="dot"/>
            </w:tabs>
            <w:rPr/>
          </w:pPr>
          <w:hyperlink w:anchor="__RefHeading___Toc787532_1468164448">
            <w:r>
              <w:rPr>
                <w:webHidden/>
                <w:rStyle w:val="IndexLink"/>
                <w:rtl w:val="true"/>
              </w:rPr>
              <w:t>خلاصۀ بحث در واجب کفائی</w:t>
            </w:r>
            <w:r>
              <w:rPr>
                <w:rStyle w:val="IndexLink"/>
                <w:rtl w:val="true"/>
              </w:rPr>
              <w:tab/>
            </w:r>
            <w:r>
              <w:rPr>
                <w:rStyle w:val="IndexLink"/>
              </w:rPr>
              <w:t>384</w:t>
            </w:r>
          </w:hyperlink>
        </w:p>
        <w:p>
          <w:pPr>
            <w:pStyle w:val="Contents5"/>
            <w:tabs>
              <w:tab w:val="clear" w:pos="7892"/>
              <w:tab w:val="right" w:pos="9026" w:leader="dot"/>
            </w:tabs>
            <w:rPr/>
          </w:pPr>
          <w:hyperlink w:anchor="__RefHeading___Toc787534_1468164448">
            <w:r>
              <w:rPr>
                <w:webHidden/>
                <w:rStyle w:val="IndexLink"/>
                <w:rtl w:val="true"/>
              </w:rPr>
              <w:t>واجب موقت و موسع</w:t>
            </w:r>
            <w:r>
              <w:rPr>
                <w:rStyle w:val="IndexLink"/>
                <w:rtl w:val="true"/>
              </w:rPr>
              <w:tab/>
            </w:r>
            <w:r>
              <w:rPr>
                <w:rStyle w:val="IndexLink"/>
              </w:rPr>
              <w:t>385</w:t>
            </w:r>
          </w:hyperlink>
        </w:p>
        <w:p>
          <w:pPr>
            <w:pStyle w:val="Contents5"/>
            <w:tabs>
              <w:tab w:val="clear" w:pos="7892"/>
              <w:tab w:val="right" w:pos="9026" w:leader="dot"/>
            </w:tabs>
            <w:rPr/>
          </w:pPr>
          <w:hyperlink w:anchor="__RefHeading___Toc787536_1468164448">
            <w:r>
              <w:rPr>
                <w:webHidden/>
                <w:rStyle w:val="IndexLink"/>
                <w:rtl w:val="true"/>
              </w:rPr>
              <w:t>پرسش</w:t>
            </w:r>
            <w:r>
              <w:rPr>
                <w:rStyle w:val="IndexLink"/>
                <w:rtl w:val="true"/>
              </w:rPr>
              <w:t>:</w:t>
              <w:tab/>
            </w:r>
            <w:r>
              <w:rPr>
                <w:rStyle w:val="IndexLink"/>
              </w:rPr>
              <w:t>386</w:t>
            </w:r>
          </w:hyperlink>
        </w:p>
        <w:p>
          <w:pPr>
            <w:pStyle w:val="Contents3"/>
            <w:tabs>
              <w:tab w:val="clear" w:pos="8459"/>
              <w:tab w:val="right" w:pos="9026" w:leader="dot"/>
            </w:tabs>
            <w:rPr/>
          </w:pPr>
          <w:hyperlink w:anchor="__RefHeading___Toc787538_1468164448">
            <w:r>
              <w:rPr>
                <w:webHidden/>
                <w:rStyle w:val="IndexLink"/>
                <w:rtl w:val="true"/>
              </w:rPr>
              <w:t>واجب موقت و موسع</w:t>
            </w:r>
            <w:r>
              <w:rPr>
                <w:rStyle w:val="IndexLink"/>
                <w:rtl w:val="true"/>
              </w:rPr>
              <w:tab/>
            </w:r>
            <w:r>
              <w:rPr>
                <w:rStyle w:val="IndexLink"/>
              </w:rPr>
              <w:t>387</w:t>
            </w:r>
          </w:hyperlink>
        </w:p>
        <w:p>
          <w:pPr>
            <w:pStyle w:val="Contents4"/>
            <w:tabs>
              <w:tab w:val="clear" w:pos="8176"/>
              <w:tab w:val="right" w:pos="9026" w:leader="dot"/>
            </w:tabs>
            <w:rPr/>
          </w:pPr>
          <w:hyperlink w:anchor="__RefHeading___Toc787540_1468164448">
            <w:r>
              <w:rPr>
                <w:webHidden/>
                <w:rStyle w:val="IndexLink"/>
                <w:rtl w:val="true"/>
              </w:rPr>
              <w:t>درس چهارصد و نودم</w:t>
            </w:r>
            <w:r>
              <w:rPr>
                <w:rStyle w:val="IndexLink"/>
                <w:rtl w:val="true"/>
              </w:rPr>
              <w:tab/>
            </w:r>
            <w:r>
              <w:rPr>
                <w:rStyle w:val="IndexLink"/>
              </w:rPr>
              <w:t>387</w:t>
            </w:r>
          </w:hyperlink>
        </w:p>
        <w:p>
          <w:pPr>
            <w:pStyle w:val="Contents5"/>
            <w:tabs>
              <w:tab w:val="clear" w:pos="7892"/>
              <w:tab w:val="right" w:pos="9026" w:leader="dot"/>
            </w:tabs>
            <w:rPr/>
          </w:pPr>
          <w:hyperlink w:anchor="__RefHeading___Toc787542_1468164448">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787544_1468164448">
            <w:r>
              <w:rPr>
                <w:webHidden/>
                <w:rStyle w:val="IndexLink"/>
                <w:rtl w:val="true"/>
              </w:rPr>
              <w:t>تقسیم واجب به موقت و غیر موقت</w:t>
            </w:r>
            <w:r>
              <w:rPr>
                <w:rStyle w:val="IndexLink"/>
                <w:rtl w:val="true"/>
              </w:rPr>
              <w:tab/>
            </w:r>
            <w:r>
              <w:rPr>
                <w:rStyle w:val="IndexLink"/>
              </w:rPr>
              <w:t>387</w:t>
            </w:r>
          </w:hyperlink>
        </w:p>
        <w:p>
          <w:pPr>
            <w:pStyle w:val="Contents5"/>
            <w:tabs>
              <w:tab w:val="clear" w:pos="7892"/>
              <w:tab w:val="right" w:pos="9026" w:leader="dot"/>
            </w:tabs>
            <w:rPr/>
          </w:pPr>
          <w:hyperlink w:anchor="__RefHeading___Toc787546_1468164448">
            <w:r>
              <w:rPr>
                <w:webHidden/>
                <w:rStyle w:val="IndexLink"/>
                <w:rtl w:val="true"/>
              </w:rPr>
              <w:t>انکار واجب موسع از نظر علمای عامه و پاسخ آن</w:t>
            </w:r>
            <w:r>
              <w:rPr>
                <w:rStyle w:val="IndexLink"/>
                <w:rtl w:val="true"/>
              </w:rPr>
              <w:tab/>
            </w:r>
            <w:r>
              <w:rPr>
                <w:rStyle w:val="IndexLink"/>
              </w:rPr>
              <w:t>390</w:t>
            </w:r>
          </w:hyperlink>
        </w:p>
        <w:p>
          <w:pPr>
            <w:pStyle w:val="Contents5"/>
            <w:tabs>
              <w:tab w:val="clear" w:pos="7892"/>
              <w:tab w:val="right" w:pos="9026" w:leader="dot"/>
            </w:tabs>
            <w:rPr/>
          </w:pPr>
          <w:hyperlink w:anchor="__RefHeading___Toc787548_1468164448">
            <w:r>
              <w:rPr>
                <w:webHidden/>
                <w:rStyle w:val="IndexLink"/>
                <w:rtl w:val="true"/>
              </w:rPr>
              <w:t>عدم تبدل واجب موسع به مضیق در آخر وقت</w:t>
            </w:r>
            <w:r>
              <w:rPr>
                <w:rStyle w:val="IndexLink"/>
                <w:rtl w:val="true"/>
              </w:rPr>
              <w:tab/>
            </w:r>
            <w:r>
              <w:rPr>
                <w:rStyle w:val="IndexLink"/>
              </w:rPr>
              <w:t>391</w:t>
            </w:r>
          </w:hyperlink>
        </w:p>
        <w:p>
          <w:pPr>
            <w:pStyle w:val="Contents5"/>
            <w:tabs>
              <w:tab w:val="clear" w:pos="7892"/>
              <w:tab w:val="right" w:pos="9026" w:leader="dot"/>
            </w:tabs>
            <w:rPr/>
          </w:pPr>
          <w:hyperlink w:anchor="__RefHeading___Toc787550_1468164448">
            <w:r>
              <w:rPr>
                <w:webHidden/>
                <w:rStyle w:val="IndexLink"/>
                <w:rtl w:val="true"/>
              </w:rPr>
              <w:t>تخییر در افراد طولی و عرضی واجب موسع</w:t>
            </w:r>
            <w:r>
              <w:rPr>
                <w:rStyle w:val="IndexLink"/>
                <w:rtl w:val="true"/>
              </w:rPr>
              <w:tab/>
            </w:r>
            <w:r>
              <w:rPr>
                <w:rStyle w:val="IndexLink"/>
              </w:rPr>
              <w:t>392</w:t>
            </w:r>
          </w:hyperlink>
        </w:p>
        <w:p>
          <w:pPr>
            <w:pStyle w:val="Contents5"/>
            <w:tabs>
              <w:tab w:val="clear" w:pos="7892"/>
              <w:tab w:val="right" w:pos="9026" w:leader="dot"/>
            </w:tabs>
            <w:rPr/>
          </w:pPr>
          <w:hyperlink w:anchor="__RefHeading___Toc787552_1468164448">
            <w:r>
              <w:rPr>
                <w:webHidden/>
                <w:rStyle w:val="IndexLink"/>
                <w:rtl w:val="true"/>
              </w:rPr>
              <w:t>اشکال استحاله در تصویر واجب مضیق و موقت و جواب آن</w:t>
            </w:r>
            <w:r>
              <w:rPr>
                <w:rStyle w:val="IndexLink"/>
                <w:rtl w:val="true"/>
              </w:rPr>
              <w:tab/>
            </w:r>
            <w:r>
              <w:rPr>
                <w:rStyle w:val="IndexLink"/>
              </w:rPr>
              <w:t>393</w:t>
            </w:r>
          </w:hyperlink>
        </w:p>
        <w:p>
          <w:pPr>
            <w:pStyle w:val="Contents5"/>
            <w:tabs>
              <w:tab w:val="clear" w:pos="7892"/>
              <w:tab w:val="right" w:pos="9026" w:leader="dot"/>
            </w:tabs>
            <w:rPr/>
          </w:pPr>
          <w:hyperlink w:anchor="__RefHeading___Toc787554_1468164448">
            <w:r>
              <w:rPr>
                <w:webHidden/>
                <w:rStyle w:val="IndexLink"/>
                <w:rtl w:val="true"/>
              </w:rPr>
              <w:t>پرسش</w:t>
            </w:r>
            <w:r>
              <w:rPr>
                <w:rStyle w:val="IndexLink"/>
                <w:rtl w:val="true"/>
              </w:rPr>
              <w:t>:</w:t>
              <w:tab/>
            </w:r>
            <w:r>
              <w:rPr>
                <w:rStyle w:val="IndexLink"/>
              </w:rPr>
              <w:t>394</w:t>
            </w:r>
          </w:hyperlink>
        </w:p>
        <w:p>
          <w:pPr>
            <w:pStyle w:val="Contents4"/>
            <w:tabs>
              <w:tab w:val="clear" w:pos="8176"/>
              <w:tab w:val="right" w:pos="9026" w:leader="dot"/>
            </w:tabs>
            <w:rPr/>
          </w:pPr>
          <w:hyperlink w:anchor="__RefHeading___Toc787556_1468164448">
            <w:r>
              <w:rPr>
                <w:webHidden/>
                <w:rStyle w:val="IndexLink"/>
                <w:rtl w:val="true"/>
              </w:rPr>
              <w:t>درس چهارصد و نود و یکم</w:t>
            </w:r>
            <w:r>
              <w:rPr>
                <w:rStyle w:val="IndexLink"/>
                <w:rtl w:val="true"/>
              </w:rPr>
              <w:tab/>
            </w:r>
            <w:r>
              <w:rPr>
                <w:rStyle w:val="IndexLink"/>
              </w:rPr>
              <w:t>395</w:t>
            </w:r>
          </w:hyperlink>
        </w:p>
        <w:p>
          <w:pPr>
            <w:pStyle w:val="Contents5"/>
            <w:tabs>
              <w:tab w:val="clear" w:pos="7892"/>
              <w:tab w:val="right" w:pos="9026" w:leader="dot"/>
            </w:tabs>
            <w:rPr/>
          </w:pPr>
          <w:hyperlink w:anchor="__RefHeading___Toc787558_1468164448">
            <w:r>
              <w:rPr>
                <w:webHidden/>
                <w:rStyle w:val="IndexLink"/>
                <w:rtl w:val="true"/>
              </w:rPr>
              <w:t>اشاره</w:t>
            </w:r>
            <w:r>
              <w:rPr>
                <w:rStyle w:val="IndexLink"/>
                <w:rtl w:val="true"/>
              </w:rPr>
              <w:tab/>
            </w:r>
            <w:r>
              <w:rPr>
                <w:rStyle w:val="IndexLink"/>
              </w:rPr>
              <w:t>395</w:t>
            </w:r>
          </w:hyperlink>
        </w:p>
        <w:p>
          <w:pPr>
            <w:pStyle w:val="Contents5"/>
            <w:tabs>
              <w:tab w:val="clear" w:pos="7892"/>
              <w:tab w:val="right" w:pos="9026" w:leader="dot"/>
            </w:tabs>
            <w:rPr/>
          </w:pPr>
          <w:hyperlink w:anchor="__RefHeading___Toc787560_1468164448">
            <w:r>
              <w:rPr>
                <w:webHidden/>
                <w:rStyle w:val="IndexLink"/>
                <w:rtl w:val="true"/>
              </w:rPr>
              <w:t>عدم اعتبار قید زمان در واجب موقت</w:t>
            </w:r>
            <w:r>
              <w:rPr>
                <w:rStyle w:val="IndexLink"/>
                <w:rtl w:val="true"/>
              </w:rPr>
              <w:tab/>
            </w:r>
            <w:r>
              <w:rPr>
                <w:rStyle w:val="IndexLink"/>
              </w:rPr>
              <w:t>395</w:t>
            </w:r>
          </w:hyperlink>
        </w:p>
        <w:p>
          <w:pPr>
            <w:pStyle w:val="Contents5"/>
            <w:tabs>
              <w:tab w:val="clear" w:pos="7892"/>
              <w:tab w:val="right" w:pos="9026" w:leader="dot"/>
            </w:tabs>
            <w:rPr/>
          </w:pPr>
          <w:hyperlink w:anchor="__RefHeading___Toc787562_1468164448">
            <w:r>
              <w:rPr>
                <w:webHidden/>
                <w:rStyle w:val="IndexLink"/>
                <w:rtl w:val="true"/>
              </w:rPr>
              <w:t>عدم دلالت دلیل اداء بر قضاء</w:t>
            </w:r>
            <w:r>
              <w:rPr>
                <w:rStyle w:val="IndexLink"/>
                <w:rtl w:val="true"/>
              </w:rPr>
              <w:t>«</w:t>
            </w:r>
            <w:r>
              <w:rPr>
                <w:rStyle w:val="IndexLink"/>
                <w:rtl w:val="true"/>
              </w:rPr>
              <w:t>ما فات</w:t>
            </w:r>
            <w:r>
              <w:rPr>
                <w:rStyle w:val="IndexLink"/>
                <w:rtl w:val="true"/>
              </w:rPr>
              <w:t>»</w:t>
              <w:tab/>
            </w:r>
            <w:r>
              <w:rPr>
                <w:rStyle w:val="IndexLink"/>
              </w:rPr>
              <w:t>396</w:t>
            </w:r>
          </w:hyperlink>
        </w:p>
        <w:p>
          <w:pPr>
            <w:pStyle w:val="Contents5"/>
            <w:tabs>
              <w:tab w:val="clear" w:pos="7892"/>
              <w:tab w:val="right" w:pos="9026" w:leader="dot"/>
            </w:tabs>
            <w:rPr/>
          </w:pPr>
          <w:hyperlink w:anchor="__RefHeading___Toc787564_1468164448">
            <w:r>
              <w:rPr>
                <w:webHidden/>
                <w:rStyle w:val="IndexLink"/>
                <w:rtl w:val="true"/>
              </w:rPr>
              <w:t>بیان سه خصوصیت در تمسک به دلیل اداء برای قضای</w:t>
            </w:r>
            <w:r>
              <w:rPr>
                <w:rStyle w:val="IndexLink"/>
                <w:rtl w:val="true"/>
              </w:rPr>
              <w:t>«</w:t>
            </w:r>
            <w:r>
              <w:rPr>
                <w:rStyle w:val="IndexLink"/>
                <w:rtl w:val="true"/>
              </w:rPr>
              <w:t>ما فات</w:t>
            </w:r>
            <w:r>
              <w:rPr>
                <w:rStyle w:val="IndexLink"/>
                <w:rtl w:val="true"/>
              </w:rPr>
              <w:t>»</w:t>
              <w:tab/>
            </w:r>
            <w:r>
              <w:rPr>
                <w:rStyle w:val="IndexLink"/>
              </w:rPr>
              <w:t>398</w:t>
            </w:r>
          </w:hyperlink>
        </w:p>
        <w:p>
          <w:pPr>
            <w:pStyle w:val="Contents5"/>
            <w:tabs>
              <w:tab w:val="clear" w:pos="7892"/>
              <w:tab w:val="right" w:pos="9026" w:leader="dot"/>
            </w:tabs>
            <w:rPr/>
          </w:pPr>
          <w:hyperlink w:anchor="__RefHeading___Toc787566_1468164448">
            <w:r>
              <w:rPr>
                <w:webHidden/>
                <w:rStyle w:val="IndexLink"/>
                <w:rtl w:val="true"/>
              </w:rPr>
              <w:t>جواب از استثنای در کلام مرحوم آخوند</w:t>
            </w:r>
            <w:r>
              <w:rPr>
                <w:rStyle w:val="IndexLink"/>
                <w:rtl w:val="true"/>
              </w:rPr>
              <w:t>(</w:t>
            </w:r>
            <w:r>
              <w:rPr>
                <w:rStyle w:val="IndexLink"/>
                <w:rtl w:val="true"/>
              </w:rPr>
              <w:t>ره</w:t>
            </w:r>
            <w:r>
              <w:rPr>
                <w:rStyle w:val="IndexLink"/>
                <w:rtl w:val="true"/>
              </w:rPr>
              <w:t>)</w:t>
              <w:tab/>
            </w:r>
            <w:r>
              <w:rPr>
                <w:rStyle w:val="IndexLink"/>
              </w:rPr>
              <w:t>400</w:t>
            </w:r>
          </w:hyperlink>
        </w:p>
        <w:p>
          <w:pPr>
            <w:pStyle w:val="Contents5"/>
            <w:tabs>
              <w:tab w:val="clear" w:pos="7892"/>
              <w:tab w:val="right" w:pos="9026" w:leader="dot"/>
            </w:tabs>
            <w:rPr/>
          </w:pPr>
          <w:hyperlink w:anchor="__RefHeading___Toc787568_1468164448">
            <w:r>
              <w:rPr>
                <w:webHidden/>
                <w:rStyle w:val="IndexLink"/>
                <w:rtl w:val="true"/>
              </w:rPr>
              <w:t>پرسش</w:t>
            </w:r>
            <w:r>
              <w:rPr>
                <w:rStyle w:val="IndexLink"/>
                <w:rtl w:val="true"/>
              </w:rPr>
              <w:t>:</w:t>
              <w:tab/>
            </w:r>
            <w:r>
              <w:rPr>
                <w:rStyle w:val="IndexLink"/>
              </w:rPr>
              <w:t>401</w:t>
            </w:r>
          </w:hyperlink>
        </w:p>
        <w:p>
          <w:pPr>
            <w:pStyle w:val="Contents4"/>
            <w:tabs>
              <w:tab w:val="clear" w:pos="8176"/>
              <w:tab w:val="right" w:pos="9026" w:leader="dot"/>
            </w:tabs>
            <w:rPr/>
          </w:pPr>
          <w:hyperlink w:anchor="__RefHeading___Toc787570_1468164448">
            <w:r>
              <w:rPr>
                <w:webHidden/>
                <w:rStyle w:val="IndexLink"/>
                <w:rtl w:val="true"/>
              </w:rPr>
              <w:t>درس چهارصد و نود و دوم</w:t>
            </w:r>
            <w:r>
              <w:rPr>
                <w:rStyle w:val="IndexLink"/>
                <w:rtl w:val="true"/>
              </w:rPr>
              <w:tab/>
            </w:r>
            <w:r>
              <w:rPr>
                <w:rStyle w:val="IndexLink"/>
              </w:rPr>
              <w:t>402</w:t>
            </w:r>
          </w:hyperlink>
        </w:p>
        <w:p>
          <w:pPr>
            <w:pStyle w:val="Contents5"/>
            <w:tabs>
              <w:tab w:val="clear" w:pos="7892"/>
              <w:tab w:val="right" w:pos="9026" w:leader="dot"/>
            </w:tabs>
            <w:rPr/>
          </w:pPr>
          <w:hyperlink w:anchor="__RefHeading___Toc787572_1468164448">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787574_1468164448">
            <w:r>
              <w:rPr>
                <w:webHidden/>
                <w:rStyle w:val="IndexLink"/>
                <w:rtl w:val="true"/>
              </w:rPr>
              <w:t>عدم دلالت دلیل واجب موقت بر اتیان آن در خارج وقت</w:t>
            </w:r>
            <w:r>
              <w:rPr>
                <w:rStyle w:val="IndexLink"/>
                <w:rtl w:val="true"/>
              </w:rPr>
              <w:tab/>
            </w:r>
            <w:r>
              <w:rPr>
                <w:rStyle w:val="IndexLink"/>
              </w:rPr>
              <w:t>402</w:t>
            </w:r>
          </w:hyperlink>
        </w:p>
        <w:p>
          <w:pPr>
            <w:pStyle w:val="Contents5"/>
            <w:tabs>
              <w:tab w:val="clear" w:pos="7892"/>
              <w:tab w:val="right" w:pos="9026" w:leader="dot"/>
            </w:tabs>
            <w:rPr/>
          </w:pPr>
          <w:hyperlink w:anchor="__RefHeading___Toc787576_1468164448">
            <w:r>
              <w:rPr>
                <w:webHidden/>
                <w:rStyle w:val="IndexLink"/>
                <w:rtl w:val="true"/>
              </w:rPr>
              <w:t>عدم دلالت استصحاب بر اتیان واجب موقت در خارج وقت</w:t>
            </w:r>
            <w:r>
              <w:rPr>
                <w:rStyle w:val="IndexLink"/>
                <w:rtl w:val="true"/>
              </w:rPr>
              <w:tab/>
            </w:r>
            <w:r>
              <w:rPr>
                <w:rStyle w:val="IndexLink"/>
              </w:rPr>
              <w:t>403</w:t>
            </w:r>
          </w:hyperlink>
        </w:p>
        <w:p>
          <w:pPr>
            <w:pStyle w:val="Contents5"/>
            <w:tabs>
              <w:tab w:val="clear" w:pos="7892"/>
              <w:tab w:val="right" w:pos="9026" w:leader="dot"/>
            </w:tabs>
            <w:rPr/>
          </w:pPr>
          <w:hyperlink w:anchor="__RefHeading___Toc787578_1468164448">
            <w:r>
              <w:rPr>
                <w:webHidden/>
                <w:rStyle w:val="IndexLink"/>
                <w:rtl w:val="true"/>
              </w:rPr>
              <w:t>فقدان قضیتین در جریان استصحاب در ما نحن فیه</w:t>
            </w:r>
            <w:r>
              <w:rPr>
                <w:rStyle w:val="IndexLink"/>
                <w:rtl w:val="true"/>
              </w:rPr>
              <w:tab/>
            </w:r>
            <w:r>
              <w:rPr>
                <w:rStyle w:val="IndexLink"/>
              </w:rPr>
              <w:t>404</w:t>
            </w:r>
          </w:hyperlink>
        </w:p>
        <w:p>
          <w:pPr>
            <w:pStyle w:val="Contents5"/>
            <w:tabs>
              <w:tab w:val="clear" w:pos="7892"/>
              <w:tab w:val="right" w:pos="9026" w:leader="dot"/>
            </w:tabs>
            <w:rPr/>
          </w:pPr>
          <w:hyperlink w:anchor="__RefHeading___Toc787580_1468164448">
            <w:r>
              <w:rPr>
                <w:webHidden/>
                <w:rStyle w:val="IndexLink"/>
                <w:rtl w:val="true"/>
              </w:rPr>
              <w:t>نتیجۀ بحثهای گذشته</w:t>
            </w:r>
            <w:r>
              <w:rPr>
                <w:rStyle w:val="IndexLink"/>
                <w:rtl w:val="true"/>
              </w:rPr>
              <w:tab/>
            </w:r>
            <w:r>
              <w:rPr>
                <w:rStyle w:val="IndexLink"/>
              </w:rPr>
              <w:t>405</w:t>
            </w:r>
          </w:hyperlink>
        </w:p>
        <w:p>
          <w:pPr>
            <w:pStyle w:val="Contents5"/>
            <w:tabs>
              <w:tab w:val="clear" w:pos="7892"/>
              <w:tab w:val="right" w:pos="9026" w:leader="dot"/>
            </w:tabs>
            <w:rPr/>
          </w:pPr>
          <w:hyperlink w:anchor="__RefHeading___Toc787582_1468164448">
            <w:r>
              <w:rPr>
                <w:webHidden/>
                <w:rStyle w:val="IndexLink"/>
                <w:rtl w:val="true"/>
              </w:rPr>
              <w:t>جریان استصحاب در موارد مشابه در فقه</w:t>
            </w:r>
            <w:r>
              <w:rPr>
                <w:rStyle w:val="IndexLink"/>
                <w:rtl w:val="true"/>
              </w:rPr>
              <w:tab/>
            </w:r>
            <w:r>
              <w:rPr>
                <w:rStyle w:val="IndexLink"/>
              </w:rPr>
              <w:t>406</w:t>
            </w:r>
          </w:hyperlink>
        </w:p>
        <w:p>
          <w:pPr>
            <w:pStyle w:val="Contents5"/>
            <w:tabs>
              <w:tab w:val="clear" w:pos="7892"/>
              <w:tab w:val="right" w:pos="9026" w:leader="dot"/>
            </w:tabs>
            <w:rPr/>
          </w:pPr>
          <w:hyperlink w:anchor="__RefHeading___Toc787584_1468164448">
            <w:r>
              <w:rPr>
                <w:webHidden/>
                <w:rStyle w:val="IndexLink"/>
                <w:rtl w:val="true"/>
              </w:rPr>
              <w:t>تفاوت ما نحن فیه با ماء مشکوک الطهارت در جریان استصحاب</w:t>
            </w:r>
            <w:r>
              <w:rPr>
                <w:rStyle w:val="IndexLink"/>
                <w:rtl w:val="true"/>
              </w:rPr>
              <w:tab/>
            </w:r>
            <w:r>
              <w:rPr>
                <w:rStyle w:val="IndexLink"/>
              </w:rPr>
              <w:t>407</w:t>
            </w:r>
          </w:hyperlink>
        </w:p>
        <w:p>
          <w:pPr>
            <w:pStyle w:val="Contents5"/>
            <w:tabs>
              <w:tab w:val="clear" w:pos="7892"/>
              <w:tab w:val="right" w:pos="9026" w:leader="dot"/>
            </w:tabs>
            <w:rPr/>
          </w:pPr>
          <w:hyperlink w:anchor="__RefHeading___Toc787586_1468164448">
            <w:r>
              <w:rPr>
                <w:webHidden/>
                <w:rStyle w:val="IndexLink"/>
                <w:rtl w:val="true"/>
              </w:rPr>
              <w:t>پرسش</w:t>
            </w:r>
            <w:r>
              <w:rPr>
                <w:rStyle w:val="IndexLink"/>
                <w:rtl w:val="true"/>
              </w:rPr>
              <w:t>:</w:t>
              <w:tab/>
            </w:r>
            <w:r>
              <w:rPr>
                <w:rStyle w:val="IndexLink"/>
              </w:rPr>
              <w:t>408</w:t>
            </w:r>
          </w:hyperlink>
        </w:p>
        <w:p>
          <w:pPr>
            <w:pStyle w:val="Contents2"/>
            <w:tabs>
              <w:tab w:val="clear" w:pos="8743"/>
              <w:tab w:val="right" w:pos="9026" w:leader="dot"/>
            </w:tabs>
            <w:rPr/>
          </w:pPr>
          <w:hyperlink w:anchor="__RefHeading___Toc787588_1468164448">
            <w:r>
              <w:rPr>
                <w:webHidden/>
                <w:rStyle w:val="IndexLink"/>
                <w:rtl w:val="true"/>
              </w:rPr>
              <w:t>مقصد دوم؛ مبحث نواهی</w:t>
            </w:r>
            <w:r>
              <w:rPr>
                <w:rStyle w:val="IndexLink"/>
                <w:rtl w:val="true"/>
              </w:rPr>
              <w:tab/>
            </w:r>
            <w:r>
              <w:rPr>
                <w:rStyle w:val="IndexLink"/>
              </w:rPr>
              <w:t>409</w:t>
            </w:r>
          </w:hyperlink>
        </w:p>
        <w:p>
          <w:pPr>
            <w:pStyle w:val="Contents3"/>
            <w:tabs>
              <w:tab w:val="clear" w:pos="8459"/>
              <w:tab w:val="right" w:pos="9026" w:leader="dot"/>
            </w:tabs>
            <w:rPr/>
          </w:pPr>
          <w:hyperlink w:anchor="__RefHeading___Toc787590_1468164448">
            <w:r>
              <w:rPr>
                <w:webHidden/>
                <w:rStyle w:val="IndexLink"/>
                <w:rtl w:val="true"/>
              </w:rPr>
              <w:t>بحث نواهی</w:t>
            </w:r>
            <w:r>
              <w:rPr>
                <w:rStyle w:val="IndexLink"/>
                <w:rtl w:val="true"/>
              </w:rPr>
              <w:tab/>
            </w:r>
            <w:r>
              <w:rPr>
                <w:rStyle w:val="IndexLink"/>
              </w:rPr>
              <w:t>409</w:t>
            </w:r>
          </w:hyperlink>
        </w:p>
        <w:p>
          <w:pPr>
            <w:pStyle w:val="Contents4"/>
            <w:tabs>
              <w:tab w:val="clear" w:pos="8176"/>
              <w:tab w:val="right" w:pos="9026" w:leader="dot"/>
            </w:tabs>
            <w:rPr/>
          </w:pPr>
          <w:hyperlink w:anchor="__RefHeading___Toc787592_1468164448">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787594_1468164448">
            <w:r>
              <w:rPr>
                <w:webHidden/>
                <w:rStyle w:val="IndexLink"/>
                <w:rtl w:val="true"/>
              </w:rPr>
              <w:t>درس چهارصد و نود و سوم</w:t>
            </w:r>
            <w:r>
              <w:rPr>
                <w:rStyle w:val="IndexLink"/>
                <w:rtl w:val="true"/>
              </w:rPr>
              <w:tab/>
            </w:r>
            <w:r>
              <w:rPr>
                <w:rStyle w:val="IndexLink"/>
              </w:rPr>
              <w:t>410</w:t>
            </w:r>
          </w:hyperlink>
        </w:p>
        <w:p>
          <w:pPr>
            <w:pStyle w:val="Contents5"/>
            <w:tabs>
              <w:tab w:val="clear" w:pos="7892"/>
              <w:tab w:val="right" w:pos="9026" w:leader="dot"/>
            </w:tabs>
            <w:rPr/>
          </w:pPr>
          <w:hyperlink w:anchor="__RefHeading___Toc787596_1468164448">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787598_1468164448">
            <w:r>
              <w:rPr>
                <w:webHidden/>
                <w:rStyle w:val="IndexLink"/>
                <w:rtl w:val="true"/>
              </w:rPr>
              <w:t>تقید در متعلقات اوامر و نواهی</w:t>
            </w:r>
            <w:r>
              <w:rPr>
                <w:rStyle w:val="IndexLink"/>
                <w:rtl w:val="true"/>
              </w:rPr>
              <w:tab/>
            </w:r>
            <w:r>
              <w:rPr>
                <w:rStyle w:val="IndexLink"/>
              </w:rPr>
              <w:t>410</w:t>
            </w:r>
          </w:hyperlink>
        </w:p>
        <w:p>
          <w:pPr>
            <w:pStyle w:val="Contents5"/>
            <w:tabs>
              <w:tab w:val="clear" w:pos="7892"/>
              <w:tab w:val="right" w:pos="9026" w:leader="dot"/>
            </w:tabs>
            <w:rPr/>
          </w:pPr>
          <w:hyperlink w:anchor="__RefHeading___Toc787600_1468164448">
            <w:r>
              <w:rPr>
                <w:webHidden/>
                <w:rStyle w:val="IndexLink"/>
                <w:rtl w:val="true"/>
              </w:rPr>
              <w:t>تفاوت ما نحن فیه با مسألۀ ماء متغیر</w:t>
            </w:r>
            <w:r>
              <w:rPr>
                <w:rStyle w:val="IndexLink"/>
                <w:rtl w:val="true"/>
              </w:rPr>
              <w:tab/>
            </w:r>
            <w:r>
              <w:rPr>
                <w:rStyle w:val="IndexLink"/>
              </w:rPr>
              <w:t>411</w:t>
            </w:r>
          </w:hyperlink>
        </w:p>
        <w:p>
          <w:pPr>
            <w:pStyle w:val="Contents5"/>
            <w:tabs>
              <w:tab w:val="clear" w:pos="7892"/>
              <w:tab w:val="right" w:pos="9026" w:leader="dot"/>
            </w:tabs>
            <w:rPr/>
          </w:pPr>
          <w:hyperlink w:anchor="__RefHeading___Toc787602_1468164448">
            <w:r>
              <w:rPr>
                <w:webHidden/>
                <w:rStyle w:val="IndexLink"/>
                <w:rtl w:val="true"/>
              </w:rPr>
              <w:t>تفاوت احکام وضعیه و تکلیفیه</w:t>
            </w:r>
            <w:r>
              <w:rPr>
                <w:rStyle w:val="IndexLink"/>
                <w:rtl w:val="true"/>
              </w:rPr>
              <w:tab/>
            </w:r>
            <w:r>
              <w:rPr>
                <w:rStyle w:val="IndexLink"/>
              </w:rPr>
              <w:t>412</w:t>
            </w:r>
          </w:hyperlink>
        </w:p>
        <w:p>
          <w:pPr>
            <w:pStyle w:val="Contents5"/>
            <w:tabs>
              <w:tab w:val="clear" w:pos="7892"/>
              <w:tab w:val="right" w:pos="9026" w:leader="dot"/>
            </w:tabs>
            <w:rPr/>
          </w:pPr>
          <w:hyperlink w:anchor="__RefHeading___Toc787604_1468164448">
            <w:r>
              <w:rPr>
                <w:webHidden/>
                <w:rStyle w:val="IndexLink"/>
                <w:rtl w:val="true"/>
              </w:rPr>
              <w:t>عدم اتحاد قضیتین در ما نحن فیه به حسب عرف برخلاف ماء متغیر</w:t>
            </w:r>
            <w:r>
              <w:rPr>
                <w:rStyle w:val="IndexLink"/>
                <w:rtl w:val="true"/>
              </w:rPr>
              <w:tab/>
            </w:r>
            <w:r>
              <w:rPr>
                <w:rStyle w:val="IndexLink"/>
              </w:rPr>
              <w:t>414</w:t>
            </w:r>
          </w:hyperlink>
        </w:p>
        <w:p>
          <w:pPr>
            <w:pStyle w:val="Contents5"/>
            <w:tabs>
              <w:tab w:val="clear" w:pos="7892"/>
              <w:tab w:val="right" w:pos="9026" w:leader="dot"/>
            </w:tabs>
            <w:rPr/>
          </w:pPr>
          <w:hyperlink w:anchor="__RefHeading___Toc787606_1468164448">
            <w:r>
              <w:rPr>
                <w:webHidden/>
                <w:rStyle w:val="IndexLink"/>
                <w:rtl w:val="true"/>
              </w:rPr>
              <w:t>منشاء تفاوت ما نحن فیه با مسأله ماء متغیر در عدم جریان استصحاب</w:t>
            </w:r>
            <w:r>
              <w:rPr>
                <w:rStyle w:val="IndexLink"/>
                <w:rtl w:val="true"/>
              </w:rPr>
              <w:tab/>
            </w:r>
            <w:r>
              <w:rPr>
                <w:rStyle w:val="IndexLink"/>
              </w:rPr>
              <w:t>415</w:t>
            </w:r>
          </w:hyperlink>
        </w:p>
        <w:p>
          <w:pPr>
            <w:pStyle w:val="Contents5"/>
            <w:tabs>
              <w:tab w:val="clear" w:pos="7892"/>
              <w:tab w:val="right" w:pos="9026" w:leader="dot"/>
            </w:tabs>
            <w:rPr/>
          </w:pPr>
          <w:hyperlink w:anchor="__RefHeading___Toc787608_1468164448">
            <w:r>
              <w:rPr>
                <w:webHidden/>
                <w:rStyle w:val="IndexLink"/>
                <w:rtl w:val="true"/>
              </w:rPr>
              <w:t xml:space="preserve">بحث نواهی؛ </w:t>
            </w:r>
            <w:r>
              <w:rPr>
                <w:rStyle w:val="IndexLink"/>
                <w:rtl w:val="true"/>
              </w:rPr>
              <w:t>«</w:t>
            </w:r>
            <w:r>
              <w:rPr>
                <w:rStyle w:val="IndexLink"/>
                <w:rtl w:val="true"/>
              </w:rPr>
              <w:t>منهی عنه در نواهی</w:t>
            </w:r>
            <w:r>
              <w:rPr>
                <w:rStyle w:val="IndexLink"/>
                <w:rtl w:val="true"/>
              </w:rPr>
              <w:t>»</w:t>
              <w:tab/>
            </w:r>
            <w:r>
              <w:rPr>
                <w:rStyle w:val="IndexLink"/>
              </w:rPr>
              <w:t>416</w:t>
            </w:r>
          </w:hyperlink>
        </w:p>
        <w:p>
          <w:pPr>
            <w:pStyle w:val="Contents5"/>
            <w:tabs>
              <w:tab w:val="clear" w:pos="7892"/>
              <w:tab w:val="right" w:pos="9026" w:leader="dot"/>
            </w:tabs>
            <w:rPr/>
          </w:pPr>
          <w:hyperlink w:anchor="__RefHeading___Toc787610_1468164448">
            <w:r>
              <w:rPr>
                <w:webHidden/>
                <w:rStyle w:val="IndexLink"/>
                <w:rtl w:val="true"/>
              </w:rPr>
              <w:t>پرسش</w:t>
            </w:r>
            <w:r>
              <w:rPr>
                <w:rStyle w:val="IndexLink"/>
                <w:rtl w:val="true"/>
              </w:rPr>
              <w:t>:</w:t>
              <w:tab/>
            </w:r>
            <w:r>
              <w:rPr>
                <w:rStyle w:val="IndexLink"/>
              </w:rPr>
              <w:t>416</w:t>
            </w:r>
          </w:hyperlink>
        </w:p>
        <w:p>
          <w:pPr>
            <w:pStyle w:val="Contents4"/>
            <w:tabs>
              <w:tab w:val="clear" w:pos="8176"/>
              <w:tab w:val="right" w:pos="9026" w:leader="dot"/>
            </w:tabs>
            <w:rPr/>
          </w:pPr>
          <w:hyperlink w:anchor="__RefHeading___Toc787612_1468164448">
            <w:r>
              <w:rPr>
                <w:webHidden/>
                <w:rStyle w:val="IndexLink"/>
                <w:rtl w:val="true"/>
              </w:rPr>
              <w:t>درس چهارصد و نود و چهارم</w:t>
            </w:r>
            <w:r>
              <w:rPr>
                <w:rStyle w:val="IndexLink"/>
                <w:rtl w:val="true"/>
              </w:rPr>
              <w:tab/>
            </w:r>
            <w:r>
              <w:rPr>
                <w:rStyle w:val="IndexLink"/>
              </w:rPr>
              <w:t>417</w:t>
            </w:r>
          </w:hyperlink>
        </w:p>
        <w:p>
          <w:pPr>
            <w:pStyle w:val="Contents5"/>
            <w:tabs>
              <w:tab w:val="clear" w:pos="7892"/>
              <w:tab w:val="right" w:pos="9026" w:leader="dot"/>
            </w:tabs>
            <w:rPr/>
          </w:pPr>
          <w:hyperlink w:anchor="__RefHeading___Toc787614_1468164448">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787616_1468164448">
            <w:r>
              <w:rPr>
                <w:webHidden/>
                <w:rStyle w:val="IndexLink"/>
                <w:rtl w:val="true"/>
              </w:rPr>
              <w:t>اختلاف در متعلق نواهی</w:t>
            </w:r>
            <w:r>
              <w:rPr>
                <w:rStyle w:val="IndexLink"/>
                <w:rtl w:val="true"/>
              </w:rPr>
              <w:tab/>
            </w:r>
            <w:r>
              <w:rPr>
                <w:rStyle w:val="IndexLink"/>
              </w:rPr>
              <w:t>417</w:t>
            </w:r>
          </w:hyperlink>
        </w:p>
        <w:p>
          <w:pPr>
            <w:pStyle w:val="Contents5"/>
            <w:tabs>
              <w:tab w:val="clear" w:pos="7892"/>
              <w:tab w:val="right" w:pos="9026" w:leader="dot"/>
            </w:tabs>
            <w:rPr/>
          </w:pPr>
          <w:hyperlink w:anchor="__RefHeading___Toc787618_1468164448">
            <w:r>
              <w:rPr>
                <w:webHidden/>
                <w:rStyle w:val="IndexLink"/>
                <w:rtl w:val="true"/>
              </w:rPr>
              <w:t>بعث و زجر تکوینی</w:t>
            </w:r>
            <w:r>
              <w:rPr>
                <w:rStyle w:val="IndexLink"/>
                <w:rtl w:val="true"/>
              </w:rPr>
              <w:tab/>
            </w:r>
            <w:r>
              <w:rPr>
                <w:rStyle w:val="IndexLink"/>
              </w:rPr>
              <w:t>418</w:t>
            </w:r>
          </w:hyperlink>
        </w:p>
        <w:p>
          <w:pPr>
            <w:pStyle w:val="Contents5"/>
            <w:tabs>
              <w:tab w:val="clear" w:pos="7892"/>
              <w:tab w:val="right" w:pos="9026" w:leader="dot"/>
            </w:tabs>
            <w:rPr/>
          </w:pPr>
          <w:hyperlink w:anchor="__RefHeading___Toc787620_1468164448">
            <w:r>
              <w:rPr>
                <w:webHidden/>
                <w:rStyle w:val="IndexLink"/>
                <w:rtl w:val="true"/>
              </w:rPr>
              <w:t>بعث اعتباری</w:t>
            </w:r>
            <w:r>
              <w:rPr>
                <w:rStyle w:val="IndexLink"/>
                <w:rtl w:val="true"/>
              </w:rPr>
              <w:tab/>
            </w:r>
            <w:r>
              <w:rPr>
                <w:rStyle w:val="IndexLink"/>
              </w:rPr>
              <w:t>419</w:t>
            </w:r>
          </w:hyperlink>
        </w:p>
        <w:p>
          <w:pPr>
            <w:pStyle w:val="Contents5"/>
            <w:tabs>
              <w:tab w:val="clear" w:pos="7892"/>
              <w:tab w:val="right" w:pos="9026" w:leader="dot"/>
            </w:tabs>
            <w:rPr/>
          </w:pPr>
          <w:hyperlink w:anchor="__RefHeading___Toc787622_1468164448">
            <w:r>
              <w:rPr>
                <w:webHidden/>
                <w:rStyle w:val="IndexLink"/>
                <w:rtl w:val="true"/>
              </w:rPr>
              <w:t>حکم عقل بر استحقاق عقوبت به علت مخالفت امر مولی</w:t>
            </w:r>
            <w:r>
              <w:rPr>
                <w:rStyle w:val="IndexLink"/>
                <w:rtl w:val="true"/>
              </w:rPr>
              <w:tab/>
            </w:r>
            <w:r>
              <w:rPr>
                <w:rStyle w:val="IndexLink"/>
              </w:rPr>
              <w:t>420</w:t>
            </w:r>
          </w:hyperlink>
        </w:p>
        <w:p>
          <w:pPr>
            <w:pStyle w:val="Contents5"/>
            <w:tabs>
              <w:tab w:val="clear" w:pos="7892"/>
              <w:tab w:val="right" w:pos="9026" w:leader="dot"/>
            </w:tabs>
            <w:rPr/>
          </w:pPr>
          <w:hyperlink w:anchor="__RefHeading___Toc787624_1468164448">
            <w:r>
              <w:rPr>
                <w:webHidden/>
                <w:rStyle w:val="IndexLink"/>
                <w:rtl w:val="true"/>
              </w:rPr>
              <w:t>زجر اعتباری</w:t>
            </w:r>
            <w:r>
              <w:rPr>
                <w:rStyle w:val="IndexLink"/>
                <w:rtl w:val="true"/>
              </w:rPr>
              <w:tab/>
            </w:r>
            <w:r>
              <w:rPr>
                <w:rStyle w:val="IndexLink"/>
              </w:rPr>
              <w:t>420</w:t>
            </w:r>
          </w:hyperlink>
        </w:p>
        <w:p>
          <w:pPr>
            <w:pStyle w:val="Contents5"/>
            <w:tabs>
              <w:tab w:val="clear" w:pos="7892"/>
              <w:tab w:val="right" w:pos="9026" w:leader="dot"/>
            </w:tabs>
            <w:rPr/>
          </w:pPr>
          <w:hyperlink w:anchor="__RefHeading___Toc787626_1468164448">
            <w:r>
              <w:rPr>
                <w:webHidden/>
                <w:rStyle w:val="IndexLink"/>
                <w:rtl w:val="true"/>
              </w:rPr>
              <w:t>تفاوت بعث و زجر</w:t>
            </w:r>
            <w:r>
              <w:rPr>
                <w:rStyle w:val="IndexLink"/>
                <w:rtl w:val="true"/>
              </w:rPr>
              <w:tab/>
            </w:r>
            <w:r>
              <w:rPr>
                <w:rStyle w:val="IndexLink"/>
              </w:rPr>
              <w:t>422</w:t>
            </w:r>
          </w:hyperlink>
        </w:p>
        <w:p>
          <w:pPr>
            <w:pStyle w:val="Contents5"/>
            <w:tabs>
              <w:tab w:val="clear" w:pos="7892"/>
              <w:tab w:val="right" w:pos="9026" w:leader="dot"/>
            </w:tabs>
            <w:rPr/>
          </w:pPr>
          <w:hyperlink w:anchor="__RefHeading___Toc787628_1468164448">
            <w:r>
              <w:rPr>
                <w:webHidden/>
                <w:rStyle w:val="IndexLink"/>
                <w:rtl w:val="true"/>
              </w:rPr>
              <w:t>نتیجه‌گیری از بحث‌های گذشته</w:t>
            </w:r>
            <w:r>
              <w:rPr>
                <w:rStyle w:val="IndexLink"/>
                <w:rtl w:val="true"/>
              </w:rPr>
              <w:tab/>
            </w:r>
            <w:r>
              <w:rPr>
                <w:rStyle w:val="IndexLink"/>
              </w:rPr>
              <w:t>423</w:t>
            </w:r>
          </w:hyperlink>
        </w:p>
        <w:p>
          <w:pPr>
            <w:pStyle w:val="Contents5"/>
            <w:tabs>
              <w:tab w:val="clear" w:pos="7892"/>
              <w:tab w:val="right" w:pos="9026" w:leader="dot"/>
            </w:tabs>
            <w:rPr/>
          </w:pPr>
          <w:hyperlink w:anchor="__RefHeading___Toc787630_1468164448">
            <w:r>
              <w:rPr>
                <w:webHidden/>
                <w:rStyle w:val="IndexLink"/>
                <w:rtl w:val="true"/>
              </w:rPr>
              <w:t>پرسش</w:t>
            </w:r>
            <w:r>
              <w:rPr>
                <w:rStyle w:val="IndexLink"/>
                <w:rtl w:val="true"/>
              </w:rPr>
              <w:t>:</w:t>
              <w:tab/>
            </w:r>
            <w:r>
              <w:rPr>
                <w:rStyle w:val="IndexLink"/>
              </w:rPr>
              <w:t>423</w:t>
            </w:r>
          </w:hyperlink>
        </w:p>
        <w:p>
          <w:pPr>
            <w:pStyle w:val="Contents4"/>
            <w:tabs>
              <w:tab w:val="clear" w:pos="8176"/>
              <w:tab w:val="right" w:pos="9026" w:leader="dot"/>
            </w:tabs>
            <w:rPr/>
          </w:pPr>
          <w:hyperlink w:anchor="__RefHeading___Toc787632_1468164448">
            <w:r>
              <w:rPr>
                <w:webHidden/>
                <w:rStyle w:val="IndexLink"/>
                <w:rtl w:val="true"/>
              </w:rPr>
              <w:t>درس چهارصد و نود و پنجم</w:t>
            </w:r>
            <w:r>
              <w:rPr>
                <w:rStyle w:val="IndexLink"/>
                <w:rtl w:val="true"/>
              </w:rPr>
              <w:tab/>
            </w:r>
            <w:r>
              <w:rPr>
                <w:rStyle w:val="IndexLink"/>
              </w:rPr>
              <w:t>424</w:t>
            </w:r>
          </w:hyperlink>
        </w:p>
        <w:p>
          <w:pPr>
            <w:pStyle w:val="Contents5"/>
            <w:tabs>
              <w:tab w:val="clear" w:pos="7892"/>
              <w:tab w:val="right" w:pos="9026" w:leader="dot"/>
            </w:tabs>
            <w:rPr/>
          </w:pPr>
          <w:hyperlink w:anchor="__RefHeading___Toc787634_1468164448">
            <w:r>
              <w:rPr>
                <w:webHidden/>
                <w:rStyle w:val="IndexLink"/>
                <w:rtl w:val="true"/>
              </w:rPr>
              <w:t>اشاره</w:t>
            </w:r>
            <w:r>
              <w:rPr>
                <w:rStyle w:val="IndexLink"/>
                <w:rtl w:val="true"/>
              </w:rPr>
              <w:tab/>
            </w:r>
            <w:r>
              <w:rPr>
                <w:rStyle w:val="IndexLink"/>
              </w:rPr>
              <w:t>424</w:t>
            </w:r>
          </w:hyperlink>
        </w:p>
        <w:p>
          <w:pPr>
            <w:pStyle w:val="Contents5"/>
            <w:tabs>
              <w:tab w:val="clear" w:pos="7892"/>
              <w:tab w:val="right" w:pos="9026" w:leader="dot"/>
            </w:tabs>
            <w:rPr/>
          </w:pPr>
          <w:hyperlink w:anchor="__RefHeading___Toc787636_1468164448">
            <w:r>
              <w:rPr>
                <w:webHidden/>
                <w:rStyle w:val="IndexLink"/>
                <w:rtl w:val="true"/>
              </w:rPr>
              <w:t>اشتراک بعث و زجر در افادۀ طلب</w:t>
            </w:r>
            <w:r>
              <w:rPr>
                <w:rStyle w:val="IndexLink"/>
                <w:rtl w:val="true"/>
              </w:rPr>
              <w:tab/>
            </w:r>
            <w:r>
              <w:rPr>
                <w:rStyle w:val="IndexLink"/>
              </w:rPr>
              <w:t>424</w:t>
            </w:r>
          </w:hyperlink>
        </w:p>
        <w:p>
          <w:pPr>
            <w:pStyle w:val="Contents5"/>
            <w:tabs>
              <w:tab w:val="clear" w:pos="7892"/>
              <w:tab w:val="right" w:pos="9026" w:leader="dot"/>
            </w:tabs>
            <w:rPr/>
          </w:pPr>
          <w:hyperlink w:anchor="__RefHeading___Toc787638_1468164448">
            <w:r>
              <w:rPr>
                <w:webHidden/>
                <w:rStyle w:val="IndexLink"/>
                <w:rtl w:val="true"/>
              </w:rPr>
              <w:t>جواب از بیان آخوند در مفاد نهی</w:t>
            </w:r>
            <w:r>
              <w:rPr>
                <w:rStyle w:val="IndexLink"/>
                <w:rtl w:val="true"/>
              </w:rPr>
              <w:tab/>
            </w:r>
            <w:r>
              <w:rPr>
                <w:rStyle w:val="IndexLink"/>
              </w:rPr>
              <w:t>426</w:t>
            </w:r>
          </w:hyperlink>
        </w:p>
        <w:p>
          <w:pPr>
            <w:pStyle w:val="Contents5"/>
            <w:tabs>
              <w:tab w:val="clear" w:pos="7892"/>
              <w:tab w:val="right" w:pos="9026" w:leader="dot"/>
            </w:tabs>
            <w:rPr/>
          </w:pPr>
          <w:hyperlink w:anchor="__RefHeading___Toc787640_1468164448">
            <w:r>
              <w:rPr>
                <w:webHidden/>
                <w:rStyle w:val="IndexLink"/>
                <w:rtl w:val="true"/>
              </w:rPr>
              <w:t>تفاوت اصلی بین اوامر و نواهی</w:t>
            </w:r>
            <w:r>
              <w:rPr>
                <w:rStyle w:val="IndexLink"/>
                <w:rtl w:val="true"/>
              </w:rPr>
              <w:tab/>
            </w:r>
            <w:r>
              <w:rPr>
                <w:rStyle w:val="IndexLink"/>
              </w:rPr>
              <w:t>427</w:t>
            </w:r>
          </w:hyperlink>
        </w:p>
        <w:p>
          <w:pPr>
            <w:pStyle w:val="Contents5"/>
            <w:tabs>
              <w:tab w:val="clear" w:pos="7892"/>
              <w:tab w:val="right" w:pos="9026" w:leader="dot"/>
            </w:tabs>
            <w:rPr/>
          </w:pPr>
          <w:hyperlink w:anchor="__RefHeading___Toc787642_1468164448">
            <w:r>
              <w:rPr>
                <w:webHidden/>
                <w:rStyle w:val="IndexLink"/>
                <w:rtl w:val="true"/>
              </w:rPr>
              <w:t>اشکال بر تعریف نهی به معنای ایجاد الطبیعة</w:t>
            </w:r>
            <w:r>
              <w:rPr>
                <w:rStyle w:val="IndexLink"/>
                <w:rtl w:val="true"/>
              </w:rPr>
              <w:tab/>
            </w:r>
            <w:r>
              <w:rPr>
                <w:rStyle w:val="IndexLink"/>
              </w:rPr>
              <w:t>428</w:t>
            </w:r>
          </w:hyperlink>
        </w:p>
        <w:p>
          <w:pPr>
            <w:pStyle w:val="Contents5"/>
            <w:tabs>
              <w:tab w:val="clear" w:pos="7892"/>
              <w:tab w:val="right" w:pos="9026" w:leader="dot"/>
            </w:tabs>
            <w:rPr/>
          </w:pPr>
          <w:hyperlink w:anchor="__RefHeading___Toc787644_1468164448">
            <w:r>
              <w:rPr>
                <w:webHidden/>
                <w:rStyle w:val="IndexLink"/>
                <w:rtl w:val="true"/>
              </w:rPr>
              <w:t>ایراد اشکال سابق بنا بر مبنای مرحوم آخوند</w:t>
            </w:r>
            <w:r>
              <w:rPr>
                <w:rStyle w:val="IndexLink"/>
                <w:rtl w:val="true"/>
              </w:rPr>
              <w:tab/>
            </w:r>
            <w:r>
              <w:rPr>
                <w:rStyle w:val="IndexLink"/>
              </w:rPr>
              <w:t>429</w:t>
            </w:r>
          </w:hyperlink>
        </w:p>
        <w:p>
          <w:pPr>
            <w:pStyle w:val="Contents5"/>
            <w:tabs>
              <w:tab w:val="clear" w:pos="7892"/>
              <w:tab w:val="right" w:pos="9026" w:leader="dot"/>
            </w:tabs>
            <w:rPr/>
          </w:pPr>
          <w:hyperlink w:anchor="__RefHeading___Toc787646_1468164448">
            <w:r>
              <w:rPr>
                <w:webHidden/>
                <w:rStyle w:val="IndexLink"/>
                <w:rtl w:val="true"/>
              </w:rPr>
              <w:t>جواب از اشکال بر تعریف نهی به معنای ایجاد الطبیعة</w:t>
            </w:r>
            <w:r>
              <w:rPr>
                <w:rStyle w:val="IndexLink"/>
                <w:rtl w:val="true"/>
              </w:rPr>
              <w:tab/>
            </w:r>
            <w:r>
              <w:rPr>
                <w:rStyle w:val="IndexLink"/>
              </w:rPr>
              <w:t>429</w:t>
            </w:r>
          </w:hyperlink>
        </w:p>
        <w:p>
          <w:pPr>
            <w:pStyle w:val="Contents5"/>
            <w:tabs>
              <w:tab w:val="clear" w:pos="7892"/>
              <w:tab w:val="right" w:pos="9026" w:leader="dot"/>
            </w:tabs>
            <w:rPr/>
          </w:pPr>
          <w:hyperlink w:anchor="__RefHeading___Toc787648_1468164448">
            <w:r>
              <w:rPr>
                <w:webHidden/>
                <w:rStyle w:val="IndexLink"/>
                <w:rtl w:val="true"/>
              </w:rPr>
              <w:t>پرسش</w:t>
            </w:r>
            <w:r>
              <w:rPr>
                <w:rStyle w:val="IndexLink"/>
                <w:rtl w:val="true"/>
              </w:rPr>
              <w:t>:</w:t>
              <w:tab/>
            </w:r>
            <w:r>
              <w:rPr>
                <w:rStyle w:val="IndexLink"/>
              </w:rPr>
              <w:t>430</w:t>
            </w:r>
          </w:hyperlink>
        </w:p>
        <w:p>
          <w:pPr>
            <w:pStyle w:val="Contents4"/>
            <w:tabs>
              <w:tab w:val="clear" w:pos="8176"/>
              <w:tab w:val="right" w:pos="9026" w:leader="dot"/>
            </w:tabs>
            <w:rPr/>
          </w:pPr>
          <w:hyperlink w:anchor="__RefHeading___Toc787650_1468164448">
            <w:r>
              <w:rPr>
                <w:webHidden/>
                <w:rStyle w:val="IndexLink"/>
                <w:rtl w:val="true"/>
              </w:rPr>
              <w:t>درس چهارصد و نود و ششم</w:t>
            </w:r>
            <w:r>
              <w:rPr>
                <w:rStyle w:val="IndexLink"/>
                <w:rtl w:val="true"/>
              </w:rPr>
              <w:tab/>
            </w:r>
            <w:r>
              <w:rPr>
                <w:rStyle w:val="IndexLink"/>
              </w:rPr>
              <w:t>431</w:t>
            </w:r>
          </w:hyperlink>
        </w:p>
        <w:p>
          <w:pPr>
            <w:pStyle w:val="Contents5"/>
            <w:tabs>
              <w:tab w:val="clear" w:pos="7892"/>
              <w:tab w:val="right" w:pos="9026" w:leader="dot"/>
            </w:tabs>
            <w:rPr/>
          </w:pPr>
          <w:hyperlink w:anchor="__RefHeading___Toc787652_1468164448">
            <w:r>
              <w:rPr>
                <w:webHidden/>
                <w:rStyle w:val="IndexLink"/>
                <w:rtl w:val="true"/>
              </w:rPr>
              <w:t>اشاره</w:t>
            </w:r>
            <w:r>
              <w:rPr>
                <w:rStyle w:val="IndexLink"/>
                <w:rtl w:val="true"/>
              </w:rPr>
              <w:tab/>
            </w:r>
            <w:r>
              <w:rPr>
                <w:rStyle w:val="IndexLink"/>
              </w:rPr>
              <w:t>431</w:t>
            </w:r>
          </w:hyperlink>
        </w:p>
        <w:p>
          <w:pPr>
            <w:pStyle w:val="Contents5"/>
            <w:tabs>
              <w:tab w:val="clear" w:pos="7892"/>
              <w:tab w:val="right" w:pos="9026" w:leader="dot"/>
            </w:tabs>
            <w:rPr/>
          </w:pPr>
          <w:hyperlink w:anchor="__RefHeading___Toc787654_1468164448">
            <w:r>
              <w:rPr>
                <w:webHidden/>
                <w:rStyle w:val="IndexLink"/>
                <w:rtl w:val="true"/>
              </w:rPr>
              <w:t>بررسی احتمالات ثلاثه در بیان منشأ تفاوت بین اوامر و نواهی</w:t>
            </w:r>
            <w:r>
              <w:rPr>
                <w:rStyle w:val="IndexLink"/>
                <w:rtl w:val="true"/>
              </w:rPr>
              <w:tab/>
            </w:r>
            <w:r>
              <w:rPr>
                <w:rStyle w:val="IndexLink"/>
              </w:rPr>
              <w:t>431</w:t>
            </w:r>
          </w:hyperlink>
        </w:p>
        <w:p>
          <w:pPr>
            <w:pStyle w:val="Contents5"/>
            <w:tabs>
              <w:tab w:val="clear" w:pos="7892"/>
              <w:tab w:val="right" w:pos="9026" w:leader="dot"/>
            </w:tabs>
            <w:rPr/>
          </w:pPr>
          <w:hyperlink w:anchor="__RefHeading___Toc787656_1468164448">
            <w:r>
              <w:rPr>
                <w:webHidden/>
                <w:rStyle w:val="IndexLink"/>
                <w:rtl w:val="true"/>
              </w:rPr>
              <w:t>بررسی احتمال اول در بیان منشا تفاوت بین اوامر و نواهی</w:t>
            </w:r>
            <w:r>
              <w:rPr>
                <w:rStyle w:val="IndexLink"/>
                <w:rtl w:val="true"/>
              </w:rPr>
              <w:tab/>
            </w:r>
            <w:r>
              <w:rPr>
                <w:rStyle w:val="IndexLink"/>
              </w:rPr>
              <w:t>432</w:t>
            </w:r>
          </w:hyperlink>
        </w:p>
        <w:p>
          <w:pPr>
            <w:pStyle w:val="Contents5"/>
            <w:tabs>
              <w:tab w:val="clear" w:pos="7892"/>
              <w:tab w:val="right" w:pos="9026" w:leader="dot"/>
            </w:tabs>
            <w:rPr/>
          </w:pPr>
          <w:hyperlink w:anchor="__RefHeading___Toc787658_1468164448">
            <w:r>
              <w:rPr>
                <w:webHidden/>
                <w:rStyle w:val="IndexLink"/>
                <w:rtl w:val="true"/>
              </w:rPr>
              <w:t>بررسی احتمال دوم در بیان فرق بین اوامر و نواهی</w:t>
            </w:r>
            <w:r>
              <w:rPr>
                <w:rStyle w:val="IndexLink"/>
                <w:rtl w:val="true"/>
              </w:rPr>
              <w:tab/>
            </w:r>
            <w:r>
              <w:rPr>
                <w:rStyle w:val="IndexLink"/>
              </w:rPr>
              <w:t>433</w:t>
            </w:r>
          </w:hyperlink>
        </w:p>
        <w:p>
          <w:pPr>
            <w:pStyle w:val="Contents5"/>
            <w:tabs>
              <w:tab w:val="clear" w:pos="7892"/>
              <w:tab w:val="right" w:pos="9026" w:leader="dot"/>
            </w:tabs>
            <w:rPr/>
          </w:pPr>
          <w:hyperlink w:anchor="__RefHeading___Toc787660_1468164448">
            <w:r>
              <w:rPr>
                <w:webHidden/>
                <w:rStyle w:val="IndexLink"/>
                <w:rtl w:val="true"/>
              </w:rPr>
              <w:t>نتیجه‌گیری از بحث در احتمال دوم</w:t>
            </w:r>
            <w:r>
              <w:rPr>
                <w:rStyle w:val="IndexLink"/>
                <w:rtl w:val="true"/>
              </w:rPr>
              <w:tab/>
            </w:r>
            <w:r>
              <w:rPr>
                <w:rStyle w:val="IndexLink"/>
              </w:rPr>
              <w:t>435</w:t>
            </w:r>
          </w:hyperlink>
        </w:p>
        <w:p>
          <w:pPr>
            <w:pStyle w:val="Contents5"/>
            <w:tabs>
              <w:tab w:val="clear" w:pos="7892"/>
              <w:tab w:val="right" w:pos="9026" w:leader="dot"/>
            </w:tabs>
            <w:rPr/>
          </w:pPr>
          <w:hyperlink w:anchor="__RefHeading___Toc787662_1468164448">
            <w:r>
              <w:rPr>
                <w:webHidden/>
                <w:rStyle w:val="IndexLink"/>
                <w:rtl w:val="true"/>
              </w:rPr>
              <w:t>پرسش</w:t>
            </w:r>
            <w:r>
              <w:rPr>
                <w:rStyle w:val="IndexLink"/>
                <w:rtl w:val="true"/>
              </w:rPr>
              <w:t>:</w:t>
              <w:tab/>
            </w:r>
            <w:r>
              <w:rPr>
                <w:rStyle w:val="IndexLink"/>
              </w:rPr>
              <w:t>436</w:t>
            </w:r>
          </w:hyperlink>
        </w:p>
        <w:p>
          <w:pPr>
            <w:pStyle w:val="Contents4"/>
            <w:tabs>
              <w:tab w:val="clear" w:pos="8176"/>
              <w:tab w:val="right" w:pos="9026" w:leader="dot"/>
            </w:tabs>
            <w:rPr/>
          </w:pPr>
          <w:hyperlink w:anchor="__RefHeading___Toc787664_1468164448">
            <w:r>
              <w:rPr>
                <w:webHidden/>
                <w:rStyle w:val="IndexLink"/>
                <w:rtl w:val="true"/>
              </w:rPr>
              <w:t>درس چهارصد و نود و هفتم</w:t>
            </w:r>
            <w:r>
              <w:rPr>
                <w:rStyle w:val="IndexLink"/>
                <w:rtl w:val="true"/>
              </w:rPr>
              <w:tab/>
            </w:r>
            <w:r>
              <w:rPr>
                <w:rStyle w:val="IndexLink"/>
              </w:rPr>
              <w:t>437</w:t>
            </w:r>
          </w:hyperlink>
        </w:p>
        <w:p>
          <w:pPr>
            <w:pStyle w:val="Contents5"/>
            <w:tabs>
              <w:tab w:val="clear" w:pos="7892"/>
              <w:tab w:val="right" w:pos="9026" w:leader="dot"/>
            </w:tabs>
            <w:rPr/>
          </w:pPr>
          <w:hyperlink w:anchor="__RefHeading___Toc787666_1468164448">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787668_1468164448">
            <w:r>
              <w:rPr>
                <w:webHidden/>
                <w:rStyle w:val="IndexLink"/>
                <w:rtl w:val="true"/>
              </w:rPr>
              <w:t>عدم تمامیت بیان مرحوم آخوند</w:t>
            </w:r>
            <w:r>
              <w:rPr>
                <w:rStyle w:val="IndexLink"/>
                <w:rtl w:val="true"/>
              </w:rPr>
              <w:t>(</w:t>
            </w:r>
            <w:r>
              <w:rPr>
                <w:rStyle w:val="IndexLink"/>
                <w:rtl w:val="true"/>
              </w:rPr>
              <w:t>ره</w:t>
            </w:r>
            <w:r>
              <w:rPr>
                <w:rStyle w:val="IndexLink"/>
                <w:rtl w:val="true"/>
              </w:rPr>
              <w:t xml:space="preserve">) </w:t>
            </w:r>
            <w:r>
              <w:rPr>
                <w:rStyle w:val="IndexLink"/>
                <w:rtl w:val="true"/>
              </w:rPr>
              <w:t>در فرق بین اوامر و نواهی</w:t>
            </w:r>
            <w:r>
              <w:rPr>
                <w:rStyle w:val="IndexLink"/>
                <w:rtl w:val="true"/>
              </w:rPr>
              <w:tab/>
            </w:r>
            <w:r>
              <w:rPr>
                <w:rStyle w:val="IndexLink"/>
              </w:rPr>
              <w:t>437</w:t>
            </w:r>
          </w:hyperlink>
        </w:p>
        <w:p>
          <w:pPr>
            <w:pStyle w:val="Contents5"/>
            <w:tabs>
              <w:tab w:val="clear" w:pos="7892"/>
              <w:tab w:val="right" w:pos="9026" w:leader="dot"/>
            </w:tabs>
            <w:rPr/>
          </w:pPr>
          <w:hyperlink w:anchor="__RefHeading___Toc787670_1468164448">
            <w:r>
              <w:rPr>
                <w:webHidden/>
                <w:rStyle w:val="IndexLink"/>
                <w:rtl w:val="true"/>
              </w:rPr>
              <w:t>تفاوت اصلی بین اوامر و نواهی</w:t>
            </w:r>
            <w:r>
              <w:rPr>
                <w:rStyle w:val="IndexLink"/>
                <w:rtl w:val="true"/>
              </w:rPr>
              <w:tab/>
            </w:r>
            <w:r>
              <w:rPr>
                <w:rStyle w:val="IndexLink"/>
              </w:rPr>
              <w:t>440</w:t>
            </w:r>
          </w:hyperlink>
        </w:p>
        <w:p>
          <w:pPr>
            <w:pStyle w:val="Contents5"/>
            <w:tabs>
              <w:tab w:val="clear" w:pos="7892"/>
              <w:tab w:val="right" w:pos="9026" w:leader="dot"/>
            </w:tabs>
            <w:rPr/>
          </w:pPr>
          <w:hyperlink w:anchor="__RefHeading___Toc787672_1468164448">
            <w:r>
              <w:rPr>
                <w:webHidden/>
                <w:rStyle w:val="IndexLink"/>
                <w:rtl w:val="true"/>
              </w:rPr>
              <w:t>سقوط تکلیف با موافقت و مخالفت امر مولا</w:t>
            </w:r>
            <w:r>
              <w:rPr>
                <w:rStyle w:val="IndexLink"/>
                <w:rtl w:val="true"/>
              </w:rPr>
              <w:tab/>
            </w:r>
            <w:r>
              <w:rPr>
                <w:rStyle w:val="IndexLink"/>
              </w:rPr>
              <w:t>441</w:t>
            </w:r>
          </w:hyperlink>
        </w:p>
        <w:p>
          <w:pPr>
            <w:pStyle w:val="Contents5"/>
            <w:tabs>
              <w:tab w:val="clear" w:pos="7892"/>
              <w:tab w:val="right" w:pos="9026" w:leader="dot"/>
            </w:tabs>
            <w:rPr/>
          </w:pPr>
          <w:hyperlink w:anchor="__RefHeading___Toc787674_1468164448">
            <w:r>
              <w:rPr>
                <w:webHidden/>
                <w:rStyle w:val="IndexLink"/>
                <w:rtl w:val="true"/>
              </w:rPr>
              <w:t>توجیه استاد در ترک جمیع افراد در نهی</w:t>
            </w:r>
            <w:r>
              <w:rPr>
                <w:rStyle w:val="IndexLink"/>
                <w:rtl w:val="true"/>
              </w:rPr>
              <w:tab/>
            </w:r>
            <w:r>
              <w:rPr>
                <w:rStyle w:val="IndexLink"/>
              </w:rPr>
              <w:t>442</w:t>
            </w:r>
          </w:hyperlink>
        </w:p>
        <w:p>
          <w:pPr>
            <w:pStyle w:val="Contents5"/>
            <w:tabs>
              <w:tab w:val="clear" w:pos="7892"/>
              <w:tab w:val="right" w:pos="9026" w:leader="dot"/>
            </w:tabs>
            <w:rPr/>
          </w:pPr>
          <w:hyperlink w:anchor="__RefHeading___Toc787676_1468164448">
            <w:r>
              <w:rPr>
                <w:webHidden/>
                <w:rStyle w:val="IndexLink"/>
                <w:rtl w:val="true"/>
              </w:rPr>
              <w:t>پرسش</w:t>
            </w:r>
            <w:r>
              <w:rPr>
                <w:rStyle w:val="IndexLink"/>
                <w:rtl w:val="true"/>
              </w:rPr>
              <w:t>:</w:t>
              <w:tab/>
            </w:r>
            <w:r>
              <w:rPr>
                <w:rStyle w:val="IndexLink"/>
              </w:rPr>
              <w:t>443</w:t>
            </w:r>
          </w:hyperlink>
        </w:p>
        <w:p>
          <w:pPr>
            <w:pStyle w:val="Contents4"/>
            <w:tabs>
              <w:tab w:val="clear" w:pos="8176"/>
              <w:tab w:val="right" w:pos="9026" w:leader="dot"/>
            </w:tabs>
            <w:rPr/>
          </w:pPr>
          <w:hyperlink w:anchor="__RefHeading___Toc787678_1468164448">
            <w:r>
              <w:rPr>
                <w:webHidden/>
                <w:rStyle w:val="IndexLink"/>
                <w:rtl w:val="true"/>
              </w:rPr>
              <w:t>درس چهارصد و نود و هشتم</w:t>
            </w:r>
            <w:r>
              <w:rPr>
                <w:rStyle w:val="IndexLink"/>
                <w:rtl w:val="true"/>
              </w:rPr>
              <w:tab/>
            </w:r>
            <w:r>
              <w:rPr>
                <w:rStyle w:val="IndexLink"/>
              </w:rPr>
              <w:t>444</w:t>
            </w:r>
          </w:hyperlink>
        </w:p>
        <w:p>
          <w:pPr>
            <w:pStyle w:val="Contents5"/>
            <w:tabs>
              <w:tab w:val="clear" w:pos="7892"/>
              <w:tab w:val="right" w:pos="9026" w:leader="dot"/>
            </w:tabs>
            <w:rPr/>
          </w:pPr>
          <w:hyperlink w:anchor="__RefHeading___Toc787680_1468164448">
            <w:r>
              <w:rPr>
                <w:webHidden/>
                <w:rStyle w:val="IndexLink"/>
                <w:rtl w:val="true"/>
              </w:rPr>
              <w:t>اشاره</w:t>
            </w:r>
            <w:r>
              <w:rPr>
                <w:rStyle w:val="IndexLink"/>
                <w:rtl w:val="true"/>
              </w:rPr>
              <w:tab/>
            </w:r>
            <w:r>
              <w:rPr>
                <w:rStyle w:val="IndexLink"/>
              </w:rPr>
              <w:t>444</w:t>
            </w:r>
          </w:hyperlink>
        </w:p>
        <w:p>
          <w:pPr>
            <w:pStyle w:val="Contents5"/>
            <w:tabs>
              <w:tab w:val="clear" w:pos="7892"/>
              <w:tab w:val="right" w:pos="9026" w:leader="dot"/>
            </w:tabs>
            <w:rPr/>
          </w:pPr>
          <w:hyperlink w:anchor="__RefHeading___Toc787682_1468164448">
            <w:r>
              <w:rPr>
                <w:webHidden/>
                <w:rStyle w:val="IndexLink"/>
                <w:rtl w:val="true"/>
              </w:rPr>
              <w:t>عدم سقوط تکلیف در نواهی با مخالفت یا موافقت نهی</w:t>
            </w:r>
            <w:r>
              <w:rPr>
                <w:rStyle w:val="IndexLink"/>
                <w:rtl w:val="true"/>
              </w:rPr>
              <w:tab/>
            </w:r>
            <w:r>
              <w:rPr>
                <w:rStyle w:val="IndexLink"/>
              </w:rPr>
              <w:t>444</w:t>
            </w:r>
          </w:hyperlink>
        </w:p>
        <w:p>
          <w:pPr>
            <w:pStyle w:val="Contents5"/>
            <w:tabs>
              <w:tab w:val="clear" w:pos="7892"/>
              <w:tab w:val="right" w:pos="9026" w:leader="dot"/>
            </w:tabs>
            <w:rPr/>
          </w:pPr>
          <w:hyperlink w:anchor="__RefHeading___Toc787684_1468164448">
            <w:r>
              <w:rPr>
                <w:webHidden/>
                <w:rStyle w:val="IndexLink"/>
                <w:rtl w:val="true"/>
              </w:rPr>
              <w:t>بررسی بیان مرحوم آخوند</w:t>
            </w:r>
            <w:r>
              <w:rPr>
                <w:rStyle w:val="IndexLink"/>
                <w:rtl w:val="true"/>
              </w:rPr>
              <w:t>(</w:t>
            </w:r>
            <w:r>
              <w:rPr>
                <w:rStyle w:val="IndexLink"/>
                <w:rtl w:val="true"/>
              </w:rPr>
              <w:t>ره</w:t>
            </w:r>
            <w:r>
              <w:rPr>
                <w:rStyle w:val="IndexLink"/>
                <w:rtl w:val="true"/>
              </w:rPr>
              <w:t xml:space="preserve">) </w:t>
            </w:r>
            <w:r>
              <w:rPr>
                <w:rStyle w:val="IndexLink"/>
                <w:rtl w:val="true"/>
              </w:rPr>
              <w:t>در سقوط تکلیف در باب نواهی</w:t>
            </w:r>
            <w:r>
              <w:rPr>
                <w:rStyle w:val="IndexLink"/>
                <w:rtl w:val="true"/>
              </w:rPr>
              <w:tab/>
            </w:r>
            <w:r>
              <w:rPr>
                <w:rStyle w:val="IndexLink"/>
              </w:rPr>
              <w:t>445</w:t>
            </w:r>
          </w:hyperlink>
        </w:p>
        <w:p>
          <w:pPr>
            <w:pStyle w:val="Contents5"/>
            <w:tabs>
              <w:tab w:val="clear" w:pos="7892"/>
              <w:tab w:val="right" w:pos="9026" w:leader="dot"/>
            </w:tabs>
            <w:rPr/>
          </w:pPr>
          <w:hyperlink w:anchor="__RefHeading___Toc787686_1468164448">
            <w:r>
              <w:rPr>
                <w:webHidden/>
                <w:rStyle w:val="IndexLink"/>
                <w:rtl w:val="true"/>
              </w:rPr>
              <w:t>کلام مرحوم محقق نائینی</w:t>
            </w:r>
            <w:r>
              <w:rPr>
                <w:rStyle w:val="IndexLink"/>
                <w:rtl w:val="true"/>
              </w:rPr>
              <w:t>(</w:t>
            </w:r>
            <w:r>
              <w:rPr>
                <w:rStyle w:val="IndexLink"/>
                <w:rtl w:val="true"/>
              </w:rPr>
              <w:t>ره</w:t>
            </w:r>
            <w:r>
              <w:rPr>
                <w:rStyle w:val="IndexLink"/>
                <w:rtl w:val="true"/>
              </w:rPr>
              <w:t xml:space="preserve">) </w:t>
            </w:r>
            <w:r>
              <w:rPr>
                <w:rStyle w:val="IndexLink"/>
                <w:rtl w:val="true"/>
              </w:rPr>
              <w:t>در سقوط تکلیف در باب نواهی</w:t>
            </w:r>
            <w:r>
              <w:rPr>
                <w:rStyle w:val="IndexLink"/>
                <w:rtl w:val="true"/>
              </w:rPr>
              <w:tab/>
            </w:r>
            <w:r>
              <w:rPr>
                <w:rStyle w:val="IndexLink"/>
              </w:rPr>
              <w:t>447</w:t>
            </w:r>
          </w:hyperlink>
        </w:p>
        <w:p>
          <w:pPr>
            <w:pStyle w:val="Contents5"/>
            <w:tabs>
              <w:tab w:val="clear" w:pos="7892"/>
              <w:tab w:val="right" w:pos="9026" w:leader="dot"/>
            </w:tabs>
            <w:rPr/>
          </w:pPr>
          <w:hyperlink w:anchor="__RefHeading___Toc787688_1468164448">
            <w:r>
              <w:rPr>
                <w:webHidden/>
                <w:rStyle w:val="IndexLink"/>
                <w:rtl w:val="true"/>
              </w:rPr>
              <w:t>بررسی 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در سقوط تکلیف در باب نواهی</w:t>
            </w:r>
            <w:r>
              <w:rPr>
                <w:rStyle w:val="IndexLink"/>
                <w:rtl w:val="true"/>
              </w:rPr>
              <w:tab/>
            </w:r>
            <w:r>
              <w:rPr>
                <w:rStyle w:val="IndexLink"/>
              </w:rPr>
              <w:t>448</w:t>
            </w:r>
          </w:hyperlink>
        </w:p>
        <w:p>
          <w:pPr>
            <w:pStyle w:val="Contents5"/>
            <w:tabs>
              <w:tab w:val="clear" w:pos="7892"/>
              <w:tab w:val="right" w:pos="9026" w:leader="dot"/>
            </w:tabs>
            <w:rPr/>
          </w:pPr>
          <w:hyperlink w:anchor="__RefHeading___Toc787690_1468164448">
            <w:r>
              <w:rPr>
                <w:webHidden/>
                <w:rStyle w:val="IndexLink"/>
                <w:rtl w:val="true"/>
              </w:rPr>
              <w:t>پرسش</w:t>
            </w:r>
            <w:r>
              <w:rPr>
                <w:rStyle w:val="IndexLink"/>
                <w:rtl w:val="true"/>
              </w:rPr>
              <w:t>:</w:t>
              <w:tab/>
            </w:r>
            <w:r>
              <w:rPr>
                <w:rStyle w:val="IndexLink"/>
              </w:rPr>
              <w:t>450</w:t>
            </w:r>
          </w:hyperlink>
        </w:p>
        <w:p>
          <w:pPr>
            <w:pStyle w:val="Contents4"/>
            <w:tabs>
              <w:tab w:val="clear" w:pos="8176"/>
              <w:tab w:val="right" w:pos="9026" w:leader="dot"/>
            </w:tabs>
            <w:rPr/>
          </w:pPr>
          <w:hyperlink w:anchor="__RefHeading___Toc787692_1468164448">
            <w:r>
              <w:rPr>
                <w:webHidden/>
                <w:rStyle w:val="IndexLink"/>
                <w:rtl w:val="true"/>
              </w:rPr>
              <w:t>درس چهارصد و نود و نهم</w:t>
            </w:r>
            <w:r>
              <w:rPr>
                <w:rStyle w:val="IndexLink"/>
                <w:rtl w:val="true"/>
              </w:rPr>
              <w:tab/>
            </w:r>
            <w:r>
              <w:rPr>
                <w:rStyle w:val="IndexLink"/>
              </w:rPr>
              <w:t>451</w:t>
            </w:r>
          </w:hyperlink>
        </w:p>
        <w:p>
          <w:pPr>
            <w:pStyle w:val="Contents5"/>
            <w:tabs>
              <w:tab w:val="clear" w:pos="7892"/>
              <w:tab w:val="right" w:pos="9026" w:leader="dot"/>
            </w:tabs>
            <w:rPr/>
          </w:pPr>
          <w:hyperlink w:anchor="__RefHeading___Toc787694_1468164448">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787696_1468164448">
            <w:r>
              <w:rPr>
                <w:webHidden/>
                <w:rStyle w:val="IndexLink"/>
                <w:rtl w:val="true"/>
              </w:rPr>
              <w:t>بیان محقق اصفهانی</w:t>
            </w:r>
            <w:r>
              <w:rPr>
                <w:rStyle w:val="IndexLink"/>
                <w:rtl w:val="true"/>
              </w:rPr>
              <w:t>(</w:t>
            </w:r>
            <w:r>
              <w:rPr>
                <w:rStyle w:val="IndexLink"/>
                <w:rtl w:val="true"/>
              </w:rPr>
              <w:t>ره</w:t>
            </w:r>
            <w:r>
              <w:rPr>
                <w:rStyle w:val="IndexLink"/>
                <w:rtl w:val="true"/>
              </w:rPr>
              <w:t xml:space="preserve">) </w:t>
            </w:r>
            <w:r>
              <w:rPr>
                <w:rStyle w:val="IndexLink"/>
                <w:rtl w:val="true"/>
              </w:rPr>
              <w:t>در منشأ تفاوت اوامر و نواهی</w:t>
            </w:r>
            <w:r>
              <w:rPr>
                <w:rStyle w:val="IndexLink"/>
                <w:rtl w:val="true"/>
              </w:rPr>
              <w:tab/>
            </w:r>
            <w:r>
              <w:rPr>
                <w:rStyle w:val="IndexLink"/>
              </w:rPr>
              <w:t>451</w:t>
            </w:r>
          </w:hyperlink>
        </w:p>
        <w:p>
          <w:pPr>
            <w:pStyle w:val="Contents5"/>
            <w:tabs>
              <w:tab w:val="clear" w:pos="7892"/>
              <w:tab w:val="right" w:pos="9026" w:leader="dot"/>
            </w:tabs>
            <w:rPr/>
          </w:pPr>
          <w:hyperlink w:anchor="__RefHeading___Toc787698_1468164448">
            <w:r>
              <w:rPr>
                <w:webHidden/>
                <w:rStyle w:val="IndexLink"/>
                <w:rtl w:val="true"/>
              </w:rPr>
              <w:t>بیان محقق اصفهانی</w:t>
            </w:r>
            <w:r>
              <w:rPr>
                <w:rStyle w:val="IndexLink"/>
                <w:rtl w:val="true"/>
              </w:rPr>
              <w:t>(</w:t>
            </w:r>
            <w:r>
              <w:rPr>
                <w:rStyle w:val="IndexLink"/>
                <w:rtl w:val="true"/>
              </w:rPr>
              <w:t>ره</w:t>
            </w:r>
            <w:r>
              <w:rPr>
                <w:rStyle w:val="IndexLink"/>
                <w:rtl w:val="true"/>
              </w:rPr>
              <w:t xml:space="preserve">) </w:t>
            </w:r>
            <w:r>
              <w:rPr>
                <w:rStyle w:val="IndexLink"/>
                <w:rtl w:val="true"/>
              </w:rPr>
              <w:t>در استفادۀ از عقل</w:t>
            </w:r>
            <w:r>
              <w:rPr>
                <w:rStyle w:val="IndexLink"/>
                <w:rtl w:val="true"/>
              </w:rPr>
              <w:tab/>
            </w:r>
            <w:r>
              <w:rPr>
                <w:rStyle w:val="IndexLink"/>
              </w:rPr>
              <w:t>453</w:t>
            </w:r>
          </w:hyperlink>
        </w:p>
        <w:p>
          <w:pPr>
            <w:pStyle w:val="Contents5"/>
            <w:tabs>
              <w:tab w:val="clear" w:pos="7892"/>
              <w:tab w:val="right" w:pos="9026" w:leader="dot"/>
            </w:tabs>
            <w:rPr/>
          </w:pPr>
          <w:hyperlink w:anchor="__RefHeading___Toc787700_1468164448">
            <w:r>
              <w:rPr>
                <w:webHidden/>
                <w:rStyle w:val="IndexLink"/>
                <w:rtl w:val="true"/>
              </w:rPr>
              <w:t>اشکالات کلام محقق اصفهانی</w:t>
            </w:r>
            <w:r>
              <w:rPr>
                <w:rStyle w:val="IndexLink"/>
                <w:rtl w:val="true"/>
              </w:rPr>
              <w:t>(</w:t>
            </w:r>
            <w:r>
              <w:rPr>
                <w:rStyle w:val="IndexLink"/>
                <w:rtl w:val="true"/>
              </w:rPr>
              <w:t>ره</w:t>
            </w:r>
            <w:r>
              <w:rPr>
                <w:rStyle w:val="IndexLink"/>
                <w:rtl w:val="true"/>
              </w:rPr>
              <w:t xml:space="preserve">) </w:t>
            </w:r>
            <w:r>
              <w:rPr>
                <w:rStyle w:val="IndexLink"/>
                <w:rtl w:val="true"/>
              </w:rPr>
              <w:t>در بیان تفاوت بین اوامر و نواهی</w:t>
            </w:r>
            <w:r>
              <w:rPr>
                <w:rStyle w:val="IndexLink"/>
                <w:rtl w:val="true"/>
              </w:rPr>
              <w:tab/>
            </w:r>
            <w:r>
              <w:rPr>
                <w:rStyle w:val="IndexLink"/>
              </w:rPr>
              <w:t>454</w:t>
            </w:r>
          </w:hyperlink>
        </w:p>
        <w:p>
          <w:pPr>
            <w:pStyle w:val="Contents5"/>
            <w:tabs>
              <w:tab w:val="clear" w:pos="7892"/>
              <w:tab w:val="right" w:pos="9026" w:leader="dot"/>
            </w:tabs>
            <w:rPr/>
          </w:pPr>
          <w:hyperlink w:anchor="__RefHeading___Toc787702_1468164448">
            <w:r>
              <w:rPr>
                <w:webHidden/>
                <w:rStyle w:val="IndexLink"/>
                <w:rtl w:val="true"/>
              </w:rPr>
              <w:t>راه حل مرحوم آیت الله بروجردی</w:t>
            </w:r>
            <w:r>
              <w:rPr>
                <w:rStyle w:val="IndexLink"/>
                <w:rtl w:val="true"/>
              </w:rPr>
              <w:t>(</w:t>
            </w:r>
            <w:r>
              <w:rPr>
                <w:rStyle w:val="IndexLink"/>
                <w:rtl w:val="true"/>
              </w:rPr>
              <w:t>ره</w:t>
            </w:r>
            <w:r>
              <w:rPr>
                <w:rStyle w:val="IndexLink"/>
                <w:rtl w:val="true"/>
              </w:rPr>
              <w:t xml:space="preserve">) </w:t>
            </w:r>
            <w:r>
              <w:rPr>
                <w:rStyle w:val="IndexLink"/>
                <w:rtl w:val="true"/>
              </w:rPr>
              <w:t>در تفاوت بین اوامر و نواهی</w:t>
            </w:r>
            <w:r>
              <w:rPr>
                <w:rStyle w:val="IndexLink"/>
                <w:rtl w:val="true"/>
              </w:rPr>
              <w:tab/>
            </w:r>
            <w:r>
              <w:rPr>
                <w:rStyle w:val="IndexLink"/>
              </w:rPr>
              <w:t>455</w:t>
            </w:r>
          </w:hyperlink>
        </w:p>
        <w:p>
          <w:pPr>
            <w:pStyle w:val="Contents5"/>
            <w:tabs>
              <w:tab w:val="clear" w:pos="7892"/>
              <w:tab w:val="right" w:pos="9026" w:leader="dot"/>
            </w:tabs>
            <w:rPr/>
          </w:pPr>
          <w:hyperlink w:anchor="__RefHeading___Toc787704_1468164448">
            <w:r>
              <w:rPr>
                <w:webHidden/>
                <w:rStyle w:val="IndexLink"/>
                <w:rtl w:val="true"/>
              </w:rPr>
              <w:t>پرسش</w:t>
            </w:r>
            <w:r>
              <w:rPr>
                <w:rStyle w:val="IndexLink"/>
                <w:rtl w:val="true"/>
              </w:rPr>
              <w:t>:</w:t>
              <w:tab/>
            </w:r>
            <w:r>
              <w:rPr>
                <w:rStyle w:val="IndexLink"/>
              </w:rPr>
              <w:t>457</w:t>
            </w:r>
          </w:hyperlink>
        </w:p>
        <w:p>
          <w:pPr>
            <w:pStyle w:val="Contents4"/>
            <w:tabs>
              <w:tab w:val="clear" w:pos="8176"/>
              <w:tab w:val="right" w:pos="9026" w:leader="dot"/>
            </w:tabs>
            <w:rPr/>
          </w:pPr>
          <w:hyperlink w:anchor="__RefHeading___Toc787706_1468164448">
            <w:r>
              <w:rPr>
                <w:webHidden/>
                <w:rStyle w:val="IndexLink"/>
                <w:rtl w:val="true"/>
              </w:rPr>
              <w:t>درس پانصدم</w:t>
            </w:r>
            <w:r>
              <w:rPr>
                <w:rStyle w:val="IndexLink"/>
                <w:rtl w:val="true"/>
              </w:rPr>
              <w:tab/>
            </w:r>
            <w:r>
              <w:rPr>
                <w:rStyle w:val="IndexLink"/>
              </w:rPr>
              <w:t>458</w:t>
            </w:r>
          </w:hyperlink>
        </w:p>
        <w:p>
          <w:pPr>
            <w:pStyle w:val="Contents5"/>
            <w:tabs>
              <w:tab w:val="clear" w:pos="7892"/>
              <w:tab w:val="right" w:pos="9026" w:leader="dot"/>
            </w:tabs>
            <w:rPr/>
          </w:pPr>
          <w:hyperlink w:anchor="__RefHeading___Toc787708_1468164448">
            <w:r>
              <w:rPr>
                <w:webHidden/>
                <w:rStyle w:val="IndexLink"/>
                <w:rtl w:val="true"/>
              </w:rPr>
              <w:t>اشاره</w:t>
            </w:r>
            <w:r>
              <w:rPr>
                <w:rStyle w:val="IndexLink"/>
                <w:rtl w:val="true"/>
              </w:rPr>
              <w:tab/>
            </w:r>
            <w:r>
              <w:rPr>
                <w:rStyle w:val="IndexLink"/>
              </w:rPr>
              <w:t>458</w:t>
            </w:r>
          </w:hyperlink>
        </w:p>
        <w:p>
          <w:pPr>
            <w:pStyle w:val="Contents5"/>
            <w:tabs>
              <w:tab w:val="clear" w:pos="7892"/>
              <w:tab w:val="right" w:pos="9026" w:leader="dot"/>
            </w:tabs>
            <w:rPr/>
          </w:pPr>
          <w:hyperlink w:anchor="__RefHeading___Toc787710_1468164448">
            <w:r>
              <w:rPr>
                <w:webHidden/>
                <w:rStyle w:val="IndexLink"/>
                <w:rtl w:val="true"/>
              </w:rPr>
              <w:t>بیان مرحوم بروجردی</w:t>
            </w:r>
            <w:r>
              <w:rPr>
                <w:rStyle w:val="IndexLink"/>
                <w:rtl w:val="true"/>
              </w:rPr>
              <w:t>(</w:t>
            </w:r>
            <w:r>
              <w:rPr>
                <w:rStyle w:val="IndexLink"/>
                <w:rtl w:val="true"/>
              </w:rPr>
              <w:t>ره</w:t>
            </w:r>
            <w:r>
              <w:rPr>
                <w:rStyle w:val="IndexLink"/>
                <w:rtl w:val="true"/>
              </w:rPr>
              <w:t xml:space="preserve">) </w:t>
            </w:r>
            <w:r>
              <w:rPr>
                <w:rStyle w:val="IndexLink"/>
                <w:rtl w:val="true"/>
              </w:rPr>
              <w:t>در تفاوت بین امر و نهی در موافقت و مخالفت</w:t>
            </w:r>
            <w:r>
              <w:rPr>
                <w:rStyle w:val="IndexLink"/>
                <w:rtl w:val="true"/>
              </w:rPr>
              <w:tab/>
            </w:r>
            <w:r>
              <w:rPr>
                <w:rStyle w:val="IndexLink"/>
              </w:rPr>
              <w:t>458</w:t>
            </w:r>
          </w:hyperlink>
        </w:p>
        <w:p>
          <w:pPr>
            <w:pStyle w:val="Contents5"/>
            <w:tabs>
              <w:tab w:val="clear" w:pos="7892"/>
              <w:tab w:val="right" w:pos="9026" w:leader="dot"/>
            </w:tabs>
            <w:rPr/>
          </w:pPr>
          <w:hyperlink w:anchor="__RefHeading___Toc787712_1468164448">
            <w:r>
              <w:rPr>
                <w:webHidden/>
                <w:rStyle w:val="IndexLink"/>
                <w:rtl w:val="true"/>
              </w:rPr>
              <w:t>عدم منافات وحدت حکم با تعدد موافقتها و مخالفتها در باب نواهی</w:t>
            </w:r>
            <w:r>
              <w:rPr>
                <w:rStyle w:val="IndexLink"/>
                <w:rtl w:val="true"/>
              </w:rPr>
              <w:tab/>
            </w:r>
            <w:r>
              <w:rPr>
                <w:rStyle w:val="IndexLink"/>
              </w:rPr>
              <w:t>459</w:t>
            </w:r>
          </w:hyperlink>
        </w:p>
        <w:p>
          <w:pPr>
            <w:pStyle w:val="Contents5"/>
            <w:tabs>
              <w:tab w:val="clear" w:pos="7892"/>
              <w:tab w:val="right" w:pos="9026" w:leader="dot"/>
            </w:tabs>
            <w:rPr/>
          </w:pPr>
          <w:hyperlink w:anchor="__RefHeading___Toc787714_1468164448">
            <w:r>
              <w:rPr>
                <w:webHidden/>
                <w:rStyle w:val="IndexLink"/>
                <w:rtl w:val="true"/>
              </w:rPr>
              <w:t>عدم تعمیم ملاکات باب اوامر به باب نواهی</w:t>
            </w:r>
            <w:r>
              <w:rPr>
                <w:rStyle w:val="IndexLink"/>
                <w:rtl w:val="true"/>
              </w:rPr>
              <w:tab/>
            </w:r>
            <w:r>
              <w:rPr>
                <w:rStyle w:val="IndexLink"/>
              </w:rPr>
              <w:t>461</w:t>
            </w:r>
          </w:hyperlink>
        </w:p>
        <w:p>
          <w:pPr>
            <w:pStyle w:val="Contents5"/>
            <w:tabs>
              <w:tab w:val="clear" w:pos="7892"/>
              <w:tab w:val="right" w:pos="9026" w:leader="dot"/>
            </w:tabs>
            <w:rPr/>
          </w:pPr>
          <w:hyperlink w:anchor="__RefHeading___Toc787716_1468164448">
            <w:r>
              <w:rPr>
                <w:webHidden/>
                <w:rStyle w:val="IndexLink"/>
                <w:rtl w:val="true"/>
              </w:rPr>
              <w:t>پرسش</w:t>
            </w:r>
            <w:r>
              <w:rPr>
                <w:rStyle w:val="IndexLink"/>
                <w:rtl w:val="true"/>
              </w:rPr>
              <w:t>:</w:t>
              <w:tab/>
            </w:r>
            <w:r>
              <w:rPr>
                <w:rStyle w:val="IndexLink"/>
              </w:rPr>
              <w:t>463</w:t>
            </w:r>
          </w:hyperlink>
        </w:p>
        <w:p>
          <w:pPr>
            <w:pStyle w:val="Contents3"/>
            <w:tabs>
              <w:tab w:val="clear" w:pos="8459"/>
              <w:tab w:val="right" w:pos="9026" w:leader="dot"/>
            </w:tabs>
            <w:rPr/>
          </w:pPr>
          <w:hyperlink w:anchor="__RefHeading___Toc787718_1468164448">
            <w:r>
              <w:rPr>
                <w:webHidden/>
                <w:rStyle w:val="IndexLink"/>
                <w:rtl w:val="true"/>
              </w:rPr>
              <w:t>اجتماع امر و نهی</w:t>
            </w:r>
            <w:r>
              <w:rPr>
                <w:rStyle w:val="IndexLink"/>
                <w:rtl w:val="true"/>
              </w:rPr>
              <w:tab/>
            </w:r>
            <w:r>
              <w:rPr>
                <w:rStyle w:val="IndexLink"/>
              </w:rPr>
              <w:t>464</w:t>
            </w:r>
          </w:hyperlink>
        </w:p>
        <w:p>
          <w:pPr>
            <w:pStyle w:val="Contents4"/>
            <w:tabs>
              <w:tab w:val="clear" w:pos="8176"/>
              <w:tab w:val="right" w:pos="9026" w:leader="dot"/>
            </w:tabs>
            <w:rPr/>
          </w:pPr>
          <w:hyperlink w:anchor="__RefHeading___Toc787720_1468164448">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787722_1468164448">
            <w:r>
              <w:rPr>
                <w:webHidden/>
                <w:rStyle w:val="IndexLink"/>
                <w:rtl w:val="true"/>
              </w:rPr>
              <w:t>درس پانصد و یکم</w:t>
            </w:r>
            <w:r>
              <w:rPr>
                <w:rStyle w:val="IndexLink"/>
                <w:rtl w:val="true"/>
              </w:rPr>
              <w:tab/>
            </w:r>
            <w:r>
              <w:rPr>
                <w:rStyle w:val="IndexLink"/>
              </w:rPr>
              <w:t>465</w:t>
            </w:r>
          </w:hyperlink>
        </w:p>
        <w:p>
          <w:pPr>
            <w:pStyle w:val="Contents5"/>
            <w:tabs>
              <w:tab w:val="clear" w:pos="7892"/>
              <w:tab w:val="right" w:pos="9026" w:leader="dot"/>
            </w:tabs>
            <w:rPr/>
          </w:pPr>
          <w:hyperlink w:anchor="__RefHeading___Toc787724_1468164448">
            <w:r>
              <w:rPr>
                <w:webHidden/>
                <w:rStyle w:val="IndexLink"/>
                <w:rtl w:val="true"/>
              </w:rPr>
              <w:t>اشاره</w:t>
            </w:r>
            <w:r>
              <w:rPr>
                <w:rStyle w:val="IndexLink"/>
                <w:rtl w:val="true"/>
              </w:rPr>
              <w:tab/>
            </w:r>
            <w:r>
              <w:rPr>
                <w:rStyle w:val="IndexLink"/>
              </w:rPr>
              <w:t>465</w:t>
            </w:r>
          </w:hyperlink>
        </w:p>
        <w:p>
          <w:pPr>
            <w:pStyle w:val="Contents5"/>
            <w:tabs>
              <w:tab w:val="clear" w:pos="7892"/>
              <w:tab w:val="right" w:pos="9026" w:leader="dot"/>
            </w:tabs>
            <w:rPr/>
          </w:pPr>
          <w:hyperlink w:anchor="__RefHeading___Toc787726_1468164448">
            <w:r>
              <w:rPr>
                <w:webHidden/>
                <w:rStyle w:val="IndexLink"/>
                <w:rtl w:val="true"/>
              </w:rPr>
              <w:t>اجتماع امر و نهی در شیء واحد</w:t>
            </w:r>
            <w:r>
              <w:rPr>
                <w:rStyle w:val="IndexLink"/>
                <w:rtl w:val="true"/>
              </w:rPr>
              <w:tab/>
            </w:r>
            <w:r>
              <w:rPr>
                <w:rStyle w:val="IndexLink"/>
              </w:rPr>
              <w:t>465</w:t>
            </w:r>
          </w:hyperlink>
        </w:p>
        <w:p>
          <w:pPr>
            <w:pStyle w:val="Contents5"/>
            <w:tabs>
              <w:tab w:val="clear" w:pos="7892"/>
              <w:tab w:val="right" w:pos="9026" w:leader="dot"/>
            </w:tabs>
            <w:rPr/>
          </w:pPr>
          <w:hyperlink w:anchor="__RefHeading___Toc787728_1468164448">
            <w:r>
              <w:rPr>
                <w:webHidden/>
                <w:rStyle w:val="IndexLink"/>
                <w:rtl w:val="true"/>
              </w:rPr>
              <w:t>بحث در معنای شیء واحد در عنوان مسأله</w:t>
            </w:r>
            <w:r>
              <w:rPr>
                <w:rStyle w:val="IndexLink"/>
                <w:rtl w:val="true"/>
              </w:rPr>
              <w:tab/>
            </w:r>
            <w:r>
              <w:rPr>
                <w:rStyle w:val="IndexLink"/>
              </w:rPr>
              <w:t>466</w:t>
            </w:r>
          </w:hyperlink>
        </w:p>
        <w:p>
          <w:pPr>
            <w:pStyle w:val="Contents5"/>
            <w:tabs>
              <w:tab w:val="clear" w:pos="7892"/>
              <w:tab w:val="right" w:pos="9026" w:leader="dot"/>
            </w:tabs>
            <w:rPr/>
          </w:pPr>
          <w:hyperlink w:anchor="__RefHeading___Toc787730_1468164448">
            <w:r>
              <w:rPr>
                <w:webHidden/>
                <w:rStyle w:val="IndexLink"/>
                <w:rtl w:val="true"/>
              </w:rPr>
              <w:t>مناقشۀ در مثال صلاة در دار مغصوب</w:t>
            </w:r>
            <w:r>
              <w:rPr>
                <w:rStyle w:val="IndexLink"/>
                <w:rtl w:val="true"/>
              </w:rPr>
              <w:tab/>
            </w:r>
            <w:r>
              <w:rPr>
                <w:rStyle w:val="IndexLink"/>
              </w:rPr>
              <w:t>466</w:t>
            </w:r>
          </w:hyperlink>
        </w:p>
        <w:p>
          <w:pPr>
            <w:pStyle w:val="Contents5"/>
            <w:tabs>
              <w:tab w:val="clear" w:pos="7892"/>
              <w:tab w:val="right" w:pos="9026" w:leader="dot"/>
            </w:tabs>
            <w:rPr/>
          </w:pPr>
          <w:hyperlink w:anchor="__RefHeading___Toc787732_1468164448">
            <w:r>
              <w:rPr>
                <w:webHidden/>
                <w:rStyle w:val="IndexLink"/>
                <w:rtl w:val="true"/>
              </w:rPr>
              <w:t>تغایر جنسی بین سجود لله و سجود للصنم</w:t>
            </w:r>
            <w:r>
              <w:rPr>
                <w:rStyle w:val="IndexLink"/>
                <w:rtl w:val="true"/>
              </w:rPr>
              <w:tab/>
            </w:r>
            <w:r>
              <w:rPr>
                <w:rStyle w:val="IndexLink"/>
              </w:rPr>
              <w:t>467</w:t>
            </w:r>
          </w:hyperlink>
        </w:p>
        <w:p>
          <w:pPr>
            <w:pStyle w:val="Contents5"/>
            <w:tabs>
              <w:tab w:val="clear" w:pos="7892"/>
              <w:tab w:val="right" w:pos="9026" w:leader="dot"/>
            </w:tabs>
            <w:rPr/>
          </w:pPr>
          <w:hyperlink w:anchor="__RefHeading___Toc787734_1468164448">
            <w:r>
              <w:rPr>
                <w:webHidden/>
                <w:rStyle w:val="IndexLink"/>
                <w:rtl w:val="true"/>
              </w:rPr>
              <w:t>بررسی کلام آخوند</w:t>
            </w:r>
            <w:r>
              <w:rPr>
                <w:rStyle w:val="IndexLink"/>
                <w:rtl w:val="true"/>
              </w:rPr>
              <w:t>(</w:t>
            </w:r>
            <w:r>
              <w:rPr>
                <w:rStyle w:val="IndexLink"/>
                <w:rtl w:val="true"/>
              </w:rPr>
              <w:t>ره</w:t>
            </w:r>
            <w:r>
              <w:rPr>
                <w:rStyle w:val="IndexLink"/>
                <w:rtl w:val="true"/>
              </w:rPr>
              <w:t xml:space="preserve">) </w:t>
            </w:r>
            <w:r>
              <w:rPr>
                <w:rStyle w:val="IndexLink"/>
                <w:rtl w:val="true"/>
              </w:rPr>
              <w:t>در معنای واحد</w:t>
            </w:r>
            <w:r>
              <w:rPr>
                <w:rStyle w:val="IndexLink"/>
                <w:rtl w:val="true"/>
              </w:rPr>
              <w:tab/>
            </w:r>
            <w:r>
              <w:rPr>
                <w:rStyle w:val="IndexLink"/>
              </w:rPr>
              <w:t>467</w:t>
            </w:r>
          </w:hyperlink>
        </w:p>
        <w:p>
          <w:pPr>
            <w:pStyle w:val="Contents5"/>
            <w:tabs>
              <w:tab w:val="clear" w:pos="7892"/>
              <w:tab w:val="right" w:pos="9026" w:leader="dot"/>
            </w:tabs>
            <w:rPr/>
          </w:pPr>
          <w:hyperlink w:anchor="__RefHeading___Toc787736_1468164448">
            <w:r>
              <w:rPr>
                <w:webHidden/>
                <w:rStyle w:val="IndexLink"/>
                <w:rtl w:val="true"/>
              </w:rPr>
              <w:t>تعلق اوامر و نواهی به طبایع</w:t>
            </w:r>
            <w:r>
              <w:rPr>
                <w:rStyle w:val="IndexLink"/>
                <w:rtl w:val="true"/>
              </w:rPr>
              <w:tab/>
            </w:r>
            <w:r>
              <w:rPr>
                <w:rStyle w:val="IndexLink"/>
              </w:rPr>
              <w:t>468</w:t>
            </w:r>
          </w:hyperlink>
        </w:p>
        <w:p>
          <w:pPr>
            <w:pStyle w:val="Contents5"/>
            <w:tabs>
              <w:tab w:val="clear" w:pos="7892"/>
              <w:tab w:val="right" w:pos="9026" w:leader="dot"/>
            </w:tabs>
            <w:rPr/>
          </w:pPr>
          <w:hyperlink w:anchor="__RefHeading___Toc787738_1468164448">
            <w:r>
              <w:rPr>
                <w:webHidden/>
                <w:rStyle w:val="IndexLink"/>
                <w:rtl w:val="true"/>
              </w:rPr>
              <w:t>تأخر موضوع و متعلق از حکم</w:t>
            </w:r>
            <w:r>
              <w:rPr>
                <w:rStyle w:val="IndexLink"/>
                <w:rtl w:val="true"/>
              </w:rPr>
              <w:tab/>
            </w:r>
            <w:r>
              <w:rPr>
                <w:rStyle w:val="IndexLink"/>
              </w:rPr>
              <w:t>469</w:t>
            </w:r>
          </w:hyperlink>
        </w:p>
        <w:p>
          <w:pPr>
            <w:pStyle w:val="Contents5"/>
            <w:tabs>
              <w:tab w:val="clear" w:pos="7892"/>
              <w:tab w:val="right" w:pos="9026" w:leader="dot"/>
            </w:tabs>
            <w:rPr/>
          </w:pPr>
          <w:hyperlink w:anchor="__RefHeading___Toc787740_1468164448">
            <w:r>
              <w:rPr>
                <w:webHidden/>
                <w:rStyle w:val="IndexLink"/>
                <w:rtl w:val="true"/>
              </w:rPr>
              <w:t>اشکال به مرحوم آخوند</w:t>
            </w:r>
            <w:r>
              <w:rPr>
                <w:rStyle w:val="IndexLink"/>
                <w:rtl w:val="true"/>
              </w:rPr>
              <w:t>(</w:t>
            </w:r>
            <w:r>
              <w:rPr>
                <w:rStyle w:val="IndexLink"/>
                <w:rtl w:val="true"/>
              </w:rPr>
              <w:t>ره</w:t>
            </w:r>
            <w:r>
              <w:rPr>
                <w:rStyle w:val="IndexLink"/>
                <w:rtl w:val="true"/>
              </w:rPr>
              <w:t xml:space="preserve">) </w:t>
            </w:r>
            <w:r>
              <w:rPr>
                <w:rStyle w:val="IndexLink"/>
                <w:rtl w:val="true"/>
              </w:rPr>
              <w:t>در معنای واحد</w:t>
            </w:r>
            <w:r>
              <w:rPr>
                <w:rStyle w:val="IndexLink"/>
                <w:rtl w:val="true"/>
              </w:rPr>
              <w:tab/>
            </w:r>
            <w:r>
              <w:rPr>
                <w:rStyle w:val="IndexLink"/>
              </w:rPr>
              <w:t>470</w:t>
            </w:r>
          </w:hyperlink>
        </w:p>
        <w:p>
          <w:pPr>
            <w:pStyle w:val="Contents5"/>
            <w:tabs>
              <w:tab w:val="clear" w:pos="7892"/>
              <w:tab w:val="right" w:pos="9026" w:leader="dot"/>
            </w:tabs>
            <w:rPr/>
          </w:pPr>
          <w:hyperlink w:anchor="__RefHeading___Toc787742_1468164448">
            <w:r>
              <w:rPr>
                <w:webHidden/>
                <w:rStyle w:val="IndexLink"/>
                <w:rtl w:val="true"/>
              </w:rPr>
              <w:t>مقصود از واحد در عنوان مسأله</w:t>
            </w:r>
            <w:r>
              <w:rPr>
                <w:rStyle w:val="IndexLink"/>
                <w:rtl w:val="true"/>
              </w:rPr>
              <w:tab/>
            </w:r>
            <w:r>
              <w:rPr>
                <w:rStyle w:val="IndexLink"/>
              </w:rPr>
              <w:t>471</w:t>
            </w:r>
          </w:hyperlink>
        </w:p>
        <w:p>
          <w:pPr>
            <w:pStyle w:val="Contents5"/>
            <w:tabs>
              <w:tab w:val="clear" w:pos="7892"/>
              <w:tab w:val="right" w:pos="9026" w:leader="dot"/>
            </w:tabs>
            <w:rPr/>
          </w:pPr>
          <w:hyperlink w:anchor="__RefHeading___Toc787744_1468164448">
            <w:r>
              <w:rPr>
                <w:webHidden/>
                <w:rStyle w:val="IndexLink"/>
                <w:rtl w:val="true"/>
              </w:rPr>
              <w:t>پرسش</w:t>
            </w:r>
            <w:r>
              <w:rPr>
                <w:rStyle w:val="IndexLink"/>
                <w:rtl w:val="true"/>
              </w:rPr>
              <w:t>:</w:t>
              <w:tab/>
            </w:r>
            <w:r>
              <w:rPr>
                <w:rStyle w:val="IndexLink"/>
              </w:rPr>
              <w:t>471</w:t>
            </w:r>
          </w:hyperlink>
        </w:p>
        <w:p>
          <w:pPr>
            <w:pStyle w:val="Contents4"/>
            <w:tabs>
              <w:tab w:val="clear" w:pos="8176"/>
              <w:tab w:val="right" w:pos="9026" w:leader="dot"/>
            </w:tabs>
            <w:rPr/>
          </w:pPr>
          <w:hyperlink w:anchor="__RefHeading___Toc787746_1468164448">
            <w:r>
              <w:rPr>
                <w:webHidden/>
                <w:rStyle w:val="IndexLink"/>
                <w:rtl w:val="true"/>
              </w:rPr>
              <w:t>درس پانصد و دوم</w:t>
            </w:r>
            <w:r>
              <w:rPr>
                <w:rStyle w:val="IndexLink"/>
                <w:rtl w:val="true"/>
              </w:rPr>
              <w:tab/>
            </w:r>
            <w:r>
              <w:rPr>
                <w:rStyle w:val="IndexLink"/>
              </w:rPr>
              <w:t>472</w:t>
            </w:r>
          </w:hyperlink>
        </w:p>
        <w:p>
          <w:pPr>
            <w:pStyle w:val="Contents5"/>
            <w:tabs>
              <w:tab w:val="clear" w:pos="7892"/>
              <w:tab w:val="right" w:pos="9026" w:leader="dot"/>
            </w:tabs>
            <w:rPr/>
          </w:pPr>
          <w:hyperlink w:anchor="__RefHeading___Toc787748_1468164448">
            <w:r>
              <w:rPr>
                <w:webHidden/>
                <w:rStyle w:val="IndexLink"/>
                <w:rtl w:val="true"/>
              </w:rPr>
              <w:t>اشاره</w:t>
            </w:r>
            <w:r>
              <w:rPr>
                <w:rStyle w:val="IndexLink"/>
                <w:rtl w:val="true"/>
              </w:rPr>
              <w:tab/>
            </w:r>
            <w:r>
              <w:rPr>
                <w:rStyle w:val="IndexLink"/>
              </w:rPr>
              <w:t>472</w:t>
            </w:r>
          </w:hyperlink>
        </w:p>
        <w:p>
          <w:pPr>
            <w:pStyle w:val="Contents5"/>
            <w:tabs>
              <w:tab w:val="clear" w:pos="7892"/>
              <w:tab w:val="right" w:pos="9026" w:leader="dot"/>
            </w:tabs>
            <w:rPr/>
          </w:pPr>
          <w:hyperlink w:anchor="__RefHeading___Toc787750_1468164448">
            <w:r>
              <w:rPr>
                <w:webHidden/>
                <w:rStyle w:val="IndexLink"/>
                <w:rtl w:val="true"/>
              </w:rPr>
              <w:t>بیان مرحوم آخوند</w:t>
            </w:r>
            <w:r>
              <w:rPr>
                <w:rStyle w:val="IndexLink"/>
                <w:rtl w:val="true"/>
              </w:rPr>
              <w:t>(</w:t>
            </w:r>
            <w:r>
              <w:rPr>
                <w:rStyle w:val="IndexLink"/>
                <w:rtl w:val="true"/>
              </w:rPr>
              <w:t>ره</w:t>
            </w:r>
            <w:r>
              <w:rPr>
                <w:rStyle w:val="IndexLink"/>
                <w:rtl w:val="true"/>
              </w:rPr>
              <w:t xml:space="preserve">) </w:t>
            </w:r>
            <w:r>
              <w:rPr>
                <w:rStyle w:val="IndexLink"/>
                <w:rtl w:val="true"/>
              </w:rPr>
              <w:t>در خروج سجده از واحد جنسی و نوعی</w:t>
            </w:r>
            <w:r>
              <w:rPr>
                <w:rStyle w:val="IndexLink"/>
                <w:rtl w:val="true"/>
              </w:rPr>
              <w:tab/>
            </w:r>
            <w:r>
              <w:rPr>
                <w:rStyle w:val="IndexLink"/>
              </w:rPr>
              <w:t>472</w:t>
            </w:r>
          </w:hyperlink>
        </w:p>
        <w:p>
          <w:pPr>
            <w:pStyle w:val="Contents5"/>
            <w:tabs>
              <w:tab w:val="clear" w:pos="7892"/>
              <w:tab w:val="right" w:pos="9026" w:leader="dot"/>
            </w:tabs>
            <w:rPr/>
          </w:pPr>
          <w:hyperlink w:anchor="__RefHeading___Toc787752_1468164448">
            <w:r>
              <w:rPr>
                <w:webHidden/>
                <w:rStyle w:val="IndexLink"/>
                <w:rtl w:val="true"/>
              </w:rPr>
              <w:t>احتمالات ثلاثه در معنای</w:t>
            </w:r>
            <w:r>
              <w:rPr>
                <w:rStyle w:val="IndexLink"/>
                <w:rtl w:val="true"/>
              </w:rPr>
              <w:t>«</w:t>
            </w:r>
            <w:r>
              <w:rPr>
                <w:rStyle w:val="IndexLink"/>
                <w:rtl w:val="true"/>
              </w:rPr>
              <w:t>سجده لله و سجده للصنم</w:t>
            </w:r>
            <w:r>
              <w:rPr>
                <w:rStyle w:val="IndexLink"/>
                <w:rtl w:val="true"/>
              </w:rPr>
              <w:t>»</w:t>
              <w:tab/>
            </w:r>
            <w:r>
              <w:rPr>
                <w:rStyle w:val="IndexLink"/>
              </w:rPr>
              <w:t>473</w:t>
            </w:r>
          </w:hyperlink>
        </w:p>
        <w:p>
          <w:pPr>
            <w:pStyle w:val="Contents5"/>
            <w:tabs>
              <w:tab w:val="clear" w:pos="7892"/>
              <w:tab w:val="right" w:pos="9026" w:leader="dot"/>
            </w:tabs>
            <w:rPr/>
          </w:pPr>
          <w:hyperlink w:anchor="__RefHeading___Toc787754_1468164448">
            <w:r>
              <w:rPr>
                <w:webHidden/>
                <w:rStyle w:val="IndexLink"/>
                <w:rtl w:val="true"/>
              </w:rPr>
              <w:t>اشکال بر آخوند</w:t>
            </w:r>
            <w:r>
              <w:rPr>
                <w:rStyle w:val="IndexLink"/>
                <w:rtl w:val="true"/>
              </w:rPr>
              <w:t>(</w:t>
            </w:r>
            <w:r>
              <w:rPr>
                <w:rStyle w:val="IndexLink"/>
                <w:rtl w:val="true"/>
              </w:rPr>
              <w:t>ره</w:t>
            </w:r>
            <w:r>
              <w:rPr>
                <w:rStyle w:val="IndexLink"/>
                <w:rtl w:val="true"/>
              </w:rPr>
              <w:t xml:space="preserve">) </w:t>
            </w:r>
            <w:r>
              <w:rPr>
                <w:rStyle w:val="IndexLink"/>
                <w:rtl w:val="true"/>
              </w:rPr>
              <w:t>در خروج مفهوم سجده از عنوان واحد جنسی</w:t>
            </w:r>
            <w:r>
              <w:rPr>
                <w:rStyle w:val="IndexLink"/>
                <w:rtl w:val="true"/>
              </w:rPr>
              <w:tab/>
            </w:r>
            <w:r>
              <w:rPr>
                <w:rStyle w:val="IndexLink"/>
              </w:rPr>
              <w:t>474</w:t>
            </w:r>
          </w:hyperlink>
        </w:p>
        <w:p>
          <w:pPr>
            <w:pStyle w:val="Contents5"/>
            <w:tabs>
              <w:tab w:val="clear" w:pos="7892"/>
              <w:tab w:val="right" w:pos="9026" w:leader="dot"/>
            </w:tabs>
            <w:rPr/>
          </w:pPr>
          <w:hyperlink w:anchor="__RefHeading___Toc787756_1468164448">
            <w:r>
              <w:rPr>
                <w:webHidden/>
                <w:rStyle w:val="IndexLink"/>
                <w:rtl w:val="true"/>
              </w:rPr>
              <w:t>امتناع لحاظ صلاة متحد با غصب در جعل شارع</w:t>
            </w:r>
            <w:r>
              <w:rPr>
                <w:rStyle w:val="IndexLink"/>
                <w:rtl w:val="true"/>
              </w:rPr>
              <w:tab/>
            </w:r>
            <w:r>
              <w:rPr>
                <w:rStyle w:val="IndexLink"/>
              </w:rPr>
              <w:t>475</w:t>
            </w:r>
          </w:hyperlink>
        </w:p>
        <w:p>
          <w:pPr>
            <w:pStyle w:val="Contents5"/>
            <w:tabs>
              <w:tab w:val="clear" w:pos="7892"/>
              <w:tab w:val="right" w:pos="9026" w:leader="dot"/>
            </w:tabs>
            <w:rPr/>
          </w:pPr>
          <w:hyperlink w:anchor="__RefHeading___Toc787758_1468164448">
            <w:r>
              <w:rPr>
                <w:webHidden/>
                <w:rStyle w:val="IndexLink"/>
                <w:rtl w:val="true"/>
              </w:rPr>
              <w:t>عدم حکایت عنوان غصب از عنوان صلاة</w:t>
            </w:r>
            <w:r>
              <w:rPr>
                <w:rStyle w:val="IndexLink"/>
                <w:rtl w:val="true"/>
              </w:rPr>
              <w:tab/>
            </w:r>
            <w:r>
              <w:rPr>
                <w:rStyle w:val="IndexLink"/>
              </w:rPr>
              <w:t>477</w:t>
            </w:r>
          </w:hyperlink>
        </w:p>
        <w:p>
          <w:pPr>
            <w:pStyle w:val="Contents5"/>
            <w:tabs>
              <w:tab w:val="clear" w:pos="7892"/>
              <w:tab w:val="right" w:pos="9026" w:leader="dot"/>
            </w:tabs>
            <w:rPr/>
          </w:pPr>
          <w:hyperlink w:anchor="__RefHeading___Toc787760_1468164448">
            <w:r>
              <w:rPr>
                <w:webHidden/>
                <w:rStyle w:val="IndexLink"/>
                <w:rtl w:val="true"/>
              </w:rPr>
              <w:t>خلاصۀ اشکال به آخوند</w:t>
            </w:r>
            <w:r>
              <w:rPr>
                <w:rStyle w:val="IndexLink"/>
                <w:rtl w:val="true"/>
              </w:rPr>
              <w:t>(</w:t>
            </w:r>
            <w:r>
              <w:rPr>
                <w:rStyle w:val="IndexLink"/>
                <w:rtl w:val="true"/>
              </w:rPr>
              <w:t>ره</w:t>
            </w:r>
            <w:r>
              <w:rPr>
                <w:rStyle w:val="IndexLink"/>
                <w:rtl w:val="true"/>
              </w:rPr>
              <w:t xml:space="preserve">) </w:t>
            </w:r>
            <w:r>
              <w:rPr>
                <w:rStyle w:val="IndexLink"/>
                <w:rtl w:val="true"/>
              </w:rPr>
              <w:t>در خروج سجده از عنوان واحد جنسی</w:t>
            </w:r>
            <w:r>
              <w:rPr>
                <w:rStyle w:val="IndexLink"/>
                <w:rtl w:val="true"/>
              </w:rPr>
              <w:tab/>
            </w:r>
            <w:r>
              <w:rPr>
                <w:rStyle w:val="IndexLink"/>
              </w:rPr>
              <w:t>478</w:t>
            </w:r>
          </w:hyperlink>
        </w:p>
        <w:p>
          <w:pPr>
            <w:pStyle w:val="Contents5"/>
            <w:tabs>
              <w:tab w:val="clear" w:pos="7892"/>
              <w:tab w:val="right" w:pos="9026" w:leader="dot"/>
            </w:tabs>
            <w:rPr/>
          </w:pPr>
          <w:hyperlink w:anchor="__RefHeading___Toc787762_1468164448">
            <w:r>
              <w:rPr>
                <w:webHidden/>
                <w:rStyle w:val="IndexLink"/>
                <w:rtl w:val="true"/>
              </w:rPr>
              <w:t>پرسش</w:t>
            </w:r>
            <w:r>
              <w:rPr>
                <w:rStyle w:val="IndexLink"/>
                <w:rtl w:val="true"/>
              </w:rPr>
              <w:t>:</w:t>
              <w:tab/>
            </w:r>
            <w:r>
              <w:rPr>
                <w:rStyle w:val="IndexLink"/>
              </w:rPr>
              <w:t>479</w:t>
            </w:r>
          </w:hyperlink>
        </w:p>
        <w:p>
          <w:pPr>
            <w:pStyle w:val="Contents4"/>
            <w:tabs>
              <w:tab w:val="clear" w:pos="8176"/>
              <w:tab w:val="right" w:pos="9026" w:leader="dot"/>
            </w:tabs>
            <w:rPr/>
          </w:pPr>
          <w:hyperlink w:anchor="__RefHeading___Toc787764_1468164448">
            <w:r>
              <w:rPr>
                <w:webHidden/>
                <w:rStyle w:val="IndexLink"/>
                <w:rtl w:val="true"/>
              </w:rPr>
              <w:t>درس پانصد و سوم</w:t>
            </w:r>
            <w:r>
              <w:rPr>
                <w:rStyle w:val="IndexLink"/>
                <w:rtl w:val="true"/>
              </w:rPr>
              <w:tab/>
            </w:r>
            <w:r>
              <w:rPr>
                <w:rStyle w:val="IndexLink"/>
              </w:rPr>
              <w:t>480</w:t>
            </w:r>
          </w:hyperlink>
        </w:p>
        <w:p>
          <w:pPr>
            <w:pStyle w:val="Contents5"/>
            <w:tabs>
              <w:tab w:val="clear" w:pos="7892"/>
              <w:tab w:val="right" w:pos="9026" w:leader="dot"/>
            </w:tabs>
            <w:rPr/>
          </w:pPr>
          <w:hyperlink w:anchor="__RefHeading___Toc787766_1468164448">
            <w:r>
              <w:rPr>
                <w:webHidden/>
                <w:rStyle w:val="IndexLink"/>
                <w:rtl w:val="true"/>
              </w:rPr>
              <w:t>اشاره</w:t>
            </w:r>
            <w:r>
              <w:rPr>
                <w:rStyle w:val="IndexLink"/>
                <w:rtl w:val="true"/>
              </w:rPr>
              <w:tab/>
            </w:r>
            <w:r>
              <w:rPr>
                <w:rStyle w:val="IndexLink"/>
              </w:rPr>
              <w:t>480</w:t>
            </w:r>
          </w:hyperlink>
        </w:p>
        <w:p>
          <w:pPr>
            <w:pStyle w:val="Contents5"/>
            <w:tabs>
              <w:tab w:val="clear" w:pos="7892"/>
              <w:tab w:val="right" w:pos="9026" w:leader="dot"/>
            </w:tabs>
            <w:rPr/>
          </w:pPr>
          <w:hyperlink w:anchor="__RefHeading___Toc787768_1468164448">
            <w:r>
              <w:rPr>
                <w:webHidden/>
                <w:rStyle w:val="IndexLink"/>
                <w:rtl w:val="true"/>
              </w:rPr>
              <w:t>خروج مثال سجود لله و للصنم از محل نزاع</w:t>
            </w:r>
            <w:r>
              <w:rPr>
                <w:rStyle w:val="IndexLink"/>
                <w:rtl w:val="true"/>
              </w:rPr>
              <w:tab/>
            </w:r>
            <w:r>
              <w:rPr>
                <w:rStyle w:val="IndexLink"/>
              </w:rPr>
              <w:t>480</w:t>
            </w:r>
          </w:hyperlink>
        </w:p>
        <w:p>
          <w:pPr>
            <w:pStyle w:val="Contents5"/>
            <w:tabs>
              <w:tab w:val="clear" w:pos="7892"/>
              <w:tab w:val="right" w:pos="9026" w:leader="dot"/>
            </w:tabs>
            <w:rPr/>
          </w:pPr>
          <w:hyperlink w:anchor="__RefHeading___Toc787770_1468164448">
            <w:r>
              <w:rPr>
                <w:webHidden/>
                <w:rStyle w:val="IndexLink"/>
                <w:rtl w:val="true"/>
              </w:rPr>
              <w:t>واحد نوعی در عنوان مسأله</w:t>
            </w:r>
            <w:r>
              <w:rPr>
                <w:rStyle w:val="IndexLink"/>
                <w:rtl w:val="true"/>
              </w:rPr>
              <w:tab/>
            </w:r>
            <w:r>
              <w:rPr>
                <w:rStyle w:val="IndexLink"/>
              </w:rPr>
              <w:t>481</w:t>
            </w:r>
          </w:hyperlink>
        </w:p>
        <w:p>
          <w:pPr>
            <w:pStyle w:val="Contents5"/>
            <w:tabs>
              <w:tab w:val="clear" w:pos="7892"/>
              <w:tab w:val="right" w:pos="9026" w:leader="dot"/>
            </w:tabs>
            <w:rPr/>
          </w:pPr>
          <w:hyperlink w:anchor="__RefHeading___Toc787772_1468164448">
            <w:r>
              <w:rPr>
                <w:webHidden/>
                <w:rStyle w:val="IndexLink"/>
                <w:rtl w:val="true"/>
              </w:rPr>
              <w:t>تمایز ما نحن فیه با مسأله اقتضای فساد در نهی از عبادات</w:t>
            </w:r>
            <w:r>
              <w:rPr>
                <w:rStyle w:val="IndexLink"/>
                <w:rtl w:val="true"/>
              </w:rPr>
              <w:tab/>
            </w:r>
            <w:r>
              <w:rPr>
                <w:rStyle w:val="IndexLink"/>
              </w:rPr>
              <w:t>483</w:t>
            </w:r>
          </w:hyperlink>
        </w:p>
        <w:p>
          <w:pPr>
            <w:pStyle w:val="Contents5"/>
            <w:tabs>
              <w:tab w:val="clear" w:pos="7892"/>
              <w:tab w:val="right" w:pos="9026" w:leader="dot"/>
            </w:tabs>
            <w:rPr/>
          </w:pPr>
          <w:hyperlink w:anchor="__RefHeading___Toc787774_1468164448">
            <w:r>
              <w:rPr>
                <w:webHidden/>
                <w:rStyle w:val="IndexLink"/>
                <w:rtl w:val="true"/>
              </w:rPr>
              <w:t>بیان امام</w:t>
            </w:r>
            <w:r>
              <w:rPr>
                <w:rStyle w:val="IndexLink"/>
                <w:rtl w:val="true"/>
              </w:rPr>
              <w:t>«</w:t>
            </w:r>
            <w:r>
              <w:rPr>
                <w:rStyle w:val="IndexLink"/>
                <w:rtl w:val="true"/>
              </w:rPr>
              <w:t>ره</w:t>
            </w:r>
            <w:r>
              <w:rPr>
                <w:rStyle w:val="IndexLink"/>
                <w:rtl w:val="true"/>
              </w:rPr>
              <w:t xml:space="preserve">» </w:t>
            </w:r>
            <w:r>
              <w:rPr>
                <w:rStyle w:val="IndexLink"/>
                <w:rtl w:val="true"/>
              </w:rPr>
              <w:t>در تمایز اشیاء بر حسب ذاتیات</w:t>
            </w:r>
            <w:r>
              <w:rPr>
                <w:rStyle w:val="IndexLink"/>
                <w:rtl w:val="true"/>
              </w:rPr>
              <w:tab/>
            </w:r>
            <w:r>
              <w:rPr>
                <w:rStyle w:val="IndexLink"/>
              </w:rPr>
              <w:t>485</w:t>
            </w:r>
          </w:hyperlink>
        </w:p>
        <w:p>
          <w:pPr>
            <w:pStyle w:val="Contents5"/>
            <w:tabs>
              <w:tab w:val="clear" w:pos="7892"/>
              <w:tab w:val="right" w:pos="9026" w:leader="dot"/>
            </w:tabs>
            <w:rPr/>
          </w:pPr>
          <w:hyperlink w:anchor="__RefHeading___Toc787776_1468164448">
            <w:r>
              <w:rPr>
                <w:webHidden/>
                <w:rStyle w:val="IndexLink"/>
                <w:rtl w:val="true"/>
              </w:rPr>
              <w:t>اختلاف و تمایز در مسائل یک علم</w:t>
            </w:r>
            <w:r>
              <w:rPr>
                <w:rStyle w:val="IndexLink"/>
                <w:rtl w:val="true"/>
              </w:rPr>
              <w:tab/>
            </w:r>
            <w:r>
              <w:rPr>
                <w:rStyle w:val="IndexLink"/>
              </w:rPr>
              <w:t>485</w:t>
            </w:r>
          </w:hyperlink>
        </w:p>
        <w:p>
          <w:pPr>
            <w:pStyle w:val="Contents5"/>
            <w:tabs>
              <w:tab w:val="clear" w:pos="7892"/>
              <w:tab w:val="right" w:pos="9026" w:leader="dot"/>
            </w:tabs>
            <w:rPr/>
          </w:pPr>
          <w:hyperlink w:anchor="__RefHeading___Toc787778_1468164448">
            <w:r>
              <w:rPr>
                <w:webHidden/>
                <w:rStyle w:val="IndexLink"/>
                <w:rtl w:val="true"/>
              </w:rPr>
              <w:t>پرسش</w:t>
            </w:r>
            <w:r>
              <w:rPr>
                <w:rStyle w:val="IndexLink"/>
                <w:rtl w:val="true"/>
              </w:rPr>
              <w:t>:</w:t>
              <w:tab/>
            </w:r>
            <w:r>
              <w:rPr>
                <w:rStyle w:val="IndexLink"/>
              </w:rPr>
              <w:t>487</w:t>
            </w:r>
          </w:hyperlink>
        </w:p>
        <w:p>
          <w:pPr>
            <w:pStyle w:val="Contents4"/>
            <w:tabs>
              <w:tab w:val="clear" w:pos="8176"/>
              <w:tab w:val="right" w:pos="9026" w:leader="dot"/>
            </w:tabs>
            <w:rPr/>
          </w:pPr>
          <w:hyperlink w:anchor="__RefHeading___Toc787780_1468164448">
            <w:r>
              <w:rPr>
                <w:webHidden/>
                <w:rStyle w:val="IndexLink"/>
                <w:rtl w:val="true"/>
              </w:rPr>
              <w:t>درس پانصد و چهارم</w:t>
            </w:r>
            <w:r>
              <w:rPr>
                <w:rStyle w:val="IndexLink"/>
                <w:rtl w:val="true"/>
              </w:rPr>
              <w:tab/>
            </w:r>
            <w:r>
              <w:rPr>
                <w:rStyle w:val="IndexLink"/>
              </w:rPr>
              <w:t>488</w:t>
            </w:r>
          </w:hyperlink>
        </w:p>
        <w:p>
          <w:pPr>
            <w:pStyle w:val="Contents5"/>
            <w:tabs>
              <w:tab w:val="clear" w:pos="7892"/>
              <w:tab w:val="right" w:pos="9026" w:leader="dot"/>
            </w:tabs>
            <w:rPr/>
          </w:pPr>
          <w:hyperlink w:anchor="__RefHeading___Toc787782_1468164448">
            <w:r>
              <w:rPr>
                <w:webHidden/>
                <w:rStyle w:val="IndexLink"/>
                <w:rtl w:val="true"/>
              </w:rPr>
              <w:t>اشاره</w:t>
            </w:r>
            <w:r>
              <w:rPr>
                <w:rStyle w:val="IndexLink"/>
                <w:rtl w:val="true"/>
              </w:rPr>
              <w:tab/>
            </w:r>
            <w:r>
              <w:rPr>
                <w:rStyle w:val="IndexLink"/>
              </w:rPr>
              <w:t>488</w:t>
            </w:r>
          </w:hyperlink>
        </w:p>
        <w:p>
          <w:pPr>
            <w:pStyle w:val="Contents5"/>
            <w:tabs>
              <w:tab w:val="clear" w:pos="7892"/>
              <w:tab w:val="right" w:pos="9026" w:leader="dot"/>
            </w:tabs>
            <w:rPr/>
          </w:pPr>
          <w:hyperlink w:anchor="__RefHeading___Toc787784_1468164448">
            <w:r>
              <w:rPr>
                <w:webHidden/>
                <w:rStyle w:val="IndexLink"/>
                <w:rtl w:val="true"/>
              </w:rPr>
              <w:t>تفاوت مسألۀ اجتماع امر و نهی با مسألۀ نهی متعلق به عبادت</w:t>
            </w:r>
            <w:r>
              <w:rPr>
                <w:rStyle w:val="IndexLink"/>
                <w:rtl w:val="true"/>
              </w:rPr>
              <w:tab/>
            </w:r>
            <w:r>
              <w:rPr>
                <w:rStyle w:val="IndexLink"/>
              </w:rPr>
              <w:t>488</w:t>
            </w:r>
          </w:hyperlink>
        </w:p>
        <w:p>
          <w:pPr>
            <w:pStyle w:val="Contents5"/>
            <w:tabs>
              <w:tab w:val="clear" w:pos="7892"/>
              <w:tab w:val="right" w:pos="9026" w:leader="dot"/>
            </w:tabs>
            <w:rPr/>
          </w:pPr>
          <w:hyperlink w:anchor="__RefHeading___Toc787786_1468164448">
            <w:r>
              <w:rPr>
                <w:webHidden/>
                <w:rStyle w:val="IndexLink"/>
                <w:rtl w:val="true"/>
              </w:rPr>
              <w:t>تکمیل بیان امام</w:t>
            </w:r>
            <w:r>
              <w:rPr>
                <w:rStyle w:val="IndexLink"/>
                <w:rtl w:val="true"/>
              </w:rPr>
              <w:t>(</w:t>
            </w:r>
            <w:r>
              <w:rPr>
                <w:rStyle w:val="IndexLink"/>
                <w:rtl w:val="true"/>
              </w:rPr>
              <w:t>ره</w:t>
            </w:r>
            <w:r>
              <w:rPr>
                <w:rStyle w:val="IndexLink"/>
                <w:rtl w:val="true"/>
              </w:rPr>
              <w:t xml:space="preserve">) </w:t>
            </w:r>
            <w:r>
              <w:rPr>
                <w:rStyle w:val="IndexLink"/>
                <w:rtl w:val="true"/>
              </w:rPr>
              <w:t>در تمایز علوم</w:t>
            </w:r>
            <w:r>
              <w:rPr>
                <w:rStyle w:val="IndexLink"/>
                <w:rtl w:val="true"/>
              </w:rPr>
              <w:tab/>
            </w:r>
            <w:r>
              <w:rPr>
                <w:rStyle w:val="IndexLink"/>
              </w:rPr>
              <w:t>489</w:t>
            </w:r>
          </w:hyperlink>
        </w:p>
        <w:p>
          <w:pPr>
            <w:pStyle w:val="Contents5"/>
            <w:tabs>
              <w:tab w:val="clear" w:pos="7892"/>
              <w:tab w:val="right" w:pos="9026" w:leader="dot"/>
            </w:tabs>
            <w:rPr/>
          </w:pPr>
          <w:hyperlink w:anchor="__RefHeading___Toc787788_1468164448">
            <w:r>
              <w:rPr>
                <w:webHidden/>
                <w:rStyle w:val="IndexLink"/>
                <w:rtl w:val="true"/>
              </w:rPr>
              <w:t>تفکیک مسألۀ اجتماع با مسألۀ تعلق نهی به عبادت</w:t>
            </w:r>
            <w:r>
              <w:rPr>
                <w:rStyle w:val="IndexLink"/>
                <w:rtl w:val="true"/>
              </w:rPr>
              <w:tab/>
            </w:r>
            <w:r>
              <w:rPr>
                <w:rStyle w:val="IndexLink"/>
              </w:rPr>
              <w:t>489</w:t>
            </w:r>
          </w:hyperlink>
        </w:p>
        <w:p>
          <w:pPr>
            <w:pStyle w:val="Contents5"/>
            <w:tabs>
              <w:tab w:val="clear" w:pos="7892"/>
              <w:tab w:val="right" w:pos="9026" w:leader="dot"/>
            </w:tabs>
            <w:rPr/>
          </w:pPr>
          <w:hyperlink w:anchor="__RefHeading___Toc787790_1468164448">
            <w:r>
              <w:rPr>
                <w:webHidden/>
                <w:rStyle w:val="IndexLink"/>
                <w:rtl w:val="true"/>
              </w:rPr>
              <w:t>عدم ارتباط مسأله اجتماع با مسألۀ نهی متعلق به عبادت</w:t>
            </w:r>
            <w:r>
              <w:rPr>
                <w:rStyle w:val="IndexLink"/>
                <w:rtl w:val="true"/>
              </w:rPr>
              <w:tab/>
            </w:r>
            <w:r>
              <w:rPr>
                <w:rStyle w:val="IndexLink"/>
              </w:rPr>
              <w:t>491</w:t>
            </w:r>
          </w:hyperlink>
        </w:p>
        <w:p>
          <w:pPr>
            <w:pStyle w:val="Contents5"/>
            <w:tabs>
              <w:tab w:val="clear" w:pos="7892"/>
              <w:tab w:val="right" w:pos="9026" w:leader="dot"/>
            </w:tabs>
            <w:rPr/>
          </w:pPr>
          <w:hyperlink w:anchor="__RefHeading___Toc787792_1468164448">
            <w:r>
              <w:rPr>
                <w:webHidden/>
                <w:rStyle w:val="IndexLink"/>
                <w:rtl w:val="true"/>
              </w:rPr>
              <w:t>معیار مسألۀ اصولی از نظر صاحب کفایه</w:t>
            </w:r>
            <w:r>
              <w:rPr>
                <w:rStyle w:val="IndexLink"/>
                <w:rtl w:val="true"/>
              </w:rPr>
              <w:tab/>
            </w:r>
            <w:r>
              <w:rPr>
                <w:rStyle w:val="IndexLink"/>
              </w:rPr>
              <w:t>491</w:t>
            </w:r>
          </w:hyperlink>
        </w:p>
        <w:p>
          <w:pPr>
            <w:pStyle w:val="Contents5"/>
            <w:tabs>
              <w:tab w:val="clear" w:pos="7892"/>
              <w:tab w:val="right" w:pos="9026" w:leader="dot"/>
            </w:tabs>
            <w:rPr/>
          </w:pPr>
          <w:hyperlink w:anchor="__RefHeading___Toc787794_1468164448">
            <w:r>
              <w:rPr>
                <w:webHidden/>
                <w:rStyle w:val="IndexLink"/>
                <w:rtl w:val="true"/>
              </w:rPr>
              <w:t>وجود معیار مسألۀ اصولی در ما نحن فیه</w:t>
            </w:r>
            <w:r>
              <w:rPr>
                <w:rStyle w:val="IndexLink"/>
                <w:rtl w:val="true"/>
              </w:rPr>
              <w:tab/>
            </w:r>
            <w:r>
              <w:rPr>
                <w:rStyle w:val="IndexLink"/>
              </w:rPr>
              <w:t>492</w:t>
            </w:r>
          </w:hyperlink>
        </w:p>
        <w:p>
          <w:pPr>
            <w:pStyle w:val="Contents5"/>
            <w:tabs>
              <w:tab w:val="clear" w:pos="7892"/>
              <w:tab w:val="right" w:pos="9026" w:leader="dot"/>
            </w:tabs>
            <w:rPr/>
          </w:pPr>
          <w:hyperlink w:anchor="__RefHeading___Toc787796_1468164448">
            <w:r>
              <w:rPr>
                <w:webHidden/>
                <w:rStyle w:val="IndexLink"/>
                <w:rtl w:val="true"/>
              </w:rPr>
              <w:t>حکم صلاة در دار غصبی</w:t>
            </w:r>
            <w:r>
              <w:rPr>
                <w:rStyle w:val="IndexLink"/>
                <w:rtl w:val="true"/>
              </w:rPr>
              <w:tab/>
            </w:r>
            <w:r>
              <w:rPr>
                <w:rStyle w:val="IndexLink"/>
              </w:rPr>
              <w:t>493</w:t>
            </w:r>
          </w:hyperlink>
        </w:p>
        <w:p>
          <w:pPr>
            <w:pStyle w:val="Contents5"/>
            <w:tabs>
              <w:tab w:val="clear" w:pos="7892"/>
              <w:tab w:val="right" w:pos="9026" w:leader="dot"/>
            </w:tabs>
            <w:rPr/>
          </w:pPr>
          <w:hyperlink w:anchor="__RefHeading___Toc787798_1468164448">
            <w:r>
              <w:rPr>
                <w:webHidden/>
                <w:rStyle w:val="IndexLink"/>
                <w:rtl w:val="true"/>
              </w:rPr>
              <w:t>مناقشۀ استاد در اندراج ما نحن فیه تحت مسائل علم فقه</w:t>
            </w:r>
            <w:r>
              <w:rPr>
                <w:rStyle w:val="IndexLink"/>
                <w:rtl w:val="true"/>
              </w:rPr>
              <w:tab/>
            </w:r>
            <w:r>
              <w:rPr>
                <w:rStyle w:val="IndexLink"/>
              </w:rPr>
              <w:t>494</w:t>
            </w:r>
          </w:hyperlink>
        </w:p>
        <w:p>
          <w:pPr>
            <w:pStyle w:val="Contents5"/>
            <w:tabs>
              <w:tab w:val="clear" w:pos="7892"/>
              <w:tab w:val="right" w:pos="9026" w:leader="dot"/>
            </w:tabs>
            <w:rPr/>
          </w:pPr>
          <w:hyperlink w:anchor="__RefHeading___Toc787800_1468164448">
            <w:r>
              <w:rPr>
                <w:webHidden/>
                <w:rStyle w:val="IndexLink"/>
                <w:rtl w:val="true"/>
              </w:rPr>
              <w:t>پرسش</w:t>
            </w:r>
            <w:r>
              <w:rPr>
                <w:rStyle w:val="IndexLink"/>
                <w:rtl w:val="true"/>
              </w:rPr>
              <w:t>:</w:t>
              <w:tab/>
            </w:r>
            <w:r>
              <w:rPr>
                <w:rStyle w:val="IndexLink"/>
              </w:rPr>
              <w:t>495</w:t>
            </w:r>
          </w:hyperlink>
        </w:p>
        <w:p>
          <w:pPr>
            <w:pStyle w:val="Contents4"/>
            <w:tabs>
              <w:tab w:val="clear" w:pos="8176"/>
              <w:tab w:val="right" w:pos="9026" w:leader="dot"/>
            </w:tabs>
            <w:rPr/>
          </w:pPr>
          <w:hyperlink w:anchor="__RefHeading___Toc787802_1468164448">
            <w:r>
              <w:rPr>
                <w:webHidden/>
                <w:rStyle w:val="IndexLink"/>
                <w:rtl w:val="true"/>
              </w:rPr>
              <w:t>درس پانصد و پنجم</w:t>
            </w:r>
            <w:r>
              <w:rPr>
                <w:rStyle w:val="IndexLink"/>
                <w:rtl w:val="true"/>
              </w:rPr>
              <w:tab/>
            </w:r>
            <w:r>
              <w:rPr>
                <w:rStyle w:val="IndexLink"/>
              </w:rPr>
              <w:t>496</w:t>
            </w:r>
          </w:hyperlink>
        </w:p>
        <w:p>
          <w:pPr>
            <w:pStyle w:val="Contents5"/>
            <w:tabs>
              <w:tab w:val="clear" w:pos="7892"/>
              <w:tab w:val="right" w:pos="9026" w:leader="dot"/>
            </w:tabs>
            <w:rPr/>
          </w:pPr>
          <w:hyperlink w:anchor="__RefHeading___Toc787804_1468164448">
            <w:r>
              <w:rPr>
                <w:webHidden/>
                <w:rStyle w:val="IndexLink"/>
                <w:rtl w:val="true"/>
              </w:rPr>
              <w:t>اشاره</w:t>
            </w:r>
            <w:r>
              <w:rPr>
                <w:rStyle w:val="IndexLink"/>
                <w:rtl w:val="true"/>
              </w:rPr>
              <w:tab/>
            </w:r>
            <w:r>
              <w:rPr>
                <w:rStyle w:val="IndexLink"/>
              </w:rPr>
              <w:t>496</w:t>
            </w:r>
          </w:hyperlink>
        </w:p>
        <w:p>
          <w:pPr>
            <w:pStyle w:val="Contents5"/>
            <w:tabs>
              <w:tab w:val="clear" w:pos="7892"/>
              <w:tab w:val="right" w:pos="9026" w:leader="dot"/>
            </w:tabs>
            <w:rPr/>
          </w:pPr>
          <w:hyperlink w:anchor="__RefHeading___Toc787806_1468164448">
            <w:r>
              <w:rPr>
                <w:webHidden/>
                <w:rStyle w:val="IndexLink"/>
                <w:rtl w:val="true"/>
              </w:rPr>
              <w:t>کلام صاحب کفایه در کلامی بودن بحث اجتماع امر و نهی</w:t>
            </w:r>
            <w:r>
              <w:rPr>
                <w:rStyle w:val="IndexLink"/>
                <w:rtl w:val="true"/>
              </w:rPr>
              <w:tab/>
            </w:r>
            <w:r>
              <w:rPr>
                <w:rStyle w:val="IndexLink"/>
              </w:rPr>
              <w:t>496</w:t>
            </w:r>
          </w:hyperlink>
        </w:p>
        <w:p>
          <w:pPr>
            <w:pStyle w:val="Contents5"/>
            <w:tabs>
              <w:tab w:val="clear" w:pos="7892"/>
              <w:tab w:val="right" w:pos="9026" w:leader="dot"/>
            </w:tabs>
            <w:rPr/>
          </w:pPr>
          <w:hyperlink w:anchor="__RefHeading___Toc787808_1468164448">
            <w:r>
              <w:rPr>
                <w:webHidden/>
                <w:rStyle w:val="IndexLink"/>
                <w:rtl w:val="true"/>
              </w:rPr>
              <w:t>بیان استاد در عدم اندراج مسأله امر و نهی در علم کلام</w:t>
            </w:r>
            <w:r>
              <w:rPr>
                <w:rStyle w:val="IndexLink"/>
                <w:rtl w:val="true"/>
              </w:rPr>
              <w:tab/>
            </w:r>
            <w:r>
              <w:rPr>
                <w:rStyle w:val="IndexLink"/>
              </w:rPr>
              <w:t>497</w:t>
            </w:r>
          </w:hyperlink>
        </w:p>
        <w:p>
          <w:pPr>
            <w:pStyle w:val="Contents5"/>
            <w:tabs>
              <w:tab w:val="clear" w:pos="7892"/>
              <w:tab w:val="right" w:pos="9026" w:leader="dot"/>
            </w:tabs>
            <w:rPr/>
          </w:pPr>
          <w:hyperlink w:anchor="__RefHeading___Toc787810_1468164448">
            <w:r>
              <w:rPr>
                <w:webHidden/>
                <w:rStyle w:val="IndexLink"/>
                <w:rtl w:val="true"/>
              </w:rPr>
              <w:t>اندراج مسأله اجتماع امر و نهی در مبادی تصدیقیۀ علم اصول</w:t>
            </w:r>
            <w:r>
              <w:rPr>
                <w:rStyle w:val="IndexLink"/>
                <w:rtl w:val="true"/>
              </w:rPr>
              <w:tab/>
            </w:r>
            <w:r>
              <w:rPr>
                <w:rStyle w:val="IndexLink"/>
              </w:rPr>
              <w:t>498</w:t>
            </w:r>
          </w:hyperlink>
        </w:p>
        <w:p>
          <w:pPr>
            <w:pStyle w:val="Contents5"/>
            <w:tabs>
              <w:tab w:val="clear" w:pos="7892"/>
              <w:tab w:val="right" w:pos="9026" w:leader="dot"/>
            </w:tabs>
            <w:rPr/>
          </w:pPr>
          <w:hyperlink w:anchor="__RefHeading___Toc787812_1468164448">
            <w:r>
              <w:rPr>
                <w:webHidden/>
                <w:rStyle w:val="IndexLink"/>
                <w:rtl w:val="true"/>
              </w:rPr>
              <w:t>اشکال استاد بر 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در مسألۀ اجتماع امر و نهی</w:t>
            </w:r>
            <w:r>
              <w:rPr>
                <w:rStyle w:val="IndexLink"/>
                <w:rtl w:val="true"/>
              </w:rPr>
              <w:tab/>
            </w:r>
            <w:r>
              <w:rPr>
                <w:rStyle w:val="IndexLink"/>
              </w:rPr>
              <w:t>500</w:t>
            </w:r>
          </w:hyperlink>
        </w:p>
        <w:p>
          <w:pPr>
            <w:pStyle w:val="Contents5"/>
            <w:tabs>
              <w:tab w:val="clear" w:pos="7892"/>
              <w:tab w:val="right" w:pos="9026" w:leader="dot"/>
            </w:tabs>
            <w:rPr/>
          </w:pPr>
          <w:hyperlink w:anchor="__RefHeading___Toc787814_1468164448">
            <w:r>
              <w:rPr>
                <w:webHidden/>
                <w:rStyle w:val="IndexLink"/>
                <w:rtl w:val="true"/>
              </w:rPr>
              <w:t>پرسش</w:t>
            </w:r>
            <w:r>
              <w:rPr>
                <w:rStyle w:val="IndexLink"/>
                <w:rtl w:val="true"/>
              </w:rPr>
              <w:t>:</w:t>
              <w:tab/>
            </w:r>
            <w:r>
              <w:rPr>
                <w:rStyle w:val="IndexLink"/>
              </w:rPr>
              <w:t>501</w:t>
            </w:r>
          </w:hyperlink>
        </w:p>
        <w:p>
          <w:pPr>
            <w:pStyle w:val="Contents4"/>
            <w:tabs>
              <w:tab w:val="clear" w:pos="8176"/>
              <w:tab w:val="right" w:pos="9026" w:leader="dot"/>
            </w:tabs>
            <w:rPr/>
          </w:pPr>
          <w:hyperlink w:anchor="__RefHeading___Toc787816_1468164448">
            <w:r>
              <w:rPr>
                <w:webHidden/>
                <w:rStyle w:val="IndexLink"/>
                <w:rtl w:val="true"/>
              </w:rPr>
              <w:t>درس پانصد و ششم</w:t>
            </w:r>
            <w:r>
              <w:rPr>
                <w:rStyle w:val="IndexLink"/>
                <w:rtl w:val="true"/>
              </w:rPr>
              <w:tab/>
            </w:r>
            <w:r>
              <w:rPr>
                <w:rStyle w:val="IndexLink"/>
              </w:rPr>
              <w:t>502</w:t>
            </w:r>
          </w:hyperlink>
        </w:p>
        <w:p>
          <w:pPr>
            <w:pStyle w:val="Contents5"/>
            <w:tabs>
              <w:tab w:val="clear" w:pos="7892"/>
              <w:tab w:val="right" w:pos="9026" w:leader="dot"/>
            </w:tabs>
            <w:rPr/>
          </w:pPr>
          <w:hyperlink w:anchor="__RefHeading___Toc787818_1468164448">
            <w:r>
              <w:rPr>
                <w:webHidden/>
                <w:rStyle w:val="IndexLink"/>
                <w:rtl w:val="true"/>
              </w:rPr>
              <w:t>اشاره</w:t>
            </w:r>
            <w:r>
              <w:rPr>
                <w:rStyle w:val="IndexLink"/>
                <w:rtl w:val="true"/>
              </w:rPr>
              <w:tab/>
            </w:r>
            <w:r>
              <w:rPr>
                <w:rStyle w:val="IndexLink"/>
              </w:rPr>
              <w:t>502</w:t>
            </w:r>
          </w:hyperlink>
        </w:p>
        <w:p>
          <w:pPr>
            <w:pStyle w:val="Contents5"/>
            <w:tabs>
              <w:tab w:val="clear" w:pos="7892"/>
              <w:tab w:val="right" w:pos="9026" w:leader="dot"/>
            </w:tabs>
            <w:rPr/>
          </w:pPr>
          <w:hyperlink w:anchor="__RefHeading___Toc787820_1468164448">
            <w:r>
              <w:rPr>
                <w:webHidden/>
                <w:rStyle w:val="IndexLink"/>
                <w:rtl w:val="true"/>
              </w:rPr>
              <w:t>جریان نزاع اجتماع امر و نهی در ادلۀ غیر لفظی</w:t>
            </w:r>
            <w:r>
              <w:rPr>
                <w:rStyle w:val="IndexLink"/>
                <w:rtl w:val="true"/>
              </w:rPr>
              <w:tab/>
            </w:r>
            <w:r>
              <w:rPr>
                <w:rStyle w:val="IndexLink"/>
              </w:rPr>
              <w:t>502</w:t>
            </w:r>
          </w:hyperlink>
        </w:p>
        <w:p>
          <w:pPr>
            <w:pStyle w:val="Contents5"/>
            <w:tabs>
              <w:tab w:val="clear" w:pos="7892"/>
              <w:tab w:val="right" w:pos="9026" w:leader="dot"/>
            </w:tabs>
            <w:rPr/>
          </w:pPr>
          <w:hyperlink w:anchor="__RefHeading___Toc787822_1468164448">
            <w:r>
              <w:rPr>
                <w:webHidden/>
                <w:rStyle w:val="IndexLink"/>
                <w:rtl w:val="true"/>
              </w:rPr>
              <w:t>تقسیمات واجبات و محرمات</w:t>
            </w:r>
            <w:r>
              <w:rPr>
                <w:rStyle w:val="IndexLink"/>
                <w:rtl w:val="true"/>
              </w:rPr>
              <w:tab/>
            </w:r>
            <w:r>
              <w:rPr>
                <w:rStyle w:val="IndexLink"/>
              </w:rPr>
              <w:t>504</w:t>
            </w:r>
          </w:hyperlink>
        </w:p>
        <w:p>
          <w:pPr>
            <w:pStyle w:val="Contents5"/>
            <w:tabs>
              <w:tab w:val="clear" w:pos="7892"/>
              <w:tab w:val="right" w:pos="9026" w:leader="dot"/>
            </w:tabs>
            <w:rPr/>
          </w:pPr>
          <w:hyperlink w:anchor="__RefHeading___Toc787824_1468164448">
            <w:r>
              <w:rPr>
                <w:webHidden/>
                <w:rStyle w:val="IndexLink"/>
                <w:rtl w:val="true"/>
              </w:rPr>
              <w:t>امکان تصویر حرام کفائی</w:t>
            </w:r>
            <w:r>
              <w:rPr>
                <w:rStyle w:val="IndexLink"/>
                <w:rtl w:val="true"/>
              </w:rPr>
              <w:tab/>
            </w:r>
            <w:r>
              <w:rPr>
                <w:rStyle w:val="IndexLink"/>
              </w:rPr>
              <w:t>505</w:t>
            </w:r>
          </w:hyperlink>
        </w:p>
        <w:p>
          <w:pPr>
            <w:pStyle w:val="Contents5"/>
            <w:tabs>
              <w:tab w:val="clear" w:pos="7892"/>
              <w:tab w:val="right" w:pos="9026" w:leader="dot"/>
            </w:tabs>
            <w:rPr/>
          </w:pPr>
          <w:hyperlink w:anchor="__RefHeading___Toc787826_1468164448">
            <w:r>
              <w:rPr>
                <w:webHidden/>
                <w:rStyle w:val="IndexLink"/>
                <w:rtl w:val="true"/>
              </w:rPr>
              <w:t>جریان نزاع اجتماع امر و نهی در امر و نهی غیری</w:t>
            </w:r>
            <w:r>
              <w:rPr>
                <w:rStyle w:val="IndexLink"/>
                <w:rtl w:val="true"/>
              </w:rPr>
              <w:tab/>
            </w:r>
            <w:r>
              <w:rPr>
                <w:rStyle w:val="IndexLink"/>
              </w:rPr>
              <w:t>506</w:t>
            </w:r>
          </w:hyperlink>
        </w:p>
        <w:p>
          <w:pPr>
            <w:pStyle w:val="Contents5"/>
            <w:tabs>
              <w:tab w:val="clear" w:pos="7892"/>
              <w:tab w:val="right" w:pos="9026" w:leader="dot"/>
            </w:tabs>
            <w:rPr/>
          </w:pPr>
          <w:hyperlink w:anchor="__RefHeading___Toc787828_1468164448">
            <w:r>
              <w:rPr>
                <w:webHidden/>
                <w:rStyle w:val="IndexLink"/>
                <w:rtl w:val="true"/>
              </w:rPr>
              <w:t>پرسش</w:t>
            </w:r>
            <w:r>
              <w:rPr>
                <w:rStyle w:val="IndexLink"/>
                <w:rtl w:val="true"/>
              </w:rPr>
              <w:t>:</w:t>
              <w:tab/>
            </w:r>
            <w:r>
              <w:rPr>
                <w:rStyle w:val="IndexLink"/>
              </w:rPr>
              <w:t>509</w:t>
            </w:r>
          </w:hyperlink>
        </w:p>
        <w:p>
          <w:pPr>
            <w:pStyle w:val="Contents4"/>
            <w:tabs>
              <w:tab w:val="clear" w:pos="8176"/>
              <w:tab w:val="right" w:pos="9026" w:leader="dot"/>
            </w:tabs>
            <w:rPr/>
          </w:pPr>
          <w:hyperlink w:anchor="__RefHeading___Toc787830_1468164448">
            <w:r>
              <w:rPr>
                <w:webHidden/>
                <w:rStyle w:val="IndexLink"/>
                <w:rtl w:val="true"/>
              </w:rPr>
              <w:t>درس پانصد و هفتم</w:t>
            </w:r>
            <w:r>
              <w:rPr>
                <w:rStyle w:val="IndexLink"/>
                <w:rtl w:val="true"/>
              </w:rPr>
              <w:tab/>
            </w:r>
            <w:r>
              <w:rPr>
                <w:rStyle w:val="IndexLink"/>
              </w:rPr>
              <w:t>510</w:t>
            </w:r>
          </w:hyperlink>
        </w:p>
        <w:p>
          <w:pPr>
            <w:pStyle w:val="Contents5"/>
            <w:tabs>
              <w:tab w:val="clear" w:pos="7892"/>
              <w:tab w:val="right" w:pos="9026" w:leader="dot"/>
            </w:tabs>
            <w:rPr/>
          </w:pPr>
          <w:hyperlink w:anchor="__RefHeading___Toc787832_1468164448">
            <w:r>
              <w:rPr>
                <w:webHidden/>
                <w:rStyle w:val="IndexLink"/>
                <w:rtl w:val="true"/>
              </w:rPr>
              <w:t>اشاره</w:t>
            </w:r>
            <w:r>
              <w:rPr>
                <w:rStyle w:val="IndexLink"/>
                <w:rtl w:val="true"/>
              </w:rPr>
              <w:tab/>
            </w:r>
            <w:r>
              <w:rPr>
                <w:rStyle w:val="IndexLink"/>
              </w:rPr>
              <w:t>510</w:t>
            </w:r>
          </w:hyperlink>
        </w:p>
        <w:p>
          <w:pPr>
            <w:pStyle w:val="Contents5"/>
            <w:tabs>
              <w:tab w:val="clear" w:pos="7892"/>
              <w:tab w:val="right" w:pos="9026" w:leader="dot"/>
            </w:tabs>
            <w:rPr/>
          </w:pPr>
          <w:hyperlink w:anchor="__RefHeading___Toc787834_1468164448">
            <w:r>
              <w:rPr>
                <w:webHidden/>
                <w:rStyle w:val="IndexLink"/>
                <w:rtl w:val="true"/>
              </w:rPr>
              <w:t>اعتبار قید مندوحه در عنوان مسألۀ اجتماع امر و نهی</w:t>
            </w:r>
            <w:r>
              <w:rPr>
                <w:rStyle w:val="IndexLink"/>
                <w:rtl w:val="true"/>
              </w:rPr>
              <w:tab/>
            </w:r>
            <w:r>
              <w:rPr>
                <w:rStyle w:val="IndexLink"/>
              </w:rPr>
              <w:t>510</w:t>
            </w:r>
          </w:hyperlink>
        </w:p>
        <w:p>
          <w:pPr>
            <w:pStyle w:val="Contents5"/>
            <w:tabs>
              <w:tab w:val="clear" w:pos="7892"/>
              <w:tab w:val="right" w:pos="9026" w:leader="dot"/>
            </w:tabs>
            <w:rPr/>
          </w:pPr>
          <w:hyperlink w:anchor="__RefHeading___Toc787836_1468164448">
            <w:r>
              <w:rPr>
                <w:webHidden/>
                <w:rStyle w:val="IndexLink"/>
                <w:rtl w:val="true"/>
              </w:rPr>
              <w:t>دلیل عدم تعرض برخی از اصولیون به قید مندوحه</w:t>
            </w:r>
            <w:r>
              <w:rPr>
                <w:rStyle w:val="IndexLink"/>
                <w:rtl w:val="true"/>
              </w:rPr>
              <w:tab/>
            </w:r>
            <w:r>
              <w:rPr>
                <w:rStyle w:val="IndexLink"/>
              </w:rPr>
              <w:t>511</w:t>
            </w:r>
          </w:hyperlink>
        </w:p>
        <w:p>
          <w:pPr>
            <w:pStyle w:val="Contents5"/>
            <w:tabs>
              <w:tab w:val="clear" w:pos="7892"/>
              <w:tab w:val="right" w:pos="9026" w:leader="dot"/>
            </w:tabs>
            <w:rPr/>
          </w:pPr>
          <w:hyperlink w:anchor="__RefHeading___Toc787838_1468164448">
            <w:r>
              <w:rPr>
                <w:webHidden/>
                <w:rStyle w:val="IndexLink"/>
                <w:rtl w:val="true"/>
              </w:rPr>
              <w:t>صور ثلاثه در اجتماع امر و نهی</w:t>
            </w:r>
            <w:r>
              <w:rPr>
                <w:rStyle w:val="IndexLink"/>
                <w:rtl w:val="true"/>
              </w:rPr>
              <w:tab/>
            </w:r>
            <w:r>
              <w:rPr>
                <w:rStyle w:val="IndexLink"/>
              </w:rPr>
              <w:t>512</w:t>
            </w:r>
          </w:hyperlink>
        </w:p>
        <w:p>
          <w:pPr>
            <w:pStyle w:val="Contents5"/>
            <w:tabs>
              <w:tab w:val="clear" w:pos="7892"/>
              <w:tab w:val="right" w:pos="9026" w:leader="dot"/>
            </w:tabs>
            <w:rPr/>
          </w:pPr>
          <w:hyperlink w:anchor="__RefHeading___Toc787840_1468164448">
            <w:r>
              <w:rPr>
                <w:webHidden/>
                <w:rStyle w:val="IndexLink"/>
                <w:rtl w:val="true"/>
              </w:rPr>
              <w:t>عدم اعتبار قید مندوحه در عنوان مسأله بنا بر مبنای اشاعره</w:t>
            </w:r>
            <w:r>
              <w:rPr>
                <w:rStyle w:val="IndexLink"/>
                <w:rtl w:val="true"/>
              </w:rPr>
              <w:tab/>
            </w:r>
            <w:r>
              <w:rPr>
                <w:rStyle w:val="IndexLink"/>
              </w:rPr>
              <w:t>514</w:t>
            </w:r>
          </w:hyperlink>
        </w:p>
        <w:p>
          <w:pPr>
            <w:pStyle w:val="Contents5"/>
            <w:tabs>
              <w:tab w:val="clear" w:pos="7892"/>
              <w:tab w:val="right" w:pos="9026" w:leader="dot"/>
            </w:tabs>
            <w:rPr/>
          </w:pPr>
          <w:hyperlink w:anchor="__RefHeading___Toc787842_1468164448">
            <w:r>
              <w:rPr>
                <w:webHidden/>
                <w:rStyle w:val="IndexLink"/>
                <w:rtl w:val="true"/>
              </w:rPr>
              <w:t>عدم اعتبار قید مندوحه در عنوان مسأله بنا بر مبنای آخوند</w:t>
            </w:r>
            <w:r>
              <w:rPr>
                <w:rStyle w:val="IndexLink"/>
                <w:rtl w:val="true"/>
              </w:rPr>
              <w:t>(</w:t>
            </w:r>
            <w:r>
              <w:rPr>
                <w:rStyle w:val="IndexLink"/>
                <w:rtl w:val="true"/>
              </w:rPr>
              <w:t>ره</w:t>
            </w:r>
            <w:r>
              <w:rPr>
                <w:rStyle w:val="IndexLink"/>
                <w:rtl w:val="true"/>
              </w:rPr>
              <w:t>)</w:t>
              <w:tab/>
            </w:r>
            <w:r>
              <w:rPr>
                <w:rStyle w:val="IndexLink"/>
              </w:rPr>
              <w:t>515</w:t>
            </w:r>
          </w:hyperlink>
        </w:p>
        <w:p>
          <w:pPr>
            <w:pStyle w:val="Contents5"/>
            <w:tabs>
              <w:tab w:val="clear" w:pos="7892"/>
              <w:tab w:val="right" w:pos="9026" w:leader="dot"/>
            </w:tabs>
            <w:rPr/>
          </w:pPr>
          <w:hyperlink w:anchor="__RefHeading___Toc787844_1468164448">
            <w:r>
              <w:rPr>
                <w:webHidden/>
                <w:rStyle w:val="IndexLink"/>
                <w:rtl w:val="true"/>
              </w:rPr>
              <w:t>پرسش</w:t>
            </w:r>
            <w:r>
              <w:rPr>
                <w:rStyle w:val="IndexLink"/>
                <w:rtl w:val="true"/>
              </w:rPr>
              <w:t>:</w:t>
              <w:tab/>
            </w:r>
            <w:r>
              <w:rPr>
                <w:rStyle w:val="IndexLink"/>
              </w:rPr>
              <w:t>516</w:t>
            </w:r>
          </w:hyperlink>
        </w:p>
        <w:p>
          <w:pPr>
            <w:pStyle w:val="Contents4"/>
            <w:tabs>
              <w:tab w:val="clear" w:pos="8176"/>
              <w:tab w:val="right" w:pos="9026" w:leader="dot"/>
            </w:tabs>
            <w:rPr/>
          </w:pPr>
          <w:hyperlink w:anchor="__RefHeading___Toc787846_1468164448">
            <w:r>
              <w:rPr>
                <w:webHidden/>
                <w:rStyle w:val="IndexLink"/>
                <w:rtl w:val="true"/>
              </w:rPr>
              <w:t>درس پانصد و هشتم</w:t>
            </w:r>
            <w:r>
              <w:rPr>
                <w:rStyle w:val="IndexLink"/>
                <w:rtl w:val="true"/>
              </w:rPr>
              <w:tab/>
            </w:r>
            <w:r>
              <w:rPr>
                <w:rStyle w:val="IndexLink"/>
              </w:rPr>
              <w:t>517</w:t>
            </w:r>
          </w:hyperlink>
        </w:p>
        <w:p>
          <w:pPr>
            <w:pStyle w:val="Contents5"/>
            <w:tabs>
              <w:tab w:val="clear" w:pos="7892"/>
              <w:tab w:val="right" w:pos="9026" w:leader="dot"/>
            </w:tabs>
            <w:rPr/>
          </w:pPr>
          <w:hyperlink w:anchor="__RefHeading___Toc787848_1468164448">
            <w:r>
              <w:rPr>
                <w:webHidden/>
                <w:rStyle w:val="IndexLink"/>
                <w:rtl w:val="true"/>
              </w:rPr>
              <w:t>اشاره</w:t>
            </w:r>
            <w:r>
              <w:rPr>
                <w:rStyle w:val="IndexLink"/>
                <w:rtl w:val="true"/>
              </w:rPr>
              <w:tab/>
            </w:r>
            <w:r>
              <w:rPr>
                <w:rStyle w:val="IndexLink"/>
              </w:rPr>
              <w:t>517</w:t>
            </w:r>
          </w:hyperlink>
        </w:p>
        <w:p>
          <w:pPr>
            <w:pStyle w:val="Contents5"/>
            <w:tabs>
              <w:tab w:val="clear" w:pos="7892"/>
              <w:tab w:val="right" w:pos="9026" w:leader="dot"/>
            </w:tabs>
            <w:rPr/>
          </w:pPr>
          <w:hyperlink w:anchor="__RefHeading___Toc787850_1468164448">
            <w:r>
              <w:rPr>
                <w:webHidden/>
                <w:rStyle w:val="IndexLink"/>
                <w:rtl w:val="true"/>
              </w:rPr>
              <w:t>ارتباط اجتماع امر و نهی با تعلق اوامر و نواهی به طبایع</w:t>
            </w:r>
            <w:r>
              <w:rPr>
                <w:rStyle w:val="IndexLink"/>
                <w:rtl w:val="true"/>
              </w:rPr>
              <w:tab/>
            </w:r>
            <w:r>
              <w:rPr>
                <w:rStyle w:val="IndexLink"/>
              </w:rPr>
              <w:t>517</w:t>
            </w:r>
          </w:hyperlink>
        </w:p>
        <w:p>
          <w:pPr>
            <w:pStyle w:val="Contents5"/>
            <w:tabs>
              <w:tab w:val="clear" w:pos="7892"/>
              <w:tab w:val="right" w:pos="9026" w:leader="dot"/>
            </w:tabs>
            <w:rPr/>
          </w:pPr>
          <w:hyperlink w:anchor="__RefHeading___Toc787852_1468164448">
            <w:r>
              <w:rPr>
                <w:webHidden/>
                <w:rStyle w:val="IndexLink"/>
                <w:rtl w:val="true"/>
              </w:rPr>
              <w:t>بیان سه احتمال در معنای تعلق امر و نهی به افراد</w:t>
            </w:r>
            <w:r>
              <w:rPr>
                <w:rStyle w:val="IndexLink"/>
                <w:rtl w:val="true"/>
              </w:rPr>
              <w:tab/>
            </w:r>
            <w:r>
              <w:rPr>
                <w:rStyle w:val="IndexLink"/>
              </w:rPr>
              <w:t>519</w:t>
            </w:r>
          </w:hyperlink>
        </w:p>
        <w:p>
          <w:pPr>
            <w:pStyle w:val="Contents5"/>
            <w:tabs>
              <w:tab w:val="clear" w:pos="7892"/>
              <w:tab w:val="right" w:pos="9026" w:leader="dot"/>
            </w:tabs>
            <w:rPr/>
          </w:pPr>
          <w:hyperlink w:anchor="__RefHeading___Toc787854_1468164448">
            <w:r>
              <w:rPr>
                <w:webHidden/>
                <w:rStyle w:val="IndexLink"/>
                <w:rtl w:val="true"/>
              </w:rPr>
              <w:t>نتیجۀ بحث بنا بر احتمال اول، در اوامر و نواهی</w:t>
            </w:r>
            <w:r>
              <w:rPr>
                <w:rStyle w:val="IndexLink"/>
                <w:rtl w:val="true"/>
              </w:rPr>
              <w:tab/>
            </w:r>
            <w:r>
              <w:rPr>
                <w:rStyle w:val="IndexLink"/>
              </w:rPr>
              <w:t>519</w:t>
            </w:r>
          </w:hyperlink>
        </w:p>
        <w:p>
          <w:pPr>
            <w:pStyle w:val="Contents5"/>
            <w:tabs>
              <w:tab w:val="clear" w:pos="7892"/>
              <w:tab w:val="right" w:pos="9026" w:leader="dot"/>
            </w:tabs>
            <w:rPr/>
          </w:pPr>
          <w:hyperlink w:anchor="__RefHeading___Toc787856_1468164448">
            <w:r>
              <w:rPr>
                <w:webHidden/>
                <w:rStyle w:val="IndexLink"/>
                <w:rtl w:val="true"/>
              </w:rPr>
              <w:t>احتمال دوم در معنای تعلق امر و نهی به طبایع</w:t>
            </w:r>
            <w:r>
              <w:rPr>
                <w:rStyle w:val="IndexLink"/>
                <w:rtl w:val="true"/>
              </w:rPr>
              <w:tab/>
            </w:r>
            <w:r>
              <w:rPr>
                <w:rStyle w:val="IndexLink"/>
              </w:rPr>
              <w:t>521</w:t>
            </w:r>
          </w:hyperlink>
        </w:p>
        <w:p>
          <w:pPr>
            <w:pStyle w:val="Contents5"/>
            <w:tabs>
              <w:tab w:val="clear" w:pos="7892"/>
              <w:tab w:val="right" w:pos="9026" w:leader="dot"/>
            </w:tabs>
            <w:rPr/>
          </w:pPr>
          <w:hyperlink w:anchor="__RefHeading___Toc787858_1468164448">
            <w:r>
              <w:rPr>
                <w:webHidden/>
                <w:rStyle w:val="IndexLink"/>
                <w:rtl w:val="true"/>
              </w:rPr>
              <w:t>احتمال سوم در تعلق امر و نهی به طبایع و نظر آخوند</w:t>
            </w:r>
            <w:r>
              <w:rPr>
                <w:rStyle w:val="IndexLink"/>
                <w:rtl w:val="true"/>
              </w:rPr>
              <w:t>(</w:t>
            </w:r>
            <w:r>
              <w:rPr>
                <w:rStyle w:val="IndexLink"/>
                <w:rtl w:val="true"/>
              </w:rPr>
              <w:t>ره</w:t>
            </w:r>
            <w:r>
              <w:rPr>
                <w:rStyle w:val="IndexLink"/>
                <w:rtl w:val="true"/>
              </w:rPr>
              <w:t>)</w:t>
              <w:tab/>
            </w:r>
            <w:r>
              <w:rPr>
                <w:rStyle w:val="IndexLink"/>
              </w:rPr>
              <w:t>522</w:t>
            </w:r>
          </w:hyperlink>
        </w:p>
        <w:p>
          <w:pPr>
            <w:pStyle w:val="Contents5"/>
            <w:tabs>
              <w:tab w:val="clear" w:pos="7892"/>
              <w:tab w:val="right" w:pos="9026" w:leader="dot"/>
            </w:tabs>
            <w:rPr/>
          </w:pPr>
          <w:hyperlink w:anchor="__RefHeading___Toc787860_1468164448">
            <w:r>
              <w:rPr>
                <w:webHidden/>
                <w:rStyle w:val="IndexLink"/>
                <w:rtl w:val="true"/>
              </w:rPr>
              <w:t>پرسش</w:t>
            </w:r>
            <w:r>
              <w:rPr>
                <w:rStyle w:val="IndexLink"/>
                <w:rtl w:val="true"/>
              </w:rPr>
              <w:t>:</w:t>
              <w:tab/>
            </w:r>
            <w:r>
              <w:rPr>
                <w:rStyle w:val="IndexLink"/>
              </w:rPr>
              <w:t>523</w:t>
            </w:r>
          </w:hyperlink>
        </w:p>
        <w:p>
          <w:pPr>
            <w:pStyle w:val="Contents4"/>
            <w:tabs>
              <w:tab w:val="clear" w:pos="8176"/>
              <w:tab w:val="right" w:pos="9026" w:leader="dot"/>
            </w:tabs>
            <w:rPr/>
          </w:pPr>
          <w:hyperlink w:anchor="__RefHeading___Toc787862_1468164448">
            <w:r>
              <w:rPr>
                <w:webHidden/>
                <w:rStyle w:val="IndexLink"/>
                <w:rtl w:val="true"/>
              </w:rPr>
              <w:t>درس پانصد و نهم</w:t>
            </w:r>
            <w:r>
              <w:rPr>
                <w:rStyle w:val="IndexLink"/>
                <w:rtl w:val="true"/>
              </w:rPr>
              <w:tab/>
            </w:r>
            <w:r>
              <w:rPr>
                <w:rStyle w:val="IndexLink"/>
              </w:rPr>
              <w:t>524</w:t>
            </w:r>
          </w:hyperlink>
        </w:p>
        <w:p>
          <w:pPr>
            <w:pStyle w:val="Contents5"/>
            <w:tabs>
              <w:tab w:val="clear" w:pos="7892"/>
              <w:tab w:val="right" w:pos="9026" w:leader="dot"/>
            </w:tabs>
            <w:rPr/>
          </w:pPr>
          <w:hyperlink w:anchor="__RefHeading___Toc787864_1468164448">
            <w:r>
              <w:rPr>
                <w:webHidden/>
                <w:rStyle w:val="IndexLink"/>
                <w:rtl w:val="true"/>
              </w:rPr>
              <w:t>اشاره</w:t>
            </w:r>
            <w:r>
              <w:rPr>
                <w:rStyle w:val="IndexLink"/>
                <w:rtl w:val="true"/>
              </w:rPr>
              <w:tab/>
            </w:r>
            <w:r>
              <w:rPr>
                <w:rStyle w:val="IndexLink"/>
              </w:rPr>
              <w:t>524</w:t>
            </w:r>
          </w:hyperlink>
        </w:p>
        <w:p>
          <w:pPr>
            <w:pStyle w:val="Contents5"/>
            <w:tabs>
              <w:tab w:val="clear" w:pos="7892"/>
              <w:tab w:val="right" w:pos="9026" w:leader="dot"/>
            </w:tabs>
            <w:rPr/>
          </w:pPr>
          <w:hyperlink w:anchor="__RefHeading___Toc787866_1468164448">
            <w:r>
              <w:rPr>
                <w:webHidden/>
                <w:rStyle w:val="IndexLink"/>
                <w:rtl w:val="true"/>
              </w:rPr>
              <w:t>ارتباط اجتماع با تعلق اوامر و نواهی به طبایع</w:t>
            </w:r>
            <w:r>
              <w:rPr>
                <w:rStyle w:val="IndexLink"/>
                <w:rtl w:val="true"/>
              </w:rPr>
              <w:tab/>
            </w:r>
            <w:r>
              <w:rPr>
                <w:rStyle w:val="IndexLink"/>
              </w:rPr>
              <w:t>524</w:t>
            </w:r>
          </w:hyperlink>
        </w:p>
        <w:p>
          <w:pPr>
            <w:pStyle w:val="Contents5"/>
            <w:tabs>
              <w:tab w:val="clear" w:pos="7892"/>
              <w:tab w:val="right" w:pos="9026" w:leader="dot"/>
            </w:tabs>
            <w:rPr/>
          </w:pPr>
          <w:hyperlink w:anchor="__RefHeading___Toc787868_1468164448">
            <w:r>
              <w:rPr>
                <w:webHidden/>
                <w:rStyle w:val="IndexLink"/>
                <w:rtl w:val="true"/>
              </w:rPr>
              <w:t>تأثیر قول به طبایع یا افراد در نتیجۀ بحث</w:t>
            </w:r>
            <w:r>
              <w:rPr>
                <w:rStyle w:val="IndexLink"/>
                <w:rtl w:val="true"/>
              </w:rPr>
              <w:tab/>
            </w:r>
            <w:r>
              <w:rPr>
                <w:rStyle w:val="IndexLink"/>
              </w:rPr>
              <w:t>525</w:t>
            </w:r>
          </w:hyperlink>
        </w:p>
        <w:p>
          <w:pPr>
            <w:pStyle w:val="Contents5"/>
            <w:tabs>
              <w:tab w:val="clear" w:pos="7892"/>
              <w:tab w:val="right" w:pos="9026" w:leader="dot"/>
            </w:tabs>
            <w:rPr/>
          </w:pPr>
          <w:hyperlink w:anchor="__RefHeading___Toc787870_1468164448">
            <w:r>
              <w:rPr>
                <w:webHidden/>
                <w:rStyle w:val="IndexLink"/>
                <w:rtl w:val="true"/>
              </w:rPr>
              <w:t>معنای تعلق امر و نهی بر افراد</w:t>
            </w:r>
            <w:r>
              <w:rPr>
                <w:rStyle w:val="IndexLink"/>
                <w:rtl w:val="true"/>
              </w:rPr>
              <w:tab/>
            </w:r>
            <w:r>
              <w:rPr>
                <w:rStyle w:val="IndexLink"/>
              </w:rPr>
              <w:t>526</w:t>
            </w:r>
          </w:hyperlink>
        </w:p>
        <w:p>
          <w:pPr>
            <w:pStyle w:val="Contents5"/>
            <w:tabs>
              <w:tab w:val="clear" w:pos="7892"/>
              <w:tab w:val="right" w:pos="9026" w:leader="dot"/>
            </w:tabs>
            <w:rPr/>
          </w:pPr>
          <w:hyperlink w:anchor="__RefHeading___Toc787872_1468164448">
            <w:r>
              <w:rPr>
                <w:webHidden/>
                <w:rStyle w:val="IndexLink"/>
                <w:rtl w:val="true"/>
              </w:rPr>
              <w:t>نتیجۀ بحث بنا بر قول آخوند در طبایع و افراد</w:t>
            </w:r>
            <w:r>
              <w:rPr>
                <w:rStyle w:val="IndexLink"/>
                <w:rtl w:val="true"/>
              </w:rPr>
              <w:tab/>
            </w:r>
            <w:r>
              <w:rPr>
                <w:rStyle w:val="IndexLink"/>
              </w:rPr>
              <w:t>527</w:t>
            </w:r>
          </w:hyperlink>
        </w:p>
        <w:p>
          <w:pPr>
            <w:pStyle w:val="Contents5"/>
            <w:tabs>
              <w:tab w:val="clear" w:pos="7892"/>
              <w:tab w:val="right" w:pos="9026" w:leader="dot"/>
            </w:tabs>
            <w:rPr/>
          </w:pPr>
          <w:hyperlink w:anchor="__RefHeading___Toc787874_1468164448">
            <w:r>
              <w:rPr>
                <w:webHidden/>
                <w:rStyle w:val="IndexLink"/>
                <w:rtl w:val="true"/>
              </w:rPr>
              <w:t>تفکیک باب تزاحم از باب تعارض</w:t>
            </w:r>
            <w:r>
              <w:rPr>
                <w:rStyle w:val="IndexLink"/>
                <w:rtl w:val="true"/>
              </w:rPr>
              <w:tab/>
            </w:r>
            <w:r>
              <w:rPr>
                <w:rStyle w:val="IndexLink"/>
              </w:rPr>
              <w:t>528</w:t>
            </w:r>
          </w:hyperlink>
        </w:p>
        <w:p>
          <w:pPr>
            <w:pStyle w:val="Contents5"/>
            <w:tabs>
              <w:tab w:val="clear" w:pos="7892"/>
              <w:tab w:val="right" w:pos="9026" w:leader="dot"/>
            </w:tabs>
            <w:rPr/>
          </w:pPr>
          <w:hyperlink w:anchor="__RefHeading___Toc787876_1468164448">
            <w:r>
              <w:rPr>
                <w:webHidden/>
                <w:rStyle w:val="IndexLink"/>
                <w:rtl w:val="true"/>
              </w:rPr>
              <w:t>توضیح استاد در تفسیر آخوند از معنای واحد</w:t>
            </w:r>
            <w:r>
              <w:rPr>
                <w:rStyle w:val="IndexLink"/>
                <w:rtl w:val="true"/>
              </w:rPr>
              <w:tab/>
            </w:r>
            <w:r>
              <w:rPr>
                <w:rStyle w:val="IndexLink"/>
              </w:rPr>
              <w:t>530</w:t>
            </w:r>
          </w:hyperlink>
        </w:p>
        <w:p>
          <w:pPr>
            <w:pStyle w:val="Contents5"/>
            <w:tabs>
              <w:tab w:val="clear" w:pos="7892"/>
              <w:tab w:val="right" w:pos="9026" w:leader="dot"/>
            </w:tabs>
            <w:rPr/>
          </w:pPr>
          <w:hyperlink w:anchor="__RefHeading___Toc787878_1468164448">
            <w:r>
              <w:rPr>
                <w:webHidden/>
                <w:rStyle w:val="IndexLink"/>
                <w:rtl w:val="true"/>
              </w:rPr>
              <w:t>پرسش</w:t>
            </w:r>
            <w:r>
              <w:rPr>
                <w:rStyle w:val="IndexLink"/>
                <w:rtl w:val="true"/>
              </w:rPr>
              <w:t>:</w:t>
              <w:tab/>
            </w:r>
            <w:r>
              <w:rPr>
                <w:rStyle w:val="IndexLink"/>
              </w:rPr>
              <w:t>531</w:t>
            </w:r>
          </w:hyperlink>
        </w:p>
        <w:p>
          <w:pPr>
            <w:pStyle w:val="Contents4"/>
            <w:tabs>
              <w:tab w:val="clear" w:pos="8176"/>
              <w:tab w:val="right" w:pos="9026" w:leader="dot"/>
            </w:tabs>
            <w:rPr/>
          </w:pPr>
          <w:hyperlink w:anchor="__RefHeading___Toc787880_1468164448">
            <w:r>
              <w:rPr>
                <w:webHidden/>
                <w:rStyle w:val="IndexLink"/>
                <w:rtl w:val="true"/>
              </w:rPr>
              <w:t>درس پانصد و دهم</w:t>
            </w:r>
            <w:r>
              <w:rPr>
                <w:rStyle w:val="IndexLink"/>
                <w:rtl w:val="true"/>
              </w:rPr>
              <w:tab/>
            </w:r>
            <w:r>
              <w:rPr>
                <w:rStyle w:val="IndexLink"/>
              </w:rPr>
              <w:t>532</w:t>
            </w:r>
          </w:hyperlink>
        </w:p>
        <w:p>
          <w:pPr>
            <w:pStyle w:val="Contents5"/>
            <w:tabs>
              <w:tab w:val="clear" w:pos="7892"/>
              <w:tab w:val="right" w:pos="9026" w:leader="dot"/>
            </w:tabs>
            <w:rPr/>
          </w:pPr>
          <w:hyperlink w:anchor="__RefHeading___Toc787882_1468164448">
            <w:r>
              <w:rPr>
                <w:webHidden/>
                <w:rStyle w:val="IndexLink"/>
                <w:rtl w:val="true"/>
              </w:rPr>
              <w:t>اشاره</w:t>
            </w:r>
            <w:r>
              <w:rPr>
                <w:rStyle w:val="IndexLink"/>
                <w:rtl w:val="true"/>
              </w:rPr>
              <w:tab/>
            </w:r>
            <w:r>
              <w:rPr>
                <w:rStyle w:val="IndexLink"/>
              </w:rPr>
              <w:t>532</w:t>
            </w:r>
          </w:hyperlink>
        </w:p>
        <w:p>
          <w:pPr>
            <w:pStyle w:val="Contents5"/>
            <w:tabs>
              <w:tab w:val="clear" w:pos="7892"/>
              <w:tab w:val="right" w:pos="9026" w:leader="dot"/>
            </w:tabs>
            <w:rPr/>
          </w:pPr>
          <w:hyperlink w:anchor="__RefHeading___Toc787884_1468164448">
            <w:r>
              <w:rPr>
                <w:webHidden/>
                <w:rStyle w:val="IndexLink"/>
                <w:rtl w:val="true"/>
              </w:rPr>
              <w:t>بیان مرحوم آخوند</w:t>
            </w:r>
            <w:r>
              <w:rPr>
                <w:rStyle w:val="IndexLink"/>
                <w:rtl w:val="true"/>
              </w:rPr>
              <w:t>(</w:t>
            </w:r>
            <w:r>
              <w:rPr>
                <w:rStyle w:val="IndexLink"/>
                <w:rtl w:val="true"/>
              </w:rPr>
              <w:t>ره</w:t>
            </w:r>
            <w:r>
              <w:rPr>
                <w:rStyle w:val="IndexLink"/>
                <w:rtl w:val="true"/>
              </w:rPr>
              <w:t xml:space="preserve">) </w:t>
            </w:r>
            <w:r>
              <w:rPr>
                <w:rStyle w:val="IndexLink"/>
                <w:rtl w:val="true"/>
              </w:rPr>
              <w:t>در فرق بین تعارض و تزاحم</w:t>
            </w:r>
            <w:r>
              <w:rPr>
                <w:rStyle w:val="IndexLink"/>
                <w:rtl w:val="true"/>
              </w:rPr>
              <w:tab/>
            </w:r>
            <w:r>
              <w:rPr>
                <w:rStyle w:val="IndexLink"/>
              </w:rPr>
              <w:t>532</w:t>
            </w:r>
          </w:hyperlink>
        </w:p>
        <w:p>
          <w:pPr>
            <w:pStyle w:val="Contents5"/>
            <w:tabs>
              <w:tab w:val="clear" w:pos="7892"/>
              <w:tab w:val="right" w:pos="9026" w:leader="dot"/>
            </w:tabs>
            <w:rPr/>
          </w:pPr>
          <w:hyperlink w:anchor="__RefHeading___Toc787886_1468164448">
            <w:r>
              <w:rPr>
                <w:webHidden/>
                <w:rStyle w:val="IndexLink"/>
                <w:rtl w:val="true"/>
              </w:rPr>
              <w:t>بیان امام</w:t>
            </w:r>
            <w:r>
              <w:rPr>
                <w:rStyle w:val="IndexLink"/>
                <w:rtl w:val="true"/>
              </w:rPr>
              <w:t>(</w:t>
            </w:r>
            <w:r>
              <w:rPr>
                <w:rStyle w:val="IndexLink"/>
                <w:rtl w:val="true"/>
              </w:rPr>
              <w:t>ره</w:t>
            </w:r>
            <w:r>
              <w:rPr>
                <w:rStyle w:val="IndexLink"/>
                <w:rtl w:val="true"/>
              </w:rPr>
              <w:t xml:space="preserve">) </w:t>
            </w:r>
            <w:r>
              <w:rPr>
                <w:rStyle w:val="IndexLink"/>
                <w:rtl w:val="true"/>
              </w:rPr>
              <w:t>در مقدمۀ مرحوم آخوند به اضافه کردن قید</w:t>
            </w:r>
            <w:r>
              <w:rPr>
                <w:rStyle w:val="IndexLink"/>
                <w:rtl w:val="true"/>
              </w:rPr>
              <w:tab/>
            </w:r>
            <w:r>
              <w:rPr>
                <w:rStyle w:val="IndexLink"/>
              </w:rPr>
              <w:t>533</w:t>
            </w:r>
          </w:hyperlink>
        </w:p>
        <w:p>
          <w:pPr>
            <w:pStyle w:val="Contents5"/>
            <w:tabs>
              <w:tab w:val="clear" w:pos="7892"/>
              <w:tab w:val="right" w:pos="9026" w:leader="dot"/>
            </w:tabs>
            <w:rPr/>
          </w:pPr>
          <w:hyperlink w:anchor="__RefHeading___Toc787888_1468164448">
            <w:r>
              <w:rPr>
                <w:webHidden/>
                <w:rStyle w:val="IndexLink"/>
                <w:rtl w:val="true"/>
              </w:rPr>
              <w:t>احتمال دوم مرحوم آخوند</w:t>
            </w:r>
            <w:r>
              <w:rPr>
                <w:rStyle w:val="IndexLink"/>
                <w:rtl w:val="true"/>
              </w:rPr>
              <w:t>(</w:t>
            </w:r>
            <w:r>
              <w:rPr>
                <w:rStyle w:val="IndexLink"/>
                <w:rtl w:val="true"/>
              </w:rPr>
              <w:t>ره</w:t>
            </w:r>
            <w:r>
              <w:rPr>
                <w:rStyle w:val="IndexLink"/>
                <w:rtl w:val="true"/>
              </w:rPr>
              <w:t xml:space="preserve">): </w:t>
            </w:r>
            <w:r>
              <w:rPr>
                <w:rStyle w:val="IndexLink"/>
                <w:rtl w:val="true"/>
              </w:rPr>
              <w:t>ناظر به مقام تطبیق</w:t>
            </w:r>
            <w:r>
              <w:rPr>
                <w:rStyle w:val="IndexLink"/>
                <w:rtl w:val="true"/>
              </w:rPr>
              <w:tab/>
            </w:r>
            <w:r>
              <w:rPr>
                <w:rStyle w:val="IndexLink"/>
              </w:rPr>
              <w:t>534</w:t>
            </w:r>
          </w:hyperlink>
        </w:p>
        <w:p>
          <w:pPr>
            <w:pStyle w:val="Contents5"/>
            <w:tabs>
              <w:tab w:val="clear" w:pos="7892"/>
              <w:tab w:val="right" w:pos="9026" w:leader="dot"/>
            </w:tabs>
            <w:rPr/>
          </w:pPr>
          <w:hyperlink w:anchor="__RefHeading___Toc787890_1468164448">
            <w:r>
              <w:rPr>
                <w:webHidden/>
                <w:rStyle w:val="IndexLink"/>
                <w:rtl w:val="true"/>
              </w:rPr>
              <w:t>اشکال امام</w:t>
            </w:r>
            <w:r>
              <w:rPr>
                <w:rStyle w:val="IndexLink"/>
                <w:rtl w:val="true"/>
              </w:rPr>
              <w:t>«</w:t>
            </w:r>
            <w:r>
              <w:rPr>
                <w:rStyle w:val="IndexLink"/>
                <w:rtl w:val="true"/>
              </w:rPr>
              <w:t>ره</w:t>
            </w:r>
            <w:r>
              <w:rPr>
                <w:rStyle w:val="IndexLink"/>
                <w:rtl w:val="true"/>
              </w:rPr>
              <w:t xml:space="preserve">» </w:t>
            </w:r>
            <w:r>
              <w:rPr>
                <w:rStyle w:val="IndexLink"/>
                <w:rtl w:val="true"/>
              </w:rPr>
              <w:t>به احتمال دوم در مقدمۀ آخوند</w:t>
            </w:r>
            <w:r>
              <w:rPr>
                <w:rStyle w:val="IndexLink"/>
                <w:rtl w:val="true"/>
              </w:rPr>
              <w:tab/>
            </w:r>
            <w:r>
              <w:rPr>
                <w:rStyle w:val="IndexLink"/>
              </w:rPr>
              <w:t>535</w:t>
            </w:r>
          </w:hyperlink>
        </w:p>
        <w:p>
          <w:pPr>
            <w:pStyle w:val="Contents5"/>
            <w:tabs>
              <w:tab w:val="clear" w:pos="7892"/>
              <w:tab w:val="right" w:pos="9026" w:leader="dot"/>
            </w:tabs>
            <w:rPr/>
          </w:pPr>
          <w:hyperlink w:anchor="__RefHeading___Toc787892_1468164448">
            <w:r>
              <w:rPr>
                <w:webHidden/>
                <w:rStyle w:val="IndexLink"/>
                <w:rtl w:val="true"/>
              </w:rPr>
              <w:t>توضیح استاد در اشکال امام به مرحوم آخوند</w:t>
            </w:r>
            <w:r>
              <w:rPr>
                <w:rStyle w:val="IndexLink"/>
                <w:rtl w:val="true"/>
              </w:rPr>
              <w:tab/>
            </w:r>
            <w:r>
              <w:rPr>
                <w:rStyle w:val="IndexLink"/>
              </w:rPr>
              <w:t>536</w:t>
            </w:r>
          </w:hyperlink>
        </w:p>
        <w:p>
          <w:pPr>
            <w:pStyle w:val="Contents5"/>
            <w:tabs>
              <w:tab w:val="clear" w:pos="7892"/>
              <w:tab w:val="right" w:pos="9026" w:leader="dot"/>
            </w:tabs>
            <w:rPr/>
          </w:pPr>
          <w:hyperlink w:anchor="__RefHeading___Toc787894_1468164448">
            <w:r>
              <w:rPr>
                <w:webHidden/>
                <w:rStyle w:val="IndexLink"/>
                <w:rtl w:val="true"/>
              </w:rPr>
              <w:t>محل نزاع در حکمین متعارضین</w:t>
            </w:r>
            <w:r>
              <w:rPr>
                <w:rStyle w:val="IndexLink"/>
                <w:rtl w:val="true"/>
              </w:rPr>
              <w:tab/>
            </w:r>
            <w:r>
              <w:rPr>
                <w:rStyle w:val="IndexLink"/>
              </w:rPr>
              <w:t>537</w:t>
            </w:r>
          </w:hyperlink>
        </w:p>
        <w:p>
          <w:pPr>
            <w:pStyle w:val="Contents5"/>
            <w:tabs>
              <w:tab w:val="clear" w:pos="7892"/>
              <w:tab w:val="right" w:pos="9026" w:leader="dot"/>
            </w:tabs>
            <w:rPr/>
          </w:pPr>
          <w:hyperlink w:anchor="__RefHeading___Toc787896_1468164448">
            <w:r>
              <w:rPr>
                <w:webHidden/>
                <w:rStyle w:val="IndexLink"/>
                <w:rtl w:val="true"/>
              </w:rPr>
              <w:t>پرسش</w:t>
            </w:r>
            <w:r>
              <w:rPr>
                <w:rStyle w:val="IndexLink"/>
                <w:rtl w:val="true"/>
              </w:rPr>
              <w:t>:</w:t>
              <w:tab/>
            </w:r>
            <w:r>
              <w:rPr>
                <w:rStyle w:val="IndexLink"/>
              </w:rPr>
              <w:t>538</w:t>
            </w:r>
          </w:hyperlink>
        </w:p>
        <w:p>
          <w:pPr>
            <w:pStyle w:val="Contents4"/>
            <w:tabs>
              <w:tab w:val="clear" w:pos="8176"/>
              <w:tab w:val="right" w:pos="9026" w:leader="dot"/>
            </w:tabs>
            <w:rPr/>
          </w:pPr>
          <w:hyperlink w:anchor="__RefHeading___Toc787898_1468164448">
            <w:r>
              <w:rPr>
                <w:webHidden/>
                <w:rStyle w:val="IndexLink"/>
                <w:rtl w:val="true"/>
              </w:rPr>
              <w:t>درس پانصد و یازدهم</w:t>
            </w:r>
            <w:r>
              <w:rPr>
                <w:rStyle w:val="IndexLink"/>
                <w:rtl w:val="true"/>
              </w:rPr>
              <w:tab/>
            </w:r>
            <w:r>
              <w:rPr>
                <w:rStyle w:val="IndexLink"/>
              </w:rPr>
              <w:t>539</w:t>
            </w:r>
          </w:hyperlink>
        </w:p>
        <w:p>
          <w:pPr>
            <w:pStyle w:val="Contents5"/>
            <w:tabs>
              <w:tab w:val="clear" w:pos="7892"/>
              <w:tab w:val="right" w:pos="9026" w:leader="dot"/>
            </w:tabs>
            <w:rPr/>
          </w:pPr>
          <w:hyperlink w:anchor="__RefHeading___Toc787900_1468164448">
            <w:r>
              <w:rPr>
                <w:webHidden/>
                <w:rStyle w:val="IndexLink"/>
                <w:rtl w:val="true"/>
              </w:rPr>
              <w:t>اشاره</w:t>
            </w:r>
            <w:r>
              <w:rPr>
                <w:rStyle w:val="IndexLink"/>
                <w:rtl w:val="true"/>
              </w:rPr>
              <w:tab/>
            </w:r>
            <w:r>
              <w:rPr>
                <w:rStyle w:val="IndexLink"/>
              </w:rPr>
              <w:t>539</w:t>
            </w:r>
          </w:hyperlink>
        </w:p>
        <w:p>
          <w:pPr>
            <w:pStyle w:val="Contents5"/>
            <w:tabs>
              <w:tab w:val="clear" w:pos="7892"/>
              <w:tab w:val="right" w:pos="9026" w:leader="dot"/>
            </w:tabs>
            <w:rPr/>
          </w:pPr>
          <w:hyperlink w:anchor="__RefHeading___Toc787902_1468164448">
            <w:r>
              <w:rPr>
                <w:webHidden/>
                <w:rStyle w:val="IndexLink"/>
                <w:rtl w:val="true"/>
              </w:rPr>
              <w:t>ثمرۀ نزاع در قول به اجتماع امر و نهی و عدم آن در شیء واحد</w:t>
            </w:r>
            <w:r>
              <w:rPr>
                <w:rStyle w:val="IndexLink"/>
                <w:rtl w:val="true"/>
              </w:rPr>
              <w:tab/>
            </w:r>
            <w:r>
              <w:rPr>
                <w:rStyle w:val="IndexLink"/>
              </w:rPr>
              <w:t>539</w:t>
            </w:r>
          </w:hyperlink>
        </w:p>
        <w:p>
          <w:pPr>
            <w:pStyle w:val="Contents5"/>
            <w:tabs>
              <w:tab w:val="clear" w:pos="7892"/>
              <w:tab w:val="right" w:pos="9026" w:leader="dot"/>
            </w:tabs>
            <w:rPr/>
          </w:pPr>
          <w:hyperlink w:anchor="__RefHeading___Toc787904_1468164448">
            <w:r>
              <w:rPr>
                <w:webHidden/>
                <w:rStyle w:val="IndexLink"/>
                <w:rtl w:val="true"/>
              </w:rPr>
              <w:t>کلام نائینی</w:t>
            </w:r>
            <w:r>
              <w:rPr>
                <w:rStyle w:val="IndexLink"/>
                <w:rtl w:val="true"/>
              </w:rPr>
              <w:t>(</w:t>
            </w:r>
            <w:r>
              <w:rPr>
                <w:rStyle w:val="IndexLink"/>
                <w:rtl w:val="true"/>
              </w:rPr>
              <w:t>ره</w:t>
            </w:r>
            <w:r>
              <w:rPr>
                <w:rStyle w:val="IndexLink"/>
                <w:rtl w:val="true"/>
              </w:rPr>
              <w:t xml:space="preserve">) </w:t>
            </w:r>
            <w:r>
              <w:rPr>
                <w:rStyle w:val="IndexLink"/>
                <w:rtl w:val="true"/>
              </w:rPr>
              <w:t>در بیان ثمرۀ نزاع در بحث اجتماع امر و نهی</w:t>
            </w:r>
            <w:r>
              <w:rPr>
                <w:rStyle w:val="IndexLink"/>
                <w:rtl w:val="true"/>
              </w:rPr>
              <w:tab/>
            </w:r>
            <w:r>
              <w:rPr>
                <w:rStyle w:val="IndexLink"/>
              </w:rPr>
              <w:t>540</w:t>
            </w:r>
          </w:hyperlink>
        </w:p>
        <w:p>
          <w:pPr>
            <w:pStyle w:val="Contents5"/>
            <w:tabs>
              <w:tab w:val="clear" w:pos="7892"/>
              <w:tab w:val="right" w:pos="9026" w:leader="dot"/>
            </w:tabs>
            <w:rPr/>
          </w:pPr>
          <w:hyperlink w:anchor="__RefHeading___Toc787906_1468164448">
            <w:r>
              <w:rPr>
                <w:webHidden/>
                <w:rStyle w:val="IndexLink"/>
                <w:rtl w:val="true"/>
              </w:rPr>
              <w:t>مقدمۀ اول از مقدمات ثلاث در بیان ثمره از نظر ایشان</w:t>
            </w:r>
            <w:r>
              <w:rPr>
                <w:rStyle w:val="IndexLink"/>
                <w:rtl w:val="true"/>
              </w:rPr>
              <w:tab/>
            </w:r>
            <w:r>
              <w:rPr>
                <w:rStyle w:val="IndexLink"/>
              </w:rPr>
              <w:t>541</w:t>
            </w:r>
          </w:hyperlink>
        </w:p>
        <w:p>
          <w:pPr>
            <w:pStyle w:val="Contents5"/>
            <w:tabs>
              <w:tab w:val="clear" w:pos="7892"/>
              <w:tab w:val="right" w:pos="9026" w:leader="dot"/>
            </w:tabs>
            <w:rPr/>
          </w:pPr>
          <w:hyperlink w:anchor="__RefHeading___Toc787908_1468164448">
            <w:r>
              <w:rPr>
                <w:webHidden/>
                <w:rStyle w:val="IndexLink"/>
                <w:rtl w:val="true"/>
              </w:rPr>
              <w:t>مقدمۀ دوم در بیان تغایر بین مقولات نه‌گانه</w:t>
            </w:r>
            <w:r>
              <w:rPr>
                <w:rStyle w:val="IndexLink"/>
                <w:rtl w:val="true"/>
              </w:rPr>
              <w:tab/>
            </w:r>
            <w:r>
              <w:rPr>
                <w:rStyle w:val="IndexLink"/>
              </w:rPr>
              <w:t>542</w:t>
            </w:r>
          </w:hyperlink>
        </w:p>
        <w:p>
          <w:pPr>
            <w:pStyle w:val="Contents5"/>
            <w:tabs>
              <w:tab w:val="clear" w:pos="7892"/>
              <w:tab w:val="right" w:pos="9026" w:leader="dot"/>
            </w:tabs>
            <w:rPr/>
          </w:pPr>
          <w:hyperlink w:anchor="__RefHeading___Toc787910_1468164448">
            <w:r>
              <w:rPr>
                <w:webHidden/>
                <w:rStyle w:val="IndexLink"/>
                <w:rtl w:val="true"/>
              </w:rPr>
              <w:t>مقدمۀ سوم در بیان حرکت در مقولات</w:t>
            </w:r>
            <w:r>
              <w:rPr>
                <w:rStyle w:val="IndexLink"/>
                <w:rtl w:val="true"/>
              </w:rPr>
              <w:tab/>
            </w:r>
            <w:r>
              <w:rPr>
                <w:rStyle w:val="IndexLink"/>
              </w:rPr>
              <w:t>542</w:t>
            </w:r>
          </w:hyperlink>
        </w:p>
        <w:p>
          <w:pPr>
            <w:pStyle w:val="Contents5"/>
            <w:tabs>
              <w:tab w:val="clear" w:pos="7892"/>
              <w:tab w:val="right" w:pos="9026" w:leader="dot"/>
            </w:tabs>
            <w:rPr/>
          </w:pPr>
          <w:hyperlink w:anchor="__RefHeading___Toc787912_1468164448">
            <w:r>
              <w:rPr>
                <w:webHidden/>
                <w:rStyle w:val="IndexLink"/>
                <w:rtl w:val="true"/>
              </w:rPr>
              <w:t>احتمالات ثلاث در معنای حرکت در مقولات نه‌گانه</w:t>
            </w:r>
            <w:r>
              <w:rPr>
                <w:rStyle w:val="IndexLink"/>
                <w:rtl w:val="true"/>
              </w:rPr>
              <w:tab/>
            </w:r>
            <w:r>
              <w:rPr>
                <w:rStyle w:val="IndexLink"/>
              </w:rPr>
              <w:t>543</w:t>
            </w:r>
          </w:hyperlink>
        </w:p>
        <w:p>
          <w:pPr>
            <w:pStyle w:val="Contents5"/>
            <w:tabs>
              <w:tab w:val="clear" w:pos="7892"/>
              <w:tab w:val="right" w:pos="9026" w:leader="dot"/>
            </w:tabs>
            <w:rPr/>
          </w:pPr>
          <w:hyperlink w:anchor="__RefHeading___Toc787914_1468164448">
            <w:r>
              <w:rPr>
                <w:webHidden/>
                <w:rStyle w:val="IndexLink"/>
                <w:rtl w:val="true"/>
              </w:rPr>
              <w:t>پرسش</w:t>
            </w:r>
            <w:r>
              <w:rPr>
                <w:rStyle w:val="IndexLink"/>
                <w:rtl w:val="true"/>
              </w:rPr>
              <w:t>:</w:t>
              <w:tab/>
            </w:r>
            <w:r>
              <w:rPr>
                <w:rStyle w:val="IndexLink"/>
              </w:rPr>
              <w:t>544</w:t>
            </w:r>
          </w:hyperlink>
        </w:p>
        <w:p>
          <w:pPr>
            <w:pStyle w:val="Contents4"/>
            <w:tabs>
              <w:tab w:val="clear" w:pos="8176"/>
              <w:tab w:val="right" w:pos="9026" w:leader="dot"/>
            </w:tabs>
            <w:rPr/>
          </w:pPr>
          <w:hyperlink w:anchor="__RefHeading___Toc787916_1468164448">
            <w:r>
              <w:rPr>
                <w:webHidden/>
                <w:rStyle w:val="IndexLink"/>
                <w:rtl w:val="true"/>
              </w:rPr>
              <w:t>درس پانصد و دوازدهم</w:t>
            </w:r>
            <w:r>
              <w:rPr>
                <w:rStyle w:val="IndexLink"/>
                <w:rtl w:val="true"/>
              </w:rPr>
              <w:tab/>
            </w:r>
            <w:r>
              <w:rPr>
                <w:rStyle w:val="IndexLink"/>
              </w:rPr>
              <w:t>545</w:t>
            </w:r>
          </w:hyperlink>
        </w:p>
        <w:p>
          <w:pPr>
            <w:pStyle w:val="Contents5"/>
            <w:tabs>
              <w:tab w:val="clear" w:pos="7892"/>
              <w:tab w:val="right" w:pos="9026" w:leader="dot"/>
            </w:tabs>
            <w:rPr/>
          </w:pPr>
          <w:hyperlink w:anchor="__RefHeading___Toc787918_1468164448">
            <w:r>
              <w:rPr>
                <w:webHidden/>
                <w:rStyle w:val="IndexLink"/>
                <w:rtl w:val="true"/>
              </w:rPr>
              <w:t>اشاره</w:t>
            </w:r>
            <w:r>
              <w:rPr>
                <w:rStyle w:val="IndexLink"/>
                <w:rtl w:val="true"/>
              </w:rPr>
              <w:tab/>
            </w:r>
            <w:r>
              <w:rPr>
                <w:rStyle w:val="IndexLink"/>
              </w:rPr>
              <w:t>545</w:t>
            </w:r>
          </w:hyperlink>
        </w:p>
        <w:p>
          <w:pPr>
            <w:pStyle w:val="Contents5"/>
            <w:tabs>
              <w:tab w:val="clear" w:pos="7892"/>
              <w:tab w:val="right" w:pos="9026" w:leader="dot"/>
            </w:tabs>
            <w:rPr/>
          </w:pPr>
          <w:hyperlink w:anchor="__RefHeading___Toc787920_1468164448">
            <w:r>
              <w:rPr>
                <w:webHidden/>
                <w:rStyle w:val="IndexLink"/>
                <w:rtl w:val="true"/>
              </w:rPr>
              <w:t>بیان محقق نائینی در اندراج صلاة و غصب در مقولۀ وضع و این</w:t>
            </w:r>
            <w:r>
              <w:rPr>
                <w:rStyle w:val="IndexLink"/>
                <w:rtl w:val="true"/>
              </w:rPr>
              <w:tab/>
            </w:r>
            <w:r>
              <w:rPr>
                <w:rStyle w:val="IndexLink"/>
              </w:rPr>
              <w:t>545</w:t>
            </w:r>
          </w:hyperlink>
        </w:p>
        <w:p>
          <w:pPr>
            <w:pStyle w:val="Contents5"/>
            <w:tabs>
              <w:tab w:val="clear" w:pos="7892"/>
              <w:tab w:val="right" w:pos="9026" w:leader="dot"/>
            </w:tabs>
            <w:rPr/>
          </w:pPr>
          <w:hyperlink w:anchor="__RefHeading___Toc787922_1468164448">
            <w:r>
              <w:rPr>
                <w:webHidden/>
                <w:rStyle w:val="IndexLink"/>
                <w:rtl w:val="true"/>
              </w:rPr>
              <w:t>عدم اتحاد مقولۀ عرضی با مقولۀ جوهری</w:t>
            </w:r>
            <w:r>
              <w:rPr>
                <w:rStyle w:val="IndexLink"/>
                <w:rtl w:val="true"/>
              </w:rPr>
              <w:tab/>
            </w:r>
            <w:r>
              <w:rPr>
                <w:rStyle w:val="IndexLink"/>
              </w:rPr>
              <w:t>547</w:t>
            </w:r>
          </w:hyperlink>
        </w:p>
        <w:p>
          <w:pPr>
            <w:pStyle w:val="Contents5"/>
            <w:tabs>
              <w:tab w:val="clear" w:pos="7892"/>
              <w:tab w:val="right" w:pos="9026" w:leader="dot"/>
            </w:tabs>
            <w:rPr/>
          </w:pPr>
          <w:hyperlink w:anchor="__RefHeading___Toc787924_1468164448">
            <w:r>
              <w:rPr>
                <w:webHidden/>
                <w:rStyle w:val="IndexLink"/>
                <w:rtl w:val="true"/>
              </w:rPr>
              <w:t>خلط مسائل فلسفی با مسائل فقهی و اعتباری در کلام محقق نائینی</w:t>
            </w:r>
            <w:r>
              <w:rPr>
                <w:rStyle w:val="IndexLink"/>
                <w:rtl w:val="true"/>
              </w:rPr>
              <w:tab/>
            </w:r>
            <w:r>
              <w:rPr>
                <w:rStyle w:val="IndexLink"/>
              </w:rPr>
              <w:t>548</w:t>
            </w:r>
          </w:hyperlink>
        </w:p>
        <w:p>
          <w:pPr>
            <w:pStyle w:val="Contents5"/>
            <w:tabs>
              <w:tab w:val="clear" w:pos="7892"/>
              <w:tab w:val="right" w:pos="9026" w:leader="dot"/>
            </w:tabs>
            <w:rPr/>
          </w:pPr>
          <w:hyperlink w:anchor="__RefHeading___Toc787926_1468164448">
            <w:r>
              <w:rPr>
                <w:webHidden/>
                <w:rStyle w:val="IndexLink"/>
                <w:rtl w:val="true"/>
              </w:rPr>
              <w:t>پرسش</w:t>
            </w:r>
            <w:r>
              <w:rPr>
                <w:rStyle w:val="IndexLink"/>
                <w:rtl w:val="true"/>
              </w:rPr>
              <w:t>:</w:t>
              <w:tab/>
            </w:r>
            <w:r>
              <w:rPr>
                <w:rStyle w:val="IndexLink"/>
              </w:rPr>
              <w:t>551</w:t>
            </w:r>
          </w:hyperlink>
        </w:p>
        <w:p>
          <w:pPr>
            <w:pStyle w:val="Contents4"/>
            <w:tabs>
              <w:tab w:val="clear" w:pos="8176"/>
              <w:tab w:val="right" w:pos="9026" w:leader="dot"/>
            </w:tabs>
            <w:rPr/>
          </w:pPr>
          <w:hyperlink w:anchor="__RefHeading___Toc787928_1468164448">
            <w:r>
              <w:rPr>
                <w:webHidden/>
                <w:rStyle w:val="IndexLink"/>
                <w:rtl w:val="true"/>
              </w:rPr>
              <w:t>درس پانصد و سیزدهم</w:t>
            </w:r>
            <w:r>
              <w:rPr>
                <w:rStyle w:val="IndexLink"/>
                <w:rtl w:val="true"/>
              </w:rPr>
              <w:tab/>
            </w:r>
            <w:r>
              <w:rPr>
                <w:rStyle w:val="IndexLink"/>
              </w:rPr>
              <w:t>552</w:t>
            </w:r>
          </w:hyperlink>
        </w:p>
        <w:p>
          <w:pPr>
            <w:pStyle w:val="Contents5"/>
            <w:tabs>
              <w:tab w:val="clear" w:pos="7892"/>
              <w:tab w:val="right" w:pos="9026" w:leader="dot"/>
            </w:tabs>
            <w:rPr/>
          </w:pPr>
          <w:hyperlink w:anchor="__RefHeading___Toc787930_1468164448">
            <w:r>
              <w:rPr>
                <w:webHidden/>
                <w:rStyle w:val="IndexLink"/>
                <w:rtl w:val="true"/>
              </w:rPr>
              <w:t>اشاره</w:t>
            </w:r>
            <w:r>
              <w:rPr>
                <w:rStyle w:val="IndexLink"/>
                <w:rtl w:val="true"/>
              </w:rPr>
              <w:tab/>
            </w:r>
            <w:r>
              <w:rPr>
                <w:rStyle w:val="IndexLink"/>
              </w:rPr>
              <w:t>552</w:t>
            </w:r>
          </w:hyperlink>
        </w:p>
        <w:p>
          <w:pPr>
            <w:pStyle w:val="Contents5"/>
            <w:tabs>
              <w:tab w:val="clear" w:pos="7892"/>
              <w:tab w:val="right" w:pos="9026" w:leader="dot"/>
            </w:tabs>
            <w:rPr/>
          </w:pPr>
          <w:hyperlink w:anchor="__RefHeading___Toc787932_1468164448">
            <w:r>
              <w:rPr>
                <w:webHidden/>
                <w:rStyle w:val="IndexLink"/>
                <w:rtl w:val="true"/>
              </w:rPr>
              <w:t>تغایر عنوان غصب و تصرف در بیان مرحوم آقای بروجردی</w:t>
            </w:r>
            <w:r>
              <w:rPr>
                <w:rStyle w:val="IndexLink"/>
                <w:rtl w:val="true"/>
              </w:rPr>
              <w:t>(</w:t>
            </w:r>
            <w:r>
              <w:rPr>
                <w:rStyle w:val="IndexLink"/>
                <w:rtl w:val="true"/>
              </w:rPr>
              <w:t>ره</w:t>
            </w:r>
            <w:r>
              <w:rPr>
                <w:rStyle w:val="IndexLink"/>
                <w:rtl w:val="true"/>
              </w:rPr>
              <w:t>)</w:t>
              <w:tab/>
            </w:r>
            <w:r>
              <w:rPr>
                <w:rStyle w:val="IndexLink"/>
              </w:rPr>
              <w:t>552</w:t>
            </w:r>
          </w:hyperlink>
        </w:p>
        <w:p>
          <w:pPr>
            <w:pStyle w:val="Contents5"/>
            <w:tabs>
              <w:tab w:val="clear" w:pos="7892"/>
              <w:tab w:val="right" w:pos="9026" w:leader="dot"/>
            </w:tabs>
            <w:rPr/>
          </w:pPr>
          <w:hyperlink w:anchor="__RefHeading___Toc787934_1468164448">
            <w:r>
              <w:rPr>
                <w:webHidden/>
                <w:rStyle w:val="IndexLink"/>
                <w:rtl w:val="true"/>
              </w:rPr>
              <w:t>بیان مرحوم آقای بروجردی</w:t>
            </w:r>
            <w:r>
              <w:rPr>
                <w:rStyle w:val="IndexLink"/>
                <w:rtl w:val="true"/>
              </w:rPr>
              <w:t>(</w:t>
            </w:r>
            <w:r>
              <w:rPr>
                <w:rStyle w:val="IndexLink"/>
                <w:rtl w:val="true"/>
              </w:rPr>
              <w:t>ره</w:t>
            </w:r>
            <w:r>
              <w:rPr>
                <w:rStyle w:val="IndexLink"/>
                <w:rtl w:val="true"/>
              </w:rPr>
              <w:t xml:space="preserve">) </w:t>
            </w:r>
            <w:r>
              <w:rPr>
                <w:rStyle w:val="IndexLink"/>
                <w:rtl w:val="true"/>
              </w:rPr>
              <w:t>ایشان در معنای تصرف</w:t>
            </w:r>
            <w:r>
              <w:rPr>
                <w:rStyle w:val="IndexLink"/>
                <w:rtl w:val="true"/>
              </w:rPr>
              <w:tab/>
            </w:r>
            <w:r>
              <w:rPr>
                <w:rStyle w:val="IndexLink"/>
              </w:rPr>
              <w:t>554</w:t>
            </w:r>
          </w:hyperlink>
        </w:p>
        <w:p>
          <w:pPr>
            <w:pStyle w:val="Contents5"/>
            <w:tabs>
              <w:tab w:val="clear" w:pos="7892"/>
              <w:tab w:val="right" w:pos="9026" w:leader="dot"/>
            </w:tabs>
            <w:rPr/>
          </w:pPr>
          <w:hyperlink w:anchor="__RefHeading___Toc787936_1468164448">
            <w:r>
              <w:rPr>
                <w:webHidden/>
                <w:rStyle w:val="IndexLink"/>
                <w:rtl w:val="true"/>
              </w:rPr>
              <w:t>اعتباری بودن مفهوم تصرف</w:t>
            </w:r>
            <w:r>
              <w:rPr>
                <w:rStyle w:val="IndexLink"/>
                <w:rtl w:val="true"/>
              </w:rPr>
              <w:tab/>
            </w:r>
            <w:r>
              <w:rPr>
                <w:rStyle w:val="IndexLink"/>
              </w:rPr>
              <w:t>555</w:t>
            </w:r>
          </w:hyperlink>
        </w:p>
        <w:p>
          <w:pPr>
            <w:pStyle w:val="Contents5"/>
            <w:tabs>
              <w:tab w:val="clear" w:pos="7892"/>
              <w:tab w:val="right" w:pos="9026" w:leader="dot"/>
            </w:tabs>
            <w:rPr/>
          </w:pPr>
          <w:hyperlink w:anchor="__RefHeading___Toc787938_1468164448">
            <w:r>
              <w:rPr>
                <w:webHidden/>
                <w:rStyle w:val="IndexLink"/>
                <w:rtl w:val="true"/>
              </w:rPr>
              <w:t>عدم اندراج صلاة و غصب تحت مقولات نه‌گانه</w:t>
            </w:r>
            <w:r>
              <w:rPr>
                <w:rStyle w:val="IndexLink"/>
                <w:rtl w:val="true"/>
              </w:rPr>
              <w:tab/>
            </w:r>
            <w:r>
              <w:rPr>
                <w:rStyle w:val="IndexLink"/>
              </w:rPr>
              <w:t>556</w:t>
            </w:r>
          </w:hyperlink>
        </w:p>
        <w:p>
          <w:pPr>
            <w:pStyle w:val="Contents5"/>
            <w:tabs>
              <w:tab w:val="clear" w:pos="7892"/>
              <w:tab w:val="right" w:pos="9026" w:leader="dot"/>
            </w:tabs>
            <w:rPr/>
          </w:pPr>
          <w:hyperlink w:anchor="__RefHeading___Toc787940_1468164448">
            <w:r>
              <w:rPr>
                <w:webHidden/>
                <w:rStyle w:val="IndexLink"/>
                <w:rtl w:val="true"/>
              </w:rPr>
              <w:t>پرسش</w:t>
            </w:r>
            <w:r>
              <w:rPr>
                <w:rStyle w:val="IndexLink"/>
                <w:rtl w:val="true"/>
              </w:rPr>
              <w:t>:</w:t>
              <w:tab/>
            </w:r>
            <w:r>
              <w:rPr>
                <w:rStyle w:val="IndexLink"/>
              </w:rPr>
              <w:t>558</w:t>
            </w:r>
          </w:hyperlink>
        </w:p>
        <w:p>
          <w:pPr>
            <w:pStyle w:val="Contents4"/>
            <w:tabs>
              <w:tab w:val="clear" w:pos="8176"/>
              <w:tab w:val="right" w:pos="9026" w:leader="dot"/>
            </w:tabs>
            <w:rPr/>
          </w:pPr>
          <w:hyperlink w:anchor="__RefHeading___Toc787942_1468164448">
            <w:r>
              <w:rPr>
                <w:webHidden/>
                <w:rStyle w:val="IndexLink"/>
                <w:rtl w:val="true"/>
              </w:rPr>
              <w:t>درس پانصد و چهاردهم</w:t>
            </w:r>
            <w:r>
              <w:rPr>
                <w:rStyle w:val="IndexLink"/>
                <w:rtl w:val="true"/>
              </w:rPr>
              <w:tab/>
            </w:r>
            <w:r>
              <w:rPr>
                <w:rStyle w:val="IndexLink"/>
              </w:rPr>
              <w:t>560</w:t>
            </w:r>
          </w:hyperlink>
        </w:p>
        <w:p>
          <w:pPr>
            <w:pStyle w:val="Contents5"/>
            <w:tabs>
              <w:tab w:val="clear" w:pos="7892"/>
              <w:tab w:val="right" w:pos="9026" w:leader="dot"/>
            </w:tabs>
            <w:rPr/>
          </w:pPr>
          <w:hyperlink w:anchor="__RefHeading___Toc787944_1468164448">
            <w:r>
              <w:rPr>
                <w:webHidden/>
                <w:rStyle w:val="IndexLink"/>
                <w:rtl w:val="true"/>
              </w:rPr>
              <w:t>اشاره</w:t>
            </w:r>
            <w:r>
              <w:rPr>
                <w:rStyle w:val="IndexLink"/>
                <w:rtl w:val="true"/>
              </w:rPr>
              <w:tab/>
            </w:r>
            <w:r>
              <w:rPr>
                <w:rStyle w:val="IndexLink"/>
              </w:rPr>
              <w:t>560</w:t>
            </w:r>
          </w:hyperlink>
        </w:p>
        <w:p>
          <w:pPr>
            <w:pStyle w:val="Contents5"/>
            <w:tabs>
              <w:tab w:val="clear" w:pos="7892"/>
              <w:tab w:val="right" w:pos="9026" w:leader="dot"/>
            </w:tabs>
            <w:rPr/>
          </w:pPr>
          <w:hyperlink w:anchor="__RefHeading___Toc787946_1468164448">
            <w:r>
              <w:rPr>
                <w:webHidden/>
                <w:rStyle w:val="IndexLink"/>
                <w:rtl w:val="true"/>
              </w:rPr>
              <w:t>کلام آیت الله بروجردی</w:t>
            </w:r>
            <w:r>
              <w:rPr>
                <w:rStyle w:val="IndexLink"/>
                <w:rtl w:val="true"/>
              </w:rPr>
              <w:t>(</w:t>
            </w:r>
            <w:r>
              <w:rPr>
                <w:rStyle w:val="IndexLink"/>
                <w:rtl w:val="true"/>
              </w:rPr>
              <w:t>ره</w:t>
            </w:r>
            <w:r>
              <w:rPr>
                <w:rStyle w:val="IndexLink"/>
                <w:rtl w:val="true"/>
              </w:rPr>
              <w:t xml:space="preserve">) </w:t>
            </w:r>
            <w:r>
              <w:rPr>
                <w:rStyle w:val="IndexLink"/>
                <w:rtl w:val="true"/>
              </w:rPr>
              <w:t>در مسألۀ اجتماع امر و نهی</w:t>
            </w:r>
            <w:r>
              <w:rPr>
                <w:rStyle w:val="IndexLink"/>
                <w:rtl w:val="true"/>
              </w:rPr>
              <w:tab/>
            </w:r>
            <w:r>
              <w:rPr>
                <w:rStyle w:val="IndexLink"/>
              </w:rPr>
              <w:t>560</w:t>
            </w:r>
          </w:hyperlink>
        </w:p>
        <w:p>
          <w:pPr>
            <w:pStyle w:val="Contents5"/>
            <w:tabs>
              <w:tab w:val="clear" w:pos="7892"/>
              <w:tab w:val="right" w:pos="9026" w:leader="dot"/>
            </w:tabs>
            <w:rPr/>
          </w:pPr>
          <w:hyperlink w:anchor="__RefHeading___Toc787948_1468164448">
            <w:r>
              <w:rPr>
                <w:webHidden/>
                <w:rStyle w:val="IndexLink"/>
                <w:rtl w:val="true"/>
              </w:rPr>
              <w:t>عنوان مقربیت در عبادات</w:t>
            </w:r>
            <w:r>
              <w:rPr>
                <w:rStyle w:val="IndexLink"/>
                <w:rtl w:val="true"/>
              </w:rPr>
              <w:tab/>
            </w:r>
            <w:r>
              <w:rPr>
                <w:rStyle w:val="IndexLink"/>
              </w:rPr>
              <w:t>562</w:t>
            </w:r>
          </w:hyperlink>
        </w:p>
        <w:p>
          <w:pPr>
            <w:pStyle w:val="Contents5"/>
            <w:tabs>
              <w:tab w:val="clear" w:pos="7892"/>
              <w:tab w:val="right" w:pos="9026" w:leader="dot"/>
            </w:tabs>
            <w:rPr/>
          </w:pPr>
          <w:hyperlink w:anchor="__RefHeading___Toc787950_1468164448">
            <w:r>
              <w:rPr>
                <w:webHidden/>
                <w:rStyle w:val="IndexLink"/>
                <w:rtl w:val="true"/>
              </w:rPr>
              <w:t>پرسش</w:t>
            </w:r>
            <w:r>
              <w:rPr>
                <w:rStyle w:val="IndexLink"/>
                <w:rtl w:val="true"/>
              </w:rPr>
              <w:t>:</w:t>
              <w:tab/>
            </w:r>
            <w:r>
              <w:rPr>
                <w:rStyle w:val="IndexLink"/>
              </w:rPr>
              <w:t>564</w:t>
            </w:r>
          </w:hyperlink>
        </w:p>
        <w:p>
          <w:pPr>
            <w:pStyle w:val="Contents4"/>
            <w:tabs>
              <w:tab w:val="clear" w:pos="8176"/>
              <w:tab w:val="right" w:pos="9026" w:leader="dot"/>
            </w:tabs>
            <w:rPr/>
          </w:pPr>
          <w:hyperlink w:anchor="__RefHeading___Toc787952_1468164448">
            <w:r>
              <w:rPr>
                <w:webHidden/>
                <w:rStyle w:val="IndexLink"/>
                <w:rtl w:val="true"/>
              </w:rPr>
              <w:t>درس پانصد و پانزدهم</w:t>
            </w:r>
            <w:r>
              <w:rPr>
                <w:rStyle w:val="IndexLink"/>
                <w:rtl w:val="true"/>
              </w:rPr>
              <w:tab/>
            </w:r>
            <w:r>
              <w:rPr>
                <w:rStyle w:val="IndexLink"/>
              </w:rPr>
              <w:t>565</w:t>
            </w:r>
          </w:hyperlink>
        </w:p>
        <w:p>
          <w:pPr>
            <w:pStyle w:val="Contents5"/>
            <w:tabs>
              <w:tab w:val="clear" w:pos="7892"/>
              <w:tab w:val="right" w:pos="9026" w:leader="dot"/>
            </w:tabs>
            <w:rPr/>
          </w:pPr>
          <w:hyperlink w:anchor="__RefHeading___Toc787954_1468164448">
            <w:r>
              <w:rPr>
                <w:webHidden/>
                <w:rStyle w:val="IndexLink"/>
                <w:rtl w:val="true"/>
              </w:rPr>
              <w:t>اشاره</w:t>
            </w:r>
            <w:r>
              <w:rPr>
                <w:rStyle w:val="IndexLink"/>
                <w:rtl w:val="true"/>
              </w:rPr>
              <w:tab/>
            </w:r>
            <w:r>
              <w:rPr>
                <w:rStyle w:val="IndexLink"/>
              </w:rPr>
              <w:t>565</w:t>
            </w:r>
          </w:hyperlink>
        </w:p>
        <w:p>
          <w:pPr>
            <w:pStyle w:val="Contents5"/>
            <w:tabs>
              <w:tab w:val="clear" w:pos="7892"/>
              <w:tab w:val="right" w:pos="9026" w:leader="dot"/>
            </w:tabs>
            <w:rPr/>
          </w:pPr>
          <w:hyperlink w:anchor="__RefHeading___Toc787956_1468164448">
            <w:r>
              <w:rPr>
                <w:webHidden/>
                <w:rStyle w:val="IndexLink"/>
                <w:rtl w:val="true"/>
              </w:rPr>
              <w:t>استدلال استاد بر رد مبنای مرحوم آقای بروجردی در مسألۀ اجتماع</w:t>
            </w:r>
            <w:r>
              <w:rPr>
                <w:rStyle w:val="IndexLink"/>
                <w:rtl w:val="true"/>
              </w:rPr>
              <w:tab/>
            </w:r>
            <w:r>
              <w:rPr>
                <w:rStyle w:val="IndexLink"/>
              </w:rPr>
              <w:t>565</w:t>
            </w:r>
          </w:hyperlink>
        </w:p>
        <w:p>
          <w:pPr>
            <w:pStyle w:val="Contents5"/>
            <w:tabs>
              <w:tab w:val="clear" w:pos="7892"/>
              <w:tab w:val="right" w:pos="9026" w:leader="dot"/>
            </w:tabs>
            <w:rPr/>
          </w:pPr>
          <w:hyperlink w:anchor="__RefHeading___Toc787958_1468164448">
            <w:r>
              <w:rPr>
                <w:webHidden/>
                <w:rStyle w:val="IndexLink"/>
                <w:rtl w:val="true"/>
              </w:rPr>
              <w:t>دو قول در امتناع اجتماع امر و نهی</w:t>
            </w:r>
            <w:r>
              <w:rPr>
                <w:rStyle w:val="IndexLink"/>
                <w:rtl w:val="true"/>
              </w:rPr>
              <w:tab/>
            </w:r>
            <w:r>
              <w:rPr>
                <w:rStyle w:val="IndexLink"/>
              </w:rPr>
              <w:t>568</w:t>
            </w:r>
          </w:hyperlink>
        </w:p>
        <w:p>
          <w:pPr>
            <w:pStyle w:val="Contents5"/>
            <w:tabs>
              <w:tab w:val="clear" w:pos="7892"/>
              <w:tab w:val="right" w:pos="9026" w:leader="dot"/>
            </w:tabs>
            <w:rPr/>
          </w:pPr>
          <w:hyperlink w:anchor="__RefHeading___Toc787960_1468164448">
            <w:r>
              <w:rPr>
                <w:webHidden/>
                <w:rStyle w:val="IndexLink"/>
                <w:rtl w:val="true"/>
              </w:rPr>
              <w:t>اعتبار قید مندوحه در ثمرۀ نزاع</w:t>
            </w:r>
            <w:r>
              <w:rPr>
                <w:rStyle w:val="IndexLink"/>
                <w:rtl w:val="true"/>
              </w:rPr>
              <w:tab/>
            </w:r>
            <w:r>
              <w:rPr>
                <w:rStyle w:val="IndexLink"/>
              </w:rPr>
              <w:t>568</w:t>
            </w:r>
          </w:hyperlink>
        </w:p>
        <w:p>
          <w:pPr>
            <w:pStyle w:val="Contents5"/>
            <w:tabs>
              <w:tab w:val="clear" w:pos="7892"/>
              <w:tab w:val="right" w:pos="9026" w:leader="dot"/>
            </w:tabs>
            <w:rPr/>
          </w:pPr>
          <w:hyperlink w:anchor="__RefHeading___Toc787962_1468164448">
            <w:r>
              <w:rPr>
                <w:webHidden/>
                <w:rStyle w:val="IndexLink"/>
                <w:rtl w:val="true"/>
              </w:rPr>
              <w:t>صور مختلف در تقدم نهی بر امر بنا بر امتناع اجتماع امر و نهی</w:t>
            </w:r>
            <w:r>
              <w:rPr>
                <w:rStyle w:val="IndexLink"/>
                <w:rtl w:val="true"/>
              </w:rPr>
              <w:tab/>
            </w:r>
            <w:r>
              <w:rPr>
                <w:rStyle w:val="IndexLink"/>
              </w:rPr>
              <w:t>570</w:t>
            </w:r>
          </w:hyperlink>
        </w:p>
        <w:p>
          <w:pPr>
            <w:pStyle w:val="Contents5"/>
            <w:tabs>
              <w:tab w:val="clear" w:pos="7892"/>
              <w:tab w:val="right" w:pos="9026" w:leader="dot"/>
            </w:tabs>
            <w:rPr/>
          </w:pPr>
          <w:hyperlink w:anchor="__RefHeading___Toc787964_1468164448">
            <w:r>
              <w:rPr>
                <w:webHidden/>
                <w:rStyle w:val="IndexLink"/>
                <w:rtl w:val="true"/>
              </w:rPr>
              <w:t>پرسش</w:t>
            </w:r>
            <w:r>
              <w:rPr>
                <w:rStyle w:val="IndexLink"/>
                <w:rtl w:val="true"/>
              </w:rPr>
              <w:t>:</w:t>
              <w:tab/>
            </w:r>
            <w:r>
              <w:rPr>
                <w:rStyle w:val="IndexLink"/>
              </w:rPr>
              <w:t>571</w:t>
            </w:r>
          </w:hyperlink>
        </w:p>
        <w:p>
          <w:pPr>
            <w:pStyle w:val="Contents4"/>
            <w:tabs>
              <w:tab w:val="clear" w:pos="8176"/>
              <w:tab w:val="right" w:pos="9026" w:leader="dot"/>
            </w:tabs>
            <w:rPr/>
          </w:pPr>
          <w:hyperlink w:anchor="__RefHeading___Toc787966_1468164448">
            <w:r>
              <w:rPr>
                <w:webHidden/>
                <w:rStyle w:val="IndexLink"/>
                <w:rtl w:val="true"/>
              </w:rPr>
              <w:t>درس پانصد و شانزدهم</w:t>
            </w:r>
            <w:r>
              <w:rPr>
                <w:rStyle w:val="IndexLink"/>
                <w:rtl w:val="true"/>
              </w:rPr>
              <w:tab/>
            </w:r>
            <w:r>
              <w:rPr>
                <w:rStyle w:val="IndexLink"/>
              </w:rPr>
              <w:t>572</w:t>
            </w:r>
          </w:hyperlink>
        </w:p>
        <w:p>
          <w:pPr>
            <w:pStyle w:val="Contents5"/>
            <w:tabs>
              <w:tab w:val="clear" w:pos="7892"/>
              <w:tab w:val="right" w:pos="9026" w:leader="dot"/>
            </w:tabs>
            <w:rPr/>
          </w:pPr>
          <w:hyperlink w:anchor="__RefHeading___Toc787968_1468164448">
            <w:r>
              <w:rPr>
                <w:webHidden/>
                <w:rStyle w:val="IndexLink"/>
                <w:rtl w:val="true"/>
              </w:rPr>
              <w:t>اشاره</w:t>
            </w:r>
            <w:r>
              <w:rPr>
                <w:rStyle w:val="IndexLink"/>
                <w:rtl w:val="true"/>
              </w:rPr>
              <w:tab/>
            </w:r>
            <w:r>
              <w:rPr>
                <w:rStyle w:val="IndexLink"/>
              </w:rPr>
              <w:t>572</w:t>
            </w:r>
          </w:hyperlink>
        </w:p>
        <w:p>
          <w:pPr>
            <w:pStyle w:val="Contents5"/>
            <w:tabs>
              <w:tab w:val="clear" w:pos="7892"/>
              <w:tab w:val="right" w:pos="9026" w:leader="dot"/>
            </w:tabs>
            <w:rPr/>
          </w:pPr>
          <w:hyperlink w:anchor="__RefHeading___Toc787970_1468164448">
            <w:r>
              <w:rPr>
                <w:webHidden/>
                <w:rStyle w:val="IndexLink"/>
                <w:rtl w:val="true"/>
              </w:rPr>
              <w:t>حکم صلاة جاهل قاصر در دار غصبی با فرض امتناع اجتماع امر و نهی</w:t>
            </w:r>
            <w:r>
              <w:rPr>
                <w:rStyle w:val="IndexLink"/>
                <w:rtl w:val="true"/>
              </w:rPr>
              <w:tab/>
            </w:r>
            <w:r>
              <w:rPr>
                <w:rStyle w:val="IndexLink"/>
              </w:rPr>
              <w:t>572</w:t>
            </w:r>
          </w:hyperlink>
        </w:p>
        <w:p>
          <w:pPr>
            <w:pStyle w:val="Contents5"/>
            <w:tabs>
              <w:tab w:val="clear" w:pos="7892"/>
              <w:tab w:val="right" w:pos="9026" w:leader="dot"/>
            </w:tabs>
            <w:rPr/>
          </w:pPr>
          <w:hyperlink w:anchor="__RefHeading___Toc787972_1468164448">
            <w:r>
              <w:rPr>
                <w:webHidden/>
                <w:rStyle w:val="IndexLink"/>
                <w:rtl w:val="true"/>
              </w:rPr>
              <w:t>اکتفا به وجود ملاک در صحت عبادت</w:t>
            </w:r>
            <w:r>
              <w:rPr>
                <w:rStyle w:val="IndexLink"/>
                <w:rtl w:val="true"/>
              </w:rPr>
              <w:tab/>
            </w:r>
            <w:r>
              <w:rPr>
                <w:rStyle w:val="IndexLink"/>
              </w:rPr>
              <w:t>573</w:t>
            </w:r>
          </w:hyperlink>
        </w:p>
        <w:p>
          <w:pPr>
            <w:pStyle w:val="Contents5"/>
            <w:tabs>
              <w:tab w:val="clear" w:pos="7892"/>
              <w:tab w:val="right" w:pos="9026" w:leader="dot"/>
            </w:tabs>
            <w:rPr/>
          </w:pPr>
          <w:hyperlink w:anchor="__RefHeading___Toc787974_1468164448">
            <w:r>
              <w:rPr>
                <w:webHidden/>
                <w:rStyle w:val="IndexLink"/>
                <w:rtl w:val="true"/>
              </w:rPr>
              <w:t>خلط بین طبیعت منطقی و طبیعت اعتباری در کلام مرحوم آخوند</w:t>
            </w:r>
            <w:r>
              <w:rPr>
                <w:rStyle w:val="IndexLink"/>
                <w:rtl w:val="true"/>
              </w:rPr>
              <w:t>(</w:t>
            </w:r>
            <w:r>
              <w:rPr>
                <w:rStyle w:val="IndexLink"/>
                <w:rtl w:val="true"/>
              </w:rPr>
              <w:t>ره</w:t>
            </w:r>
            <w:r>
              <w:rPr>
                <w:rStyle w:val="IndexLink"/>
                <w:rtl w:val="true"/>
              </w:rPr>
              <w:t>)</w:t>
              <w:tab/>
            </w:r>
            <w:r>
              <w:rPr>
                <w:rStyle w:val="IndexLink"/>
              </w:rPr>
              <w:t>575</w:t>
            </w:r>
          </w:hyperlink>
        </w:p>
        <w:p>
          <w:pPr>
            <w:pStyle w:val="Contents5"/>
            <w:tabs>
              <w:tab w:val="clear" w:pos="7892"/>
              <w:tab w:val="right" w:pos="9026" w:leader="dot"/>
            </w:tabs>
            <w:rPr/>
          </w:pPr>
          <w:hyperlink w:anchor="__RefHeading___Toc787976_1468164448">
            <w:r>
              <w:rPr>
                <w:webHidden/>
                <w:rStyle w:val="IndexLink"/>
                <w:rtl w:val="true"/>
              </w:rPr>
              <w:t>ادلۀ چهارگانه مرحوم آخوند</w:t>
            </w:r>
            <w:r>
              <w:rPr>
                <w:rStyle w:val="IndexLink"/>
                <w:rtl w:val="true"/>
              </w:rPr>
              <w:t>(</w:t>
            </w:r>
            <w:r>
              <w:rPr>
                <w:rStyle w:val="IndexLink"/>
                <w:rtl w:val="true"/>
              </w:rPr>
              <w:t>ره</w:t>
            </w:r>
            <w:r>
              <w:rPr>
                <w:rStyle w:val="IndexLink"/>
                <w:rtl w:val="true"/>
              </w:rPr>
              <w:t xml:space="preserve">) </w:t>
            </w:r>
            <w:r>
              <w:rPr>
                <w:rStyle w:val="IndexLink"/>
                <w:rtl w:val="true"/>
              </w:rPr>
              <w:t>بر امتناع اجتماع امر و نهی</w:t>
            </w:r>
            <w:r>
              <w:rPr>
                <w:rStyle w:val="IndexLink"/>
                <w:rtl w:val="true"/>
              </w:rPr>
              <w:tab/>
            </w:r>
            <w:r>
              <w:rPr>
                <w:rStyle w:val="IndexLink"/>
              </w:rPr>
              <w:t>576</w:t>
            </w:r>
          </w:hyperlink>
        </w:p>
        <w:p>
          <w:pPr>
            <w:pStyle w:val="Contents5"/>
            <w:tabs>
              <w:tab w:val="clear" w:pos="7892"/>
              <w:tab w:val="right" w:pos="9026" w:leader="dot"/>
            </w:tabs>
            <w:rPr/>
          </w:pPr>
          <w:hyperlink w:anchor="__RefHeading___Toc787978_1468164448">
            <w:r>
              <w:rPr>
                <w:webHidden/>
                <w:rStyle w:val="IndexLink"/>
                <w:rtl w:val="true"/>
              </w:rPr>
              <w:t>تحقق تضاد بین مصلحت و مفسده</w:t>
            </w:r>
            <w:r>
              <w:rPr>
                <w:rStyle w:val="IndexLink"/>
                <w:rtl w:val="true"/>
              </w:rPr>
              <w:tab/>
            </w:r>
            <w:r>
              <w:rPr>
                <w:rStyle w:val="IndexLink"/>
              </w:rPr>
              <w:t>577</w:t>
            </w:r>
          </w:hyperlink>
        </w:p>
        <w:p>
          <w:pPr>
            <w:pStyle w:val="Contents5"/>
            <w:tabs>
              <w:tab w:val="clear" w:pos="7892"/>
              <w:tab w:val="right" w:pos="9026" w:leader="dot"/>
            </w:tabs>
            <w:rPr/>
          </w:pPr>
          <w:hyperlink w:anchor="__RefHeading___Toc787980_1468164448">
            <w:r>
              <w:rPr>
                <w:webHidden/>
                <w:rStyle w:val="IndexLink"/>
                <w:rtl w:val="true"/>
              </w:rPr>
              <w:t>پرسش</w:t>
            </w:r>
            <w:r>
              <w:rPr>
                <w:rStyle w:val="IndexLink"/>
                <w:rtl w:val="true"/>
              </w:rPr>
              <w:t>:</w:t>
              <w:tab/>
            </w:r>
            <w:r>
              <w:rPr>
                <w:rStyle w:val="IndexLink"/>
              </w:rPr>
              <w:t>578</w:t>
            </w:r>
          </w:hyperlink>
        </w:p>
        <w:p>
          <w:pPr>
            <w:pStyle w:val="Contents4"/>
            <w:tabs>
              <w:tab w:val="clear" w:pos="8176"/>
              <w:tab w:val="right" w:pos="9026" w:leader="dot"/>
            </w:tabs>
            <w:rPr/>
          </w:pPr>
          <w:hyperlink w:anchor="__RefHeading___Toc787982_1468164448">
            <w:r>
              <w:rPr>
                <w:webHidden/>
                <w:rStyle w:val="IndexLink"/>
                <w:rtl w:val="true"/>
              </w:rPr>
              <w:t>درس پانصد و هفدهم</w:t>
            </w:r>
            <w:r>
              <w:rPr>
                <w:rStyle w:val="IndexLink"/>
                <w:rtl w:val="true"/>
              </w:rPr>
              <w:tab/>
            </w:r>
            <w:r>
              <w:rPr>
                <w:rStyle w:val="IndexLink"/>
              </w:rPr>
              <w:t>579</w:t>
            </w:r>
          </w:hyperlink>
        </w:p>
        <w:p>
          <w:pPr>
            <w:pStyle w:val="Contents5"/>
            <w:tabs>
              <w:tab w:val="clear" w:pos="7892"/>
              <w:tab w:val="right" w:pos="9026" w:leader="dot"/>
            </w:tabs>
            <w:rPr/>
          </w:pPr>
          <w:hyperlink w:anchor="__RefHeading___Toc787984_1468164448">
            <w:r>
              <w:rPr>
                <w:webHidden/>
                <w:rStyle w:val="IndexLink"/>
                <w:rtl w:val="true"/>
              </w:rPr>
              <w:t>اشاره</w:t>
            </w:r>
            <w:r>
              <w:rPr>
                <w:rStyle w:val="IndexLink"/>
                <w:rtl w:val="true"/>
              </w:rPr>
              <w:tab/>
            </w:r>
            <w:r>
              <w:rPr>
                <w:rStyle w:val="IndexLink"/>
              </w:rPr>
              <w:t>579</w:t>
            </w:r>
          </w:hyperlink>
        </w:p>
        <w:p>
          <w:pPr>
            <w:pStyle w:val="Contents5"/>
            <w:tabs>
              <w:tab w:val="clear" w:pos="7892"/>
              <w:tab w:val="right" w:pos="9026" w:leader="dot"/>
            </w:tabs>
            <w:rPr/>
          </w:pPr>
          <w:hyperlink w:anchor="__RefHeading___Toc787986_1468164448">
            <w:r>
              <w:rPr>
                <w:webHidden/>
                <w:rStyle w:val="IndexLink"/>
                <w:rtl w:val="true"/>
              </w:rPr>
              <w:t>کیفیت وجود ملاک برای امر و نهی در ماده اجتماع</w:t>
            </w:r>
            <w:r>
              <w:rPr>
                <w:rStyle w:val="IndexLink"/>
                <w:rtl w:val="true"/>
              </w:rPr>
              <w:tab/>
            </w:r>
            <w:r>
              <w:rPr>
                <w:rStyle w:val="IndexLink"/>
              </w:rPr>
              <w:t>579</w:t>
            </w:r>
          </w:hyperlink>
        </w:p>
        <w:p>
          <w:pPr>
            <w:pStyle w:val="Contents5"/>
            <w:tabs>
              <w:tab w:val="clear" w:pos="7892"/>
              <w:tab w:val="right" w:pos="9026" w:leader="dot"/>
            </w:tabs>
            <w:rPr/>
          </w:pPr>
          <w:hyperlink w:anchor="__RefHeading___Toc787988_1468164448">
            <w:r>
              <w:rPr>
                <w:webHidden/>
                <w:rStyle w:val="IndexLink"/>
                <w:rtl w:val="true"/>
              </w:rPr>
              <w:t>لازمه معذوریت جاهل قاصر بنا بر تقدیم نهی</w:t>
            </w:r>
            <w:r>
              <w:rPr>
                <w:rStyle w:val="IndexLink"/>
                <w:rtl w:val="true"/>
              </w:rPr>
              <w:tab/>
            </w:r>
            <w:r>
              <w:rPr>
                <w:rStyle w:val="IndexLink"/>
              </w:rPr>
              <w:t>580</w:t>
            </w:r>
          </w:hyperlink>
        </w:p>
        <w:p>
          <w:pPr>
            <w:pStyle w:val="Contents5"/>
            <w:tabs>
              <w:tab w:val="clear" w:pos="7892"/>
              <w:tab w:val="right" w:pos="9026" w:leader="dot"/>
            </w:tabs>
            <w:rPr/>
          </w:pPr>
          <w:hyperlink w:anchor="__RefHeading___Toc787990_1468164448">
            <w:r>
              <w:rPr>
                <w:webHidden/>
                <w:rStyle w:val="IndexLink"/>
                <w:rtl w:val="true"/>
              </w:rPr>
              <w:t>کفایت وجود ملاک برای صحت عبادت</w:t>
            </w:r>
            <w:r>
              <w:rPr>
                <w:rStyle w:val="IndexLink"/>
                <w:rtl w:val="true"/>
              </w:rPr>
              <w:tab/>
            </w:r>
            <w:r>
              <w:rPr>
                <w:rStyle w:val="IndexLink"/>
              </w:rPr>
              <w:t>581</w:t>
            </w:r>
          </w:hyperlink>
        </w:p>
        <w:p>
          <w:pPr>
            <w:pStyle w:val="Contents5"/>
            <w:tabs>
              <w:tab w:val="clear" w:pos="7892"/>
              <w:tab w:val="right" w:pos="9026" w:leader="dot"/>
            </w:tabs>
            <w:rPr/>
          </w:pPr>
          <w:hyperlink w:anchor="__RefHeading___Toc787992_1468164448">
            <w:r>
              <w:rPr>
                <w:webHidden/>
                <w:rStyle w:val="IndexLink"/>
                <w:rtl w:val="true"/>
              </w:rPr>
              <w:t>تصحیح عبادت از راه ترتب</w:t>
            </w:r>
            <w:r>
              <w:rPr>
                <w:rStyle w:val="IndexLink"/>
                <w:rtl w:val="true"/>
              </w:rPr>
              <w:tab/>
            </w:r>
            <w:r>
              <w:rPr>
                <w:rStyle w:val="IndexLink"/>
              </w:rPr>
              <w:t>582</w:t>
            </w:r>
          </w:hyperlink>
        </w:p>
        <w:p>
          <w:pPr>
            <w:pStyle w:val="Contents5"/>
            <w:tabs>
              <w:tab w:val="clear" w:pos="7892"/>
              <w:tab w:val="right" w:pos="9026" w:leader="dot"/>
            </w:tabs>
            <w:rPr/>
          </w:pPr>
          <w:hyperlink w:anchor="__RefHeading___Toc787994_1468164448">
            <w:r>
              <w:rPr>
                <w:webHidden/>
                <w:rStyle w:val="IndexLink"/>
                <w:rtl w:val="true"/>
              </w:rPr>
              <w:t>پرسش</w:t>
            </w:r>
            <w:r>
              <w:rPr>
                <w:rStyle w:val="IndexLink"/>
                <w:rtl w:val="true"/>
              </w:rPr>
              <w:t>:</w:t>
              <w:tab/>
            </w:r>
            <w:r>
              <w:rPr>
                <w:rStyle w:val="IndexLink"/>
              </w:rPr>
              <w:t>584</w:t>
            </w:r>
          </w:hyperlink>
        </w:p>
        <w:p>
          <w:pPr>
            <w:pStyle w:val="Contents4"/>
            <w:tabs>
              <w:tab w:val="clear" w:pos="8176"/>
              <w:tab w:val="right" w:pos="9026" w:leader="dot"/>
            </w:tabs>
            <w:rPr/>
          </w:pPr>
          <w:hyperlink w:anchor="__RefHeading___Toc787996_1468164448">
            <w:r>
              <w:rPr>
                <w:webHidden/>
                <w:rStyle w:val="IndexLink"/>
                <w:rtl w:val="true"/>
              </w:rPr>
              <w:t>درس پانصد و هیجدهم</w:t>
            </w:r>
            <w:r>
              <w:rPr>
                <w:rStyle w:val="IndexLink"/>
                <w:rtl w:val="true"/>
              </w:rPr>
              <w:tab/>
            </w:r>
            <w:r>
              <w:rPr>
                <w:rStyle w:val="IndexLink"/>
              </w:rPr>
              <w:t>585</w:t>
            </w:r>
          </w:hyperlink>
        </w:p>
        <w:p>
          <w:pPr>
            <w:pStyle w:val="Contents5"/>
            <w:tabs>
              <w:tab w:val="clear" w:pos="7892"/>
              <w:tab w:val="right" w:pos="9026" w:leader="dot"/>
            </w:tabs>
            <w:rPr/>
          </w:pPr>
          <w:hyperlink w:anchor="__RefHeading___Toc787998_1468164448">
            <w:r>
              <w:rPr>
                <w:webHidden/>
                <w:rStyle w:val="IndexLink"/>
                <w:rtl w:val="true"/>
              </w:rPr>
              <w:t>اشاره</w:t>
            </w:r>
            <w:r>
              <w:rPr>
                <w:rStyle w:val="IndexLink"/>
                <w:rtl w:val="true"/>
              </w:rPr>
              <w:tab/>
            </w:r>
            <w:r>
              <w:rPr>
                <w:rStyle w:val="IndexLink"/>
              </w:rPr>
              <w:t>585</w:t>
            </w:r>
          </w:hyperlink>
        </w:p>
        <w:p>
          <w:pPr>
            <w:pStyle w:val="Contents5"/>
            <w:tabs>
              <w:tab w:val="clear" w:pos="7892"/>
              <w:tab w:val="right" w:pos="9026" w:leader="dot"/>
            </w:tabs>
            <w:rPr/>
          </w:pPr>
          <w:hyperlink w:anchor="__RefHeading___Toc788000_1468164448">
            <w:r>
              <w:rPr>
                <w:webHidden/>
                <w:rStyle w:val="IndexLink"/>
                <w:rtl w:val="true"/>
              </w:rPr>
              <w:t>معنای تزاحم بین حکمین و بین المقتضیین و الملاکین</w:t>
            </w:r>
            <w:r>
              <w:rPr>
                <w:rStyle w:val="IndexLink"/>
                <w:rtl w:val="true"/>
              </w:rPr>
              <w:tab/>
            </w:r>
            <w:r>
              <w:rPr>
                <w:rStyle w:val="IndexLink"/>
              </w:rPr>
              <w:t>585</w:t>
            </w:r>
          </w:hyperlink>
        </w:p>
        <w:p>
          <w:pPr>
            <w:pStyle w:val="Contents5"/>
            <w:tabs>
              <w:tab w:val="clear" w:pos="7892"/>
              <w:tab w:val="right" w:pos="9026" w:leader="dot"/>
            </w:tabs>
            <w:rPr/>
          </w:pPr>
          <w:hyperlink w:anchor="__RefHeading___Toc788002_1468164448">
            <w:r>
              <w:rPr>
                <w:webHidden/>
                <w:rStyle w:val="IndexLink"/>
                <w:rtl w:val="true"/>
              </w:rPr>
              <w:t>خصوصیت تزاحم بین حکمین</w:t>
            </w:r>
            <w:r>
              <w:rPr>
                <w:rStyle w:val="IndexLink"/>
                <w:rtl w:val="true"/>
              </w:rPr>
              <w:tab/>
            </w:r>
            <w:r>
              <w:rPr>
                <w:rStyle w:val="IndexLink"/>
              </w:rPr>
              <w:t>586</w:t>
            </w:r>
          </w:hyperlink>
        </w:p>
        <w:p>
          <w:pPr>
            <w:pStyle w:val="Contents5"/>
            <w:tabs>
              <w:tab w:val="clear" w:pos="7892"/>
              <w:tab w:val="right" w:pos="9026" w:leader="dot"/>
            </w:tabs>
            <w:rPr/>
          </w:pPr>
          <w:hyperlink w:anchor="__RefHeading___Toc788004_1468164448">
            <w:r>
              <w:rPr>
                <w:webHidden/>
                <w:rStyle w:val="IndexLink"/>
                <w:rtl w:val="true"/>
              </w:rPr>
              <w:t>علت تقدیم جانب نهی در مرحله جعل حکم</w:t>
            </w:r>
            <w:r>
              <w:rPr>
                <w:rStyle w:val="IndexLink"/>
                <w:rtl w:val="true"/>
              </w:rPr>
              <w:tab/>
            </w:r>
            <w:r>
              <w:rPr>
                <w:rStyle w:val="IndexLink"/>
              </w:rPr>
              <w:t>587</w:t>
            </w:r>
          </w:hyperlink>
        </w:p>
        <w:p>
          <w:pPr>
            <w:pStyle w:val="Contents5"/>
            <w:tabs>
              <w:tab w:val="clear" w:pos="7892"/>
              <w:tab w:val="right" w:pos="9026" w:leader="dot"/>
            </w:tabs>
            <w:rPr/>
          </w:pPr>
          <w:hyperlink w:anchor="__RefHeading___Toc788006_1468164448">
            <w:r>
              <w:rPr>
                <w:webHidden/>
                <w:rStyle w:val="IndexLink"/>
                <w:rtl w:val="true"/>
              </w:rPr>
              <w:t>فرق بین دو قسم تزاحم</w:t>
            </w:r>
            <w:r>
              <w:rPr>
                <w:rStyle w:val="IndexLink"/>
                <w:rtl w:val="true"/>
              </w:rPr>
              <w:tab/>
            </w:r>
            <w:r>
              <w:rPr>
                <w:rStyle w:val="IndexLink"/>
              </w:rPr>
              <w:t>588</w:t>
            </w:r>
          </w:hyperlink>
        </w:p>
        <w:p>
          <w:pPr>
            <w:pStyle w:val="Contents5"/>
            <w:tabs>
              <w:tab w:val="clear" w:pos="7892"/>
              <w:tab w:val="right" w:pos="9026" w:leader="dot"/>
            </w:tabs>
            <w:rPr/>
          </w:pPr>
          <w:hyperlink w:anchor="__RefHeading___Toc788008_1468164448">
            <w:r>
              <w:rPr>
                <w:webHidden/>
                <w:rStyle w:val="IndexLink"/>
                <w:rtl w:val="true"/>
              </w:rPr>
              <w:t>پرسش</w:t>
            </w:r>
            <w:r>
              <w:rPr>
                <w:rStyle w:val="IndexLink"/>
                <w:rtl w:val="true"/>
              </w:rPr>
              <w:t>:</w:t>
              <w:tab/>
            </w:r>
            <w:r>
              <w:rPr>
                <w:rStyle w:val="IndexLink"/>
              </w:rPr>
              <w:t>590</w:t>
            </w:r>
          </w:hyperlink>
        </w:p>
        <w:p>
          <w:pPr>
            <w:pStyle w:val="Contents4"/>
            <w:tabs>
              <w:tab w:val="clear" w:pos="8176"/>
              <w:tab w:val="right" w:pos="9026" w:leader="dot"/>
            </w:tabs>
            <w:rPr/>
          </w:pPr>
          <w:hyperlink w:anchor="__RefHeading___Toc788010_1468164448">
            <w:r>
              <w:rPr>
                <w:webHidden/>
                <w:rStyle w:val="IndexLink"/>
                <w:rtl w:val="true"/>
              </w:rPr>
              <w:t>درس پانصد و نوزدهم</w:t>
            </w:r>
            <w:r>
              <w:rPr>
                <w:rStyle w:val="IndexLink"/>
                <w:rtl w:val="true"/>
              </w:rPr>
              <w:tab/>
            </w:r>
            <w:r>
              <w:rPr>
                <w:rStyle w:val="IndexLink"/>
              </w:rPr>
              <w:t>591</w:t>
            </w:r>
          </w:hyperlink>
        </w:p>
        <w:p>
          <w:pPr>
            <w:pStyle w:val="Contents5"/>
            <w:tabs>
              <w:tab w:val="clear" w:pos="7892"/>
              <w:tab w:val="right" w:pos="9026" w:leader="dot"/>
            </w:tabs>
            <w:rPr/>
          </w:pPr>
          <w:hyperlink w:anchor="__RefHeading___Toc788012_1468164448">
            <w:r>
              <w:rPr>
                <w:webHidden/>
                <w:rStyle w:val="IndexLink"/>
                <w:rtl w:val="true"/>
              </w:rPr>
              <w:t>اشاره</w:t>
            </w:r>
            <w:r>
              <w:rPr>
                <w:rStyle w:val="IndexLink"/>
                <w:rtl w:val="true"/>
              </w:rPr>
              <w:tab/>
            </w:r>
            <w:r>
              <w:rPr>
                <w:rStyle w:val="IndexLink"/>
              </w:rPr>
              <w:t>591</w:t>
            </w:r>
          </w:hyperlink>
        </w:p>
        <w:p>
          <w:pPr>
            <w:pStyle w:val="Contents5"/>
            <w:tabs>
              <w:tab w:val="clear" w:pos="7892"/>
              <w:tab w:val="right" w:pos="9026" w:leader="dot"/>
            </w:tabs>
            <w:rPr/>
          </w:pPr>
          <w:hyperlink w:anchor="__RefHeading___Toc788014_1468164448">
            <w:r>
              <w:rPr>
                <w:webHidden/>
                <w:rStyle w:val="IndexLink"/>
                <w:rtl w:val="true"/>
              </w:rPr>
              <w:t>معنای مرجوحیت ملاک امر در مقام تعارض</w:t>
            </w:r>
            <w:r>
              <w:rPr>
                <w:rStyle w:val="IndexLink"/>
                <w:rtl w:val="true"/>
              </w:rPr>
              <w:tab/>
            </w:r>
            <w:r>
              <w:rPr>
                <w:rStyle w:val="IndexLink"/>
              </w:rPr>
              <w:t>591</w:t>
            </w:r>
          </w:hyperlink>
        </w:p>
        <w:p>
          <w:pPr>
            <w:pStyle w:val="Contents5"/>
            <w:tabs>
              <w:tab w:val="clear" w:pos="7892"/>
              <w:tab w:val="right" w:pos="9026" w:leader="dot"/>
            </w:tabs>
            <w:rPr/>
          </w:pPr>
          <w:hyperlink w:anchor="__RefHeading___Toc788016_1468164448">
            <w:r>
              <w:rPr>
                <w:webHidden/>
                <w:rStyle w:val="IndexLink"/>
                <w:rtl w:val="true"/>
              </w:rPr>
              <w:t>لازمۀ برگشت مقام به بحث تعارض</w:t>
            </w:r>
            <w:r>
              <w:rPr>
                <w:rStyle w:val="IndexLink"/>
                <w:rtl w:val="true"/>
              </w:rPr>
              <w:tab/>
            </w:r>
            <w:r>
              <w:rPr>
                <w:rStyle w:val="IndexLink"/>
              </w:rPr>
              <w:t>592</w:t>
            </w:r>
          </w:hyperlink>
        </w:p>
        <w:p>
          <w:pPr>
            <w:pStyle w:val="Contents5"/>
            <w:tabs>
              <w:tab w:val="clear" w:pos="7892"/>
              <w:tab w:val="right" w:pos="9026" w:leader="dot"/>
            </w:tabs>
            <w:rPr/>
          </w:pPr>
          <w:hyperlink w:anchor="__RefHeading___Toc788018_1468164448">
            <w:r>
              <w:rPr>
                <w:webHidden/>
                <w:rStyle w:val="IndexLink"/>
                <w:rtl w:val="true"/>
              </w:rPr>
              <w:t>فرق بین مقام و مسألۀ صلاة و ازاله</w:t>
            </w:r>
            <w:r>
              <w:rPr>
                <w:rStyle w:val="IndexLink"/>
                <w:rtl w:val="true"/>
              </w:rPr>
              <w:tab/>
            </w:r>
            <w:r>
              <w:rPr>
                <w:rStyle w:val="IndexLink"/>
              </w:rPr>
              <w:t>593</w:t>
            </w:r>
          </w:hyperlink>
        </w:p>
        <w:p>
          <w:pPr>
            <w:pStyle w:val="Contents5"/>
            <w:tabs>
              <w:tab w:val="clear" w:pos="7892"/>
              <w:tab w:val="right" w:pos="9026" w:leader="dot"/>
            </w:tabs>
            <w:rPr/>
          </w:pPr>
          <w:hyperlink w:anchor="__RefHeading___Toc788020_1468164448">
            <w:r>
              <w:rPr>
                <w:webHidden/>
                <w:rStyle w:val="IndexLink"/>
                <w:rtl w:val="true"/>
              </w:rPr>
              <w:t>اشتراک مقام با مسألۀ وجوب صلاة و ازاله</w:t>
            </w:r>
            <w:r>
              <w:rPr>
                <w:rStyle w:val="IndexLink"/>
                <w:rtl w:val="true"/>
              </w:rPr>
              <w:tab/>
            </w:r>
            <w:r>
              <w:rPr>
                <w:rStyle w:val="IndexLink"/>
              </w:rPr>
              <w:t>593</w:t>
            </w:r>
          </w:hyperlink>
        </w:p>
        <w:p>
          <w:pPr>
            <w:pStyle w:val="Contents5"/>
            <w:tabs>
              <w:tab w:val="clear" w:pos="7892"/>
              <w:tab w:val="right" w:pos="9026" w:leader="dot"/>
            </w:tabs>
            <w:rPr/>
          </w:pPr>
          <w:hyperlink w:anchor="__RefHeading___Toc788022_1468164448">
            <w:r>
              <w:rPr>
                <w:webHidden/>
                <w:rStyle w:val="IndexLink"/>
                <w:rtl w:val="true"/>
              </w:rPr>
              <w:t>فرق بین تقیید در مقام و مسألۀ صلاة و ازاله</w:t>
            </w:r>
            <w:r>
              <w:rPr>
                <w:rStyle w:val="IndexLink"/>
                <w:rtl w:val="true"/>
              </w:rPr>
              <w:tab/>
            </w:r>
            <w:r>
              <w:rPr>
                <w:rStyle w:val="IndexLink"/>
              </w:rPr>
              <w:t>595</w:t>
            </w:r>
          </w:hyperlink>
        </w:p>
        <w:p>
          <w:pPr>
            <w:pStyle w:val="Contents5"/>
            <w:tabs>
              <w:tab w:val="clear" w:pos="7892"/>
              <w:tab w:val="right" w:pos="9026" w:leader="dot"/>
            </w:tabs>
            <w:rPr/>
          </w:pPr>
          <w:hyperlink w:anchor="__RefHeading___Toc788024_1468164448">
            <w:r>
              <w:rPr>
                <w:webHidden/>
                <w:rStyle w:val="IndexLink"/>
                <w:rtl w:val="true"/>
              </w:rPr>
              <w:t>عدم فارقیت تقییدها بین دو مقام</w:t>
            </w:r>
            <w:r>
              <w:rPr>
                <w:rStyle w:val="IndexLink"/>
                <w:rtl w:val="true"/>
              </w:rPr>
              <w:tab/>
            </w:r>
            <w:r>
              <w:rPr>
                <w:rStyle w:val="IndexLink"/>
              </w:rPr>
              <w:t>596</w:t>
            </w:r>
          </w:hyperlink>
        </w:p>
        <w:p>
          <w:pPr>
            <w:pStyle w:val="Contents5"/>
            <w:tabs>
              <w:tab w:val="clear" w:pos="7892"/>
              <w:tab w:val="right" w:pos="9026" w:leader="dot"/>
            </w:tabs>
            <w:rPr/>
          </w:pPr>
          <w:hyperlink w:anchor="__RefHeading___Toc788026_1468164448">
            <w:r>
              <w:rPr>
                <w:webHidden/>
                <w:rStyle w:val="IndexLink"/>
                <w:rtl w:val="true"/>
              </w:rPr>
              <w:t>پرسش</w:t>
            </w:r>
            <w:r>
              <w:rPr>
                <w:rStyle w:val="IndexLink"/>
                <w:rtl w:val="true"/>
              </w:rPr>
              <w:t>:</w:t>
              <w:tab/>
            </w:r>
            <w:r>
              <w:rPr>
                <w:rStyle w:val="IndexLink"/>
              </w:rPr>
              <w:t>597</w:t>
            </w:r>
          </w:hyperlink>
        </w:p>
        <w:p>
          <w:pPr>
            <w:pStyle w:val="Contents4"/>
            <w:tabs>
              <w:tab w:val="clear" w:pos="8176"/>
              <w:tab w:val="right" w:pos="9026" w:leader="dot"/>
            </w:tabs>
            <w:rPr/>
          </w:pPr>
          <w:hyperlink w:anchor="__RefHeading___Toc788028_1468164448">
            <w:r>
              <w:rPr>
                <w:webHidden/>
                <w:rStyle w:val="IndexLink"/>
                <w:rtl w:val="true"/>
              </w:rPr>
              <w:t>درس پانصد و بیستم</w:t>
            </w:r>
            <w:r>
              <w:rPr>
                <w:rStyle w:val="IndexLink"/>
                <w:rtl w:val="true"/>
              </w:rPr>
              <w:tab/>
            </w:r>
            <w:r>
              <w:rPr>
                <w:rStyle w:val="IndexLink"/>
              </w:rPr>
              <w:t>598</w:t>
            </w:r>
          </w:hyperlink>
        </w:p>
        <w:p>
          <w:pPr>
            <w:pStyle w:val="Contents5"/>
            <w:tabs>
              <w:tab w:val="clear" w:pos="7892"/>
              <w:tab w:val="right" w:pos="9026" w:leader="dot"/>
            </w:tabs>
            <w:rPr/>
          </w:pPr>
          <w:hyperlink w:anchor="__RefHeading___Toc788030_1468164448">
            <w:r>
              <w:rPr>
                <w:webHidden/>
                <w:rStyle w:val="IndexLink"/>
                <w:rtl w:val="true"/>
              </w:rPr>
              <w:t>اشاره</w:t>
            </w:r>
            <w:r>
              <w:rPr>
                <w:rStyle w:val="IndexLink"/>
                <w:rtl w:val="true"/>
              </w:rPr>
              <w:tab/>
            </w:r>
            <w:r>
              <w:rPr>
                <w:rStyle w:val="IndexLink"/>
              </w:rPr>
              <w:t>598</w:t>
            </w:r>
          </w:hyperlink>
        </w:p>
        <w:p>
          <w:pPr>
            <w:pStyle w:val="Contents5"/>
            <w:tabs>
              <w:tab w:val="clear" w:pos="7892"/>
              <w:tab w:val="right" w:pos="9026" w:leader="dot"/>
            </w:tabs>
            <w:rPr/>
          </w:pPr>
          <w:hyperlink w:anchor="__RefHeading___Toc788032_1468164448">
            <w:r>
              <w:rPr>
                <w:webHidden/>
                <w:rStyle w:val="IndexLink"/>
                <w:rtl w:val="true"/>
              </w:rPr>
              <w:t>نسبت بین متعلق امر و نهی در باب اجتماع</w:t>
            </w:r>
            <w:r>
              <w:rPr>
                <w:rStyle w:val="IndexLink"/>
                <w:rtl w:val="true"/>
              </w:rPr>
              <w:tab/>
            </w:r>
            <w:r>
              <w:rPr>
                <w:rStyle w:val="IndexLink"/>
              </w:rPr>
              <w:t>598</w:t>
            </w:r>
          </w:hyperlink>
        </w:p>
        <w:p>
          <w:pPr>
            <w:pStyle w:val="Contents5"/>
            <w:tabs>
              <w:tab w:val="clear" w:pos="7892"/>
              <w:tab w:val="right" w:pos="9026" w:leader="dot"/>
            </w:tabs>
            <w:rPr/>
          </w:pPr>
          <w:hyperlink w:anchor="__RefHeading___Toc788034_1468164448">
            <w:r>
              <w:rPr>
                <w:webHidden/>
                <w:rStyle w:val="IndexLink"/>
                <w:rtl w:val="true"/>
              </w:rPr>
              <w:t>کیفیت محل بحث طبق مبنای مرحوم آخوند</w:t>
            </w:r>
            <w:r>
              <w:rPr>
                <w:rStyle w:val="IndexLink"/>
                <w:rtl w:val="true"/>
              </w:rPr>
              <w:t>(</w:t>
            </w:r>
            <w:r>
              <w:rPr>
                <w:rStyle w:val="IndexLink"/>
                <w:rtl w:val="true"/>
              </w:rPr>
              <w:t>ره</w:t>
            </w:r>
            <w:r>
              <w:rPr>
                <w:rStyle w:val="IndexLink"/>
                <w:rtl w:val="true"/>
              </w:rPr>
              <w:t xml:space="preserve">) </w:t>
            </w:r>
            <w:r>
              <w:rPr>
                <w:rStyle w:val="IndexLink"/>
                <w:rtl w:val="true"/>
              </w:rPr>
              <w:t>در مسألۀ متلازمین</w:t>
            </w:r>
            <w:r>
              <w:rPr>
                <w:rStyle w:val="IndexLink"/>
                <w:rtl w:val="true"/>
              </w:rPr>
              <w:tab/>
            </w:r>
            <w:r>
              <w:rPr>
                <w:rStyle w:val="IndexLink"/>
              </w:rPr>
              <w:t>599</w:t>
            </w:r>
          </w:hyperlink>
        </w:p>
        <w:p>
          <w:pPr>
            <w:pStyle w:val="Contents5"/>
            <w:tabs>
              <w:tab w:val="clear" w:pos="7892"/>
              <w:tab w:val="right" w:pos="9026" w:leader="dot"/>
            </w:tabs>
            <w:rPr/>
          </w:pPr>
          <w:hyperlink w:anchor="__RefHeading___Toc788036_1468164448">
            <w:r>
              <w:rPr>
                <w:webHidden/>
                <w:rStyle w:val="IndexLink"/>
                <w:rtl w:val="true"/>
              </w:rPr>
              <w:t>فرق بین تکلیف محال و تکلیف به محال و ارتباط آن با مقام</w:t>
            </w:r>
            <w:r>
              <w:rPr>
                <w:rStyle w:val="IndexLink"/>
                <w:rtl w:val="true"/>
              </w:rPr>
              <w:tab/>
            </w:r>
            <w:r>
              <w:rPr>
                <w:rStyle w:val="IndexLink"/>
              </w:rPr>
              <w:t>600</w:t>
            </w:r>
          </w:hyperlink>
        </w:p>
        <w:p>
          <w:pPr>
            <w:pStyle w:val="Contents5"/>
            <w:tabs>
              <w:tab w:val="clear" w:pos="7892"/>
              <w:tab w:val="right" w:pos="9026" w:leader="dot"/>
            </w:tabs>
            <w:rPr/>
          </w:pPr>
          <w:hyperlink w:anchor="__RefHeading___Toc788038_1468164448">
            <w:r>
              <w:rPr>
                <w:webHidden/>
                <w:rStyle w:val="IndexLink"/>
                <w:rtl w:val="true"/>
              </w:rPr>
              <w:t>علت دخول متساویین در محل نزاع</w:t>
            </w:r>
            <w:r>
              <w:rPr>
                <w:rStyle w:val="IndexLink"/>
                <w:rtl w:val="true"/>
              </w:rPr>
              <w:tab/>
            </w:r>
            <w:r>
              <w:rPr>
                <w:rStyle w:val="IndexLink"/>
              </w:rPr>
              <w:t>601</w:t>
            </w:r>
          </w:hyperlink>
        </w:p>
        <w:p>
          <w:pPr>
            <w:pStyle w:val="Contents5"/>
            <w:tabs>
              <w:tab w:val="clear" w:pos="7892"/>
              <w:tab w:val="right" w:pos="9026" w:leader="dot"/>
            </w:tabs>
            <w:rPr/>
          </w:pPr>
          <w:hyperlink w:anchor="__RefHeading___Toc788040_1468164448">
            <w:r>
              <w:rPr>
                <w:webHidden/>
                <w:rStyle w:val="IndexLink"/>
                <w:rtl w:val="true"/>
              </w:rPr>
              <w:t>عدم مفهوم برای عنوان</w:t>
            </w:r>
            <w:r>
              <w:rPr>
                <w:rStyle w:val="IndexLink"/>
                <w:rtl w:val="true"/>
              </w:rPr>
              <w:t>«</w:t>
            </w:r>
            <w:r>
              <w:rPr>
                <w:rStyle w:val="IndexLink"/>
                <w:rtl w:val="true"/>
              </w:rPr>
              <w:t>المتصادقین فی واحد</w:t>
            </w:r>
            <w:r>
              <w:rPr>
                <w:rStyle w:val="IndexLink"/>
                <w:rtl w:val="true"/>
              </w:rPr>
              <w:t>»</w:t>
              <w:tab/>
            </w:r>
            <w:r>
              <w:rPr>
                <w:rStyle w:val="IndexLink"/>
              </w:rPr>
              <w:t>602</w:t>
            </w:r>
          </w:hyperlink>
        </w:p>
        <w:p>
          <w:pPr>
            <w:pStyle w:val="Contents5"/>
            <w:tabs>
              <w:tab w:val="clear" w:pos="7892"/>
              <w:tab w:val="right" w:pos="9026" w:leader="dot"/>
            </w:tabs>
            <w:rPr/>
          </w:pPr>
          <w:hyperlink w:anchor="__RefHeading___Toc788042_1468164448">
            <w:r>
              <w:rPr>
                <w:webHidden/>
                <w:rStyle w:val="IndexLink"/>
                <w:rtl w:val="true"/>
              </w:rPr>
              <w:t>پرسش</w:t>
            </w:r>
            <w:r>
              <w:rPr>
                <w:rStyle w:val="IndexLink"/>
                <w:rtl w:val="true"/>
              </w:rPr>
              <w:t>:</w:t>
              <w:tab/>
            </w:r>
            <w:r>
              <w:rPr>
                <w:rStyle w:val="IndexLink"/>
              </w:rPr>
              <w:t>603</w:t>
            </w:r>
          </w:hyperlink>
        </w:p>
        <w:p>
          <w:pPr>
            <w:pStyle w:val="Contents4"/>
            <w:tabs>
              <w:tab w:val="clear" w:pos="8176"/>
              <w:tab w:val="right" w:pos="9026" w:leader="dot"/>
            </w:tabs>
            <w:rPr/>
          </w:pPr>
          <w:hyperlink w:anchor="__RefHeading___Toc788044_1468164448">
            <w:r>
              <w:rPr>
                <w:webHidden/>
                <w:rStyle w:val="IndexLink"/>
                <w:rtl w:val="true"/>
              </w:rPr>
              <w:t>درس پانصد و بیست و یکم</w:t>
            </w:r>
            <w:r>
              <w:rPr>
                <w:rStyle w:val="IndexLink"/>
                <w:rtl w:val="true"/>
              </w:rPr>
              <w:tab/>
            </w:r>
            <w:r>
              <w:rPr>
                <w:rStyle w:val="IndexLink"/>
              </w:rPr>
              <w:t>604</w:t>
            </w:r>
          </w:hyperlink>
        </w:p>
        <w:p>
          <w:pPr>
            <w:pStyle w:val="Contents5"/>
            <w:tabs>
              <w:tab w:val="clear" w:pos="7892"/>
              <w:tab w:val="right" w:pos="9026" w:leader="dot"/>
            </w:tabs>
            <w:rPr/>
          </w:pPr>
          <w:hyperlink w:anchor="__RefHeading___Toc788046_1468164448">
            <w:r>
              <w:rPr>
                <w:webHidden/>
                <w:rStyle w:val="IndexLink"/>
                <w:rtl w:val="true"/>
              </w:rPr>
              <w:t>اشاره</w:t>
            </w:r>
            <w:r>
              <w:rPr>
                <w:rStyle w:val="IndexLink"/>
                <w:rtl w:val="true"/>
              </w:rPr>
              <w:tab/>
            </w:r>
            <w:r>
              <w:rPr>
                <w:rStyle w:val="IndexLink"/>
              </w:rPr>
              <w:t>604</w:t>
            </w:r>
          </w:hyperlink>
        </w:p>
        <w:p>
          <w:pPr>
            <w:pStyle w:val="Contents5"/>
            <w:tabs>
              <w:tab w:val="clear" w:pos="7892"/>
              <w:tab w:val="right" w:pos="9026" w:leader="dot"/>
            </w:tabs>
            <w:rPr/>
          </w:pPr>
          <w:hyperlink w:anchor="__RefHeading___Toc788048_1468164448">
            <w:r>
              <w:rPr>
                <w:webHidden/>
                <w:rStyle w:val="IndexLink"/>
                <w:rtl w:val="true"/>
              </w:rPr>
              <w:t>اقسام عام و خاص مطلق و اختلاف در دخول آن در محل نزاع</w:t>
            </w:r>
            <w:r>
              <w:rPr>
                <w:rStyle w:val="IndexLink"/>
                <w:rtl w:val="true"/>
              </w:rPr>
              <w:tab/>
            </w:r>
            <w:r>
              <w:rPr>
                <w:rStyle w:val="IndexLink"/>
              </w:rPr>
              <w:t>604</w:t>
            </w:r>
          </w:hyperlink>
        </w:p>
        <w:p>
          <w:pPr>
            <w:pStyle w:val="Contents5"/>
            <w:tabs>
              <w:tab w:val="clear" w:pos="7892"/>
              <w:tab w:val="right" w:pos="9026" w:leader="dot"/>
            </w:tabs>
            <w:rPr/>
          </w:pPr>
          <w:hyperlink w:anchor="__RefHeading___Toc788050_1468164448">
            <w:r>
              <w:rPr>
                <w:webHidden/>
                <w:rStyle w:val="IndexLink"/>
                <w:rtl w:val="true"/>
              </w:rPr>
              <w:t>کیفیت دخول قسم اول عام و خاص مطلق در محل نزاع</w:t>
            </w:r>
            <w:r>
              <w:rPr>
                <w:rStyle w:val="IndexLink"/>
                <w:rtl w:val="true"/>
              </w:rPr>
              <w:tab/>
            </w:r>
            <w:r>
              <w:rPr>
                <w:rStyle w:val="IndexLink"/>
              </w:rPr>
              <w:t>606</w:t>
            </w:r>
          </w:hyperlink>
        </w:p>
        <w:p>
          <w:pPr>
            <w:pStyle w:val="Contents5"/>
            <w:tabs>
              <w:tab w:val="clear" w:pos="7892"/>
              <w:tab w:val="right" w:pos="9026" w:leader="dot"/>
            </w:tabs>
            <w:rPr/>
          </w:pPr>
          <w:hyperlink w:anchor="__RefHeading___Toc788052_1468164448">
            <w:r>
              <w:rPr>
                <w:webHidden/>
                <w:rStyle w:val="IndexLink"/>
                <w:rtl w:val="true"/>
              </w:rPr>
              <w:t>اشکال دخول قسم دوم عام و خاص مطلق در محل نزاع</w:t>
            </w:r>
            <w:r>
              <w:rPr>
                <w:rStyle w:val="IndexLink"/>
                <w:rtl w:val="true"/>
              </w:rPr>
              <w:tab/>
            </w:r>
            <w:r>
              <w:rPr>
                <w:rStyle w:val="IndexLink"/>
              </w:rPr>
              <w:t>606</w:t>
            </w:r>
          </w:hyperlink>
        </w:p>
        <w:p>
          <w:pPr>
            <w:pStyle w:val="Contents5"/>
            <w:tabs>
              <w:tab w:val="clear" w:pos="7892"/>
              <w:tab w:val="right" w:pos="9026" w:leader="dot"/>
            </w:tabs>
            <w:rPr/>
          </w:pPr>
          <w:hyperlink w:anchor="__RefHeading___Toc788054_1468164448">
            <w:r>
              <w:rPr>
                <w:webHidden/>
                <w:rStyle w:val="IndexLink"/>
                <w:rtl w:val="true"/>
              </w:rPr>
              <w:t>کیفیت دخول قسم دوم عام و خاص مطلق در محل نزاع</w:t>
            </w:r>
            <w:r>
              <w:rPr>
                <w:rStyle w:val="IndexLink"/>
                <w:rtl w:val="true"/>
              </w:rPr>
              <w:tab/>
            </w:r>
            <w:r>
              <w:rPr>
                <w:rStyle w:val="IndexLink"/>
              </w:rPr>
              <w:t>608</w:t>
            </w:r>
          </w:hyperlink>
        </w:p>
        <w:p>
          <w:pPr>
            <w:pStyle w:val="Contents5"/>
            <w:tabs>
              <w:tab w:val="clear" w:pos="7892"/>
              <w:tab w:val="right" w:pos="9026" w:leader="dot"/>
            </w:tabs>
            <w:rPr/>
          </w:pPr>
          <w:hyperlink w:anchor="__RefHeading___Toc788056_1468164448">
            <w:r>
              <w:rPr>
                <w:webHidden/>
                <w:rStyle w:val="IndexLink"/>
                <w:rtl w:val="true"/>
              </w:rPr>
              <w:t>پرسش</w:t>
            </w:r>
            <w:r>
              <w:rPr>
                <w:rStyle w:val="IndexLink"/>
                <w:rtl w:val="true"/>
              </w:rPr>
              <w:t>:</w:t>
              <w:tab/>
            </w:r>
            <w:r>
              <w:rPr>
                <w:rStyle w:val="IndexLink"/>
              </w:rPr>
              <w:t>609</w:t>
            </w:r>
          </w:hyperlink>
        </w:p>
        <w:p>
          <w:pPr>
            <w:pStyle w:val="Contents4"/>
            <w:tabs>
              <w:tab w:val="clear" w:pos="8176"/>
              <w:tab w:val="right" w:pos="9026" w:leader="dot"/>
            </w:tabs>
            <w:rPr/>
          </w:pPr>
          <w:hyperlink w:anchor="__RefHeading___Toc788058_1468164448">
            <w:r>
              <w:rPr>
                <w:webHidden/>
                <w:rStyle w:val="IndexLink"/>
                <w:rtl w:val="true"/>
              </w:rPr>
              <w:t>درس پانصد و بیست و دوم</w:t>
            </w:r>
            <w:r>
              <w:rPr>
                <w:rStyle w:val="IndexLink"/>
                <w:rtl w:val="true"/>
              </w:rPr>
              <w:tab/>
            </w:r>
            <w:r>
              <w:rPr>
                <w:rStyle w:val="IndexLink"/>
              </w:rPr>
              <w:t>610</w:t>
            </w:r>
          </w:hyperlink>
        </w:p>
        <w:p>
          <w:pPr>
            <w:pStyle w:val="Contents5"/>
            <w:tabs>
              <w:tab w:val="clear" w:pos="7892"/>
              <w:tab w:val="right" w:pos="9026" w:leader="dot"/>
            </w:tabs>
            <w:rPr/>
          </w:pPr>
          <w:hyperlink w:anchor="__RefHeading___Toc788060_1468164448">
            <w:r>
              <w:rPr>
                <w:webHidden/>
                <w:rStyle w:val="IndexLink"/>
                <w:rtl w:val="true"/>
              </w:rPr>
              <w:t>اشاره</w:t>
            </w:r>
            <w:r>
              <w:rPr>
                <w:rStyle w:val="IndexLink"/>
                <w:rtl w:val="true"/>
              </w:rPr>
              <w:tab/>
            </w:r>
            <w:r>
              <w:rPr>
                <w:rStyle w:val="IndexLink"/>
              </w:rPr>
              <w:t>610</w:t>
            </w:r>
          </w:hyperlink>
        </w:p>
        <w:p>
          <w:pPr>
            <w:pStyle w:val="Contents5"/>
            <w:tabs>
              <w:tab w:val="clear" w:pos="7892"/>
              <w:tab w:val="right" w:pos="9026" w:leader="dot"/>
            </w:tabs>
            <w:rPr/>
          </w:pPr>
          <w:hyperlink w:anchor="__RefHeading___Toc788062_1468164448">
            <w:r>
              <w:rPr>
                <w:webHidden/>
                <w:rStyle w:val="IndexLink"/>
                <w:rtl w:val="true"/>
              </w:rPr>
              <w:t>شرایط دخول عموم و خصوص مطلق در محل نزاع</w:t>
            </w:r>
            <w:r>
              <w:rPr>
                <w:rStyle w:val="IndexLink"/>
                <w:rtl w:val="true"/>
              </w:rPr>
              <w:tab/>
            </w:r>
            <w:r>
              <w:rPr>
                <w:rStyle w:val="IndexLink"/>
              </w:rPr>
              <w:t>610</w:t>
            </w:r>
          </w:hyperlink>
        </w:p>
        <w:p>
          <w:pPr>
            <w:pStyle w:val="Contents5"/>
            <w:tabs>
              <w:tab w:val="clear" w:pos="7892"/>
              <w:tab w:val="right" w:pos="9026" w:leader="dot"/>
            </w:tabs>
            <w:rPr/>
          </w:pPr>
          <w:hyperlink w:anchor="__RefHeading___Toc788064_1468164448">
            <w:r>
              <w:rPr>
                <w:webHidden/>
                <w:rStyle w:val="IndexLink"/>
                <w:rtl w:val="true"/>
              </w:rPr>
              <w:t>شرط اول</w:t>
            </w:r>
            <w:r>
              <w:rPr>
                <w:rStyle w:val="IndexLink"/>
                <w:rtl w:val="true"/>
              </w:rPr>
              <w:t xml:space="preserve">: </w:t>
            </w:r>
            <w:r>
              <w:rPr>
                <w:rStyle w:val="IndexLink"/>
                <w:rtl w:val="true"/>
              </w:rPr>
              <w:t>وجود نسبت بین متعلقین</w:t>
            </w:r>
            <w:r>
              <w:rPr>
                <w:rStyle w:val="IndexLink"/>
                <w:rtl w:val="true"/>
              </w:rPr>
              <w:tab/>
            </w:r>
            <w:r>
              <w:rPr>
                <w:rStyle w:val="IndexLink"/>
              </w:rPr>
              <w:t>611</w:t>
            </w:r>
          </w:hyperlink>
        </w:p>
        <w:p>
          <w:pPr>
            <w:pStyle w:val="Contents5"/>
            <w:tabs>
              <w:tab w:val="clear" w:pos="7892"/>
              <w:tab w:val="right" w:pos="9026" w:leader="dot"/>
            </w:tabs>
            <w:rPr/>
          </w:pPr>
          <w:hyperlink w:anchor="__RefHeading___Toc788066_1468164448">
            <w:r>
              <w:rPr>
                <w:webHidden/>
                <w:rStyle w:val="IndexLink"/>
                <w:rtl w:val="true"/>
              </w:rPr>
              <w:t>علت خروج نسبت بین موضوعین از محل نزاع</w:t>
            </w:r>
            <w:r>
              <w:rPr>
                <w:rStyle w:val="IndexLink"/>
                <w:rtl w:val="true"/>
              </w:rPr>
              <w:tab/>
            </w:r>
            <w:r>
              <w:rPr>
                <w:rStyle w:val="IndexLink"/>
              </w:rPr>
              <w:t>612</w:t>
            </w:r>
          </w:hyperlink>
        </w:p>
        <w:p>
          <w:pPr>
            <w:pStyle w:val="Contents5"/>
            <w:tabs>
              <w:tab w:val="clear" w:pos="7892"/>
              <w:tab w:val="right" w:pos="9026" w:leader="dot"/>
            </w:tabs>
            <w:rPr/>
          </w:pPr>
          <w:hyperlink w:anchor="__RefHeading___Toc788068_1468164448">
            <w:r>
              <w:rPr>
                <w:webHidden/>
                <w:rStyle w:val="IndexLink"/>
                <w:rtl w:val="true"/>
              </w:rPr>
              <w:t>شرط دوم</w:t>
            </w:r>
            <w:r>
              <w:rPr>
                <w:rStyle w:val="IndexLink"/>
                <w:rtl w:val="true"/>
              </w:rPr>
              <w:t xml:space="preserve">: </w:t>
            </w:r>
            <w:r>
              <w:rPr>
                <w:rStyle w:val="IndexLink"/>
                <w:rtl w:val="true"/>
              </w:rPr>
              <w:t>عدم ارتباط عام و خاص به مسبب</w:t>
            </w:r>
            <w:r>
              <w:rPr>
                <w:rStyle w:val="IndexLink"/>
                <w:rtl w:val="true"/>
              </w:rPr>
              <w:tab/>
            </w:r>
            <w:r>
              <w:rPr>
                <w:rStyle w:val="IndexLink"/>
              </w:rPr>
              <w:t>612</w:t>
            </w:r>
          </w:hyperlink>
        </w:p>
        <w:p>
          <w:pPr>
            <w:pStyle w:val="Contents5"/>
            <w:tabs>
              <w:tab w:val="clear" w:pos="7892"/>
              <w:tab w:val="right" w:pos="9026" w:leader="dot"/>
            </w:tabs>
            <w:rPr/>
          </w:pPr>
          <w:hyperlink w:anchor="__RefHeading___Toc788070_1468164448">
            <w:r>
              <w:rPr>
                <w:webHidden/>
                <w:rStyle w:val="IndexLink"/>
                <w:rtl w:val="true"/>
              </w:rPr>
              <w:t>شرط سوم</w:t>
            </w:r>
            <w:r>
              <w:rPr>
                <w:rStyle w:val="IndexLink"/>
                <w:rtl w:val="true"/>
              </w:rPr>
              <w:t xml:space="preserve">: </w:t>
            </w:r>
            <w:r>
              <w:rPr>
                <w:rStyle w:val="IndexLink"/>
                <w:rtl w:val="true"/>
              </w:rPr>
              <w:t>وجود ترکیب انضمامی بین ماده اجتماع مقولتین</w:t>
            </w:r>
            <w:r>
              <w:rPr>
                <w:rStyle w:val="IndexLink"/>
                <w:rtl w:val="true"/>
              </w:rPr>
              <w:tab/>
            </w:r>
            <w:r>
              <w:rPr>
                <w:rStyle w:val="IndexLink"/>
              </w:rPr>
              <w:t>614</w:t>
            </w:r>
          </w:hyperlink>
        </w:p>
        <w:p>
          <w:pPr>
            <w:pStyle w:val="Contents5"/>
            <w:tabs>
              <w:tab w:val="clear" w:pos="7892"/>
              <w:tab w:val="right" w:pos="9026" w:leader="dot"/>
            </w:tabs>
            <w:rPr/>
          </w:pPr>
          <w:hyperlink w:anchor="__RefHeading___Toc788072_1468164448">
            <w:r>
              <w:rPr>
                <w:webHidden/>
                <w:rStyle w:val="IndexLink"/>
                <w:rtl w:val="true"/>
              </w:rPr>
              <w:t>پرسش</w:t>
            </w:r>
            <w:r>
              <w:rPr>
                <w:rStyle w:val="IndexLink"/>
                <w:rtl w:val="true"/>
              </w:rPr>
              <w:t>:</w:t>
              <w:tab/>
            </w:r>
            <w:r>
              <w:rPr>
                <w:rStyle w:val="IndexLink"/>
              </w:rPr>
              <w:t>616</w:t>
            </w:r>
          </w:hyperlink>
        </w:p>
        <w:p>
          <w:pPr>
            <w:pStyle w:val="Contents4"/>
            <w:tabs>
              <w:tab w:val="clear" w:pos="8176"/>
              <w:tab w:val="right" w:pos="9026" w:leader="dot"/>
            </w:tabs>
            <w:rPr/>
          </w:pPr>
          <w:hyperlink w:anchor="__RefHeading___Toc788074_1468164448">
            <w:r>
              <w:rPr>
                <w:webHidden/>
                <w:rStyle w:val="IndexLink"/>
                <w:rtl w:val="true"/>
              </w:rPr>
              <w:t>درس پانصد و بیست و سوم</w:t>
            </w:r>
            <w:r>
              <w:rPr>
                <w:rStyle w:val="IndexLink"/>
                <w:rtl w:val="true"/>
              </w:rPr>
              <w:tab/>
            </w:r>
            <w:r>
              <w:rPr>
                <w:rStyle w:val="IndexLink"/>
              </w:rPr>
              <w:t>617</w:t>
            </w:r>
          </w:hyperlink>
        </w:p>
        <w:p>
          <w:pPr>
            <w:pStyle w:val="Contents5"/>
            <w:tabs>
              <w:tab w:val="clear" w:pos="7892"/>
              <w:tab w:val="right" w:pos="9026" w:leader="dot"/>
            </w:tabs>
            <w:rPr/>
          </w:pPr>
          <w:hyperlink w:anchor="__RefHeading___Toc788076_1468164448">
            <w:r>
              <w:rPr>
                <w:webHidden/>
                <w:rStyle w:val="IndexLink"/>
                <w:rtl w:val="true"/>
              </w:rPr>
              <w:t>اشاره</w:t>
            </w:r>
            <w:r>
              <w:rPr>
                <w:rStyle w:val="IndexLink"/>
                <w:rtl w:val="true"/>
              </w:rPr>
              <w:tab/>
            </w:r>
            <w:r>
              <w:rPr>
                <w:rStyle w:val="IndexLink"/>
              </w:rPr>
              <w:t>617</w:t>
            </w:r>
          </w:hyperlink>
        </w:p>
        <w:p>
          <w:pPr>
            <w:pStyle w:val="Contents5"/>
            <w:tabs>
              <w:tab w:val="clear" w:pos="7892"/>
              <w:tab w:val="right" w:pos="9026" w:leader="dot"/>
            </w:tabs>
            <w:rPr/>
          </w:pPr>
          <w:hyperlink w:anchor="__RefHeading___Toc788078_1468164448">
            <w:r>
              <w:rPr>
                <w:webHidden/>
                <w:rStyle w:val="IndexLink"/>
                <w:rtl w:val="true"/>
              </w:rPr>
              <w:t>بررسی شرائط دخول عامین من وجه در محل نزاع</w:t>
            </w:r>
            <w:r>
              <w:rPr>
                <w:rStyle w:val="IndexLink"/>
                <w:rtl w:val="true"/>
              </w:rPr>
              <w:tab/>
            </w:r>
            <w:r>
              <w:rPr>
                <w:rStyle w:val="IndexLink"/>
              </w:rPr>
              <w:t>617</w:t>
            </w:r>
          </w:hyperlink>
        </w:p>
        <w:p>
          <w:pPr>
            <w:pStyle w:val="Contents5"/>
            <w:tabs>
              <w:tab w:val="clear" w:pos="7892"/>
              <w:tab w:val="right" w:pos="9026" w:leader="dot"/>
            </w:tabs>
            <w:rPr/>
          </w:pPr>
          <w:hyperlink w:anchor="__RefHeading___Toc788080_1468164448">
            <w:r>
              <w:rPr>
                <w:webHidden/>
                <w:rStyle w:val="IndexLink"/>
                <w:rtl w:val="true"/>
              </w:rPr>
              <w:t>عدم تعلق حکم به افعال تولیدیه و تسبیبیه</w:t>
            </w:r>
            <w:r>
              <w:rPr>
                <w:rStyle w:val="IndexLink"/>
                <w:rtl w:val="true"/>
              </w:rPr>
              <w:tab/>
            </w:r>
            <w:r>
              <w:rPr>
                <w:rStyle w:val="IndexLink"/>
              </w:rPr>
              <w:t>619</w:t>
            </w:r>
          </w:hyperlink>
        </w:p>
        <w:p>
          <w:pPr>
            <w:pStyle w:val="Contents5"/>
            <w:tabs>
              <w:tab w:val="clear" w:pos="7892"/>
              <w:tab w:val="right" w:pos="9026" w:leader="dot"/>
            </w:tabs>
            <w:rPr/>
          </w:pPr>
          <w:hyperlink w:anchor="__RefHeading___Toc788082_1468164448">
            <w:r>
              <w:rPr>
                <w:webHidden/>
                <w:rStyle w:val="IndexLink"/>
                <w:rtl w:val="true"/>
              </w:rPr>
              <w:t>بررسی الزامی بودن تحقق نسبت بین متعلقین نه موضوعین</w:t>
            </w:r>
            <w:r>
              <w:rPr>
                <w:rStyle w:val="IndexLink"/>
                <w:rtl w:val="true"/>
              </w:rPr>
              <w:tab/>
            </w:r>
            <w:r>
              <w:rPr>
                <w:rStyle w:val="IndexLink"/>
              </w:rPr>
              <w:t>620</w:t>
            </w:r>
          </w:hyperlink>
        </w:p>
        <w:p>
          <w:pPr>
            <w:pStyle w:val="Contents5"/>
            <w:tabs>
              <w:tab w:val="clear" w:pos="7892"/>
              <w:tab w:val="right" w:pos="9026" w:leader="dot"/>
            </w:tabs>
            <w:rPr/>
          </w:pPr>
          <w:hyperlink w:anchor="__RefHeading___Toc788084_1468164448">
            <w:r>
              <w:rPr>
                <w:webHidden/>
                <w:rStyle w:val="IndexLink"/>
                <w:rtl w:val="true"/>
              </w:rPr>
              <w:t>دخول تمام نسب اربع در محل بحث غیر از تباین</w:t>
            </w:r>
            <w:r>
              <w:rPr>
                <w:rStyle w:val="IndexLink"/>
                <w:rtl w:val="true"/>
              </w:rPr>
              <w:tab/>
            </w:r>
            <w:r>
              <w:rPr>
                <w:rStyle w:val="IndexLink"/>
              </w:rPr>
              <w:t>621</w:t>
            </w:r>
          </w:hyperlink>
        </w:p>
        <w:p>
          <w:pPr>
            <w:pStyle w:val="Contents5"/>
            <w:tabs>
              <w:tab w:val="clear" w:pos="7892"/>
              <w:tab w:val="right" w:pos="9026" w:leader="dot"/>
            </w:tabs>
            <w:rPr/>
          </w:pPr>
          <w:hyperlink w:anchor="__RefHeading___Toc788086_1468164448">
            <w:r>
              <w:rPr>
                <w:webHidden/>
                <w:rStyle w:val="IndexLink"/>
                <w:rtl w:val="true"/>
              </w:rPr>
              <w:t>پرسش</w:t>
            </w:r>
            <w:r>
              <w:rPr>
                <w:rStyle w:val="IndexLink"/>
                <w:rtl w:val="true"/>
              </w:rPr>
              <w:t>:</w:t>
              <w:tab/>
            </w:r>
            <w:r>
              <w:rPr>
                <w:rStyle w:val="IndexLink"/>
              </w:rPr>
              <w:t>622</w:t>
            </w:r>
          </w:hyperlink>
        </w:p>
        <w:p>
          <w:pPr>
            <w:pStyle w:val="Contents4"/>
            <w:tabs>
              <w:tab w:val="clear" w:pos="8176"/>
              <w:tab w:val="right" w:pos="9026" w:leader="dot"/>
            </w:tabs>
            <w:rPr/>
          </w:pPr>
          <w:hyperlink w:anchor="__RefHeading___Toc788088_1468164448">
            <w:r>
              <w:rPr>
                <w:webHidden/>
                <w:rStyle w:val="IndexLink"/>
                <w:rtl w:val="true"/>
              </w:rPr>
              <w:t>درس پانصد و بیست و چهارم</w:t>
            </w:r>
            <w:r>
              <w:rPr>
                <w:rStyle w:val="IndexLink"/>
                <w:rtl w:val="true"/>
              </w:rPr>
              <w:tab/>
            </w:r>
            <w:r>
              <w:rPr>
                <w:rStyle w:val="IndexLink"/>
              </w:rPr>
              <w:t>623</w:t>
            </w:r>
          </w:hyperlink>
        </w:p>
        <w:p>
          <w:pPr>
            <w:pStyle w:val="Contents5"/>
            <w:tabs>
              <w:tab w:val="clear" w:pos="7892"/>
              <w:tab w:val="right" w:pos="9026" w:leader="dot"/>
            </w:tabs>
            <w:rPr/>
          </w:pPr>
          <w:hyperlink w:anchor="__RefHeading___Toc788090_1468164448">
            <w:r>
              <w:rPr>
                <w:webHidden/>
                <w:rStyle w:val="IndexLink"/>
                <w:rtl w:val="true"/>
              </w:rPr>
              <w:t>اشاره</w:t>
            </w:r>
            <w:r>
              <w:rPr>
                <w:rStyle w:val="IndexLink"/>
                <w:rtl w:val="true"/>
              </w:rPr>
              <w:tab/>
            </w:r>
            <w:r>
              <w:rPr>
                <w:rStyle w:val="IndexLink"/>
              </w:rPr>
              <w:t>623</w:t>
            </w:r>
          </w:hyperlink>
        </w:p>
        <w:p>
          <w:pPr>
            <w:pStyle w:val="Contents5"/>
            <w:tabs>
              <w:tab w:val="clear" w:pos="7892"/>
              <w:tab w:val="right" w:pos="9026" w:leader="dot"/>
            </w:tabs>
            <w:rPr/>
          </w:pPr>
          <w:hyperlink w:anchor="__RefHeading___Toc788092_1468164448">
            <w:r>
              <w:rPr>
                <w:webHidden/>
                <w:rStyle w:val="IndexLink"/>
                <w:rtl w:val="true"/>
              </w:rPr>
              <w:t>مقتضای تحقیق در باب اجتماع امر و نهی</w:t>
            </w:r>
            <w:r>
              <w:rPr>
                <w:rStyle w:val="IndexLink"/>
                <w:rtl w:val="true"/>
              </w:rPr>
              <w:tab/>
            </w:r>
            <w:r>
              <w:rPr>
                <w:rStyle w:val="IndexLink"/>
              </w:rPr>
              <w:t>624</w:t>
            </w:r>
          </w:hyperlink>
        </w:p>
        <w:p>
          <w:pPr>
            <w:pStyle w:val="Contents5"/>
            <w:tabs>
              <w:tab w:val="clear" w:pos="7892"/>
              <w:tab w:val="right" w:pos="9026" w:leader="dot"/>
            </w:tabs>
            <w:rPr/>
          </w:pPr>
          <w:hyperlink w:anchor="__RefHeading___Toc788094_1468164448">
            <w:r>
              <w:rPr>
                <w:webHidden/>
                <w:rStyle w:val="IndexLink"/>
                <w:rtl w:val="true"/>
              </w:rPr>
              <w:t>نقش مقدمات اراده در باب اراده تکوینی</w:t>
            </w:r>
            <w:r>
              <w:rPr>
                <w:rStyle w:val="IndexLink"/>
                <w:rtl w:val="true"/>
              </w:rPr>
              <w:tab/>
            </w:r>
            <w:r>
              <w:rPr>
                <w:rStyle w:val="IndexLink"/>
              </w:rPr>
              <w:t>625</w:t>
            </w:r>
          </w:hyperlink>
        </w:p>
        <w:p>
          <w:pPr>
            <w:pStyle w:val="Contents5"/>
            <w:tabs>
              <w:tab w:val="clear" w:pos="7892"/>
              <w:tab w:val="right" w:pos="9026" w:leader="dot"/>
            </w:tabs>
            <w:rPr/>
          </w:pPr>
          <w:hyperlink w:anchor="__RefHeading___Toc788096_1468164448">
            <w:r>
              <w:rPr>
                <w:webHidden/>
                <w:rStyle w:val="IndexLink"/>
                <w:rtl w:val="true"/>
              </w:rPr>
              <w:t>قدرت و خلاقیت انسان در توجه به مبادی اراده</w:t>
            </w:r>
            <w:r>
              <w:rPr>
                <w:rStyle w:val="IndexLink"/>
                <w:rtl w:val="true"/>
              </w:rPr>
              <w:tab/>
            </w:r>
            <w:r>
              <w:rPr>
                <w:rStyle w:val="IndexLink"/>
              </w:rPr>
              <w:t>626</w:t>
            </w:r>
          </w:hyperlink>
        </w:p>
        <w:p>
          <w:pPr>
            <w:pStyle w:val="Contents5"/>
            <w:tabs>
              <w:tab w:val="clear" w:pos="7892"/>
              <w:tab w:val="right" w:pos="9026" w:leader="dot"/>
            </w:tabs>
            <w:rPr/>
          </w:pPr>
          <w:hyperlink w:anchor="__RefHeading___Toc788098_1468164448">
            <w:r>
              <w:rPr>
                <w:webHidden/>
                <w:rStyle w:val="IndexLink"/>
                <w:rtl w:val="true"/>
              </w:rPr>
              <w:t>نقش مبادی در اراده تشریعی</w:t>
            </w:r>
            <w:r>
              <w:rPr>
                <w:rStyle w:val="IndexLink"/>
                <w:rtl w:val="true"/>
              </w:rPr>
              <w:tab/>
            </w:r>
            <w:r>
              <w:rPr>
                <w:rStyle w:val="IndexLink"/>
              </w:rPr>
              <w:t>626</w:t>
            </w:r>
          </w:hyperlink>
        </w:p>
        <w:p>
          <w:pPr>
            <w:pStyle w:val="Contents5"/>
            <w:tabs>
              <w:tab w:val="clear" w:pos="7892"/>
              <w:tab w:val="right" w:pos="9026" w:leader="dot"/>
            </w:tabs>
            <w:rPr/>
          </w:pPr>
          <w:hyperlink w:anchor="__RefHeading___Toc788100_1468164448">
            <w:r>
              <w:rPr>
                <w:webHidden/>
                <w:rStyle w:val="IndexLink"/>
                <w:rtl w:val="true"/>
              </w:rPr>
              <w:t>بررسی سرایت ملاک بواسطه اتحاد وجودی</w:t>
            </w:r>
            <w:r>
              <w:rPr>
                <w:rStyle w:val="IndexLink"/>
                <w:rtl w:val="true"/>
              </w:rPr>
              <w:tab/>
            </w:r>
            <w:r>
              <w:rPr>
                <w:rStyle w:val="IndexLink"/>
              </w:rPr>
              <w:t>629</w:t>
            </w:r>
          </w:hyperlink>
        </w:p>
        <w:p>
          <w:pPr>
            <w:pStyle w:val="Contents5"/>
            <w:tabs>
              <w:tab w:val="clear" w:pos="7892"/>
              <w:tab w:val="right" w:pos="9026" w:leader="dot"/>
            </w:tabs>
            <w:rPr/>
          </w:pPr>
          <w:hyperlink w:anchor="__RefHeading___Toc788102_1468164448">
            <w:r>
              <w:rPr>
                <w:webHidden/>
                <w:rStyle w:val="IndexLink"/>
                <w:rtl w:val="true"/>
              </w:rPr>
              <w:t>پرسش</w:t>
            </w:r>
            <w:r>
              <w:rPr>
                <w:rStyle w:val="IndexLink"/>
                <w:rtl w:val="true"/>
              </w:rPr>
              <w:t>:</w:t>
              <w:tab/>
            </w:r>
            <w:r>
              <w:rPr>
                <w:rStyle w:val="IndexLink"/>
              </w:rPr>
              <w:t>630</w:t>
            </w:r>
          </w:hyperlink>
        </w:p>
        <w:p>
          <w:pPr>
            <w:pStyle w:val="Contents2"/>
            <w:tabs>
              <w:tab w:val="clear" w:pos="8743"/>
              <w:tab w:val="right" w:pos="9026" w:leader="dot"/>
            </w:tabs>
            <w:rPr/>
          </w:pPr>
          <w:hyperlink w:anchor="__RefHeading___Toc788104_1468164448">
            <w:r>
              <w:rPr>
                <w:webHidden/>
                <w:rStyle w:val="IndexLink"/>
                <w:rtl w:val="true"/>
              </w:rPr>
              <w:t>فهرست مطالب</w:t>
            </w:r>
            <w:r>
              <w:rPr>
                <w:rStyle w:val="IndexLink"/>
                <w:rtl w:val="true"/>
              </w:rPr>
              <w:tab/>
            </w:r>
            <w:r>
              <w:rPr>
                <w:rStyle w:val="IndexLink"/>
              </w:rPr>
              <w:t>631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83_181910"/>
      <w:bookmarkStart w:id="1" w:name="pg13683_181910"/>
      <w:bookmarkEnd w:id="1"/>
    </w:p>
    <w:p>
      <w:pPr>
        <w:pStyle w:val="Heading2"/>
        <w:numPr>
          <w:ilvl w:val="1"/>
          <w:numId w:val="1"/>
        </w:numPr>
        <w:rPr/>
      </w:pPr>
      <w:bookmarkStart w:id="2" w:name="pg13683_181910"/>
      <w:bookmarkStart w:id="3" w:name="__RefHeading___Toc786640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ساله دروس خارج اصول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لنکرانی ؛ تهیه و تنظیم موسسه روزنامه فیضیه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9646764010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9646764045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9646764088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9646764096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964676410</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9646746118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9648320047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9646764207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9646764215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9646764223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eastAsia="IRNazanin" w:cs="IRNazanin"/>
          <w:color w:val="111111"/>
          <w:sz w:val="28"/>
          <w:szCs w:val="28"/>
          <w:lang w:bidi="fa-IR"/>
        </w:rPr>
        <w:t>9646764231</w:t>
      </w:r>
    </w:p>
    <w:p>
      <w:pPr>
        <w:pStyle w:val="BookText"/>
        <w:rPr/>
      </w:pPr>
      <w:r>
        <w:rPr>
          <w:rFonts w:ascii="IRNazanin" w:hAnsi="IRNazanin" w:eastAsia="IRNazanin"/>
          <w:color w:val="111111"/>
          <w:sz w:val="28"/>
          <w:sz w:val="28"/>
          <w:szCs w:val="28"/>
          <w:rtl w:val="true"/>
          <w:lang w:bidi="fa-IR"/>
        </w:rPr>
        <w:t xml:space="preserve">عنوان‌های دیگردوره ده ساله دروس خارج اصول حضرت آیه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محمد، تنظیم‌کننده، تهیه‌کننده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روزنامه فیضیه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6642_1468164448"/>
      <w:bookmarkStart w:id="6" w:name="_Toc2"/>
      <w:bookmarkEnd w:id="5"/>
      <w:r>
        <w:rPr>
          <w:rtl w:val="true"/>
        </w:rPr>
        <w:t>مباحث الفاظ</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ده ساله دروس خارج اصول محمد فاضل لنکرانی جلد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فاضل 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موسسه روزنامه فیضیه</w:t>
      </w:r>
      <w:bookmarkStart w:id="7" w:name="pg13683_181914"/>
    </w:p>
    <w:p>
      <w:pPr>
        <w:pStyle w:val="BookText"/>
        <w:rPr/>
      </w:pPr>
      <w:bookmarkEnd w:id="7"/>
      <w:r>
        <w:rPr>
          <w:rFonts w:ascii="IRNazanin" w:hAnsi="IRNazanin" w:eastAsia="IRNazanin"/>
          <w:i/>
          <w:i/>
          <w:iCs/>
          <w:color w:val="111111"/>
          <w:sz w:val="28"/>
          <w:sz w:val="28"/>
          <w:szCs w:val="28"/>
          <w:rtl w:val="true"/>
          <w:lang w:bidi="fa-IR"/>
        </w:rPr>
        <w:t>مباحث الفاظ</w:t>
      </w:r>
    </w:p>
    <w:p>
      <w:pPr>
        <w:pStyle w:val="Heading2"/>
        <w:numPr>
          <w:ilvl w:val="1"/>
          <w:numId w:val="1"/>
        </w:numPr>
        <w:rPr/>
      </w:pPr>
      <w:bookmarkStart w:id="8" w:name="__RefHeading___Toc786644_1468164448"/>
      <w:bookmarkStart w:id="9" w:name="_Toc3"/>
      <w:bookmarkEnd w:id="8"/>
      <w:r>
        <w:rPr>
          <w:rtl w:val="true"/>
        </w:rPr>
        <w:t>بحث اوامر</w:t>
      </w:r>
      <w:bookmarkEnd w:id="9"/>
    </w:p>
    <w:p>
      <w:pPr>
        <w:pStyle w:val="Heading3"/>
        <w:numPr>
          <w:ilvl w:val="2"/>
          <w:numId w:val="1"/>
        </w:numPr>
        <w:rPr/>
      </w:pPr>
      <w:bookmarkStart w:id="10" w:name="__RefHeading___Toc786646_1468164448"/>
      <w:bookmarkStart w:id="11" w:name="_Toc4"/>
      <w:bookmarkEnd w:id="10"/>
      <w:r>
        <w:rPr>
          <w:rtl w:val="true"/>
        </w:rPr>
        <w:t>مقدمۀ واجب</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786648_1468164448"/>
      <w:bookmarkStart w:id="13" w:name="_Toc5"/>
      <w:bookmarkEnd w:id="12"/>
      <w:r>
        <w:rPr>
          <w:rtl w:val="true"/>
        </w:rPr>
        <w:t>اشاره</w:t>
      </w:r>
      <w:bookmarkStart w:id="14" w:name="pg13683_181916"/>
      <w:bookmarkEnd w:id="13"/>
    </w:p>
    <w:p>
      <w:pPr>
        <w:pStyle w:val="Heading4"/>
        <w:numPr>
          <w:ilvl w:val="3"/>
          <w:numId w:val="1"/>
        </w:numPr>
        <w:rPr/>
      </w:pPr>
      <w:bookmarkStart w:id="15" w:name="__RefHeading___Toc786650_1468164448"/>
      <w:bookmarkStart w:id="16" w:name="_Toc6"/>
      <w:bookmarkEnd w:id="14"/>
      <w:bookmarkEnd w:id="15"/>
      <w:r>
        <w:rPr>
          <w:rtl w:val="true"/>
        </w:rPr>
        <w:t>درس چهارصد و سی و ششم</w:t>
      </w:r>
      <w:bookmarkEnd w:id="16"/>
    </w:p>
    <w:p>
      <w:pPr>
        <w:pStyle w:val="Heading5"/>
        <w:numPr>
          <w:ilvl w:val="4"/>
          <w:numId w:val="1"/>
        </w:numPr>
        <w:rPr/>
      </w:pPr>
      <w:bookmarkStart w:id="17" w:name="__RefHeading___Toc786652_1468164448"/>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9" w:name="__RefHeading___Toc786654_1468164448"/>
      <w:bookmarkStart w:id="20" w:name="_Toc8"/>
      <w:bookmarkEnd w:id="19"/>
      <w:r>
        <w:rPr>
          <w:rtl w:val="true"/>
        </w:rPr>
        <w:t>تفصیل مرحوم محقق حائری</w:t>
      </w:r>
      <w:r>
        <w:rPr>
          <w:rtl w:val="true"/>
        </w:rPr>
        <w:t>(</w:t>
      </w:r>
      <w:r>
        <w:rPr>
          <w:rtl w:val="true"/>
        </w:rPr>
        <w:t>ره</w:t>
      </w:r>
      <w:r>
        <w:rPr>
          <w:rtl w:val="true"/>
        </w:rPr>
        <w:t xml:space="preserve">) </w:t>
      </w:r>
      <w:r>
        <w:rPr>
          <w:rtl w:val="true"/>
        </w:rPr>
        <w:t>در افعال و مقدمات حرام</w:t>
      </w:r>
      <w:bookmarkEnd w:id="20"/>
    </w:p>
    <w:p>
      <w:pPr>
        <w:pStyle w:val="BookText"/>
        <w:rPr/>
      </w:pPr>
      <w:r>
        <w:rPr>
          <w:rFonts w:ascii="IRNazanin" w:hAnsi="IRNazanin" w:eastAsia="IRNazanin"/>
          <w:color w:val="111111"/>
          <w:sz w:val="28"/>
          <w:sz w:val="28"/>
          <w:szCs w:val="28"/>
          <w:rtl w:val="true"/>
          <w:lang w:bidi="fa-IR"/>
        </w:rPr>
        <w:t>ایشان در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تفصیلی در باب مقدمات حرام ذکر فرموده‌اند که آن تفصیل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نحو فعل حرام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محرمه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افعالی که اینها فی نفسها و با قطع نظر از صدور آنها از روی اراده و اختیار، مبغوض مولا و مخالف با 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اگر ملکف،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دهد، استحقاق عقوبت ندارد، اراده در استحقاق عقوبت نقش دارد، اما در مبغوضیت آن فعل و مخالف با غرض مولا بودن، هیچ فرقی بین صورت اراده و عدم اراده نمی‌کند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 عبارت از آن افعال محرمه‌ای است که دائرۀ مبغوضیت آنها مقید به اراده است، یعنی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 مبغوض مولا است، اما اگر ذات فعل در خارج تحقق پیدا کند، بدون ارادۀ مکلف هیچ مبغوض مولا در خارج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قسم افعال محرمه، به این جهت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اراده در مبغوضیت، نقش ندارد ولو این‌که در استحقاق عقوبت بلا اشکال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در اصل مبغوضیت اراده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حیثی که اگر بدون اراده صادر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مبغوض المولا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قسم از نظر مقدمات بینشان فرق است، و تفصیلی که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بدهیم، به لحاظ همین دو قسمی است که در خود حرام وجود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قسم اول، که اراده نقشی در مبغوضیت فعل حرام ندارد، آن‌جا معتقدیم که، علت تامۀ این فعل حرام، محکوم به حرمت غیریه است، و به تعبیر ایشان محکوم به کراهت است، که کراهت در مقابل اراده است، و مقصود همان مبغوضیت و حرمت غیریه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علت تامه را، بنابر این‌که در بحث مقدمۀ واجب قائل به ملازمه هستیم، و بهترین دلیل و متین‌ترین دلیل را در باب ملازمه همان مسألۀ وجدان می‌دانیم، که مرحوم آخوند در کفایه، به همین مسألۀ وجدان تکیه کردند، و بهترین دلیل ملازمه را همان مسألۀ وجدان دانستند، حالا ایشان می‌فرماید، چون در مقدمۀ واجب قائل به ملازمه هستیم و دلیل بر ملازمه را هم، مسألۀ وجدان می‌دانیم، در این قسم اول از افعال محرمه معتقد هستیم که علت تامۀ آن طبق همان ملازمه، اتصاف به کراهت و حرمت غیریه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وجدان است که اگر به وجدان خود مراجعه کنیم، ببینیم که از یک چیزی تنفر داریم و بدمان می‌آید، آیا بین این تنفر از یک شیء و تنفر از علت تامۀ این شیء به حسب وجدان، ملازمه نیست؟</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وجدان که مراجعه می‌کنیم، چنین ملاحظه‌ای را وجدان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تامه یک شیء بسیط غیر مرکب، مختلف باشد، و به عبارت دیگر اگر این حرام تنها یک مقدمه دارد، آن مقدمه که تحقق پیدا کرد، لامحاله حرام تحقق پیدا می‌کند، منتهی ارادۀ مکلف در تحقق علت تامه نقش دارد، اما در مبغوضیت معلول که عبارت از فعل حرام است، فرق این است که هیچ گونه، نقشی ندارد، در آن‌جایی که مقدمه تک باشد، و واحد باشد، این مقدمۀ واحده به عنوان این‌که علت تامه است، و معلول آن هم فعل حرام است و اراده هم در مبغوضیت هیچ‌گونه نقشی ندارد، نتیجه این می‌شود که این علت تامۀ واحده اتصاف به حرمت غیریه و به تعبیر ایشان، به کراهت که مقصود کراهت اصطلاحی نیست، همین کراهت به معنای لغوی است که از آن تعبیر به حرمت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اتصاف به حرمت غیریه پیدا می‌کند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معلول دارای مقدمات متعددی شد، مثل این‌که سه مقدمه دارد، که اگر این سه مقدمه، تحقق پیدا کند، این فعل حرام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این مقدمات هم تحقق پیدا نکند، فعل حرام وجود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بگوئیم؟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باب واجبات، یک قسم واجب داریم، که از آن به واجب تخییری تعبیر می‌کنیم، در رابطۀ با این سه مقدمه، یک حرمت تخییریه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حرمت تخییریه این است، آن‌که بر مکلف لازم است، این است که یکی از این مقدمات را نگذاریم تحقق پیدا کند، اما کدامش را؟ آن دیگر اختیار با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bookmarkStart w:id="21" w:name="pg13683_181918"/>
    </w:p>
    <w:p>
      <w:pPr>
        <w:pStyle w:val="BookText"/>
        <w:rPr/>
      </w:pPr>
      <w:bookmarkEnd w:id="21"/>
      <w:r>
        <w:rPr>
          <w:rFonts w:ascii="IRNazanin" w:hAnsi="IRNazanin" w:eastAsia="IRNazanin"/>
          <w:color w:val="111111"/>
          <w:sz w:val="28"/>
          <w:sz w:val="28"/>
          <w:szCs w:val="28"/>
          <w:rtl w:val="true"/>
          <w:lang w:bidi="fa-IR"/>
        </w:rPr>
        <w:t>این‌که هر مقدمه‌ای که ترک شود، حرام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اولی ترک شود، حرام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دوم ترک شود، حرام تحقق پیدا نمی‌کند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شبیه واجب تخییری است، منتهی در رابطۀ با ترک این مقدمات، می‌گوییم بر مکلف لازم است، چه چیزی لازم است، یکی از این مقدمات را ترک کند، حالا خواست مقدمۀ اولی را نگذارد وجود پیدا کند، خواست مقدمۀ دوم را نگذارد وجود پیدا کند، دیگر اختیار با خود او است، و اگر مکلف مواجه شد با یک موردی که دید دو تا از این مقدمات در خارج وجود دارد، این‌جا ترک مقدمۀ سوم تعیّن پیدا می‌کند، مثل واجبات تخییریه، که اگر یکی از دو عدل آن، یا یکی از سه طرف آن، دو تا از سه طرف در کار نبود، آن واجب تخییری تبدل به واجب تعینی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دو تا از مقدمات حرام در خارج وجود داشت، در حقیقت ترک حرام انحصارا مربوط به ترک مقدمۀ سوم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مجردی که مقدمۀ سوم در خارج وجود پیدا کرد، حرام در خارج محقق خواهد شد، پس در این‌جا واجب تخییری و به عبارت دیگر، حرام تخییری تبدل به حرام تعیینی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مقدمۀ سوم، متعیّنا حرام می‌شود، و متعیّنا ترک آن واجب می‌شود</w:t>
      </w:r>
      <w:r>
        <w:rPr>
          <w:rFonts w:eastAsia="IRNazanin" w:cs="IRNazanin"/>
          <w:color w:val="111111"/>
          <w:sz w:val="28"/>
          <w:szCs w:val="28"/>
          <w:rtl w:val="true"/>
          <w:lang w:bidi="fa-IR"/>
        </w:rPr>
        <w:t>.</w:t>
      </w:r>
    </w:p>
    <w:p>
      <w:pPr>
        <w:pStyle w:val="Heading5"/>
        <w:numPr>
          <w:ilvl w:val="4"/>
          <w:numId w:val="1"/>
        </w:numPr>
        <w:rPr/>
      </w:pPr>
      <w:bookmarkStart w:id="22" w:name="__RefHeading___Toc786656_1468164448"/>
      <w:bookmarkStart w:id="23" w:name="_Toc9"/>
      <w:bookmarkEnd w:id="22"/>
      <w:r>
        <w:rPr>
          <w:rtl w:val="true"/>
        </w:rPr>
        <w:t>نتیجه تفصیل در مسأله</w:t>
      </w:r>
      <w:bookmarkEnd w:id="2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 اول از افعال محرمه، اولا اراده از نظر مقدمیت اتصاف به حرمت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اتصاف به حرمت پیدا می‌کند، علت تامه است، علت تامه اگر مقدمۀ واحده باشد خودش متعیّنا حرام و اگر چند مقدمه باشد به نحو حرمت تخییری است، و یکی از احکام حرمت تخییری این است که در صورت وجود آن دو مقدمۀ دیگر، مقدمۀ سوم حرمت تعیینیه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دوم و از افعال محرمه که خود ارادۀ مکلف، در مبغوضیت فعل نقش دارد، بطوری که اگر فعل در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اصلا فعل مبغوضی در خارج واقع نشده است، و خلاف نظر مولا در خارج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اراده در مبغوضیت نقش دارد، واقعیت مسأله این‌طور است، که اگر حرام بخواهد تحقق پیدا نکند، از یک طرف ممکن است مستند به نبودن سایر مقدمات باشد، و از یک طرف دیگر مستند به نبودن اراده، اگر اراده نکند مبغوض مولا تحقق پیدا نمی‌کند، چون اراده در مبغوضیت نقش دارد، لذا این جهت پیش می‌آید، که آیا محقق نشدن فعل حرام، که مطلوب مولا هست، این را مستند به نبودن سایر مقدمات کنیم، یا صرفا و متعیّنا به نبودن اراده مستند کنیم؟ و چون رتبۀ اراده در رابطۀ با سایر مقدمات یک رتبۀ اسبق و سابق است، لذا استناد عدم حرمت آن بنابر اسبقیت به عدم اراده ترجیح دارد، بر استناد آن به عدم سایر مقدمات، چون</w:t>
      </w:r>
      <w:bookmarkStart w:id="24" w:name="pg13683_181919"/>
    </w:p>
    <w:p>
      <w:pPr>
        <w:pStyle w:val="BookText"/>
        <w:rPr/>
      </w:pPr>
      <w:bookmarkEnd w:id="24"/>
      <w:r>
        <w:rPr>
          <w:rFonts w:ascii="IRNazanin" w:hAnsi="IRNazanin" w:eastAsia="IRNazanin"/>
          <w:color w:val="111111"/>
          <w:sz w:val="28"/>
          <w:sz w:val="28"/>
          <w:szCs w:val="28"/>
          <w:rtl w:val="true"/>
          <w:lang w:bidi="fa-IR"/>
        </w:rPr>
        <w:t>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این‌جا، بود و نبود حرمت، به اراده و عدم اراده، ارتباط پیدا می‌کند، منتهی چون ایشان برخلاف مرحوم آخوند، در این جهت اراده را یک امر اختیاری می‌دانند، و متعلق حکم می‌تواند واقع شود، نتیجه این می‌شود که بر این قسم دوم از افعال محرمه، تنها مقدمۀ حرامی که اتصاف به حرمت غیریه پیدا می‌کند،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اراده نقش دارد، هم در مبغوضیت و هم به لحاظ اسبقیت در استناد عدم فعل حرام به عدم اراده، لذا این اراده حسابش از سایر مقدمات جدا می‌شود، 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اتصاف به حرمت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کنیم که اراده یک امر غیر اختیاری است، چون کلام ایشان خیلی روشن نیست در این جهت، نتیجه این می‌شود که در این صورت، باید منکر شویم مسألۀ حرمت مقدمات حرام را، برای این‌که چه چیزی را ما حرام بدانیم؟ سایر مقدمات حرام به عدم آنها استناد ندارد، اراده که نقش کامل دارد، طبق این مبنا نمی‌تواند اتصاف به حرمت پیدا کند، پس در حقیقت تفصیل بین دو قسم فعل محرم، نتیجه‌اش این می‌شود که در قسم اول اراده به کلی از صحنه مقدمات خارج است، تمام مسائل بر مقدمات خارجیۀ تحقق حرام دور می‌زند، اما در این قسم دوم تمام مسائل بر اراده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اراده را قائل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یتعلق باحد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 می‌شود و اگر مثل مرحوم آخوند، قائل به این معنا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یتعلق باحد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این قسم دوم، ما مقدمه‌ای که اتصاف به حرمت داشته باشد، نمی‌توانیم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تفصیل ایشان که انصافا خوب و جالب است، رعایت دقت شده است</w:t>
      </w:r>
      <w:r>
        <w:rPr>
          <w:rFonts w:eastAsia="IRNazanin" w:cs="IRNazanin"/>
          <w:color w:val="111111"/>
          <w:sz w:val="28"/>
          <w:szCs w:val="28"/>
          <w:rtl w:val="true"/>
          <w:lang w:bidi="fa-IR"/>
        </w:rPr>
        <w:t>.</w:t>
      </w:r>
    </w:p>
    <w:p>
      <w:pPr>
        <w:pStyle w:val="Heading5"/>
        <w:numPr>
          <w:ilvl w:val="4"/>
          <w:numId w:val="1"/>
        </w:numPr>
        <w:rPr/>
      </w:pPr>
      <w:bookmarkStart w:id="25" w:name="__RefHeading___Toc786658_1468164448"/>
      <w:bookmarkStart w:id="26" w:name="_Toc10"/>
      <w:bookmarkEnd w:id="25"/>
      <w:r>
        <w:rPr>
          <w:rtl w:val="true"/>
        </w:rPr>
        <w:t>اشکال امام</w:t>
      </w:r>
      <w:r>
        <w:rPr>
          <w:rtl w:val="true"/>
        </w:rPr>
        <w:t>«</w:t>
      </w:r>
      <w:r>
        <w:rPr>
          <w:rtl w:val="true"/>
        </w:rPr>
        <w:t>ره</w:t>
      </w:r>
      <w:r>
        <w:rPr>
          <w:rtl w:val="true"/>
        </w:rPr>
        <w:t xml:space="preserve">» </w:t>
      </w:r>
      <w:r>
        <w:rPr>
          <w:rtl w:val="true"/>
        </w:rPr>
        <w:t>به استاد خود مرحوم محقق حائری</w:t>
      </w:r>
      <w:bookmarkEnd w:id="2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اشکالی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اجلاّی تلامذۀ ایشان بودند، به استاد خود دارند،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عنوانی که برای قسم دوم از افعال محرمه ذکر کردید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آن افعالی هست که ارادۀ مکلف هم در مبغوضیت آن فعل نقش دارد، به‌طوری که اگر آن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اصلا مبغوض مولا در خارج حاصل نشده، چیزی برخلاف غرض مولا در خارج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را در مبغوضیت مطرح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بیان، این است که اراده را دیگر در ردیف سایر مقدمات نیاوریم، بلکه اراده را در ردیف خود حرام قرار دهیم، به عبارت روشن‌تر بحث ما در حرمت مقدمات حرام مثل بحث در وجوب مقدمۀ واجب، در حرمت غیریه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وجوب، بحث ما در وجوب غیری مقدمۀ واجب است، در مقدمۀ حرام هم هر کجا حرمتی تحقق داشته باشد، به عنوان حرمت غیریه مطرح است</w:t>
      </w:r>
      <w:r>
        <w:rPr>
          <w:rFonts w:eastAsia="IRNazanin" w:cs="IRNazanin"/>
          <w:color w:val="111111"/>
          <w:sz w:val="28"/>
          <w:szCs w:val="28"/>
          <w:rtl w:val="true"/>
          <w:lang w:bidi="fa-IR"/>
        </w:rPr>
        <w:t>.</w:t>
      </w:r>
      <w:bookmarkStart w:id="27" w:name="pg13683_181920"/>
    </w:p>
    <w:p>
      <w:pPr>
        <w:pStyle w:val="BookText"/>
        <w:rPr/>
      </w:pPr>
      <w:bookmarkEnd w:id="27"/>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شما، لازمه‌اش این است که، اراده از ردیف مقدمات خارج شود، و در دائرۀ ذی المقدمه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شما این طوری تعبیر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مثلا شرب مسکر از باب مثال، شرب مسکر مبغوض مولا نیست، فی نفسه آن‌چه که مبغوض مولا است، شرب مسکری است که از اراده و اختیار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قسم اول که مثلا عبارت از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خودش مبغوض مولا است، حالا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لذا در موارد قتل خطأی هم، می‌بینیم کفاره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چرا در قتل خطأی کفاره وجود دارد، با این‌که این قاتل بیچاره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 مع ذلک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است، این به لحاظ این است که خود قتل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مولا است، به لحاظ ارزش و حرمتی که مولا برای نفسهای محترمه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شرب مسکر، مسأله این‌طور نیست، آن شرب مسکری مبغوض است برای مولا که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الارادة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شما برای مسألۀ اراده در اصل مبغوضیت شرب مسکر حساب باز کردید، دیگر چرا اراده را در ردیف مقدمات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باید در ردیف خود ذی المقدمه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اراده بنابراین که تکلیف به آن متعلق است، در دائرۀ حرمت نفسی نقش داشته باشد، نه در ردیف سایر مقدمات، بگوییم این حسابش با سایر مقدمات فرق می‌کند، این روی اسبقیت و اقدمیت، ارتباطش با حرام غیر از ارتباط سایر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خلاصۀ اشکال امام بزرگوار به استاد بزرگوارشان به این برمی‌گردد که لازمۀ عنوانی که شما برای قسم ثانی از اقسام افعال محرمه ذکر کردید، این نیست که شما، برای اراده یک حساب مقدمیت باز کنید و بر فرض تعلق تکلیف اراده یک حرمت غیریه، تنها روی اراده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را باید روی این بیان در ردیف حرام نفسی و اصل محرم و فعل محرم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را ایشان به استاد بزرگوار خود دارند</w:t>
      </w:r>
      <w:r>
        <w:rPr>
          <w:rFonts w:eastAsia="IRNazanin" w:cs="IRNazanin"/>
          <w:color w:val="111111"/>
          <w:sz w:val="28"/>
          <w:szCs w:val="28"/>
          <w:rtl w:val="true"/>
          <w:lang w:bidi="fa-IR"/>
        </w:rPr>
        <w:t>.</w:t>
      </w:r>
    </w:p>
    <w:p>
      <w:pPr>
        <w:pStyle w:val="Heading5"/>
        <w:numPr>
          <w:ilvl w:val="4"/>
          <w:numId w:val="1"/>
        </w:numPr>
        <w:rPr/>
      </w:pPr>
      <w:bookmarkStart w:id="28" w:name="__RefHeading___Toc786660_1468164448"/>
      <w:bookmarkStart w:id="29" w:name="_Toc11"/>
      <w:bookmarkEnd w:id="28"/>
      <w:r>
        <w:rPr>
          <w:rtl w:val="true"/>
        </w:rPr>
        <w:t>بیان استاد در رد اشکال امام به مرحوم محقق حائری</w:t>
      </w:r>
      <w:bookmarkEnd w:id="2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مناقشۀ امام بزرگوار به استاد خود قدری به نظر ناتمام می‌رسد، چرا؟ برای این‌که، اگر اراده در مبغوضیت فعل حرام دخالت داشت، ببینیم نحوۀ مدخلیتش چطور است؟ یک وقت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مسکر و ارادته اینها مجموعا یک محرم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گفت،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با خود شرب مسکر چه فرق می‌کند؟ شرب مسکر و ارادۀ شرب مسکر هر دو به عنوان جزئیت، داخل در حرام نفسی‌اند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چنین تعبیری در عنوان قسم ثانیه افعال محرمه ذکر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این‌طور تعبیر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المسکر الصادر 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طوری تعبیر شد، آیا اراده داخل در</w:t>
      </w:r>
      <w:bookmarkStart w:id="30" w:name="pg13683_181921"/>
    </w:p>
    <w:p>
      <w:pPr>
        <w:pStyle w:val="BookText"/>
        <w:rPr/>
      </w:pPr>
      <w:bookmarkEnd w:id="30"/>
      <w:r>
        <w:rPr>
          <w:rFonts w:ascii="IRNazanin" w:hAnsi="IRNazanin" w:eastAsia="IRNazanin"/>
          <w:color w:val="111111"/>
          <w:sz w:val="28"/>
          <w:sz w:val="28"/>
          <w:szCs w:val="28"/>
          <w:rtl w:val="true"/>
          <w:lang w:bidi="fa-IR"/>
        </w:rPr>
        <w:t>حرام نفسی است، یا خارج از حرام نفسی است؟ اگر 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مسکر صادر 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اراده داخل در حرام نفسی است یا خارج از حرام نفسی؟ مگر شما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مأمور به، بنام صلاة مقید به طهارت شد، شما می‌گویید تقیدش، جزئیت دارد، اما خود طهارت جزء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شرط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یعنی مقدمۀ خارجیه، یعنی مقدمه، نه شرط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شرط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یعنی آن چیزی که تقید به آن داخل است، اما خودش خارج است، خارج چه نقشی دارد؟ نقش مقدمیت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المسکر الصادر عن ارادة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که در متعلق حرمت نفسیه نقش ندارد، آن چیزی که نقش دارد، اضافه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 الشرب 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اتصاف الشرب بکونه 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دائره حرام نفسی است، عنوان مقدمیت دارد، بفرمائید آخرین مقدمه است، بفرمائید جزء مکمل علت تامه است، اما هرچه هست در دائرۀ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داخل در معلول باشد و به عنوان جزء معلول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چیزی را که استاد بزرگوار ایشان به صورت عنوان برای قسم ثانی ذکر کردند، شبیه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در باب واجبات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مسألۀ طهارت با این‌که تقیدش جزئیت دارد، اما خودش به عنوان شرط و مقدمۀ خارجیه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در این‌جا هم مسأله 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المسکر الصادر عن ارادة لیس بمعنا کون الاراده جزء الحرام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خارج است، آن چیزی که دخالت در حرام نفسی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الشرب عن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عن ما هو فی نفس 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اراده متعلق بحث ما است، لذا این مناقشه و اشکال ایشان بر استاد بزرگوارشان به نظر قاصر ما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نتیجۀ بحث ما در باب مقدمۀ حرام به کجا رسید؟</w:t>
      </w:r>
    </w:p>
    <w:p>
      <w:pPr>
        <w:pStyle w:val="Heading5"/>
        <w:numPr>
          <w:ilvl w:val="4"/>
          <w:numId w:val="1"/>
        </w:numPr>
        <w:rPr/>
      </w:pPr>
      <w:bookmarkStart w:id="31" w:name="__RefHeading___Toc786662_1468164448"/>
      <w:bookmarkStart w:id="32" w:name="_Toc12"/>
      <w:bookmarkEnd w:id="31"/>
      <w:r>
        <w:rPr>
          <w:rtl w:val="true"/>
        </w:rPr>
        <w:t>نتیجه‌گیری از بحث مقدمۀ حرام</w:t>
      </w:r>
      <w:bookmarkEnd w:id="3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مباحثی که ما راجع به مقدمۀ حرام در این دو، سه جلسه مطرح کردیم، بالاخره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مقدمۀ حرام؟ نتیجۀ اول که دیگر این طبق همۀ مبانی ما درست است، ما گفتیم اصلا در مقدمۀ واجب هم وجوب را قبول نداشتیم، چه رسد به مقدمۀ حرام، ما ملازمه را آن‌جا انکار کردیم، سه دلیل مهم برای ملازمه ذکر کردند، آن سه دلیل را نه تنها مورد مناقشه قرار دادیم، بلکه یک دلیلی هم بر نفی ملازمه زائد بر عدم تمامیت ادلۀ آنها، اقامه کردیم، لذا ما در بحث مقدمۀ واجب هم وجوبش را قبول نداشتیم، در بحث مقدمۀ حرام هم دیگر به طریق اولی، مقدمۀ حرام ولو علت تامه باشد ولو</w:t>
      </w:r>
      <w:bookmarkStart w:id="33" w:name="pg13683_181922"/>
    </w:p>
    <w:p>
      <w:pPr>
        <w:pStyle w:val="BookText"/>
        <w:rPr/>
      </w:pPr>
      <w:bookmarkEnd w:id="33"/>
      <w:r>
        <w:rPr>
          <w:rFonts w:ascii="IRNazanin" w:hAnsi="IRNazanin" w:eastAsia="IRNazanin"/>
          <w:color w:val="111111"/>
          <w:sz w:val="28"/>
          <w:sz w:val="28"/>
          <w:szCs w:val="28"/>
          <w:rtl w:val="true"/>
          <w:lang w:bidi="fa-IR"/>
        </w:rPr>
        <w:t>اراده هم به تعبیر مرحوم محقق حائری در آن قسم اول در مبغوضیت آن نقش نداشته باشد، لکن چون اصل ملازمه را منکر هستیم، و وجدان را هم دلیل محکمی برای این معنا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در باب مقدمۀ واجب مسألۀ وجوب غیری را پذیرفتیم، نه در باب مقدمۀ حرام مسألۀ حرمت مقدمه را در هیچ حرامی به هیچ صورتی و به هیچ وجهی، بله گاهی از اوقات یک عناوینی در کنار مقدمات حرام پیدا می‌شود، که خود آن عناوین یک حسابی دارد مثل این‌که کسی یک مقدماتی را انجام می‌دهد به قصد این‌که به دنبال این عمل حرام واقع شود، این از باب تجری حرام است، اگر در دنبالش حرام هم واقع نشود به عنوان این‌که این تصمیم داشته است بر این‌که عمل حرام را در خارج انجام دهد، اگر حرام هم انجام نگیرد، به عنوان تجری، احکام تجری بر آن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تجری یک عنوان دیگری است، ربطی به عنوان مقدمۀ حرام ندارد، و ما بحثمان در مقدمۀ حرام است، لذا روی مبنای ما مقدمات حرام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کجا حرمت ندارد</w:t>
      </w:r>
      <w:r>
        <w:rPr>
          <w:rFonts w:eastAsia="IRNazanin" w:cs="IRNazanin"/>
          <w:color w:val="111111"/>
          <w:sz w:val="28"/>
          <w:szCs w:val="28"/>
          <w:rtl w:val="true"/>
          <w:lang w:bidi="fa-IR"/>
        </w:rPr>
        <w:t>.</w:t>
      </w:r>
    </w:p>
    <w:p>
      <w:pPr>
        <w:pStyle w:val="Heading5"/>
        <w:numPr>
          <w:ilvl w:val="4"/>
          <w:numId w:val="1"/>
        </w:numPr>
        <w:rPr/>
      </w:pPr>
      <w:bookmarkStart w:id="34" w:name="__RefHeading___Toc786664_1468164448"/>
      <w:bookmarkStart w:id="35" w:name="_Toc13"/>
      <w:bookmarkEnd w:id="34"/>
      <w:r>
        <w:rPr>
          <w:rtl w:val="true"/>
        </w:rPr>
        <w:t>حرمت مقدمۀ أخیر در مقدمات حرام بنا بر قول به ملازمه در مقدمۀ واجب</w:t>
      </w:r>
      <w:bookmarkEnd w:id="3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ما در مسألۀ مقدمۀ واجب ملازمه را پذیرفتیم از باب فرض، این‌جا چه باید بگوئیم؟ خلاصه روی مبنای ملازمه این است، باید آن آخرین جزئی که بعد از او حرام لامحاله تحقق پیدا می‌کند، او را فقط ما باید متصف به حرمت بدانیم، حالا آخرین جزء چیست؟ آخرین جزء روی آن بیان سابق که امام بزرگوار داشتند که ما تحلیل کردیم،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مثال می‌زدند که اراده تازه وقتی که تحقق پیدا می‌کند، چند مطلب باید به دنبال اراده واقع شود، باید ظرف آب را بلند کند، موازی دهان قرار دهد، در فضای دهان بریزد بعد هم آن ابزار و آلات آمادۀ بلع، آماده شوند،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آخرین جزء، عبارت از این است که وقتی که خدای نکرده این مسکر در دهان واقع شد، هنوز حرامی و مقدمۀ حرامی اتصاف به حرمت پیدا نکرده است، اما همین‌که خواست مجرای فضا را باز کند و با آن آلات و ابزار بلع کند، آن اتصاف به حرمت پیدا می‌کند، آخرین مقدمه روی بیان ایشان، کلیت داشت، یعنی همه‌جا اراده را قبل از یک سری امور خارجیه و مسائل دیگر ذکر می‌کردند، قبلا ما یک مورد به ایشان اشکال کردیم، گفتیم جایی که اراده به خود حرکت عضلات تحقق بگیرد به مجردی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أن یتحرک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به ایشان اشکال کردیم، لازمۀ آن این است که در این قسم از افعال بگوئیم، اراده حرمت غیریه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تا اراده کند بلافاصله آن حرام تحقق پیدا می‌کند، این‌جا اراده حرمت غیریه دارد، و بالنتیجه،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هیچ‌کجا حرام نیست، چون ملازمه را قبول نداریم، اگر هم ملازمه را قبول کنیم،</w:t>
      </w:r>
      <w:bookmarkStart w:id="36" w:name="pg13683_181923"/>
    </w:p>
    <w:p>
      <w:pPr>
        <w:pStyle w:val="BookText"/>
        <w:rPr/>
      </w:pPr>
      <w:bookmarkEnd w:id="36"/>
      <w:r>
        <w:rPr>
          <w:rFonts w:ascii="IRNazanin" w:hAnsi="IRNazanin" w:eastAsia="IRNazanin"/>
          <w:color w:val="111111"/>
          <w:sz w:val="28"/>
          <w:sz w:val="28"/>
          <w:szCs w:val="28"/>
          <w:rtl w:val="true"/>
          <w:lang w:bidi="fa-IR"/>
        </w:rPr>
        <w:t>آخرین جزئی که هست غیر اراده است</w:t>
      </w:r>
      <w:r>
        <w:rPr>
          <w:rFonts w:eastAsia="IRNazanin" w:cs="IRNazanin"/>
          <w:color w:val="111111"/>
          <w:sz w:val="28"/>
          <w:szCs w:val="28"/>
          <w:rtl w:val="true"/>
          <w:lang w:bidi="fa-IR"/>
        </w:rPr>
        <w:t>.</w:t>
      </w:r>
    </w:p>
    <w:p>
      <w:pPr>
        <w:pStyle w:val="Heading5"/>
        <w:numPr>
          <w:ilvl w:val="4"/>
          <w:numId w:val="1"/>
        </w:numPr>
        <w:rPr/>
      </w:pPr>
      <w:bookmarkStart w:id="37" w:name="__RefHeading___Toc786666_1468164448"/>
      <w:bookmarkStart w:id="38" w:name="_Toc14"/>
      <w:bookmarkEnd w:id="37"/>
      <w:r>
        <w:rPr>
          <w:rtl w:val="true"/>
        </w:rPr>
        <w:t>پرسش</w:t>
      </w:r>
      <w:r>
        <w:rPr>
          <w:rtl w:val="true"/>
        </w:rPr>
        <w:t>:</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فعل حرام در بیان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ایشان در مقدمۀ حرام را بیان کرده و توضیح دهید چه نتیجه‌ای بر آن مترتب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امام بر این تفصیل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استاد در پاسخ بر این اشکال را تقریب کنید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فرضی حرمت غیری فقط بر مقدمۀ أخیر از مقدمات حرام ثابت است؟</w:t>
      </w:r>
      <w:bookmarkStart w:id="39" w:name="pg13683_181924"/>
    </w:p>
    <w:p>
      <w:pPr>
        <w:pStyle w:val="BookText"/>
        <w:rPr/>
      </w:pPr>
      <w:bookmarkEnd w:id="39"/>
      <w:r>
        <w:rPr>
          <w:rFonts w:ascii="IRNazanin" w:hAnsi="IRNazanin" w:eastAsia="IRNazanin"/>
          <w:color w:val="111111"/>
          <w:sz w:val="28"/>
          <w:sz w:val="28"/>
          <w:szCs w:val="28"/>
          <w:rtl w:val="true"/>
          <w:lang w:bidi="fa-IR"/>
        </w:rPr>
        <w:t>مباحث الفاظ</w:t>
      </w:r>
    </w:p>
    <w:p>
      <w:pPr>
        <w:pStyle w:val="BookText"/>
        <w:rPr/>
      </w:pPr>
      <w:r>
        <w:rPr>
          <w:rFonts w:ascii="IRNazanin" w:hAnsi="IRNazanin" w:eastAsia="IRNazanin"/>
          <w:color w:val="111111"/>
          <w:sz w:val="28"/>
          <w:sz w:val="28"/>
          <w:szCs w:val="28"/>
          <w:rtl w:val="true"/>
          <w:lang w:bidi="fa-IR"/>
        </w:rPr>
        <w:t>بحث اوامر</w:t>
      </w:r>
    </w:p>
    <w:p>
      <w:pPr>
        <w:pStyle w:val="Heading3"/>
        <w:numPr>
          <w:ilvl w:val="2"/>
          <w:numId w:val="1"/>
        </w:numPr>
        <w:rPr/>
      </w:pPr>
      <w:bookmarkStart w:id="40" w:name="__RefHeading___Toc786668_1468164448"/>
      <w:bookmarkStart w:id="41" w:name="_Toc15"/>
      <w:bookmarkEnd w:id="40"/>
      <w:r>
        <w:rPr>
          <w:rtl w:val="true"/>
        </w:rPr>
        <w:t>مسألۀ ضد</w:t>
      </w:r>
      <w:bookmarkEnd w:id="4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 w:name="__RefHeading___Toc786670_1468164448"/>
      <w:bookmarkStart w:id="43" w:name="_Toc16"/>
      <w:bookmarkEnd w:id="42"/>
      <w:r>
        <w:rPr>
          <w:rtl w:val="true"/>
        </w:rPr>
        <w:t>اشاره</w:t>
      </w:r>
      <w:bookmarkStart w:id="44" w:name="pg13683_181926"/>
      <w:bookmarkEnd w:id="43"/>
    </w:p>
    <w:p>
      <w:pPr>
        <w:pStyle w:val="Heading4"/>
        <w:numPr>
          <w:ilvl w:val="3"/>
          <w:numId w:val="1"/>
        </w:numPr>
        <w:rPr/>
      </w:pPr>
      <w:bookmarkStart w:id="45" w:name="__RefHeading___Toc786672_1468164448"/>
      <w:bookmarkStart w:id="46" w:name="_Toc17"/>
      <w:bookmarkEnd w:id="44"/>
      <w:bookmarkEnd w:id="45"/>
      <w:r>
        <w:rPr>
          <w:rtl w:val="true"/>
        </w:rPr>
        <w:t>درس چهارصد و سی و هفتم</w:t>
      </w:r>
      <w:bookmarkEnd w:id="46"/>
    </w:p>
    <w:p>
      <w:pPr>
        <w:pStyle w:val="Heading5"/>
        <w:numPr>
          <w:ilvl w:val="4"/>
          <w:numId w:val="1"/>
        </w:numPr>
        <w:rPr/>
      </w:pPr>
      <w:bookmarkStart w:id="47" w:name="__RefHeading___Toc786674_1468164448"/>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49" w:name="__RefHeading___Toc786676_1468164448"/>
      <w:bookmarkStart w:id="50" w:name="_Toc19"/>
      <w:bookmarkEnd w:id="49"/>
      <w:r>
        <w:rPr>
          <w:rtl w:val="true"/>
        </w:rPr>
        <w:t>امر به شیء و نهی از ضد و ملاک بحث اصولی بودن آن</w:t>
      </w:r>
      <w:bookmarkEnd w:id="50"/>
    </w:p>
    <w:p>
      <w:pPr>
        <w:pStyle w:val="BookText"/>
        <w:rPr/>
      </w:pPr>
      <w:r>
        <w:rPr>
          <w:rFonts w:ascii="IRNazanin" w:hAnsi="IRNazanin" w:eastAsia="IRNazanin"/>
          <w:color w:val="111111"/>
          <w:sz w:val="28"/>
          <w:sz w:val="28"/>
          <w:szCs w:val="28"/>
          <w:rtl w:val="true"/>
          <w:lang w:bidi="fa-IR"/>
        </w:rPr>
        <w:t>بحث دیگر این‌که، آیا امر به شیء اقتضاء نهی از ضد می‌کند یا نه؟ مسأله در کلمات اصولیین به همین کیفیت عنوان شده است و تعبیر محل نزاع همین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 قبل از ورود در این بحث، سه نکته و سه مقدمه را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اول ایشان این است که این مسأله یک مسأله اصولیه است و این‌طور نیست که به صورت استدراک در علم اصول بحث شده باشد؛ بلکه همان کبرای کلی و ضابطۀ کلیه‌ای که برای میزان مسألۀ اصولیه مطرح است، آن ضابطۀ کلیه اینجا صادق است و لذا این مسأله، مسألۀ اصولیه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ضابطه اصولی بودن مسأله عبارت از چیست؟ ضابطه این است که نتیجۀ مسألۀ اصولیه، ماحصل یک مسألۀ اصولیه، نفی و اثبات آن بتواند در طریق استنباط یک حکم فرعی که عبارت از یک حکم کلی الهی است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این ضابطه تحقق پیدا کرد، آن مسأله می‌تواند مسألۀ اصولیه باشد؛ این‌جا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که امر به شیء مقتضی از نهی از ضد است؛ معنای آن این</w:t>
      </w:r>
    </w:p>
    <w:p>
      <w:pPr>
        <w:pStyle w:val="BookText"/>
        <w:rPr/>
      </w:pPr>
      <w:r>
        <w:rPr>
          <w:rFonts w:ascii="IRNazanin" w:hAnsi="IRNazanin" w:eastAsia="IRNazanin"/>
          <w:color w:val="111111"/>
          <w:sz w:val="28"/>
          <w:sz w:val="28"/>
          <w:szCs w:val="28"/>
          <w:rtl w:val="true"/>
          <w:lang w:bidi="fa-IR"/>
        </w:rPr>
        <w:t>است که اگر ازاله که یک واجب اهمی است، مأمور به واقع شد، صلاة که یک واجب مهمی است و غیر اهم در مقام مزاحمت با ازاله، این نماز محرم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حکم فرعی کلی است که مجتهد به این صورت در رسالۀ خودش مطرح کند که صلاة اگر مزاحم واقع شد، با یک واجب اهمی، همین نمازی که این همه اهمیت دارد و به عنوان عمود دین مطرح است، در مقام مزاحمت با یک واجب اهم،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محرمة، یصیر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صلاة عند المزاحمة با یک واجب اهم این حکم الهی، حکم فرعی، حکم کلی، و این چیزی است که از راه امر به شیء مقتضی نهی از ضد این حکم را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به استناد این مسألۀ اصولیه چنین فتوایی را در رسالۀ خودش می‌نویسد، و الا این‌طور نیست که یک روایتی وارد شده باشد که مفاد آن روایت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زاحمت الصلاة مع واجب اهم کالازالة تصیر محرمة تصیر منهی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نتیجۀ این مسألۀ اصولیه است و حکم فقهی مستنبط از طریق این مسألۀ 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نکته‌ای را باید اضافه کرد که کسی توهم نکند که این اختصاص دارد به جانب اثبات و قول به اقتضاء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اگر کسی جانب نفی را هم اختیار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شیء لا یقتضی النهی عن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مسألۀ اصولیه به این نتیجه رسید که امر به شیء نفی از ضد را اقتضاء نمی‌کند، این‌هم باز نتیجه‌اش در فقه ظاهر می‌شود، این هم باز حکم فرعی مترتب بر آن یک حکم فرعی کلی الهی است، و آن این است که مجتهد در رساله می‌نویسد، که اگر نماز با یک واجب اهمی مثل ازاله مزاحمت 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تصیر محرمة و لا تکون منهی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منهی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الهی است، حکم فرعی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نیست که احکام فقهیه تنها در جانب اثبات حکم فقهی باشند در جانب نفی هم همین طور است، مثل این‌که در بعضی از محرمات مختلف فیها بحث می‌شود؛ یک فقیهی اختیار می‌کند حرمت آن شیء را و یک فقیهی اختیار می‌کند عدم حرمت آن شیء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بگوئیم، آن فقیهی که حکم به عدم حرمت کرده است، این عدم حرمت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بالحکم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فرق نمی‌کند، جانب اثبات با جانب نفی هیچ فرقی در این جهت ندارد، لذا اگر کسی در این مسأله قول به اقتضاء و یا قول به عدم اقتضاء را اختیار کند، برای هرکدام راه استنباط برای حکم فرعی فقهی خواهد بود، منتهی یک حکم فقهی اثباتی و دیگری حکم فرعی فقهی و هر دو در این جهت مشترک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مقدمۀ اولی اثبات می‌کند که این مسأله، مسألۀ اصولیه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وارد مقدمۀ دوم و سوم شویم یک سؤالی اینجا مطرح است، و آن سؤال این است که</w:t>
      </w:r>
      <w:bookmarkStart w:id="51" w:name="pg13683_181928"/>
    </w:p>
    <w:p>
      <w:pPr>
        <w:pStyle w:val="BookText"/>
        <w:rPr/>
      </w:pPr>
      <w:bookmarkEnd w:id="51"/>
      <w:r>
        <w:rPr>
          <w:rFonts w:ascii="IRNazanin" w:hAnsi="IRNazanin" w:eastAsia="IRNazanin"/>
          <w:color w:val="111111"/>
          <w:sz w:val="28"/>
          <w:sz w:val="28"/>
          <w:szCs w:val="28"/>
          <w:rtl w:val="true"/>
          <w:lang w:bidi="fa-IR"/>
        </w:rPr>
        <w:t>آیا نظر ایشان دربارۀ این‌که مسأله، مسألۀ اصولیه است، چیست؟ دو احتمال در کلام ایشان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ایشان بخواهند بفرمایند که این مسأله می‌تواند مسألۀ اصولیه باشد، ضابطۀ مسألۀ اصولیه بر این انطباق دارد</w:t>
      </w:r>
      <w:r>
        <w:rPr>
          <w:rFonts w:eastAsia="IRNazanin" w:cs="IRNazanin"/>
          <w:color w:val="111111"/>
          <w:sz w:val="28"/>
          <w:szCs w:val="28"/>
          <w:rtl w:val="true"/>
          <w:lang w:bidi="fa-IR"/>
        </w:rPr>
        <w:t>.</w:t>
      </w:r>
    </w:p>
    <w:p>
      <w:pPr>
        <w:pStyle w:val="Heading5"/>
        <w:numPr>
          <w:ilvl w:val="4"/>
          <w:numId w:val="1"/>
        </w:numPr>
        <w:rPr/>
      </w:pPr>
      <w:bookmarkStart w:id="52" w:name="__RefHeading___Toc786678_1468164448"/>
      <w:bookmarkStart w:id="53" w:name="_Toc20"/>
      <w:bookmarkEnd w:id="52"/>
      <w:r>
        <w:rPr>
          <w:rtl w:val="true"/>
        </w:rPr>
        <w:t>عدم لزوم معنای حصر در اصولی بودن مسأله</w:t>
      </w:r>
      <w:bookmarkEnd w:id="53"/>
    </w:p>
    <w:p>
      <w:pPr>
        <w:pStyle w:val="BookText"/>
        <w:rPr/>
      </w:pPr>
      <w:r>
        <w:rPr>
          <w:rFonts w:ascii="IRNazanin" w:hAnsi="IRNazanin" w:eastAsia="IRNazanin"/>
          <w:color w:val="111111"/>
          <w:sz w:val="28"/>
          <w:sz w:val="28"/>
          <w:szCs w:val="28"/>
          <w:rtl w:val="true"/>
          <w:lang w:bidi="fa-IR"/>
        </w:rPr>
        <w:t>اما احتمال دوم این است که ایشان در مقام حصر باشند، بخواهند بفرمایند که 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اصولیه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مسأله، مسألۀ اصولیه است و جزء مسائل هیچ علمی غیر از اصول نمی‌تواند واقع شود، با توجه به آن حرفی که در اوایل بحث اصول زدیم که ممکن است یک مسأله، مسألۀ دو علم باشد، و دو علم تداخل داشته باشند در یک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چیزی مسألۀ یک علمی شد، دیگر نمی‌تواند مسألۀ علم دیگر باشد، و اگر بخواهیم این پایه را بگذاریم که مسائل هر علمی منحصرا باید مسألۀ همان علم باشد و نمی‌تواند مسألۀ علم دیگری باشد، این‌جا خیلی مشکلات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جمله‌ای مخصوصا از مباحث الفاظ که شما بحث می‌کنید، واقعش این است که جزء مسائل لغویه هستند، و مربوط به کتاب لغت و علم لغت هست، مثل چه چیزی؟ مثل همین بحثی که این همه شما وقت صرف می‌کنید که آیا هیئت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یدل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مربوط به لغت است، مربوط به واضع است، برای این‌که چیزهایی که مربوط به واضع است، این اختصاص به مواد لغات ندارد، بلکه هیئت ارتباط به لغت دارد و ارتباط به واضع دارد، لذا کجا بحث می‌شود که هیئت فعل ماضی دلالت بر تحقق فعل در زمان ماضی می‌کند، این‌که هیئت فعل مضارع برای مثلا اعم از حال و استقبال وضع شده است و دلالت می‌کند، این یک بحثی است مربوط به لغت، لذاست که در کتابهای لغت قبل از آن‌که وارد مواد لغات شوند، اول مباحثی را مفصل در رابطۀ با هیئات مطرح می‌کنند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صیغۀ مبالغه عبارت از چیست؟ هیئت افعل التفضیل عبارت از چیست؟ موضوع له هیئت ماضی، چیست؟ اینها را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چه فرق می‌کند، بین هیئت فعل ماضی با هیئت صیغۀ امر؟ مگر بین اینها فرقی وجود دارد، همان‌طوری که بحث در هیئت فعل ماضی یک بحثی است لغوی، بحث در هیئت افعل هم یک بحثی است مربوط به واضع و این‌که آیا واضع این هیئت را برای دلالت بر یک طلب لزومی و طلب وجوبی جعل کرده است یا مثلا برای اعم از وجوب و استحباب، برای مطلق رجحان این هیئت افعل وضع شده است؟ اما در عین این‌که این هیئت افعل بحثش، بحث لغوی هست، اما می‌تواند جزء مسائل علم اصول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هیئت ماضی،</w:t>
      </w:r>
    </w:p>
    <w:p>
      <w:pPr>
        <w:pStyle w:val="BookText"/>
        <w:rPr/>
      </w:pPr>
      <w:r>
        <w:rPr>
          <w:rFonts w:ascii="IRNazanin" w:hAnsi="IRNazanin" w:eastAsia="IRNazanin"/>
          <w:color w:val="111111"/>
          <w:sz w:val="28"/>
          <w:sz w:val="28"/>
          <w:szCs w:val="28"/>
          <w:rtl w:val="true"/>
          <w:lang w:bidi="fa-IR"/>
        </w:rPr>
        <w:t>برخلاف هیئت مضارع که داخل در بحث علم اصول نیست، چرا؟ برای این‌که هیئت افعل این خصوصیت را دارد، که ضابطۀ مسألۀ اصولیه بر آن منطبق است، به لحاظ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یستنتج و یستنبط مع حکم فرعی کلی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هیئت فعل ماضی چنین چیزی را شما استفاده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معنی ندارد، در علم اصول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آن‌که آیا جمل خبریه‌ای که در مقام انشاء استعمال می‌شود، دلالت بر وجوب می‌کند، یا نه؟ این هم به لحاظ این‌که ضابطۀ مسألۀ اصولیه بر آن منطبق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مسألة 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مانعی ندارد که یک مسألۀ در هر دو علم به عنوان مسألۀ آن علم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اشکال دارد، این است که دو تا علم، در اکثر مسائل نمی‌توانند تداخل داشته باشند،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البعض المسائل، فی جملة من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دو تا علم تداخل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ما به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مسألۀ اصولیه است آیا می‌خواهید نفی هم بکنید، غیر اصولیه بودن را، یا فقط می‌خواهید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مسائل یک علم دیگر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آن حرف اول را بزنید، و اصولیه بودن این مسأله را در دائرۀ حصر وارد بکنید، و بگوئید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اصولیة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حرفتان مورد مناقشه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ممکن است همین یک مسألۀ لغویه باشد، که آیا امر به شیء عین نهی از ضد آن هست یا این‌که عین آن نیست؟ حتی از نظر لغت بحث می‌کنیم، مخصوصا اگر دائرۀ ضد را به ضد عام هم توسعه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 این طوری بحث کنیم که آیا واضع که هیئت افعل را به عنوان دلالت بر وجوب وضع کرده است، آیا مقصود واضع همین وجوب شیء بوده است، یا این که گفته است نه، مقصود از وجوب شیء، این است که ترک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خاصش هم فرضا بنابر قول اقتضاء حرام است، لذا ممکن است که عنوان مسألۀ لغویه به این داده شود، و از انحصار در مسألۀ اصولیه خارج 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علم اصول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 یا مباحث لفظیه و مباحث عقلیه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جزء مباحث علم اصول شد، آیا این بحث جزء مباحث لفظیۀ علم اصول است، یا جزء مباحث عقلیۀ علم اصول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مسأله را در بخش مباحث الفاظ، ذکر کردند؛ و این مشعر به این است که با این مسأله به عنوان یک مسأله‌ای از مباحث الفاظ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قرینه‌ای داریم که آن قرینه ما را هدایت می‌کند، به این‌که جزء مباحث الفاظ نیست، بلکه جزء مباحث عقلیۀ علم اصول است، و آن قرینه این است که، آیا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به امری که از راه کتاب و سنت و از راه دلالت لفظی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bookmarkStart w:id="54" w:name="pg13683_181930"/>
    </w:p>
    <w:p>
      <w:pPr>
        <w:pStyle w:val="BookText"/>
        <w:rPr/>
      </w:pPr>
      <w:bookmarkEnd w:id="54"/>
      <w:r>
        <w:rPr>
          <w:rFonts w:ascii="IRNazanin" w:hAnsi="IRNazanin" w:eastAsia="IRNazanin"/>
          <w:color w:val="111111"/>
          <w:sz w:val="28"/>
          <w:sz w:val="28"/>
          <w:szCs w:val="28"/>
          <w:rtl w:val="true"/>
          <w:lang w:bidi="fa-IR"/>
        </w:rPr>
        <w:t xml:space="preserve">اگر امری را خود عقل حاکم به آن امر بود، یا اجماع که دلیل لبّی و غیر لفظی است، حاکم به آن امر بود، یا این نزاع در آن اوامری که از ناحیۀ عقل صادر شود، یا از طریق اجماع ثابت شود، این نزاع شامل آن اوامر نمی‌شود یا فرقی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 اوامر را می‌گیرد، چه اوامری باشد که از راه دلالت لفظی و کتاب و سنت ثابت شده باشد، و چه اوامری باشد که از راه عقل و اجماع دلیل لبّی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می‌گویند این قرینۀ بر این می‌شود که بحث ما در امر به شیء مقتضی از ضد،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بالبحث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بحث لفظی بود، ادله‌ای مثل عقل و اجماع، باید از دائرۀ محل نزاع خارج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محل نزاع، عمومیت دارد، پس این یک قرینه‌ای می‌شود بر این‌که مسأله، یک مسألۀ عقلیه است، و ارتباطی به مباحث الفاظ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مقدمۀ دوم ایشان، ذکر کردند</w:t>
      </w:r>
      <w:r>
        <w:rPr>
          <w:rFonts w:eastAsia="IRNazanin" w:cs="IRNazanin"/>
          <w:color w:val="111111"/>
          <w:sz w:val="28"/>
          <w:szCs w:val="28"/>
          <w:rtl w:val="true"/>
          <w:lang w:bidi="fa-IR"/>
        </w:rPr>
        <w:t>.</w:t>
      </w:r>
    </w:p>
    <w:p>
      <w:pPr>
        <w:pStyle w:val="Heading5"/>
        <w:numPr>
          <w:ilvl w:val="4"/>
          <w:numId w:val="1"/>
        </w:numPr>
        <w:rPr/>
      </w:pPr>
      <w:bookmarkStart w:id="55" w:name="__RefHeading___Toc786680_1468164448"/>
      <w:bookmarkStart w:id="56" w:name="_Toc21"/>
      <w:bookmarkEnd w:id="55"/>
      <w:r>
        <w:rPr>
          <w:rtl w:val="true"/>
        </w:rPr>
        <w:t>کلام محقق نائینی</w:t>
      </w:r>
      <w:r>
        <w:rPr>
          <w:rtl w:val="true"/>
        </w:rPr>
        <w:t>(</w:t>
      </w:r>
      <w:r>
        <w:rPr>
          <w:rtl w:val="true"/>
        </w:rPr>
        <w:t>ره</w:t>
      </w:r>
      <w:r>
        <w:rPr>
          <w:rtl w:val="true"/>
        </w:rPr>
        <w:t xml:space="preserve">) </w:t>
      </w:r>
      <w:r>
        <w:rPr>
          <w:rtl w:val="true"/>
        </w:rPr>
        <w:t>در اقسام أقتضا</w:t>
      </w:r>
      <w:bookmarkEnd w:id="56"/>
    </w:p>
    <w:p>
      <w:pPr>
        <w:pStyle w:val="BookText"/>
        <w:rPr/>
      </w:pPr>
      <w:r>
        <w:rPr>
          <w:rFonts w:ascii="IRNazanin" w:hAnsi="IRNazanin" w:eastAsia="IRNazanin"/>
          <w:color w:val="111111"/>
          <w:sz w:val="28"/>
          <w:sz w:val="28"/>
          <w:szCs w:val="28"/>
          <w:rtl w:val="true"/>
          <w:lang w:bidi="fa-IR"/>
        </w:rPr>
        <w:t>اولین چیزی که مرحوم آخوند هم به دنبال شروع این مسأله مطرح کردند، همین است که مرحوم محقق نائینی به عنوان مقدمۀ سوم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کلمۀ اقتضاء که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بالشیء 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وسیع و گسترده‌ای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اقتضاء به نحو عینیت را می‌گیرد که مقصود از عینیت همان است که از آن به دلالت مطابقه تعبیر می‌کنید که معنای دلالت مطابقه یعنی دلالت بر تمامی موضوع له و معنای حقیقی، که اسمش اقتضاء، عینیت، اتحاد، وحدت، این یک نوع اقتضاء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دوم، اقتضاء جزئیت را هم شامل می‌شود، که این همان چیزی است که از آن تعبیر می‌کنید به دلالت تضمن، دلالت شیء، دلالت لفظ بر جزء معنای حقیقی، این هم اقتضاء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اقتضاء، آن هست که از آن تعبیر به تلازم و دلالت التزام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مصداق روشن و قدر متیقن از اقتضاء همین دلالت التزامیه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مرحوم آخوند هم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دو اشکال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آن اختصاص دارد به مرحوم محقق نائینی اما آن اشکال دوم، مشترک بین مرحوم محقق نائینی و مرحوم آخوند است</w:t>
      </w:r>
      <w:r>
        <w:rPr>
          <w:rFonts w:eastAsia="IRNazanin" w:cs="IRNazanin"/>
          <w:color w:val="111111"/>
          <w:sz w:val="28"/>
          <w:szCs w:val="28"/>
          <w:rtl w:val="true"/>
          <w:lang w:bidi="fa-IR"/>
        </w:rPr>
        <w:t>.</w:t>
      </w:r>
    </w:p>
    <w:p>
      <w:pPr>
        <w:pStyle w:val="Heading5"/>
        <w:numPr>
          <w:ilvl w:val="4"/>
          <w:numId w:val="1"/>
        </w:numPr>
        <w:rPr/>
      </w:pPr>
      <w:bookmarkStart w:id="57" w:name="__RefHeading___Toc786682_1468164448"/>
      <w:bookmarkStart w:id="58" w:name="_Toc22"/>
      <w:bookmarkEnd w:id="57"/>
      <w:r>
        <w:rPr>
          <w:rtl w:val="true"/>
        </w:rPr>
        <w:t>اشکال بر مقدمۀ دوم در کلام محقق نائینی</w:t>
      </w:r>
      <w:r>
        <w:rPr>
          <w:rtl w:val="true"/>
        </w:rPr>
        <w:t>(</w:t>
      </w:r>
      <w:r>
        <w:rPr>
          <w:rtl w:val="true"/>
        </w:rPr>
        <w:t>ره</w:t>
      </w:r>
      <w:r>
        <w:rPr>
          <w:rtl w:val="true"/>
        </w:rPr>
        <w:t>)</w:t>
      </w:r>
      <w:bookmarkEnd w:id="5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اشکالی که اختصاص به مرحوم محقق نائینی دارد، این است که شما در مقدمۀ دوم ثابت کردید که این مسأله جزء مسائل عقلیۀ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مسألۀ مقدمۀ واجب، که در بحث مقدمۀ واجب، مکرر در مکرر این معنا را ذکر می‌کردیم ولو این‌که طرفین ملازمه در بحث مقدمۀ واجب،</w:t>
      </w:r>
      <w:bookmarkStart w:id="59" w:name="pg13683_181931"/>
    </w:p>
    <w:p>
      <w:pPr>
        <w:pStyle w:val="BookText"/>
        <w:rPr/>
      </w:pPr>
      <w:bookmarkEnd w:id="59"/>
      <w:r>
        <w:rPr>
          <w:rFonts w:ascii="IRNazanin" w:hAnsi="IRNazanin" w:eastAsia="IRNazanin"/>
          <w:color w:val="111111"/>
          <w:sz w:val="28"/>
          <w:sz w:val="28"/>
          <w:szCs w:val="28"/>
          <w:rtl w:val="true"/>
          <w:lang w:bidi="fa-IR"/>
        </w:rPr>
        <w:t>دو حکم شرعی است، وجوب شرعی ذی المقدمه و وجوب شرعی مقدمه، اما محل نزاع، ملازمۀ بین این دو وجوب است؛ و ملازمه، یک مسأله‌ای است که به عقل ارتباط دارد و حاکم به ملازمه عبارت از عقل است، لذا دیدید که مرحوم آخوند بهترین دلیل را که بر ملازمه اقامه می‌کردند، عبارت از وجدان بود که در حقیقت آن شاهد بر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مرحوم محقق نائینی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مقدمۀ دوم ثابت کردید که مسألۀ امر به شیء مقتضی نهی از ضد هست یا نه؟ ولو این‌که مقتضی آن عبارت از امر است و مقتضای آن عبارت از نهی از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حال فرمودید که این مسأله، مسألۀ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مقدمۀ سوم فرمودید، کلمۀ اقتضاء معنای وسیعی دارد، که شامل دلالات ثلاثه، مطابقی، تضمنی، التزامی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دلالات ثلاثه مربوط به لفظ است یا مربوط به عقل است؟ دلالات ثلاثه از دلالات لفظیه است، این منطق است که این دلالات را به عنوان دلالات لفظیه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بین مقدمۀ دوم و مقدمۀ سوم چطوری جمع می‌کنید؟ در حقیقت نفهمیدیم، در مقدمۀ سوم ادعا می‌کنید که مسأله عقلی است؛ اما وقتی می‌خواهید اقتضاء را معنا کنید، آن را شامل دلالات ثلاثۀ لفظیه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از نظر قابل اجتماع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آخوند در همان سطور اولیۀ بحث مقدمۀ واجب بعد از آن‌که خودشان اختیار کردند که این مسأله، مسألۀ عقلیه است، یک جمله‌ای را اضافه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یظهر من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مسأله را، مسألۀ لفظیه قرار داده است، از کجا؟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صاحب معالم برای نفی وجوب مقدمه، استدلال کرده است به این‌که همۀ دلالات ثلاث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دلالات مطابقه وجود دارد نه دلالات تضمن وجود دارد، نه دلالت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استدلال صاحب معالم، مرحوم آخوند استفاده کردند که صاحب معالم با مسألۀ مقدمۀ واجب برخورد یک مبحث لفظی و مسألۀ لفظیه کرده است، شما مرحوم محقق نائینی هم همین کار 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دائرۀ اقتضاء را شامل دلالات ثلاثۀ لفظیه می‌دانید، بین مقدمۀ دوم و مقدمۀ سوم قابل جمع نیست، این اشکال منحصر به مرحوم محقق نائینی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مشترک که ما اصولا از دایرۀ اقتضاء در عنوان محل بحث یک معنای وسیعی داشته باشیم، که هر دو بزرگوار تصریح به این معنا کردند، جواب مشترک آن نیاز به یک تحقیقی دارد که ان شاء الله عرض می‌کنیم</w:t>
      </w:r>
      <w:r>
        <w:rPr>
          <w:rFonts w:eastAsia="IRNazanin" w:cs="IRNazanin"/>
          <w:color w:val="111111"/>
          <w:sz w:val="28"/>
          <w:szCs w:val="28"/>
          <w:rtl w:val="true"/>
          <w:lang w:bidi="fa-IR"/>
        </w:rPr>
        <w:t>.</w:t>
      </w:r>
    </w:p>
    <w:p>
      <w:pPr>
        <w:pStyle w:val="Heading5"/>
        <w:numPr>
          <w:ilvl w:val="4"/>
          <w:numId w:val="1"/>
        </w:numPr>
        <w:rPr/>
      </w:pPr>
      <w:bookmarkStart w:id="60" w:name="__RefHeading___Toc786684_1468164448"/>
      <w:bookmarkStart w:id="61" w:name="_Toc23"/>
      <w:bookmarkEnd w:id="60"/>
      <w:r>
        <w:rPr>
          <w:rtl w:val="true"/>
        </w:rPr>
        <w:t>پرسش</w:t>
      </w:r>
      <w:r>
        <w:rPr>
          <w:rtl w:val="true"/>
        </w:rPr>
        <w:t>:</w:t>
      </w:r>
      <w:bookmarkEnd w:id="6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اصولی بودن مسأله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حصر یک مسأله در علم اصول صحیح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اقتضاء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نمایید؟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مقدمۀ دوم ایشان را بیان کنید؟</w:t>
      </w:r>
      <w:bookmarkStart w:id="62" w:name="pg13683_181933"/>
    </w:p>
    <w:p>
      <w:pPr>
        <w:pStyle w:val="Heading4"/>
        <w:numPr>
          <w:ilvl w:val="3"/>
          <w:numId w:val="1"/>
        </w:numPr>
        <w:rPr/>
      </w:pPr>
      <w:bookmarkStart w:id="63" w:name="__RefHeading___Toc786686_1468164448"/>
      <w:bookmarkStart w:id="64" w:name="_Toc24"/>
      <w:bookmarkEnd w:id="62"/>
      <w:bookmarkEnd w:id="63"/>
      <w:r>
        <w:rPr>
          <w:rtl w:val="true"/>
        </w:rPr>
        <w:t>درس چهارصد و سی و هشتم</w:t>
      </w:r>
      <w:bookmarkEnd w:id="64"/>
    </w:p>
    <w:p>
      <w:pPr>
        <w:pStyle w:val="Heading5"/>
        <w:numPr>
          <w:ilvl w:val="4"/>
          <w:numId w:val="1"/>
        </w:numPr>
        <w:rPr/>
      </w:pPr>
      <w:bookmarkStart w:id="65" w:name="__RefHeading___Toc786688_1468164448"/>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67" w:name="__RefHeading___Toc786690_1468164448"/>
      <w:bookmarkStart w:id="68" w:name="_Toc26"/>
      <w:bookmarkEnd w:id="67"/>
      <w:r>
        <w:rPr>
          <w:rtl w:val="true"/>
        </w:rPr>
        <w:t>تفسیر بعض المحققین از مفهوم اقتضا</w:t>
      </w:r>
      <w:bookmarkEnd w:id="6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و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یقتضی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یک معنای وسیعی دارد هم عینیت یعنی دلالت مطابقه را شامل می‌شود و هم جزئیت یعنی دلالت تضمن را شامل می‌شود و هم التزام که همان دلالت التزامیه است؛ یک اشکال منحصر به مرحوم محقق نائینی وارد بود، که ذکر شد و یک اشکال مشترک به هر دو بزرگوار وارد است؛ و آن این است که کلمۀ یقتضی را بخواهیم معنای وسیعی کنیم که هم عینیت و هم جزئیت و هم التزام را شامل شود، روی چه معنایی است؟ این کلمۀ اقتضا و کلمۀ یقتضی و همین‌طور هیئتی که اشتقاق از این معنا پیدا می‌کند، یک معنای حقیقی دارد که آن معنای حقیقیش عبارت از مسألۀ تأثیر و تأثر و سببیت و مسببیت است، لذا وقتی که اجزای علت تامه را می‌شمارید،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جزء علت تامه،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یعنی آن‌چه که تأثیر ارتباط به آن دارد، نقش سببیت در رابطۀ با اوست؛ منتهی یک شرائط دیگری هم باید در کنارش باشد، مانع هم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شرط وجود داشت و</w:t>
      </w:r>
      <w:bookmarkStart w:id="69" w:name="pg13683_181934"/>
    </w:p>
    <w:p>
      <w:pPr>
        <w:pStyle w:val="BookText"/>
        <w:rPr/>
      </w:pPr>
      <w:bookmarkEnd w:id="69"/>
      <w:r>
        <w:rPr>
          <w:rFonts w:ascii="IRNazanin" w:hAnsi="IRNazanin" w:eastAsia="IRNazanin"/>
          <w:color w:val="111111"/>
          <w:sz w:val="28"/>
          <w:sz w:val="28"/>
          <w:szCs w:val="28"/>
          <w:rtl w:val="true"/>
          <w:lang w:bidi="fa-IR"/>
        </w:rPr>
        <w:t>مانع هم در کار نبود، آنچه که مؤثر و موجد است، عبارت از خود مقتضی است، نار است که تأثیر در احراق می‌کند منتهی تأثیر شرط مثلا نزدیک بودن آن شیء قابل احراق است و عدم رطوبت آن شیئی است که نار می‌خواهد ایجاد احراق در آن کند، اما بعد از آن‌که مانع نبود و شرط هم وجود داشت، چه چیزی تأثیر در احراق می‌کند؟ این نار است که مؤثر در احراق است و سببیت برای احراق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معنای حقیقی کلمۀ یقتضی، مقتضی، مقتضا و امثال ذلک را ملاحظه می‌کنیم، می‌بینیم دایرۀ معنای حقیقیش محدود به مسألۀ سببیت و مسببیت و تأثیر و تأثر است، و به عبارت دیگر دو خصوصیت در معنای حقیقی وجود دارد، دو جهت در معنای حقیقی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کلمۀ مقتضی در جایی به کار می‌رود که اصولا دو چیز داشته باشیم، امور متعدد و دو امر متغایر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 این است که احد الامرین بنام مقتضی مؤثر در امر دیگر باشد و سبب باشد برای امر دیگر و لذا تعقل نمی‌کنیم که یک شیئی در خودش مؤثر باشد مقتضی و مقتضا یک امر واحدی باشد مؤثر و متأثر هر دو شیء واحد باشند در معنای حقیقی مقتضی و مقتضا، نمی‌شود شما وحدت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نار مؤثر در احراق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شی و الاحراق امر آخر و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و احراق شیء واحد هستند که نتیجه این بشود که هم سبب و هم مسبب دارای وحدت باشند، شیء سبب باشد برای خودش و مؤثر باشد در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حقیقی اقتضا، این دو خصوصیت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یقتضی که می‌خواهد استعمال شود، پیداست که نمی‌توانیم آن معنای حقیقی را در اینجا پیاده کنیم؛ برای این‌که بین امر به شیء و نهی از ضد مسألۀ علیت و معلولیت و تأثیر و تأثر وجود ندارد، و علت این‌که در اینجا مسألۀ تأثیر و تأثر وجود ندارد، این است که اینها امور اعتباریه هستند؛ خود امر که به معنای ایجاب است، ایجاب یک امر اعتباری است و نهی هم که به معنای تحریم است، آن هم یک امر اعتباری است و تأثیر و تأثر مربوط به واقعیات و امور تکوینیه است و در امور اعتباریه اصلا سببیت و مسببیت معنا ندارد، لذا معنای حقیقی یقتضی که به معنای تأثیر و تأثر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پیاده شود؛ بلکه حتما باید کلمۀ یقتضی به عنوان معنای مجازی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شود</w:t>
      </w:r>
      <w:r>
        <w:rPr>
          <w:rFonts w:eastAsia="IRNazanin" w:cs="IRNazanin"/>
          <w:color w:val="111111"/>
          <w:sz w:val="28"/>
          <w:szCs w:val="28"/>
          <w:rtl w:val="true"/>
          <w:lang w:bidi="fa-IR"/>
        </w:rPr>
        <w:t>.</w:t>
      </w:r>
    </w:p>
    <w:p>
      <w:pPr>
        <w:pStyle w:val="Heading5"/>
        <w:numPr>
          <w:ilvl w:val="4"/>
          <w:numId w:val="1"/>
        </w:numPr>
        <w:rPr/>
      </w:pPr>
      <w:bookmarkStart w:id="70" w:name="__RefHeading___Toc786692_1468164448"/>
      <w:bookmarkStart w:id="71" w:name="_Toc27"/>
      <w:bookmarkEnd w:id="70"/>
      <w:r>
        <w:rPr>
          <w:rtl w:val="true"/>
        </w:rPr>
        <w:t>مجوز استعمال مجازی کلمۀ اقتضا</w:t>
      </w:r>
      <w:bookmarkEnd w:id="7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حقیقی دو خصوصیت معتبر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مسألۀ تأثیر و تأثر یکی مسألۀ تعدد و مغایرت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شیء و الاحراق شی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حقیقت هستند، دو واقعیت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علة و الاخر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خصوصیت تأثیر و تأثر را کنار گذاشتید، در استعمال مجازی این جهت را نادیده</w:t>
      </w:r>
    </w:p>
    <w:p>
      <w:pPr>
        <w:pStyle w:val="BookText"/>
        <w:rPr/>
      </w:pPr>
      <w:r>
        <w:rPr>
          <w:rFonts w:ascii="IRNazanin" w:hAnsi="IRNazanin" w:eastAsia="IRNazanin"/>
          <w:color w:val="111111"/>
          <w:sz w:val="28"/>
          <w:sz w:val="28"/>
          <w:szCs w:val="28"/>
          <w:rtl w:val="true"/>
          <w:lang w:bidi="fa-IR"/>
        </w:rPr>
        <w:t>گرفتید، چون نمی‌شود معنای حقیقی اینجا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خصوصیت دوم را چرا کنار بگذارید؟ لااقل کلمۀ یقتضی را در مواردی به کار ببرید که بین مقتضی و مقتضا یک نوع تعدد و مغایرتی وجود داشته باشد، بتوانیم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الامران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دو امر اعتباری، اما دو امر باشد، متغایر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این خصوصیت را هم نادیده بگیرید دیگر استعمال مجازی معلوم نیست که مجوزی داشته باشد؛ برای این‌که هر لفظی را در هر معنای غیر حقیقی که نمی‌شود به کار برد و اگر معنای مجازی را به آن نحوی که در باب حقیقت و مجاز صحبت کردیم که اصلا مجاز هم یک تصرف ذهنی است والا لفظ در معنای حقیقی خودش استعمال می‌شود، وقتی که عنوان اسد را بر رجل شجاع اطلاق می‌کنند به اصطلاح این تنها ملاعبۀ با لفظ نیست، معنایش این نیست که لفظ اسد را بگویند و مراد هم رجل شجاع باشد، این‌که لطافتی ندارد، لطافت و ظرافت در این معناست که رجل شجاع را کسی ادعاء مصداق معنای واقعی اسد بداند، والا لفظ اسد را از معنای حقیقی خودش جدا کنند و مستقیما سراغ معنای مجازی بیاورند، این هیچ‌گونه لطافتی در آن ملاحظه نمی‌شود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یک شعری هم بود که به عنوان استشهاد در این رابطه ذکر شده بود که شاعری از رفیق خودش یا محبوبۀ خودش تعبیر به شمس می‌کرد آن‌وقت تعجب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عجیب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تظللنی عن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سایبان شمس باشد، خوب تعجب اگر در رابطۀ لفظ باشد شمس اول یعنی هذه المرئه مثلا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المرئه تظللنی عن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لیس مما یتعجب منه، برای این‌که این جرم دارد، جسم دارد و جسم هم حائل از شمس است؛ اما آن‌که تعجب‌آور است و برای این شاعر ایجاد تعجب کرده،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امکان دارد که یک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تظللنی عن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شمس دیگر مرا سایبان باشد؛ و ایجاد ظل و سایه کند برای من؛ ما تحقیقش را آنجا ذکر کردیم که این مطلب را 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کردند و ایشان هم مبتکر در این معنا نبودند، اصلش را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مرحوم آقا شیخ محمد حسین بلکه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همین قم خدمت ایشان تلمذ کرده بودند، این تحقیق را در باب مجاز دارد و جدا تحقیق بسیار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را در باب مجاز اختیار کنیم که واقعا هم همین است، آن وقت چطور می‌شود یک جایی که با معنای حقیقی نه در خصوصیت اول اشتراک دارد نه در خصوصیت دوم اشتراک دارد، به صورت ادعا بیاییم عنوان اقتضاء را در آن پیاده کنیم؟ ادعا هم حساب دارد، رجل شجاع را می‌شود ادعا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انسان ترسو را دیگر نمی‌شود حتی ادعاء بر آن تطبیق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آن مبنا و هم بنابر مبنای معروف که مجاز را استعمال لفظ در غیر معنای حقیقی مستقیما می‌دانند، باز مشهور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لازم</w:t>
      </w:r>
      <w:bookmarkStart w:id="72" w:name="pg13683_181936"/>
    </w:p>
    <w:p>
      <w:pPr>
        <w:pStyle w:val="BookText"/>
        <w:rPr/>
      </w:pPr>
      <w:bookmarkEnd w:id="72"/>
      <w:r>
        <w:rPr>
          <w:rFonts w:ascii="IRNazanin" w:hAnsi="IRNazanin" w:eastAsia="IRNazanin"/>
          <w:color w:val="111111"/>
          <w:sz w:val="28"/>
          <w:sz w:val="28"/>
          <w:szCs w:val="28"/>
          <w:rtl w:val="true"/>
          <w:lang w:bidi="fa-IR"/>
        </w:rPr>
        <w:t>است، علاقه لازم است، همین طوری نمی‌شود لفظ را در غیر ما وضع له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کلمۀ یقتضی را به صورت مجاز هم در جای دیگر بخواهیم استعمال کنیم، این‌طور نیست که بشود از هر دو خصوصیتش چشم‌پوشی کرده و بگوییم، نه، لازم است که تأثیر و تأثر باشد و حتی لازم است که تعدد و مغایرت وجود داشته باشد، و آنجایی هم که عینیت باشد ما کلمۀ اقتضا را به کار می‌بریم</w:t>
      </w:r>
      <w:r>
        <w:rPr>
          <w:rFonts w:eastAsia="IRNazanin" w:cs="IRNazanin"/>
          <w:color w:val="111111"/>
          <w:sz w:val="28"/>
          <w:szCs w:val="28"/>
          <w:rtl w:val="true"/>
          <w:lang w:bidi="fa-IR"/>
        </w:rPr>
        <w:t>.</w:t>
      </w:r>
    </w:p>
    <w:p>
      <w:pPr>
        <w:pStyle w:val="Heading5"/>
        <w:numPr>
          <w:ilvl w:val="4"/>
          <w:numId w:val="1"/>
        </w:numPr>
        <w:rPr/>
      </w:pPr>
      <w:bookmarkStart w:id="73" w:name="__RefHeading___Toc786694_1468164448"/>
      <w:bookmarkStart w:id="74" w:name="_Toc28"/>
      <w:bookmarkEnd w:id="73"/>
      <w:r>
        <w:rPr>
          <w:rtl w:val="true"/>
        </w:rPr>
        <w:t>عدم صحت استعمال مجازی کلمۀ اقتضا به معنای عینیت و جزئیت</w:t>
      </w:r>
      <w:bookmarkEnd w:id="74"/>
    </w:p>
    <w:p>
      <w:pPr>
        <w:pStyle w:val="BookText"/>
        <w:rPr/>
      </w:pPr>
      <w:r>
        <w:rPr>
          <w:rFonts w:ascii="IRNazanin" w:hAnsi="IRNazanin" w:eastAsia="IRNazanin"/>
          <w:color w:val="111111"/>
          <w:sz w:val="28"/>
          <w:sz w:val="28"/>
          <w:szCs w:val="28"/>
          <w:rtl w:val="true"/>
          <w:lang w:bidi="fa-IR"/>
        </w:rPr>
        <w:t>آیا عینیتی که از آن تعبیر به دلالت مطابقه می‌کنید، اگر امر به شیء عین نهی از ضد است، و بینشان هیچ‌گونه مغایرتی وجود ندارد، چطور می‌شود تعبیر به کلمۀ اقتضا کرد، این عینا مثل این می‌ماند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بالشیء یقتضی الامر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این طوری کسی استعمال کند، شما با این استعمال مخالفت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بالشیء یقتضی الامر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امر به شیء را عین نهی از ضد می‌دانند که البته حرف بسیار غلطی هست، لکن حالا اگر کسی عینیت را قائل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عین نهی از ضد است، مثل این می‌ماند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عین امر به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تعبیر دوم، می‌توانید کلمۀ اقتضا را به کار ببرید؟ اگر عینیتی فرضا درست شد، آنجا هم نمی‌شود کلمۀ اقتضا را به کار برد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ما بر آن تکیه داریم این است که کلمۀ یقتضی با عنوان عینیت ولو به صورت استعمال مجازی هم باشد و مجاز را به هر معنایی، معنا کنید، با آن نحوی که مشهور مجاز را معنا کردند، و چه به آن نحوی که بعضی از محققین معنا کردند، در مورد عینیت کلمۀ اقتضا، هیچ‌گونه مصحح و مجوز استعمال ندارد، نه تنها در عینیت این‌طور است، در جزئیت هم همین‌طور است،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یقتضی را به تضمن معنا می‌کنند، معنای تضمن این است که نهی از ضد جزء مدلول امر به شیء است و بعض مدلول امر به شیء است، طبق همین حساب باز ما کلمۀ یقتضی را به صورت مجاز هم نمی‌توانیم به کار ببریم چرا؟ برای این‌که نمی‌شود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 مقتض لجزئه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 متضمن لجزئه، الکل مشتمل علی جزئه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مقتض لجزئه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اقتضاء گفتیم، مغایرت شرط است و جزء و کل مغایرت آنچنانی بینش وجود ندارد، برای این‌که جزء، جزء همین کل است و کل مشتمل بر همین جزء است، کل مشتمل بر جزء و جزئی که جزء الکل است، این متعدد نیست، متغایر نیست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امران متغایران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احدهما مشتمل علی الآخر و متضمن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آنهایی که مسألۀ دلالت تضمن را هم مطرح می‌کنند، با کلمۀ یقتضی نمی‌توانند به صورت یک استعمال صحیح برخورد کنند که مقصود</w:t>
      </w:r>
      <w:bookmarkStart w:id="75" w:name="pg13683_181937"/>
    </w:p>
    <w:p>
      <w:pPr>
        <w:pStyle w:val="BookText"/>
        <w:rPr/>
      </w:pPr>
      <w:bookmarkEnd w:id="75"/>
      <w:r>
        <w:rPr>
          <w:rFonts w:ascii="IRNazanin" w:hAnsi="IRNazanin" w:eastAsia="IRNazanin"/>
          <w:color w:val="111111"/>
          <w:sz w:val="28"/>
          <w:sz w:val="28"/>
          <w:szCs w:val="28"/>
          <w:rtl w:val="true"/>
          <w:lang w:bidi="fa-IR"/>
        </w:rPr>
        <w:t>ما از استعمال صحیح یعنی ولو به صورت مجاز نه به صورت حقیقت، به صورت حقیقت دو خصوصیت بیان کردیم که در آن اعتبار دارد و اولین خصوصیت مسألۀ تأثیر و تأثر و سببیت و مسببیت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چه باید کرد؟</w:t>
      </w:r>
    </w:p>
    <w:p>
      <w:pPr>
        <w:pStyle w:val="BookText"/>
        <w:rPr/>
      </w:pPr>
      <w:r>
        <w:rPr>
          <w:rFonts w:ascii="IRNazanin" w:hAnsi="IRNazanin" w:eastAsia="IRNazanin"/>
          <w:color w:val="111111"/>
          <w:sz w:val="28"/>
          <w:sz w:val="28"/>
          <w:szCs w:val="28"/>
          <w:rtl w:val="true"/>
          <w:lang w:bidi="fa-IR"/>
        </w:rPr>
        <w:t>در نتیجه اینجا یکی از دو مطلب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درست است ما در مسألۀ امر به شیء مقتضی نهی از ضد، قول به عینیت داریم، قول به جزئیت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عمده آن قول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هست که مرحوم آخوند و مرحوم محقق نائینی مجبور شدند که کلمۀ یقتضی را یک معنای وسیعی کنند که هم شامل عینیت شود و هم جزئیت و هم مسألۀ دلالت التزام،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این است که این دو قول که مسألۀ عینیت و جزئیت است، اینها را ما به حساب می‌آوریم یک وقت این است که به حساب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این است که اینها را اصلا نباید به حساب آورد، برای این‌که اینها دو قول واضح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این خیلی برهان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امر به شیء مقتضی نهی از ضد مثال معروف، امر به ازاله و نهی از صلاة است، که قدری لازم است بعدا توضیح دهیم که عینیت معنایش چیست؟ یک وقت ایجاد شبهه نکند،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یفهم من الامر بالازاله عین ما یفهم من النهی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 النجاسه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برابر این حکم شارع قرار می‌گیرید چه در ذهن شما می‌آید؟ شارع در احکام مساجد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احکام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ازالة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برخورد با این وجوب ازالۀ نجاست از مسجد می‌کنید، اگر کسی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معنا 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وجوب ازالۀ نجاست از مسجد یعنی نهی از نماز خواندن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این‌طوری رساله را برای مردم معنا کنید، وقتی دارید فرضا رسالۀ توضیح المسائل را توضیح می‌دهید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که ازالۀ نجاست از مسجد واجب است؟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روشن است، معنایش این است که نماز خواندن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نمی‌خندد، آن کسی که ادعای عینیت می‌کند باید چنین حرفی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یفهم من وجوب الازاله عین ما یفهم من النهی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این‌طور است؟ شما وقتی وجوب ازاله را به آن برخورد می‌کنید اصلا عنوان صلاة در ذهن شما می‌آید؟ عنوان صلاة در نفس شما منقدح می‌شود تا مسألۀ نهی از صلاة به دنبال آن بیاید؟</w:t>
      </w:r>
    </w:p>
    <w:p>
      <w:pPr>
        <w:pStyle w:val="Heading5"/>
        <w:numPr>
          <w:ilvl w:val="4"/>
          <w:numId w:val="1"/>
        </w:numPr>
        <w:rPr/>
      </w:pPr>
      <w:bookmarkStart w:id="76" w:name="__RefHeading___Toc786696_1468164448"/>
      <w:bookmarkStart w:id="77" w:name="_Toc29"/>
      <w:bookmarkEnd w:id="76"/>
      <w:r>
        <w:rPr>
          <w:rtl w:val="true"/>
        </w:rPr>
        <w:t>تعمیم اشکال عینیت به ضد عام</w:t>
      </w:r>
      <w:bookmarkEnd w:id="7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به عینیت باید چنین معنایی را ادعا کند و حتی در رابطۀ با ضد عام، حالا این مثالی که زدیم</w:t>
      </w:r>
    </w:p>
    <w:p>
      <w:pPr>
        <w:pStyle w:val="BookText"/>
        <w:rPr/>
      </w:pPr>
      <w:r>
        <w:rPr>
          <w:rFonts w:ascii="IRNazanin" w:hAnsi="IRNazanin" w:eastAsia="IRNazanin"/>
          <w:color w:val="111111"/>
          <w:sz w:val="28"/>
          <w:sz w:val="28"/>
          <w:szCs w:val="28"/>
          <w:rtl w:val="true"/>
          <w:lang w:bidi="fa-IR"/>
        </w:rPr>
        <w:t>ضد خاص بود، در رابطۀ با ضد عام که به معنای نقیض است در آنجا هم مسألۀ عینیت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برخورد می‌کنیم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معنا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یعنی ترک نماز حرام است، اصلا حرام در ذهن انسان نمی‌آید، ترک الصلاة به ذهن انسان نمی‌آید از چه راهی در ذهن بیاید آنچه که لفظ دلالت کرده، صلاة است هیئت یا اقیموا هم دلالت بر وجوب می‌کند؛ پس چطور ذهن انتقال به ترک و انتقال به حرمت پیدا کند؟ آیا در برخورد با احکام تکلیفیۀ وجوبیه ذهن ما بلافاصله آن هم به عنوان تفسیر و به عنوان بیان مفاد، انتقال به احکام تحریمیه پیدا می‌کند؟ یا در عکسش وقتی که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ترک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از کجا آمد؟ ترک از کجا آمد؟ در لا تشرب، ماده عبارت از شرب است هیئت لا تفعل هم دلالت بر نهی و زجر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ذهن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زجر به بعث این یک معنای اصلا غیر معقولی شاید باشد، معنا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ترک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علاوۀ بر تالی فاسدهای دیگری که دارد، بحث در معنای عرفی آن داریم امر به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اقامة الصلاة، تمام شد؛ دیگر معطلی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النجاسه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ازالة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نیست؛ تا این‌که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حرمتی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چه رسد که ضد خاص، به نام صلاة را پیش بکشیم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وجوب و آن حرمت، این ازاله و آن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بعد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 عینیت می‌کند نه در رابطۀ با ضد خاصش و نه در رابطۀ با ضد عام این یک مطلب واضح البطلان است که اصلا نباید بر این تکیه کرد و حسابی برای این قول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آنهایی که ادعای جزئیت می‌کنند، ولو این‌که در معالم خواندیم که آنها وجوب را به دو جزء معنا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هو طلب الفعل مع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منع از ترکش نهی از ضد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ترک عنوان ضد عام دارد، آن‌وقت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هو طلب الفعل مع المنع عن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حداقل در ضد عام ما مسألۀ جزئیت و تضمن را روی ترکب معنای وجوب بتوانیم قبول کنیم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جوابش این است که اولا این حرف اگر درست هم باشد، فقط راجع به ضد عام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ضد خاص چطوری مسأله را پیاده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المنع عن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المنع عن الصلاة، مع المنع عن الاضداد، مع المنع عن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اصطلاحا ضد عام است نه ضد خاص، پس اولا این مطلب بر فرض صحتش در ضد عام پیاده می‌شود نه در ضد خاص، و ثانیا در</w:t>
      </w:r>
      <w:bookmarkStart w:id="78" w:name="pg13683_181939"/>
    </w:p>
    <w:p>
      <w:pPr>
        <w:pStyle w:val="BookText"/>
        <w:rPr/>
      </w:pPr>
      <w:bookmarkEnd w:id="78"/>
      <w:r>
        <w:rPr>
          <w:rFonts w:ascii="IRNazanin" w:hAnsi="IRNazanin" w:eastAsia="IRNazanin"/>
          <w:color w:val="111111"/>
          <w:sz w:val="28"/>
          <w:sz w:val="28"/>
          <w:szCs w:val="28"/>
          <w:rtl w:val="true"/>
          <w:lang w:bidi="fa-IR"/>
        </w:rPr>
        <w:t>همان ضد عامش هم این معنا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شاهدش، عرف است، و در حقیقت عرف از وجوب، یک معنای بسیطی را استفاده می‌کند، و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نیست که برای وجوب دو جزء قائل بشود،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جزئش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جزئش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شاهدش این است که وقتی کلمۀ امر را می‌شنویم اصلا انتقال به ترک و منع از ترک پیدا نمی‌کنیم و اگر منع از ترک به عنوان جزء ماهیت وجوب مطرح بود، لا محاله باید عرف انتقال به این معنا پیدا کند و با شنیدن کلمۀ وجوب یا هیأت افعلی که دلالت بر وجوب می‌کند باید انتقال به منع از ترک هم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وجدانا چنین انتقالی وجود ندارد، پس یا ما این دو قول را که عبارت از قول عینیت و قول جزئیت است، به لحاظ وضوح خلافش از محل نزاع خارج می‌کنیم، و حق هم همین است که باید این دو قول از محل نزاع کنار برود، و یا در عین این‌که واضح البطلان است، لکن چون قائل دارد ما باید عنوان محل نزاع را طوری قرار دهیم که حتی مسألۀ عینیت و مسألۀ جزئیت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بنابر هریک از این دو احتمالی که بیان کردیم، در رابطۀ با کلمۀ یقتضی و عنوان محل نزاع می‌خواهیم یک ثمره‌ای را ذکر بکنیم که موکول به بعد خواهد شد</w:t>
      </w:r>
      <w:r>
        <w:rPr>
          <w:rFonts w:eastAsia="IRNazanin" w:cs="IRNazanin"/>
          <w:color w:val="111111"/>
          <w:sz w:val="28"/>
          <w:szCs w:val="28"/>
          <w:rtl w:val="true"/>
          <w:lang w:bidi="fa-IR"/>
        </w:rPr>
        <w:t>.</w:t>
      </w:r>
    </w:p>
    <w:p>
      <w:pPr>
        <w:pStyle w:val="Heading5"/>
        <w:numPr>
          <w:ilvl w:val="4"/>
          <w:numId w:val="1"/>
        </w:numPr>
        <w:rPr/>
      </w:pPr>
      <w:bookmarkStart w:id="79" w:name="__RefHeading___Toc786698_1468164448"/>
      <w:bookmarkStart w:id="80" w:name="_Toc30"/>
      <w:bookmarkEnd w:id="79"/>
      <w:r>
        <w:rPr>
          <w:rtl w:val="true"/>
        </w:rPr>
        <w:t>پرسش</w:t>
      </w:r>
      <w:r>
        <w:rPr>
          <w:rtl w:val="true"/>
        </w:rPr>
        <w:t>:</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بعض المحققین کلمۀ اقتضا در بحث ضد در چه معنایی استعمال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حقیقی اقتضا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استعمال کلمۀ اقتضا در معنای مجازی، مجوزی دارد؟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چرا کلمۀ اقتضا نمی‌تواند به معنای جزئیت و عینیت باشد؟</w:t>
      </w:r>
      <w:bookmarkStart w:id="81" w:name="pg13683_181940"/>
    </w:p>
    <w:p>
      <w:pPr>
        <w:pStyle w:val="Heading4"/>
        <w:numPr>
          <w:ilvl w:val="3"/>
          <w:numId w:val="1"/>
        </w:numPr>
        <w:rPr/>
      </w:pPr>
      <w:bookmarkStart w:id="82" w:name="__RefHeading___Toc786700_1468164448"/>
      <w:bookmarkStart w:id="83" w:name="_Toc31"/>
      <w:bookmarkEnd w:id="81"/>
      <w:bookmarkEnd w:id="82"/>
      <w:r>
        <w:rPr>
          <w:rtl w:val="true"/>
        </w:rPr>
        <w:t>درس چهارصد و سی و نهم</w:t>
      </w:r>
      <w:bookmarkEnd w:id="83"/>
    </w:p>
    <w:p>
      <w:pPr>
        <w:pStyle w:val="Heading5"/>
        <w:numPr>
          <w:ilvl w:val="4"/>
          <w:numId w:val="1"/>
        </w:numPr>
        <w:rPr/>
      </w:pPr>
      <w:bookmarkStart w:id="84" w:name="__RefHeading___Toc786702_1468164448"/>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86" w:name="__RefHeading___Toc786704_1468164448"/>
      <w:bookmarkStart w:id="87" w:name="_Toc33"/>
      <w:bookmarkEnd w:id="86"/>
      <w:r>
        <w:rPr>
          <w:rtl w:val="true"/>
        </w:rPr>
        <w:t>تفسیر اقتضا در عنوان مسأله امر به شیء و نهی از ضد</w:t>
      </w:r>
      <w:bookmarkEnd w:id="87"/>
    </w:p>
    <w:p>
      <w:pPr>
        <w:pStyle w:val="BookText"/>
        <w:rPr/>
      </w:pPr>
      <w:r>
        <w:rPr>
          <w:rFonts w:ascii="IRNazanin" w:hAnsi="IRNazanin" w:eastAsia="IRNazanin"/>
          <w:color w:val="111111"/>
          <w:sz w:val="28"/>
          <w:sz w:val="28"/>
          <w:szCs w:val="28"/>
          <w:rtl w:val="true"/>
          <w:lang w:bidi="fa-IR"/>
        </w:rPr>
        <w:t>در مسألۀ محل نزاع اگر این دو قول را که یکی قائل به عینیت است و امر به شیء را عین نهی از ضد می‌داند و دیگری قائل به جزئیت است و امر به شیء را متضمن نهی از ضد می‌داند، واضح البطلان فرض نکنیم و بخواهیم عنوانی برای مسأله ذکر کنیم که هم تعبیر جامعی باشد و هم معنای حقیقی عنوان مطرح باشد؛ ظاهر این است که به جای کلمۀ یقتضی باید کلمۀ یدل یا یکشف و امثال ذلک را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هم شامل عینیت و هم جزئیت و هم دلالت التزام می‌شود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دو قول را به علت وضوح بطلان بگوییم باید از محل نزاع خارج کرد، همان‌طوری که در درس گذشته ذکر کردیم این عینیت مخصوصا در باب ضد خاص بطلانش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ازاله با نهی از صلاة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 است، لازمۀ عینیت این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کنید؛ در حالی که هیچ وقت شما با توجه به ازل النجاسه در احکام مساجد اصلا انتقال به صلاة هم پیدا نمی‌کنید تا چه رسد به نهی از صلاة، اگر این دو قول را و همین‌طور جزئیت را واضح</w:t>
      </w:r>
      <w:bookmarkStart w:id="88" w:name="pg13683_181941"/>
    </w:p>
    <w:p>
      <w:pPr>
        <w:pStyle w:val="BookText"/>
        <w:rPr/>
      </w:pPr>
      <w:bookmarkEnd w:id="88"/>
      <w:r>
        <w:rPr>
          <w:rFonts w:ascii="IRNazanin" w:hAnsi="IRNazanin" w:eastAsia="IRNazanin"/>
          <w:color w:val="111111"/>
          <w:sz w:val="28"/>
          <w:sz w:val="28"/>
          <w:szCs w:val="28"/>
          <w:rtl w:val="true"/>
          <w:lang w:bidi="fa-IR"/>
        </w:rPr>
        <w:t>البطلان بدانیم، روی کلمۀ یقتضی از یک بعد حل اشکال می‌شود و آن این بود که گفتیم در اقتضاء دو خصوصیت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سببیت و مسببیت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تعدد و مغایرت</w:t>
      </w:r>
      <w:r>
        <w:rPr>
          <w:rFonts w:eastAsia="IRNazanin" w:cs="IRNazanin"/>
          <w:color w:val="111111"/>
          <w:sz w:val="28"/>
          <w:szCs w:val="28"/>
          <w:rtl w:val="true"/>
          <w:lang w:bidi="fa-IR"/>
        </w:rPr>
        <w:t>.</w:t>
      </w:r>
    </w:p>
    <w:p>
      <w:pPr>
        <w:pStyle w:val="Heading5"/>
        <w:numPr>
          <w:ilvl w:val="4"/>
          <w:numId w:val="1"/>
        </w:numPr>
        <w:rPr/>
      </w:pPr>
      <w:bookmarkStart w:id="89" w:name="__RefHeading___Toc786706_1468164448"/>
      <w:bookmarkStart w:id="90" w:name="_Toc34"/>
      <w:bookmarkEnd w:id="89"/>
      <w:r>
        <w:rPr>
          <w:rtl w:val="true"/>
        </w:rPr>
        <w:t>عدم صحت استعمال مجازی در مفهوم اقتضا</w:t>
      </w:r>
      <w:bookmarkEnd w:id="90"/>
    </w:p>
    <w:p>
      <w:pPr>
        <w:pStyle w:val="BookText"/>
        <w:rPr/>
      </w:pPr>
      <w:r>
        <w:rPr>
          <w:rFonts w:ascii="IRNazanin" w:hAnsi="IRNazanin" w:eastAsia="IRNazanin"/>
          <w:color w:val="111111"/>
          <w:sz w:val="28"/>
          <w:sz w:val="28"/>
          <w:szCs w:val="28"/>
          <w:rtl w:val="true"/>
          <w:lang w:bidi="fa-IR"/>
        </w:rPr>
        <w:t>اگر ما مسألۀ عینیت و جزئیت را از محل نزاع بیرون ببریم، دیگر تعدد و مغایرتش حل شده، برای این‌که اگر عینیت و جزئیت نداشت، لا محاله دو 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متغایر و متعدد خواهد بود، اما اشکال سببیت و مسببیت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چه مانعی دارد که یک استعمال مجازی در اینجا مطرح باشد؟ مانعی ندارد که کلمۀ یقتضی را در موارد دلالت التزامیه به کار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دارد؟ جواب این است که بله قبول داریم که استعمال مجازی هیچ مانعی ندارد و چه بسا استعمالات مجازیه از یک محسّناتی برخوردار است که در استعمالات حقیقیه آن محسّنات وجود ندارد و از طرف دیگر باز استعمالات مجازیة کمّا و عددا بیش از استعمالات حقیقیه است، اینها همه‌اش روشن است و قبول داریم اما در عین حال جای استعمال مجازی یک جای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اهم مباحث علم اصول است، از نظر علمی مباحث بسیار مشکلی دارد و از نظر نتیجۀ فقهی و آثار فقهی موارد زیادی در فقه مورد ابتلاء است و منتج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عنوان این مسأله را با یک استعمال مجازی پر کنند؟ ظاهر این است که این متناسب با عنوان مسأله نیست، استعمال مجازی با موارد زیادی تناسب دارد، اما این‌طور نیست که همه‌جا هم استعمال مجازی مناسب باشد، یک جمله می‌خواهیم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بالشیء هل یقتضی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کلمۀ یقتضی را به صورت استعمال مجازی در عنوان چنین بحث با اهمیتی که هم از نظر علمی از مباحث مهم علم اصول است و هم از نظر عملی ثمرات فقهی متعددی بر آن مترتب است، آیا اینجا هم جای استعمال مجازی است؟ اینجا هم جای این است که لفظی را به صورت مجاز انسان به کار ببرد، پیداست که طرح عنوان چنین مسأله‌ای هیچگونه متناسب با استعمال مجازی نیست ولو اینکه مصحح دارد، مجوز دارد، اما در عین حال هر چیزی متناسب با جای خودش و محل خودش هست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الفاظ معاملات به معنای اعم که شامل نکاح هم هست، اگر کسی استعمال مجازی را به کار ببرد، صد تا قرینه هم اقامه کند، فایده ندارد برای این‌که آنجا جای قرارداد است، جای مسائل جدی است، مسألۀ ازدواج است مسأله‌ای است که سرنوشت یک زن و مرد را می‌خواهد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الفاظ حقیقی صریح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آنجا نمی‌شد کسی بگوید، مگر استعمال مجازی غلط</w:t>
      </w:r>
      <w:bookmarkStart w:id="91" w:name="pg13683_181942"/>
    </w:p>
    <w:p>
      <w:pPr>
        <w:pStyle w:val="BookText"/>
        <w:rPr/>
      </w:pPr>
      <w:bookmarkEnd w:id="91"/>
      <w:r>
        <w:rPr>
          <w:rFonts w:ascii="IRNazanin" w:hAnsi="IRNazanin" w:eastAsia="IRNazanin"/>
          <w:color w:val="111111"/>
          <w:sz w:val="28"/>
          <w:sz w:val="28"/>
          <w:szCs w:val="28"/>
          <w:rtl w:val="true"/>
          <w:lang w:bidi="fa-IR"/>
        </w:rPr>
        <w:t>است؟ نه خیلی هم صحیح است اما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مجازی هر جایی متناسب با این نیست که انسان یک لفظی را با قرینه ولو مجازا به کار ببرد، یکی از جاهایی که متناسب نیست، همین عناوین مسائل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یک چنین مسألۀ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قول به عینیت و جزئیت را هم از دایرۀ نزاع خارج کنیم، آن خصوصیت دومی که در یقتضی وجود دارد، رعایت شده لکن در عین حال استعمال مجازی است و استعمال مجازی لا یناسب این‌که در عنوان یک بحث مهمی قرار گیرد</w:t>
      </w:r>
      <w:r>
        <w:rPr>
          <w:rFonts w:eastAsia="IRNazanin" w:cs="IRNazanin"/>
          <w:color w:val="111111"/>
          <w:sz w:val="28"/>
          <w:szCs w:val="28"/>
          <w:rtl w:val="true"/>
          <w:lang w:bidi="fa-IR"/>
        </w:rPr>
        <w:t>.</w:t>
      </w:r>
    </w:p>
    <w:p>
      <w:pPr>
        <w:pStyle w:val="Heading5"/>
        <w:numPr>
          <w:ilvl w:val="4"/>
          <w:numId w:val="1"/>
        </w:numPr>
        <w:rPr/>
      </w:pPr>
      <w:bookmarkStart w:id="92" w:name="__RefHeading___Toc786708_1468164448"/>
      <w:bookmarkStart w:id="93" w:name="_Toc35"/>
      <w:bookmarkEnd w:id="92"/>
      <w:r>
        <w:rPr>
          <w:rtl w:val="true"/>
        </w:rPr>
        <w:t>جواب مدعی اقتضا از اشکال مجاز در معنای اقتضا</w:t>
      </w:r>
      <w:bookmarkEnd w:id="93"/>
    </w:p>
    <w:p>
      <w:pPr>
        <w:pStyle w:val="BookText"/>
        <w:rPr/>
      </w:pPr>
      <w:r>
        <w:rPr>
          <w:rFonts w:ascii="IRNazanin" w:hAnsi="IRNazanin" w:eastAsia="IRNazanin"/>
          <w:color w:val="111111"/>
          <w:sz w:val="28"/>
          <w:sz w:val="28"/>
          <w:szCs w:val="28"/>
          <w:rtl w:val="true"/>
          <w:lang w:bidi="fa-IR"/>
        </w:rPr>
        <w:t>شما نگفتید در استعمال حقیقی دو خصوصیت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سببیت و مسببیت است و یک خصوصیت تعدد و مغایرت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اینجا وجود دارد اما تعدد و مغایرت که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و مسببیت چطور؟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مبنای مسألۀ امر به شیء مقتضی نهی از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پایۀ اساسی قول به اقتضا را یک چیز تشکیل می‌دهد که باید طبق آن بحث کنیم و آن این است که آیا در باب ضدین وجود یک ضد متوقف بر عدم ضد دیگر هست یا نه؟ قائل به اقتضا این مقدمیت را باید ثابت کند که بحث می‌کنیم ان شاء الله،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الصلاة مقدمة لفعل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 ازاله متضادان هستند و ازاله همان‌طوری که مقدمات دیگر لازم دارد؛ فرض کنید ازالۀ نجاست از مسجد نیاز به آب دارد، نیاز به یک وسائل ازاله‌کنندۀ نجاست دارد، آنها مقدماتش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مقدمات ازاله هم ترک الاشتغال بالصلاة است، عدم الاتیان بالصلاة است، برای این‌که اگر کسی نماز را شروع کرد دیگر نمی‌تواند در حال صلاة اشتغال به ازاله داشته باشد پس قائل به اقتضاء ناچار و عمدا روی مسألۀ مقدمیت تکیه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الصلاة مقدمة لفعل 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مقدمیت که درست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سببیت و مسببیت را پیاده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الازاله سبب لوجوب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مقدمۀ واجب ملاحظه کردید و در کلام مرحوم آخوند هم به تعبیر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یترائی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ایشان هم تعبیر به ترشح می‌کردند و معنای ترشح معلولیت است، معلول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یترشح من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معلول است که ناشی از وجود علت است و ترشح پیدا می‌کند از وجود علت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چه مانعی دارد که ما کلمۀ یقتضی را به معنای سببیت و مسببیت بدانیم به لحاظ این‌که مبنای مسألۀ ما روی پایۀ مقدمیت و وجود مقدمۀ واجب است و وجوب مقدمۀ واجب هم عنوان معلولیت دارد و علتش وجود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از این راه بخواهد، استعمال کلمۀ یقتضی را</w:t>
      </w:r>
      <w:bookmarkStart w:id="94" w:name="pg13683_181943"/>
    </w:p>
    <w:p>
      <w:pPr>
        <w:pStyle w:val="BookText"/>
        <w:rPr/>
      </w:pPr>
      <w:bookmarkEnd w:id="94"/>
      <w:r>
        <w:rPr>
          <w:rFonts w:ascii="IRNazanin" w:hAnsi="IRNazanin" w:eastAsia="IRNazanin"/>
          <w:color w:val="111111"/>
          <w:sz w:val="28"/>
          <w:sz w:val="28"/>
          <w:szCs w:val="28"/>
          <w:rtl w:val="true"/>
          <w:lang w:bidi="fa-IR"/>
        </w:rPr>
        <w:t>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جواب این را قبلا در بحث مقدمۀ واجب دادیم و گفتیم که این تعبیرات ترشح علیت و معلولیت در بحث مقدمۀ واجب هیچ‌کدام مطابق واقع نیست، بلکه آنچه که آنجا مطرح است، صرفا ملازمه است، آنهایی که قائل به وجوب مقدمه هستند، تنها از راه ملازمه آن هم بر فرض که قبول کنیم این معنا را می‌توانند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علیت و معلولیتی در کار باشد لذا روی این مبنا هم که ما قول به عینیت و جزئیت را از محل نزاع خارج کنیم باز هم کلمۀ یقتضی چهرۀ مجازیتش را از دست نمی‌دهد و بهتر این است که این کلمه تبدیل به یستلزم، یلازم و امثال ذلک شود که دیگر این مشکلات استعمال مجازی در عنوان محل بحث مطرح نباشد</w:t>
      </w:r>
      <w:r>
        <w:rPr>
          <w:rFonts w:eastAsia="IRNazanin" w:cs="IRNazanin"/>
          <w:color w:val="111111"/>
          <w:sz w:val="28"/>
          <w:szCs w:val="28"/>
          <w:rtl w:val="true"/>
          <w:lang w:bidi="fa-IR"/>
        </w:rPr>
        <w:t>.</w:t>
      </w:r>
    </w:p>
    <w:p>
      <w:pPr>
        <w:pStyle w:val="Heading5"/>
        <w:numPr>
          <w:ilvl w:val="4"/>
          <w:numId w:val="1"/>
        </w:numPr>
        <w:rPr/>
      </w:pPr>
      <w:bookmarkStart w:id="95" w:name="__RefHeading___Toc786710_1468164448"/>
      <w:bookmarkStart w:id="96" w:name="_Toc36"/>
      <w:bookmarkEnd w:id="95"/>
      <w:r>
        <w:rPr>
          <w:rtl w:val="true"/>
        </w:rPr>
        <w:t>اعمیت مفهوم ضد در عنوان مسأله</w:t>
      </w:r>
      <w:bookmarkEnd w:id="96"/>
    </w:p>
    <w:p>
      <w:pPr>
        <w:pStyle w:val="BookText"/>
        <w:rPr/>
      </w:pPr>
      <w:r>
        <w:rPr>
          <w:rFonts w:ascii="IRNazanin" w:hAnsi="IRNazanin" w:eastAsia="IRNazanin"/>
          <w:color w:val="111111"/>
          <w:sz w:val="28"/>
          <w:sz w:val="28"/>
          <w:szCs w:val="28"/>
          <w:rtl w:val="true"/>
          <w:lang w:bidi="fa-IR"/>
        </w:rPr>
        <w:t>نکتۀ دوم که مرحوم آخوند هم ذکر می‌کنند، این است که کلمۀ ضد در عنوان محل نزاع هم شامل ضد عام می‌شود و هم شامل ضد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عام در حقیقت در اینجا به معنای نقیض است؛ یعنی اگر مأمور به فعل باشد، ضد عامش عبارت از ترک است که نقیض الفعل است و اگر مأمور به ترک باشد، ضد عامش عبارت از فعل است که فعل، نقیض لترک با آن اختلافهایی که سابق در ثمرۀ قول به مقدمۀ موصله در باب معنای نقیض ذکر کردیم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کل شی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احتمال دیگر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الشیء مرفوعا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 دایرۀ وسیعتری که در ثمرۀ قول به مقدمۀ موصله بیان کردیم، اجمالا مقصود از ضد عام در اینجا ترک النقیض است در آنجایی که مأمور به فعل باشد و آنجایی که مأمور به ترک باشد، ضد عامش عبارت از فعل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ضد خاص که عمدۀ در محل بحث است، عبارت از این است که یک شیئی با مأمور به در اصل وجودی بودن مشابه و مشترک هستند، لکن ارتباطشان این است که اینها قابل اجتماع فی زمان واحد نیستند، لذا در تعریف متضادان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امران وجودیان 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باید امر وجودی باشند لکن در آن واحد قابل اجتماع نیستند و نمی‌شود جمع بین وجود هر دو بشود مثل همین مثال معروف در ما نحن فیه، صلاة و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نکته‌ای در رابطۀ با این مثال لازم است، برای این‌که یک وقت در ذهن اشتباهی به وجود نیاید، معمولا این مثال که زده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مأمور به است، به عنوان واجب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صلاة در مقابل ازاله واجب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کجاست و به چه علت این مسأله و مثال به وجود آمده است؟ علت اهمیت وجوب ازاله به لحاظ فوریت وجوب ازاله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ازالۀ نجاست از مسجد یک وجوب فوری است و این‌که صلاة در مقابل آن مهم است</w:t>
      </w:r>
      <w:bookmarkStart w:id="97" w:name="pg13683_181944"/>
    </w:p>
    <w:p>
      <w:pPr>
        <w:pStyle w:val="BookText"/>
        <w:rPr/>
      </w:pPr>
      <w:bookmarkEnd w:id="97"/>
      <w:r>
        <w:rPr>
          <w:rFonts w:ascii="IRNazanin" w:hAnsi="IRNazanin" w:eastAsia="IRNazanin"/>
          <w:color w:val="111111"/>
          <w:sz w:val="28"/>
          <w:sz w:val="28"/>
          <w:szCs w:val="28"/>
          <w:rtl w:val="true"/>
          <w:lang w:bidi="fa-IR"/>
        </w:rPr>
        <w:t>برای آنجایی است که نماز از نظر وقت وسعت داشته باشد مثل این‌که کسی در اول وقت وارد مسجد می‌شود، می‌بیند مسجد آلودۀ به نجاست است، اینجا ازاله، وجوبش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له وقت وسیع تا چند ساعت وسعت وقت دارد والا اگر همین معنا در آخر وقت پیش بیاید مثل این‌که کسی یک ربع به غروب مانده وارد مسجد شد نماز هم نخوانده و مسجد را آلودۀ به نجاست می‌بیند اینجا دیگر مسألۀ وجوب ازاله اهم از وجوب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نماز اهمیت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الصلاة لا تترک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ازاله در این مورد تأخیرش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راجع به این مثال معروف</w:t>
      </w:r>
      <w:r>
        <w:rPr>
          <w:rFonts w:eastAsia="IRNazanin" w:cs="IRNazanin"/>
          <w:color w:val="111111"/>
          <w:sz w:val="28"/>
          <w:szCs w:val="28"/>
          <w:rtl w:val="true"/>
          <w:lang w:bidi="fa-IR"/>
        </w:rPr>
        <w:t>.</w:t>
      </w:r>
    </w:p>
    <w:p>
      <w:pPr>
        <w:pStyle w:val="Heading5"/>
        <w:numPr>
          <w:ilvl w:val="4"/>
          <w:numId w:val="1"/>
        </w:numPr>
        <w:rPr/>
      </w:pPr>
      <w:bookmarkStart w:id="98" w:name="__RefHeading___Toc786712_1468164448"/>
      <w:bookmarkStart w:id="99" w:name="_Toc37"/>
      <w:bookmarkEnd w:id="98"/>
      <w:r>
        <w:rPr>
          <w:rtl w:val="true"/>
        </w:rPr>
        <w:t>استلزام قول به ملازمه با قول به اقتضا</w:t>
      </w:r>
      <w:bookmarkEnd w:id="99"/>
    </w:p>
    <w:p>
      <w:pPr>
        <w:pStyle w:val="BookText"/>
        <w:rPr/>
      </w:pPr>
      <w:r>
        <w:rPr>
          <w:rFonts w:ascii="IRNazanin" w:hAnsi="IRNazanin" w:eastAsia="IRNazanin"/>
          <w:color w:val="111111"/>
          <w:sz w:val="28"/>
          <w:sz w:val="28"/>
          <w:szCs w:val="28"/>
          <w:rtl w:val="true"/>
          <w:lang w:bidi="fa-IR"/>
        </w:rPr>
        <w:t>اینهایی که قائل شدند به این‌که امر به شیء مقتضی نهی از ضد است، مثال می‌زنند به مسألۀ ازاله و صلاة که تصادفا در فقه مثال فراوان دارد امر به شیء مقتضی نهی از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اختصاص به این مثال داشته باشد، اینها نوعا مبنایشان و پایۀ قول به اقتضایشان، روی مسألۀ مقدمیت دور می‌زند، باید یک مطلب کلی را اینها ثابت کنند که هر کجا دو ضد داشته باشیم علاوۀ بر این‌که هر ضدی خودش یک مقدمات خاصه‌ای دارد، لکن یکی از مقدماتش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نبود ضد دیگر مقدمۀ برای وجود این ضد است، ازاله همان‌طوری که مقدماتی لازم دارد، یکی از مقدماتش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صلاة کنار رود تا بتواند ازاله تحقق پیدا کند زیرا که در حال اشتغال به صلاة، ازاله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مطلبی را که اتفاقا مسألۀ بسیار مشکلی است که باید مقدمیت را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این‌که هر ضدی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عدم 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مقدمیت باید ثابت شود بعد از آن‌که مقدمیت ثابت شد باید در مسألۀ مقدمۀ واجب هم قائل به ملازمه شده باشد والا اگر مقدمیت را قائل باشد؛ اما در بحث مقدمۀ واجب مثل ما که انکار کردیم ملازمه را اگر کسی منکر ملازمه باشد، دیگر نمی‌تواند قائل به اقتضا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توضیحش را ذکر می‌کنیم باز مسأله به این هم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مقدمیت و تحقق ملازمه در مقدمۀ واجب شد باز هم مطلب تمام نمی‌شود چرا؟ برای این‌که این چه مقدار را ثابت می‌کند شما ثابت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مقدمة للازاله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قائل به ملازمه هم شدید، ملازمه چه می‌گوید؟ می‌گوید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الازاله واجبة فترک الصلاة بعنوان المقدمه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 الصلاة یکون واجبا مدعای شما که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شما این است که می‌خواهید نماز را منهی عنه قرار دهید تا اینجا شما ثابت کردید فرضا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مقدمة للازاله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کردیم فرضا ملازمه را هم در بحث مقدمۀ واجب قائل شدید و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کانت الازالة واجبة فترک الصلاة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شما این</w:t>
      </w:r>
      <w:bookmarkStart w:id="100" w:name="pg13683_181945"/>
    </w:p>
    <w:p>
      <w:pPr>
        <w:pStyle w:val="BookText"/>
        <w:rPr/>
      </w:pPr>
      <w:bookmarkEnd w:id="100"/>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الصلاه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بدانید؟</w:t>
      </w:r>
    </w:p>
    <w:p>
      <w:pPr>
        <w:pStyle w:val="BookText"/>
        <w:rPr/>
      </w:pPr>
      <w:r>
        <w:rPr>
          <w:rFonts w:ascii="IRNazanin" w:hAnsi="IRNazanin" w:eastAsia="IRNazanin"/>
          <w:color w:val="111111"/>
          <w:sz w:val="28"/>
          <w:sz w:val="28"/>
          <w:szCs w:val="28"/>
          <w:rtl w:val="true"/>
          <w:lang w:bidi="fa-IR"/>
        </w:rPr>
        <w:t>لذا یک امر سومی هم لازم است و آن این است که اگر ترک صلاة واجب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الصلاة یصیر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ثابت می‌شود؟ این از راه این‌که امر به شیء را مقتضی نهی از ضد عام بدانید، برای این‌که ترک صلاة اگر وجوب پیدا کرد، ضد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نقیضش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بشیء یقتضی النهی عن الضد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کسی که امر به شی را مقتضی نهی از ضد خاص می‌داند یکی از پایه‌های کلامش و پایه‌های حرفش این است که باید ثابت کند که امر به شیء مقتضی نهی از ضد عام است و الا در ترک صلاة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الصلاة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الصلاة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دیگر از کجا می‌تواند ثابت کند؟ و مدعی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فعل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بالشیء یقتضی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نهی از ضد را ثابت کنید، در نتیجه قائل به اقتضا، باید سه مرحله را ثابت کند و اگر یکی از این مراحل را نتوانست ثابت کند، نمی‌تواند قائل به اقتضا شود و از همینجا مبنای ما روشن می‌شود برای این‌که ما مرحلۀ دومش را در بحث مقدمۀ واجب انکار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ازاله چه ارتباطی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ملازمۀ بین وجوب ذی المقدمه و وجوب مقدمه را قائل نیستیم</w:t>
      </w:r>
      <w:r>
        <w:rPr>
          <w:rFonts w:eastAsia="IRNazanin" w:cs="IRNazanin"/>
          <w:color w:val="111111"/>
          <w:sz w:val="28"/>
          <w:szCs w:val="28"/>
          <w:rtl w:val="true"/>
          <w:lang w:bidi="fa-IR"/>
        </w:rPr>
        <w:t>.</w:t>
      </w:r>
    </w:p>
    <w:p>
      <w:pPr>
        <w:pStyle w:val="Heading5"/>
        <w:numPr>
          <w:ilvl w:val="4"/>
          <w:numId w:val="1"/>
        </w:numPr>
        <w:rPr/>
      </w:pPr>
      <w:bookmarkStart w:id="101" w:name="__RefHeading___Toc786714_1468164448"/>
      <w:bookmarkStart w:id="102" w:name="_Toc38"/>
      <w:bookmarkEnd w:id="101"/>
      <w:r>
        <w:rPr>
          <w:rtl w:val="true"/>
        </w:rPr>
        <w:t>عدم انحصار ضد به صلاة</w:t>
      </w:r>
      <w:bookmarkEnd w:id="10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در حاشیه یک نکتۀ دقیق دیگری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امر به شیء مقتضی نهی از ضد است، مدعا همین مقدار است که ضد منهی عنه باشد ضد هم که همیشه عبادت نیست، این مثال ازاله و صلاة، تصادفا یک مثال عبادی واقع شده و الا این طور نیست که مسألۀ امر به شیء که مقتضی نهی از ضد خاص است، همیشه ضد خاصّش مثل صلاة عنوان عبادیت داشته باشد، گاهی ضد خاص هم مثل خود ازاله یک امر غیر عبادی است؛ مدعا همین مقدار است که امر به شیء مقتضی نهی از ضد خاص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این‌که گاهی از اوقات، ضد خاص عبادت است، اگر نهی متعلق به عبادت شد، این نهی اقتضای فساد می‌کند یا نمی‌کند؟ به لحاظ این‌که این نهی، نهی غیری است، یک مسألۀ دیگر است و از فروعات مسألۀ امر به شیء مقتضی نهی از ضد، است و الا مسأله تا همینجا خاتمه پیدا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الشیء مأمور به، یکون ضده الخاص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ضد خاصش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عبادة و قد لا یکون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عبادت شد، یک امر چهارمی به وجود می‌آید و آن این است که آیا این نهی به لحاظ این‌که نهی غیری است و ناشی از وجوب غیری مقدمی است آیا نهی</w:t>
      </w:r>
      <w:bookmarkStart w:id="103" w:name="pg13683_181946"/>
    </w:p>
    <w:p>
      <w:pPr>
        <w:pStyle w:val="BookText"/>
        <w:rPr/>
      </w:pPr>
      <w:bookmarkEnd w:id="103"/>
      <w:r>
        <w:rPr>
          <w:rFonts w:ascii="IRNazanin" w:hAnsi="IRNazanin" w:eastAsia="IRNazanin"/>
          <w:color w:val="111111"/>
          <w:sz w:val="28"/>
          <w:sz w:val="28"/>
          <w:szCs w:val="28"/>
          <w:rtl w:val="true"/>
          <w:lang w:bidi="fa-IR"/>
        </w:rPr>
        <w:t>غیری متعلق به عبادت اقتضای فساد می‌کند یا اقتضای فساد نمی‌کند؟ این یک امر چهارمی است و از محل نزاع بیرون است ولو این‌که این را به عنوان ثمره مطرح می‌کنیم اما آنچه که قائل به اقتضا ادعا دارد،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ضد الخاص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حالا اگر عبادت 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باطلا ام غیر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مطلب دیگری است که به عنوان امر چهارم مترتب بر محل بحث مطرح می‌شود و الا در اصل محل بحث هیچگونه نقشی ندارد</w:t>
      </w:r>
      <w:r>
        <w:rPr>
          <w:rFonts w:eastAsia="IRNazanin" w:cs="IRNazanin"/>
          <w:color w:val="111111"/>
          <w:sz w:val="28"/>
          <w:szCs w:val="28"/>
          <w:rtl w:val="true"/>
          <w:lang w:bidi="fa-IR"/>
        </w:rPr>
        <w:t>.</w:t>
      </w:r>
    </w:p>
    <w:p>
      <w:pPr>
        <w:pStyle w:val="Heading5"/>
        <w:numPr>
          <w:ilvl w:val="4"/>
          <w:numId w:val="1"/>
        </w:numPr>
        <w:rPr/>
      </w:pPr>
      <w:bookmarkStart w:id="104" w:name="__RefHeading___Toc786716_1468164448"/>
      <w:bookmarkStart w:id="105" w:name="_Toc39"/>
      <w:bookmarkEnd w:id="104"/>
      <w:r>
        <w:rPr>
          <w:rtl w:val="true"/>
        </w:rPr>
        <w:t>خلاصۀ بحث اقتضا</w:t>
      </w:r>
      <w:bookmarkEnd w:id="105"/>
    </w:p>
    <w:p>
      <w:pPr>
        <w:pStyle w:val="BookText"/>
        <w:rPr/>
      </w:pPr>
      <w:r>
        <w:rPr>
          <w:rFonts w:ascii="IRNazanin" w:hAnsi="IRNazanin" w:eastAsia="IRNazanin"/>
          <w:color w:val="111111"/>
          <w:sz w:val="28"/>
          <w:sz w:val="28"/>
          <w:szCs w:val="28"/>
          <w:rtl w:val="true"/>
          <w:lang w:bidi="fa-IR"/>
        </w:rPr>
        <w:t>پس قائل به اقتضا سه مطلب را باید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مطلب که مهمترین مطلب برای این قول است، مسألۀ مقدمیت است، صغری مقدمیت آیا در مسألۀ تضاد که متضادان احکام و خصوصیات و ویژگی‌هایی دارند، یکی از خصوصیات تضاد این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احد الضدین متوقف علی عدم 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عدم ضد الآخر مقدمیت داشته باشد و معنای مقدمیت یعنی در رتبۀ متقدمه ولو من حیث رتبه در سایر مقدمات تحقق داشته باشد،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فقط به معنای این است که با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سلم 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اصلا رتبۀ نصب سلم مقدم بر رتبۀ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مقدمیت، معنایش تقدم مقدمه است بر ذی المقدمه ولو تقدم در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بین علت و معلول که عنوان مقدمیت و ذی المقدمیت قائلید با این که علت و معلول تقارن در وجود دارند و از نظر وجود هیچگونه انفکاکی بینشان نیست، مع ذلک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رتبة العلة متقدمة علی رتبة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مقدمیت در مسألۀ ضدین به‌طور کلی یک مسأله‌ای است دارای واقعیت یا خالی از واقعیت؟ اینجا روی‌هم‌رفته سه قول وجود دارد و مرحوم آخوند در کفایه از جمله کسانی هستند که مسألۀ مقدمیت را شدیدا انکار کردند و بیانی برای این مطلب دارند که صدر و ذیلش به سه مطلب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ببینیم تمام هست یا نه؟</w:t>
      </w:r>
    </w:p>
    <w:p>
      <w:pPr>
        <w:pStyle w:val="Heading5"/>
        <w:numPr>
          <w:ilvl w:val="4"/>
          <w:numId w:val="1"/>
        </w:numPr>
        <w:rPr/>
      </w:pPr>
      <w:bookmarkStart w:id="106" w:name="__RefHeading___Toc786718_1468164448"/>
      <w:bookmarkStart w:id="107" w:name="_Toc40"/>
      <w:bookmarkEnd w:id="106"/>
      <w:r>
        <w:rPr>
          <w:rtl w:val="true"/>
        </w:rPr>
        <w:t>پرسش</w:t>
      </w:r>
      <w:r>
        <w:rPr>
          <w:rtl w:val="true"/>
        </w:rPr>
        <w:t>:</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عدم تناسب مجاز در معنای اقتضا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قائلین به اقتضا از اشکال فوق و کلام استاد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 بودن مفهوم ضد در عنوان مسأله را توضیح دهید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بنابر قول به ملازمه حکم به 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مکان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bookmarkStart w:id="108" w:name="pg13683_181947"/>
    </w:p>
    <w:p>
      <w:pPr>
        <w:pStyle w:val="Heading4"/>
        <w:numPr>
          <w:ilvl w:val="3"/>
          <w:numId w:val="1"/>
        </w:numPr>
        <w:rPr/>
      </w:pPr>
      <w:bookmarkStart w:id="109" w:name="__RefHeading___Toc786720_1468164448"/>
      <w:bookmarkStart w:id="110" w:name="_Toc41"/>
      <w:bookmarkEnd w:id="108"/>
      <w:bookmarkEnd w:id="109"/>
      <w:r>
        <w:rPr>
          <w:rtl w:val="true"/>
        </w:rPr>
        <w:t>درس چهارصد و چهلم</w:t>
      </w:r>
      <w:bookmarkEnd w:id="110"/>
    </w:p>
    <w:p>
      <w:pPr>
        <w:pStyle w:val="Heading5"/>
        <w:numPr>
          <w:ilvl w:val="4"/>
          <w:numId w:val="1"/>
        </w:numPr>
        <w:rPr/>
      </w:pPr>
      <w:bookmarkStart w:id="111" w:name="__RefHeading___Toc786722_1468164448"/>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13" w:name="__RefHeading___Toc786724_1468164448"/>
      <w:bookmarkStart w:id="114" w:name="_Toc43"/>
      <w:bookmarkEnd w:id="113"/>
      <w:r>
        <w:rPr>
          <w:rtl w:val="true"/>
        </w:rPr>
        <w:t>اقوال در مقدمیت عدم ضد اول نسبت به ضد دیگر</w:t>
      </w:r>
      <w:bookmarkEnd w:id="11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به اقتضاء امر به شیء، نسبت به نهی از ضد، باید سه مرحله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که مهمترین پایه برای این قول است، مسأله مقدمیت است، به صورت، یک امر کلی، که هرکجا، دو ضدّ وجود داشته باشد، و بحث دو ضدّ مطرح باشد، این خصوصیت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احد ضدین مقدمة لوجود ضد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تنها مقدمه باشد، یکی از مقدمات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النجاسه عن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صلاة متضاد با ازاله است، و علت تضاد آن هم، عدم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مکلف نمی‌تواند، در آن واحد، هم اشتغال، به صلاة داشته باشد، و هم اشتغال به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مقدمیت، محل بحث واقع شده است، و روی هم رفته، همان‌طوری که از کلمات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صدرا و ذیلا، استفاده می‌شود، سه قول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عدم احد الضدین، مقدمة لوجود 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تفصیلی که در قول سوم ان شاء اللّه بیان می‌کنیم؛ قول دوم، قولی است که</w:t>
      </w:r>
      <w:bookmarkStart w:id="115" w:name="pg13683_181948"/>
    </w:p>
    <w:p>
      <w:pPr>
        <w:pStyle w:val="BookText"/>
        <w:rPr/>
      </w:pPr>
      <w:bookmarkEnd w:id="115"/>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کردند و آن انکار مقدمیت، به نحو کلی است، ایشان مقدمیت را به صورت کلی منکر هستند، در تمامی موارد، و همۀ 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سوم این است که این دو ضدی که روی آنها بحث می‌شود، به صورت کلی، اگر یکی از این دو ضد، وجود داشته باشد و بخواهیم ضد دوم را بجای ضد اول بنشانیم، اینجا وجود ضد دوم، بر رفع و اعدام ضد موجود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ضدّینی که در آنها بحث می‌شود، اگر یکی از آنها وجود دارد، می‌خواهیم ضد دیگر را جانشین آن قرار دهیم، اینجا مسأله توقف، و مقدمیت را، این قائل به قول سوم می‌پذیرد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ضد دوم، توقف دارد بر رفع ضد اول، تا مادامی که ضد اول باشد، مجالی برای وجود ضد دوم نخواهد بود، حتما باید ضد اول را برداشت به عنوان مقدمه، و بعد ضد دوم را، جانشین اول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هیچ‌یک از دو ضد، هنوز وجود پیدا نکرده است، مثل مسأله صلاة و ازاله که حالا مکلف وارد مسجد شده و هنوز اشتغال، به احد ضدین پیدا نکرده است، این قائل در اینجا مقدمیت را انکار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ازاله به نحو مقدمیت توقف بر ترک صلاة ندارد، پس روی هم رفته در این بحث، سه قول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المقدمیة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المقدمیة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تفصیل اخیری که،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قول مقدمیت که قول اول است، چیست؟ اینها یک صغری و کبرایی را، به هم ضمیمه کردند، و از ضم این دو، دو مطلب را نتیجه گرفتند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احد الضدین، مقدمة لضد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مطلب چیست؟ یکی این است که ما در رابطۀ با اجزای علت تامه، و تشکیل علت تامه، به این مقدمات برخورد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یک مجموعۀ مرکبۀ از مقدمات است، که یکی از این مقدمات، عنوانش مقتضی و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عنوانش شرطیة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16" w:name="__RefHeading___Toc786726_1468164448"/>
      <w:bookmarkStart w:id="117" w:name="_Toc44"/>
      <w:bookmarkEnd w:id="116"/>
      <w:r>
        <w:rPr>
          <w:rtl w:val="true"/>
        </w:rPr>
        <w:t>اجزاء تشکیل‌دهندۀ علت تامه و مسألۀ تمانع بین الضدین</w:t>
      </w:r>
      <w:bookmarkEnd w:id="117"/>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اجزاء تشکیل‌دهندۀ علت تامه و مقدماتی که مجموعۀ علت تامه را به وجود می‌آورد، عبارت از این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شرط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تأثیر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خودش به عنوان مقتضی و سبب مطرح است، لکن شرط دارد، شرط، مجاورت آن شیئی است که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پیدا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والا اگر آن شئی دارای رطوبت باشد، مجاورت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الرطوبة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المانع از جمله، اجزاء تشکیل‌دهندۀ علت تامه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مقدمه مطرح است</w:t>
      </w:r>
      <w:r>
        <w:rPr>
          <w:rFonts w:eastAsia="IRNazanin" w:cs="IRNazanin"/>
          <w:color w:val="111111"/>
          <w:sz w:val="28"/>
          <w:szCs w:val="28"/>
          <w:rtl w:val="true"/>
          <w:lang w:bidi="fa-IR"/>
        </w:rPr>
        <w:t>.</w:t>
      </w:r>
      <w:bookmarkStart w:id="118" w:name="pg13683_181949"/>
    </w:p>
    <w:p>
      <w:pPr>
        <w:pStyle w:val="BookText"/>
        <w:rPr/>
      </w:pPr>
      <w:bookmarkEnd w:id="118"/>
      <w:r>
        <w:rPr>
          <w:rFonts w:ascii="IRNazanin" w:hAnsi="IRNazanin" w:eastAsia="IRNazanin"/>
          <w:color w:val="111111"/>
          <w:sz w:val="28"/>
          <w:sz w:val="28"/>
          <w:szCs w:val="28"/>
          <w:rtl w:val="true"/>
          <w:lang w:bidi="fa-IR"/>
        </w:rPr>
        <w:t xml:space="preserve">مطلب دوم که مسلّم است، این است که بین ضدین، تمانع وجود دارد، یعنی هرکدام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الضدین، مانع عن وجود 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عنوان تمانع، اینجا تحقق دارد؛ لازمۀ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تمانع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وقتی که کنار آن مطلب اول بگذاریم، اگر هریک از دو ضد، اتصاف به مانعیت پیدا کرد، روی عنوان تمانع، نتیجه این‌طور می‌شود، پس عدم هرکدام،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 من جملة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باید عنوان مقدمیت داشته باشد، پس در حقیقت، مقدمیت، از این راه ناشی شده که این دو مطلب را کنار هم گذاشتند و از ضم این دو، این مطلب را استفاده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احد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لوجود ضد اخر و لتحقق 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ریشه در توهم مقدمیت است</w:t>
      </w:r>
      <w:r>
        <w:rPr>
          <w:rFonts w:eastAsia="IRNazanin" w:cs="IRNazanin"/>
          <w:color w:val="111111"/>
          <w:sz w:val="28"/>
          <w:szCs w:val="28"/>
          <w:rtl w:val="true"/>
          <w:lang w:bidi="fa-IR"/>
        </w:rPr>
        <w:t>.</w:t>
      </w:r>
    </w:p>
    <w:p>
      <w:pPr>
        <w:pStyle w:val="Heading5"/>
        <w:numPr>
          <w:ilvl w:val="4"/>
          <w:numId w:val="1"/>
        </w:numPr>
        <w:rPr/>
      </w:pPr>
      <w:bookmarkStart w:id="119" w:name="__RefHeading___Toc786728_1468164448"/>
      <w:bookmarkStart w:id="120" w:name="_Toc45"/>
      <w:bookmarkEnd w:id="119"/>
      <w:r>
        <w:rPr>
          <w:rtl w:val="true"/>
        </w:rPr>
        <w:t>انکار مقدمیت از نظر مرحوم آخوند</w:t>
      </w:r>
      <w:r>
        <w:rPr>
          <w:rtl w:val="true"/>
        </w:rPr>
        <w:t>(</w:t>
      </w:r>
      <w:r>
        <w:rPr>
          <w:rtl w:val="true"/>
        </w:rPr>
        <w:t>ره</w:t>
      </w:r>
      <w:r>
        <w:rPr>
          <w:rtl w:val="true"/>
        </w:rPr>
        <w:t>)</w:t>
      </w:r>
      <w:bookmarkEnd w:id="120"/>
    </w:p>
    <w:p>
      <w:pPr>
        <w:pStyle w:val="BookText"/>
        <w:rPr/>
      </w:pPr>
      <w:r>
        <w:rPr>
          <w:rFonts w:ascii="IRNazanin" w:hAnsi="IRNazanin" w:eastAsia="IRNazanin"/>
          <w:color w:val="111111"/>
          <w:sz w:val="28"/>
          <w:sz w:val="28"/>
          <w:szCs w:val="28"/>
          <w:rtl w:val="true"/>
          <w:lang w:bidi="fa-IR"/>
        </w:rPr>
        <w:t>اما مرحوم آخوند در کلامشان به شدت مسألۀ مقدمیت را انکار می‌کنند، در اول بیانشان، یک مطلبی را ذکر می‌کنند، که اگر ما باشیم و مجرد همین اول بیان ایشان، این بیان قابل مناقشه و قابل خدشه است، لکن دنبالۀ بیانشان، مطالب دیگری دارند، مخصوصا با توضیحاتی که بعضی از محققین از تلامذۀ ایشان ذکر کردند، آن مطالبشان قابل دقت و قابل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بیانی را که در اول ذکر کردند همین مقدار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بین ضدین، یک معاندت و منافرت وجود دارد، تعاند و تنافر بین ضدین، یک امر مسلم است، و لازمۀ تضاد بین شیئین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است که اینها قابل اجتماع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لا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معاندت و منافرتی که بین این دو امر وجودی و دو امر متضاد تحقق دارد، 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تعاند و تنافر این است که هر یکی از این دو ضد، همان‌طوری که باوجود ضد دیگر، معاندت دارد، با عدم ضد دیگر کمال ملائمت و ملاطفت را دارد، به همان مقداری که بین آنها معاندت و تنافر وجود دارد، به همان مقدار، وجود هرکدام، با عدم دیگری سازش و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ملائمت این است که اینها در رتبۀ واحده باشند، وقتی که کمال ملائمت و ملاطفت، بین وجود هر ضد و عدم ضد دیگر، تحقق داشت، لازمۀ این هماهنگی و ارتباط این است که اینها در رتبۀ واحده باشند، یعنی بین آنها هیچ تقدم و تأخری، وجود نداشته باشد</w:t>
      </w:r>
      <w:r>
        <w:rPr>
          <w:rFonts w:eastAsia="IRNazanin" w:cs="IRNazanin"/>
          <w:color w:val="111111"/>
          <w:sz w:val="28"/>
          <w:szCs w:val="28"/>
          <w:rtl w:val="true"/>
          <w:lang w:bidi="fa-IR"/>
        </w:rPr>
        <w:t>.</w:t>
      </w:r>
    </w:p>
    <w:p>
      <w:pPr>
        <w:pStyle w:val="Heading5"/>
        <w:numPr>
          <w:ilvl w:val="4"/>
          <w:numId w:val="1"/>
        </w:numPr>
        <w:rPr/>
      </w:pPr>
      <w:bookmarkStart w:id="121" w:name="__RefHeading___Toc786730_1468164448"/>
      <w:bookmarkStart w:id="122" w:name="_Toc46"/>
      <w:bookmarkEnd w:id="121"/>
      <w:r>
        <w:rPr>
          <w:rtl w:val="true"/>
        </w:rPr>
        <w:t>تقدم زمانی یا رتبی مقدمه بر ذی المقدمه</w:t>
      </w:r>
      <w:bookmarkEnd w:id="12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قبلا بیان کردیم در خود عنوان مقدمه هم این معنا مأخوذ است که نوعی تقدم بر</w:t>
      </w:r>
      <w:bookmarkStart w:id="123" w:name="pg13683_181950"/>
    </w:p>
    <w:p>
      <w:pPr>
        <w:pStyle w:val="BookText"/>
        <w:rPr/>
      </w:pPr>
      <w:bookmarkEnd w:id="123"/>
      <w:r>
        <w:rPr>
          <w:rFonts w:ascii="IRNazanin" w:hAnsi="IRNazanin" w:eastAsia="IRNazanin"/>
          <w:color w:val="111111"/>
          <w:sz w:val="28"/>
          <w:sz w:val="28"/>
          <w:szCs w:val="28"/>
          <w:rtl w:val="true"/>
          <w:lang w:bidi="fa-IR"/>
        </w:rPr>
        <w:t>ذی المقدمه دارد، و اگر تقدم آن تقدم زمانی نباشد، لااقل باید تقدم رتبی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علت تامه، با این‌که نسبت به معلول، تقدم و تأخر زمانی ندارد، اما از نظر زمان تقارن دارد، اما در عین حال چون علت، مقدمه است و معلول ذی المقدمه، لذا علت، تقدم رتبی بر معلول دارد، و رتبة این تقدم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شما جائی نمی‌توانید پیدا کنید که یک چیزی مقدمه باشد، لکن در عین حال، نه تقدم زمانی داشته باشد و نه تقدم رتبی، و لذا در مقدمات متأخره در اوائل بحث مقدمه واجب بحث کردیم که چطوری می‌شود یک چیزی مقدمه باشد و مع ذلک تأخر زمانی داشته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اغسال لیلة الاتیه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صحت روزۀ روز گذشتۀ زن مستحاضه که اینها همه نیاز به توجیه داشت و ما توجیه کردیم و الا به حسب ظاهر، نمی‌شود مقدمه، تأخر از ذی المقدمه،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مقدمه یا زمانا و یا لااقل رتبة باید، تقدم بر ذی المقدمه،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اول بیانشان، به همین مقدار اکتفا می‌کنند که می‌بینیم بین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دیگری کمال ملائمت تحقق دارد، و در حقیقت این ملائمت، اقتضای تقارن و نفی مقدمیت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مقدمیت، عدم تقارن است، ما از راه ملائمتی که بین ازاله و ترک صلاة است، می‌فهمیم که بین اینها هیچگونه تقدم و تأخری که عنوان مقدمیت را درست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بیانشان، به همین مقدار اکتفا می‌کنند، خود این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قانع‌کننده باشد، برای این‌که بیشتر از این مقدار، نتوانستید ثابت کنید که بین وجود ازاله و ترک صلاة، رفاقت وجود دارد، ملائمت وجود دارد، هماهنگی وجود دارد، اما این‌که لازمۀ ملائمت هم تقارن است، این را شما از کجا ثابت کردید؟ ملائمت وجود دارد اما در عین حال، ممکن است تقارن نباشد، می‌شود یک موردی پیدا کنیم که ملائمت وجود داشته باشد و تقارن، تحقق نداشته باشد، در باب علت و معلول، وقتی که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العلة، بالاضافة الی وجود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مسأله مقدمیت و تقدم رتبی، آنجا بلااشکال مطرح است</w:t>
      </w:r>
      <w:r>
        <w:rPr>
          <w:rFonts w:eastAsia="IRNazanin" w:cs="IRNazanin"/>
          <w:color w:val="111111"/>
          <w:sz w:val="28"/>
          <w:szCs w:val="28"/>
          <w:rtl w:val="true"/>
          <w:lang w:bidi="fa-IR"/>
        </w:rPr>
        <w:t>.</w:t>
      </w:r>
    </w:p>
    <w:p>
      <w:pPr>
        <w:pStyle w:val="Heading5"/>
        <w:numPr>
          <w:ilvl w:val="4"/>
          <w:numId w:val="1"/>
        </w:numPr>
        <w:rPr/>
      </w:pPr>
      <w:bookmarkStart w:id="124" w:name="__RefHeading___Toc786732_1468164448"/>
      <w:bookmarkStart w:id="125" w:name="_Toc47"/>
      <w:bookmarkEnd w:id="124"/>
      <w:r>
        <w:rPr>
          <w:rtl w:val="true"/>
        </w:rPr>
        <w:t>تلائم عدم العلة با عدم المعلول</w:t>
      </w:r>
      <w:bookmarkEnd w:id="125"/>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سراغ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 و 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از مرحوم آخوند سؤال می‌شود که آیا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ملائمت به این نحوی که بین وجود یک ضد و عدم ضد دیگر، مطرح کردید، تحقق دارد یا ندارد؟ بلا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ملائمت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کمال سازش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دیگر مسامحه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 علة لعدم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تعبیر به علیت در رابطه با عدم یک امری است که در آن یک نوع مسامحه و عنایت بکار رفته</w:t>
      </w:r>
    </w:p>
    <w:p>
      <w:pPr>
        <w:pStyle w:val="BookText"/>
        <w:rPr/>
      </w:pPr>
      <w:r>
        <w:rPr>
          <w:rFonts w:ascii="IRNazanin" w:hAnsi="IRNazanin" w:eastAsia="IRNazanin"/>
          <w:color w:val="111111"/>
          <w:sz w:val="28"/>
          <w:sz w:val="28"/>
          <w:szCs w:val="28"/>
          <w:rtl w:val="true"/>
          <w:lang w:bidi="fa-IR"/>
        </w:rPr>
        <w:t>است، لکن ما تعبیر به علیت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ملائمت دارد یا نه؟ بلااشکال ملائمت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ملائمت دارد، شما می‌فرمائید که لازمۀ ملائمت تقارن است، هیچگونه تقدم و تأخر، 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پس باید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را بزنید، بگویید این‌طور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رتبۀ متقدمۀ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المعلول متقارنان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بین آنها تقدم و تأخر رتبی هم نیست، اگر شما بفرمائید که چه مانعی دارد که ما، همین‌جا همین حرف را بزنیم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ناحیۀ وجود علت مسأله تقدم و تأخر مطرح است، اما در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تقدم و تأخر را، بلکه در آنجا تقارن معتبر و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عنوان دفاع از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یا خوشبختانه، خود ایشان با این حرف مخالف هستند، چرا؟ برای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ضدّان، درست است که داد و قال شده است، اما در نقیضان هیچ تردیدی نیست که اینها در رتبۀ واحده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یک شیء، نمی‌شود در دو رتبه باشد، نقیضان بلااشکال در رتبه واحده هستند، بدون این‌که سر سوزنی بین هیچکدام از اینها نسبت به دیگری تقدم و تأخری، حتی از حیث رتبه وجود داشته باشد، اگر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دفاع از مرحوم آخوند شد؟ می‌گوییم مگر شما نمی‌گویید که وجود علت، در رتبه متقدمۀ بر وجود معلول است، اگر وجود علت، رتبه‌اش متقدم شد، عدمش هم باید متقدم باشد، و الا اگر وجود، رتبه‌اش متقدم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تقدم رتبی نداشته باشد، لازم می‌آید که نقیضان در دو رتبه باشند؛ وجود در یک 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فی رتبة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 رتبۀ متقدمۀ بر معلول، اما عدم، مقارن با عدم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فاسدش این است که نقیضان دو رتبه پیدا می‌کنند و خود مرحوم آخوند اصلا می‌خواهد مسألۀ ضدین را هم از راه نقیضین در دلیل بعدی خودشان، ثابت کند، یعنی این را مسلم گرفته‌اند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نقیضان، فی رتبة الواحده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نقیضان در رتبه واحده شدند، معنایش این است که وجود علت هر رتبه‌ای را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رتبه را دارد، وجود علت در رتبۀ متقدمۀ بر وجود معلول است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رتبۀ متقدمۀ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ولو این‌که در عدم، تعبیر به علیت نمی‌کنیم، اما از نظر رتبه، می‌خواهیم تقدم و تأخرش را بررسی کنیم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چاره‌ای نیست، اگر وجود علت، تقدم رتبی پیدا کرد،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تقدم رتبی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رتبی داشت،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مرحوم آخوند و ادعای ایشان کنار می‌رود، برای این‌که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ملائمت تحقق داشته باشد، لازمۀ آن تقارن است،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ملائمت، بین آنها وجود دارد، در</w:t>
      </w:r>
      <w:bookmarkStart w:id="126" w:name="pg13683_181952"/>
    </w:p>
    <w:p>
      <w:pPr>
        <w:pStyle w:val="BookText"/>
        <w:rPr/>
      </w:pPr>
      <w:bookmarkEnd w:id="126"/>
      <w:r>
        <w:rPr>
          <w:rFonts w:ascii="IRNazanin" w:hAnsi="IRNazanin" w:eastAsia="IRNazanin"/>
          <w:color w:val="111111"/>
          <w:sz w:val="28"/>
          <w:sz w:val="28"/>
          <w:szCs w:val="28"/>
          <w:rtl w:val="true"/>
          <w:lang w:bidi="fa-IR"/>
        </w:rPr>
        <w:t>حالی که تقارن هم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رتبه‌اش تقدم بر عدم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مقداری که ایشان در صدر کلامشان بیان فرمودند، نمی‌تواند مدعای ایشان را ثابت کند، بلکه دلیل بر خلاف این فرمایش ایشان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دنباله متضادین را به متناقضین تشبیه می‌کند که در برخورد سطحی با این عبارت، انسان فقط به صورت یک تشبیه، با این کلام برخورد می‌کند، لکن کلام ایشان، یک تحلیل و دقتی دارد، مطالعه بفرمائید که این دقت را، یکی از بزرگان تلامذه ایشان، مرحوم شیخ علی قوچانی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مرحوم 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بودند و اولین چاپ کفایه هم با حاشیه ایشان، چاپ شده، و بسیار حاشیه دقیق،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التناول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متأسفانه، اما دقتی در این رابطه کردند، و توضیحی برای کلام مرحوم محقق خراسانی ذکر کرده‌اند که ان شاء الله، مطالعه می‌فرمائید</w:t>
      </w:r>
      <w:r>
        <w:rPr>
          <w:rFonts w:eastAsia="IRNazanin" w:cs="IRNazanin"/>
          <w:color w:val="111111"/>
          <w:sz w:val="28"/>
          <w:szCs w:val="28"/>
          <w:rtl w:val="true"/>
          <w:lang w:bidi="fa-IR"/>
        </w:rPr>
        <w:t>.</w:t>
      </w:r>
    </w:p>
    <w:p>
      <w:pPr>
        <w:pStyle w:val="Heading5"/>
        <w:numPr>
          <w:ilvl w:val="4"/>
          <w:numId w:val="1"/>
        </w:numPr>
        <w:rPr/>
      </w:pPr>
      <w:bookmarkStart w:id="127" w:name="__RefHeading___Toc786734_1468164448"/>
      <w:bookmarkStart w:id="128" w:name="_Toc48"/>
      <w:bookmarkEnd w:id="127"/>
      <w:r>
        <w:rPr>
          <w:rtl w:val="true"/>
        </w:rPr>
        <w:t>پرسش</w:t>
      </w:r>
      <w:r>
        <w:rPr>
          <w:rtl w:val="true"/>
        </w:rPr>
        <w:t>:</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مقدمیت عدم ضد اول نسبت به ضد دیگر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انکار مقدمیت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اجزاء تشکیل‌دهندۀ علت تامه کدامند؟ و مقدمیت هریک نسبت به تحقق ضد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مقدمه بر ذی المقدمه را توضیح دهید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تلائم بین شیئین مستلزم تقارن است؟</w:t>
      </w:r>
      <w:bookmarkStart w:id="129" w:name="pg13683_181953"/>
    </w:p>
    <w:p>
      <w:pPr>
        <w:pStyle w:val="Heading4"/>
        <w:numPr>
          <w:ilvl w:val="3"/>
          <w:numId w:val="1"/>
        </w:numPr>
        <w:rPr/>
      </w:pPr>
      <w:bookmarkStart w:id="130" w:name="__RefHeading___Toc786736_1468164448"/>
      <w:bookmarkStart w:id="131" w:name="_Toc49"/>
      <w:bookmarkEnd w:id="129"/>
      <w:bookmarkEnd w:id="130"/>
      <w:r>
        <w:rPr>
          <w:rtl w:val="true"/>
        </w:rPr>
        <w:t>درس چهارصد و چهل و یکم</w:t>
      </w:r>
      <w:bookmarkEnd w:id="131"/>
    </w:p>
    <w:p>
      <w:pPr>
        <w:pStyle w:val="Heading5"/>
        <w:numPr>
          <w:ilvl w:val="4"/>
          <w:numId w:val="1"/>
        </w:numPr>
        <w:rPr/>
      </w:pPr>
      <w:bookmarkStart w:id="132" w:name="__RefHeading___Toc786738_1468164448"/>
      <w:bookmarkStart w:id="133" w:name="_Toc50"/>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4" w:name="__RefHeading___Toc786740_1468164448"/>
      <w:bookmarkStart w:id="135" w:name="_Toc51"/>
      <w:bookmarkEnd w:id="134"/>
      <w:r>
        <w:rPr>
          <w:rtl w:val="true"/>
        </w:rPr>
        <w:t>عدم احد الضدین مقدمۀ وجود ضد آخر</w:t>
      </w:r>
      <w:bookmarkEnd w:id="135"/>
    </w:p>
    <w:p>
      <w:pPr>
        <w:pStyle w:val="BookText"/>
        <w:rPr/>
      </w:pPr>
      <w:r>
        <w:rPr>
          <w:rFonts w:ascii="IRNazanin" w:hAnsi="IRNazanin" w:eastAsia="IRNazanin"/>
          <w:color w:val="111111"/>
          <w:sz w:val="28"/>
          <w:sz w:val="28"/>
          <w:szCs w:val="28"/>
          <w:rtl w:val="true"/>
          <w:lang w:bidi="fa-IR"/>
        </w:rPr>
        <w:t>بحث اصلی ما این بود که آیا امر به شیء، اقتضای نهی از ضد خاص یا عام را دارد یا نه؟ گفتیم قائل به اقتضا، باید سه مقدمه و سه مرحله را ثابت کند، مهمترین مرحله و اولین مرحله این است که در باب ضدین، آیا مسألۀ مقدمیت مطرح است، به این معنا که عدم احد ضدین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داشته باشد برای وجود ضد آخر؟ آیا این مقدمیت یک مطلبی هست که بتواند ثابت شود یا نه؟ مرحوم آخوند در مقام بیان این مطلب بودند که ثابت کنند مقدمیت که پایه و اساس قول به اقتضا است، نمی‌تواند واقعیت داشته باشد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ابتدای کلامشان، یک مطلبی را ذکر کردند که آن مطلب مورد مناقشه بود، و مناقشۀ آن هم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دنبال آن یک تشبیهی می‌کنند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متضادان، مانند متناقضان هستند، همان طوری که در متناقضین، مسألۀ مقدمیت هیچ مطرح نیست، یعنی نمی‌توانیم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احد النقیضین، مقدمة لوجود النقیض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متناقضین، مقدمیت عدم هرکدام</w:t>
      </w:r>
      <w:bookmarkStart w:id="136" w:name="pg13683_181954"/>
    </w:p>
    <w:p>
      <w:pPr>
        <w:pStyle w:val="BookText"/>
        <w:rPr/>
      </w:pPr>
      <w:bookmarkEnd w:id="136"/>
      <w:r>
        <w:rPr>
          <w:rFonts w:ascii="IRNazanin" w:hAnsi="IRNazanin" w:eastAsia="IRNazanin"/>
          <w:color w:val="111111"/>
          <w:sz w:val="28"/>
          <w:sz w:val="28"/>
          <w:szCs w:val="28"/>
          <w:rtl w:val="true"/>
          <w:lang w:bidi="fa-IR"/>
        </w:rPr>
        <w:t>نسبت به دیگری مطرح نیست، در باب متضادین هم مسأله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مرحوم آخوند به یک تشبیه و تنظیر اکتفا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آنجا آن‌طور است، اینجا هم مانند متناقضین، مسأله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ممکن است کسی بگوید که این، مجرد ادعا است، خود این تشبیه و تنظیر، نیاز به اقامۀ دلیل دارد، و الا صرفا انسان ادعای تشبیه و مشابهت، بین این دو چیز را داشته باشد بدون این‌که دلیلی اقامه کند، برای اثبات این مطلب کافی نیست</w:t>
      </w:r>
      <w:r>
        <w:rPr>
          <w:rFonts w:eastAsia="IRNazanin" w:cs="IRNazanin"/>
          <w:color w:val="111111"/>
          <w:sz w:val="28"/>
          <w:szCs w:val="28"/>
          <w:rtl w:val="true"/>
          <w:lang w:bidi="fa-IR"/>
        </w:rPr>
        <w:t>.</w:t>
      </w:r>
    </w:p>
    <w:p>
      <w:pPr>
        <w:pStyle w:val="Heading5"/>
        <w:numPr>
          <w:ilvl w:val="4"/>
          <w:numId w:val="1"/>
        </w:numPr>
        <w:rPr/>
      </w:pPr>
      <w:bookmarkStart w:id="137" w:name="__RefHeading___Toc786742_1468164448"/>
      <w:bookmarkStart w:id="138" w:name="_Toc52"/>
      <w:bookmarkEnd w:id="137"/>
      <w:r>
        <w:rPr>
          <w:rtl w:val="true"/>
        </w:rPr>
        <w:t>بیان مرحوم قوچانی</w:t>
      </w:r>
      <w:r>
        <w:rPr>
          <w:rtl w:val="true"/>
        </w:rPr>
        <w:t>(</w:t>
      </w:r>
      <w:r>
        <w:rPr>
          <w:rtl w:val="true"/>
        </w:rPr>
        <w:t>ره</w:t>
      </w:r>
      <w:r>
        <w:rPr>
          <w:rtl w:val="true"/>
        </w:rPr>
        <w:t xml:space="preserve">) </w:t>
      </w:r>
      <w:r>
        <w:rPr>
          <w:rtl w:val="true"/>
        </w:rPr>
        <w:t>محشی کفایه در توضیح کلام مرحوم آخوند</w:t>
      </w:r>
      <w:r>
        <w:rPr>
          <w:rtl w:val="true"/>
        </w:rPr>
        <w:t>(</w:t>
      </w:r>
      <w:r>
        <w:rPr>
          <w:rtl w:val="true"/>
        </w:rPr>
        <w:t>ره</w:t>
      </w:r>
      <w:r>
        <w:rPr>
          <w:rtl w:val="true"/>
        </w:rPr>
        <w:t>)</w:t>
      </w:r>
      <w:bookmarkEnd w:id="138"/>
    </w:p>
    <w:p>
      <w:pPr>
        <w:pStyle w:val="BookText"/>
        <w:rPr/>
      </w:pPr>
      <w:r>
        <w:rPr>
          <w:rFonts w:ascii="IRNazanin" w:hAnsi="IRNazanin" w:eastAsia="IRNazanin"/>
          <w:color w:val="111111"/>
          <w:sz w:val="28"/>
          <w:sz w:val="28"/>
          <w:szCs w:val="28"/>
          <w:rtl w:val="true"/>
          <w:lang w:bidi="fa-IR"/>
        </w:rPr>
        <w:t>مرحوم شیخ علی قوچانی حاشیه‌ای بسیار دقیق و بسیار هم مشکل و صعب التناول بر کفایه دارد، روی همین جهت هم هست که حاشیۀ مرحوم مشکینی را در این چاپهای اخیر انتخاب کرده‌اند،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التناول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حاشیه مرحوم مشکینی است، به‌هرحال، این مرد بزرگوار در توضیح عبارت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استاد بزرگوار صرف یک تشبیه نیست، نمی‌خواهد مسألۀ متضادین را به مسألۀ متناقضین صرفا تشبیه کند، بلکه روح آن یک استدلال بسیار قوی و بسیار محکمی است که در این استدلال خود متناقضین هم نقش دارد، و باید مسألۀ متناقضین هم در نفس این استدلال روشن شود، و الا نتیجه‌بخش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 که ایشان در توضیح عبارت مرحوم آخوند ذکر می‌کنند، با توضیح ساده‌ای که من از کلام ایشان بیان می‌کنم به این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در متناقضین، مسأله را بررسی کنیم؛ بعد بیاییم سراغ متضادین، بعد هم به نتیجه برسیم؛ حال نتیجه، در کدامشان نقش و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متناقضین،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عدم و وجود به تنهایی، تناقض مطرح نیست، بلکه باید ملاحظۀ وحدت زمان و وحدت رتبه را هم داشته باشیم، هرکدام از این دو وحدتها، اگر مخدوش شود، تناقض از بین می‌رود، و در نتیجه، آن ویژگی تناقض که عبارت از عدم امکان اجتماع است که دیگر استحالۀ اجتماع نقیضین که ریشه و اساس، تمامی استحاله‌ها است و حتی اجتماع ضدین هم چه‌بسا برگشت آن به اجتماع نقیضین خواهد بود، نه این‌که آن خودش یک محال مستقلی باشد، در مقابل اجتماع نقیضین، بالاخره این جای تردید نیست که استحالۀ اجتماع نقیضین از روشن‌ترین و واضح ترین مسائل است، و پایه و اساس تمام براهین در عالم است</w:t>
      </w:r>
      <w:r>
        <w:rPr>
          <w:rFonts w:eastAsia="IRNazanin" w:cs="IRNazanin"/>
          <w:color w:val="111111"/>
          <w:sz w:val="28"/>
          <w:szCs w:val="28"/>
          <w:rtl w:val="true"/>
          <w:lang w:bidi="fa-IR"/>
        </w:rPr>
        <w:t>.</w:t>
      </w:r>
    </w:p>
    <w:p>
      <w:pPr>
        <w:pStyle w:val="Heading5"/>
        <w:numPr>
          <w:ilvl w:val="4"/>
          <w:numId w:val="1"/>
        </w:numPr>
        <w:rPr/>
      </w:pPr>
      <w:bookmarkStart w:id="139" w:name="__RefHeading___Toc786744_1468164448"/>
      <w:bookmarkStart w:id="140" w:name="_Toc53"/>
      <w:bookmarkEnd w:id="139"/>
      <w:r>
        <w:rPr>
          <w:rtl w:val="true"/>
        </w:rPr>
        <w:t>امتناع اجتماع نقیضین ام القضایا</w:t>
      </w:r>
      <w:bookmarkEnd w:id="14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قیاسی تشکیل می‌دهید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متغیر و 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نتیجه</w:t>
      </w:r>
      <w:bookmarkStart w:id="141" w:name="pg13683_181955"/>
    </w:p>
    <w:p>
      <w:pPr>
        <w:pStyle w:val="BookText"/>
        <w:rPr/>
      </w:pPr>
      <w:bookmarkEnd w:id="141"/>
      <w:r>
        <w:rPr>
          <w:rFonts w:ascii="IRNazanin" w:hAnsi="IRNazanin" w:eastAsia="IRNazanin"/>
          <w:color w:val="111111"/>
          <w:sz w:val="28"/>
          <w:sz w:val="28"/>
          <w:szCs w:val="28"/>
          <w:rtl w:val="true"/>
          <w:lang w:bidi="fa-IR"/>
        </w:rPr>
        <w:t>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نتیجۀ شما تمام نمی‌شود،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مسألۀ امتناع اجتماع نقیضین کنار این نتیجه گذاشته شود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این برهان فقط نتیجه می‌دهد که عالم حادث است، من الممکن که هم حادث باشد و هم حادث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نتیجه‌ای که می‌خواهید استفاده کنید حدوث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کنار مسألۀ امتناع اجتماع نقیضین، قرار گیرد، و الا به این نتیجه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تمامی استدلالها و نتایج مترتبۀ بر استدلالات مهمترین و اساسی‌ترین پایه‌اش عبارت از مسألۀ امتناع اجتماع نقیضین است، اینها اضافاتی بود که ذکر کردم و در کلام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اجتماع نقیضین در وجود و عدم که در حقیقت بزرگترین و مهمترین خاصیت اجتماع نقیضین است، اگر بخواهید تناقض درست کنید، باید وحدت زمان و وحدت رتبه را حفظ کنید، به تعبیر ایشان مثلا زید، اگر در قرن چهاردهم وجود پیدا کرد، نقیض وجود زید، در قرن چهاردهم، عبارت از عدم زید، در قرن سیزدهم نیست، عبارت از عدم زید در قرن پانزدهم نیست، بلکه نقیض وجود زید در قرن چهاردهم، عبارت از عدم زید است در همان قرن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خصوصیت زمانیه‌ای که در ناحیۀ وجود ملاحظه می‌کنید، اگر در ناحیۀ عدم ملاحظه نشود، عنوان تناقض تحقق پیدا نمی‌کند، و شاهدش هم این است که وجود زید در قرن چهاردهم، قابل اجتماع با نبود زید در قرن سیزدهم است، قابل اجتماع با نبود زید، در قرن پانزدهم است، و اگر اینها متناقض بودند، نباید هر دو صادق باشند، نباید اجتماع،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هرکجا امکان اجتماع در کار است، کشف می‌کنیم که مسألۀ تناقض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قوام تناقض به امتناع اجتماع و استحالۀ اجتماع است، این از نظر زمان که خیلی مسألۀ روشن است، می‌فرماید که از نظر رتبه هم همین‌طور است</w:t>
      </w:r>
      <w:r>
        <w:rPr>
          <w:rFonts w:eastAsia="IRNazanin" w:cs="IRNazanin"/>
          <w:color w:val="111111"/>
          <w:sz w:val="28"/>
          <w:szCs w:val="28"/>
          <w:rtl w:val="true"/>
          <w:lang w:bidi="fa-IR"/>
        </w:rPr>
        <w:t>.</w:t>
      </w:r>
    </w:p>
    <w:p>
      <w:pPr>
        <w:pStyle w:val="Heading5"/>
        <w:numPr>
          <w:ilvl w:val="4"/>
          <w:numId w:val="1"/>
        </w:numPr>
        <w:rPr/>
      </w:pPr>
      <w:bookmarkStart w:id="142" w:name="__RefHeading___Toc786746_1468164448"/>
      <w:bookmarkStart w:id="143" w:name="_Toc54"/>
      <w:bookmarkEnd w:id="142"/>
      <w:r>
        <w:rPr>
          <w:rtl w:val="true"/>
        </w:rPr>
        <w:t>اعتبار وحدت زمانی در متناقضین و متضادین</w:t>
      </w:r>
      <w:bookmarkEnd w:id="14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علت و معلول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در رتبۀ متأخرۀ از علت وجود دارد، ولو این‌که از نظر زمان، مقارن باشند، اما از نظر رتبه، وجود معلول متأخر از وجود علت است، حالا که رتبۀ وجود، متأخر شد، نقیض وجود معلول چیست؟ نقیض وجود معلول، عدم معلول، در همان رتبۀ وجود است، یعنی عدم معلول، در رتبۀ متأخرۀ، از علت، والا اگر شما نقیض وجود معلول را، عدم معلول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 رتبة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 کار نیست، برای این‌که هر دو صادق است، شما می‌توانی بگویی معلول در رتبۀ متأخره وجود دارد، و در رتبۀ علت، وجود ندارد، وقتی که جمع بین این دو را</w:t>
      </w:r>
    </w:p>
    <w:p>
      <w:pPr>
        <w:pStyle w:val="BookText"/>
        <w:rPr/>
      </w:pPr>
      <w:r>
        <w:rPr>
          <w:rFonts w:ascii="IRNazanin" w:hAnsi="IRNazanin" w:eastAsia="IRNazanin"/>
          <w:color w:val="111111"/>
          <w:sz w:val="28"/>
          <w:sz w:val="28"/>
          <w:szCs w:val="28"/>
          <w:rtl w:val="true"/>
          <w:lang w:bidi="fa-IR"/>
        </w:rPr>
        <w:t>ملاحظه می‌کنیم، امکان دارد کشف می‌کنیم که این دو با هم متناقض نیستند، وجود معلول در رتبۀ متأخر و عدم معلول در رتبۀ علت، اینها با هم تناقض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مجتمع هستند، برای این‌که امکان اجتماع دارند، و قوام تناقض به استحالۀ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استحالۀ اجتماع را اگر بخواهیم در اینجا تصور کنیم، باید بگوییم که نقیض وجود معلول، در رتبۀ متأخرۀ از علت، عدم معلول است، در همان رتبۀ متأخره، در همان رتبه‌ای که رتبۀ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تعبیر به عدم بدلی بکار می‌برد که معنای عدم بدلی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نقطه حساس بیان ایشان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اگر وجود، نبود، عدم جای او را پر می‌کرد، معلول در چه زمانی، یعنی در چه رتبه‌ای، وجود داشت؟ در رتبه متأخره، اگر وجود معلول، در رتبۀ متأخره، نبود، عدم جای او را پر می‌کرد، اما کدام عدم؟ نه عدم مطلق، نه عدم در رتبۀ علت، عدم در همان رتبه، در همان مسألۀ، وحدت زمانی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می‌خواهیم نقیض وجود زید را در قرن چهاردهم حساب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نقیض، آن است که اگر این وجود نبود، عدم جانشین او می‌شد، و عدم بدل آن قرار می‌گرفت و جای او را پر می‌کرد، اگر وجود در قرن چهاردهم نباشد، عدم در قرن چهاردهم جای او را پر می‌کند، عدم در قرن چهاردهم جانشین وجود، در قرن چهاردهم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خصوصیت عدم بدلی، اقتضاء می‌کند که در متناقضین هم باید وحدت زمانی ملحوظ شود، و هم باید وحدت رتبی ملحوظ شود، اگر معلول در رتبۀ متأخره وجود نداشته باشد، چه چیزی جانشین آن می‌شود؟ و جای آن را پر می‌کند؟ آیا عدم در رتبۀ علت جای آن را پر می‌کند، یا عدم در همان رتبۀ متأخره جای وجود در رتبۀ متأخره را پر می‌کند؟ لذا در باب متناقضین،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است، باتوجه به معنی نقیض و باتوجه به این‌که قوام متناقضین، به امتناع اجتماع متناقضین است، این اقتضاء می‌کند که اگر مسأله، مسألۀ زمانی باشد، ما وحدت زمان را ملاحظه کنیم، و اگر مسأله، مسألۀ رتبی باشد، مثل مسألۀ علت و معلول باید وحدت رتبه را ملاحظه کنیم، این در باب متناقضین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که در باب متضادین مسأله چطوری است؟</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متضادین را، آن هم با آن ویژگی که در متضادین هست و آن امتناع اجتماع متضادین است، چون وقتی که در تعریف تضاد و متضادان وارد می‌شوند،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المتضادان</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امران وجودیان 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اجتماع در ماهیت تضاد و متضادین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باب متضادان می‌رسیم، نمی‌توانیم بگوییم که سفیدی متضاد با سیاهی است، همین‌طور بدون هیچ قیدی، بدون هیچ جهتی مطلق سفیدی با مطلق سیاهی بین آنها تضاد نیست، بدلیل این‌که امکان</w:t>
      </w:r>
    </w:p>
    <w:p>
      <w:pPr>
        <w:pStyle w:val="BookText"/>
        <w:rPr/>
      </w:pPr>
      <w:r>
        <w:rPr>
          <w:rFonts w:ascii="IRNazanin" w:hAnsi="IRNazanin" w:eastAsia="IRNazanin"/>
          <w:color w:val="111111"/>
          <w:sz w:val="28"/>
          <w:sz w:val="28"/>
          <w:szCs w:val="28"/>
          <w:rtl w:val="true"/>
          <w:lang w:bidi="fa-IR"/>
        </w:rPr>
        <w:t>اجتماع دارد، ممکن است جسم یک ساعت قبل سفید بوده و در زمان حال سیاه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در باب متضادان هم وارد می‌شویم، باید این دو خصوصیت را ملاحظه کنیم، اگر مسأله، مسألۀ زمانی است، باید وحدت زمانی ملاحظه شود، باید بگوییم جسم در آن زمانی که اتصاف به سیاهی دارد، با سفیدی در همان زمان تضاد دارد، نه با سفیدی در زمان قبل یا سفیدی در زمان بعد، دلیل آن امکان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حالا، با سفیدی قبل و سفیدی بعد قابل اجتماع است، پس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امران وجودیان 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زمانی، باید وحدت زمان را کاملا ملاحظه کنیم، و در مسائل رتبی هم عین همان متناقضین باید مسألۀ اتحاد رتبه ملاحظه شود، و الا اگر رتبه‌ها جدا شد، زمانها جدا شد، دیگر این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قوام تضاد، به این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کنار می‌رود و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عبارتی که در متناقضین به عنوان عدم بدلی به کار برده می‌شد اینجا هم نظیر همان مسأله مطرح است، یعنی وقتی که می‌گوییم سفیدی با سیاهی متضاد است، معنایش این است که با آن سیاهی متضاد است، و اگر این سفیدی نبود، سیاهی جای او را پر می‌کرد، آن سیاهی جانشین سفیدی می‌شد، و الا مطلق سفیدی و سیاهی، بینشان تضادی تحقق ندارد، آن سفیدی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لکان مکانه اسود و لکان بدله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متضاد و غیر قابل اجتماع‌اند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وحدت زمان در متضادان مطرح است، و در مسائلی هم که جنبۀ رتبی دارد، در آنجا هم مسألۀ وحدت رتبه در همین متضادان، مطرح است، منتهی حالا مثالش را ذکر نمی‌کنند، اما ملاک، عبارت از ملاک واحد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شد که در متناقضین، اتحاد رتبه مطرح است کما این‌که اتحاد زمان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متضادان، بین نفس وجودین هم اتحاد زمانی مطرح است و هم اتحاد رتبی، بعد می‌فرمایند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مسألۀ ازاله و صلاة است و می‌خواهیم ببینیم امر به ازاله آیا اقتضای نهی عن الصلاة را می‌کند یا نه؟ هر دوی اینها را باید کنار هم بگذاریم تا نتیجه بگیریم، چرا؟ برای این‌که آن کسی که قائل به اقتضا است، ادعایش این است که ازاله متوقف بر ترک صلاة است، یعنی ترک صلاة را به عنوان مقدمه و به عنوان رتبۀ متقدمه، در مرحلۀ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این دلیل خودمان که یک بخش آن مسألۀ متناقضین است و یک بخش آن مسألۀ متضادین است با ضم این دو به هم، بطلان این مطلب را اثبات می‌کنیم، به این کیفیت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قبول دارید که صلاة و 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متضادان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تضاد صلاة و ازاله، این است که این دو در رتبۀ واحده باشند، این متضادان، در رتبۀ واحده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بحثی که در متضادان کردیم، اثبات کردیم که صلاة و ازاله مانند سفیدی و سیاهی است، یعنی هر دو هم وحدت زمانی دارند و هم وحدت رتبی، آنجایی که</w:t>
      </w:r>
      <w:bookmarkStart w:id="144" w:name="pg13683_181958"/>
    </w:p>
    <w:p>
      <w:pPr>
        <w:pStyle w:val="BookText"/>
        <w:rPr/>
      </w:pPr>
      <w:bookmarkEnd w:id="144"/>
      <w:r>
        <w:rPr>
          <w:rFonts w:ascii="IRNazanin" w:hAnsi="IRNazanin" w:eastAsia="IRNazanin"/>
          <w:color w:val="111111"/>
          <w:sz w:val="28"/>
          <w:sz w:val="28"/>
          <w:szCs w:val="28"/>
          <w:rtl w:val="true"/>
          <w:lang w:bidi="fa-IR"/>
        </w:rPr>
        <w:t>مسألۀ رتبه مطرح است، این دو یعنی صلاة و ازاله، هیچگونه تقدم و تأخری بینشان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حیث الزمان، و لا من حیث الرتبه</w:t>
      </w:r>
      <w:r>
        <w:rPr>
          <w:rFonts w:eastAsia="IRNazanin" w:cs="IRNazanin"/>
          <w:color w:val="111111"/>
          <w:sz w:val="28"/>
          <w:szCs w:val="28"/>
          <w:rtl w:val="true"/>
          <w:lang w:bidi="fa-IR"/>
        </w:rPr>
        <w:t>».</w:t>
      </w:r>
    </w:p>
    <w:p>
      <w:pPr>
        <w:pStyle w:val="Heading5"/>
        <w:numPr>
          <w:ilvl w:val="4"/>
          <w:numId w:val="1"/>
        </w:numPr>
        <w:rPr/>
      </w:pPr>
      <w:bookmarkStart w:id="145" w:name="__RefHeading___Toc786748_1468164448"/>
      <w:bookmarkStart w:id="146" w:name="_Toc55"/>
      <w:bookmarkEnd w:id="145"/>
      <w:r>
        <w:rPr>
          <w:rtl w:val="true"/>
        </w:rPr>
        <w:t>قصور بیان آخوند</w:t>
      </w:r>
      <w:r>
        <w:rPr>
          <w:rtl w:val="true"/>
        </w:rPr>
        <w:t>(</w:t>
      </w:r>
      <w:r>
        <w:rPr>
          <w:rtl w:val="true"/>
        </w:rPr>
        <w:t>ره</w:t>
      </w:r>
      <w:r>
        <w:rPr>
          <w:rtl w:val="true"/>
        </w:rPr>
        <w:t xml:space="preserve">) </w:t>
      </w:r>
      <w:r>
        <w:rPr>
          <w:rtl w:val="true"/>
        </w:rPr>
        <w:t>در اثبات مدعای خود</w:t>
      </w:r>
      <w:bookmarkEnd w:id="146"/>
    </w:p>
    <w:p>
      <w:pPr>
        <w:pStyle w:val="BookText"/>
        <w:rPr/>
      </w:pPr>
      <w:r>
        <w:rPr>
          <w:rFonts w:ascii="IRNazanin" w:hAnsi="IRNazanin" w:eastAsia="IRNazanin"/>
          <w:color w:val="111111"/>
          <w:sz w:val="28"/>
          <w:sz w:val="28"/>
          <w:szCs w:val="28"/>
          <w:rtl w:val="true"/>
          <w:lang w:bidi="fa-IR"/>
        </w:rPr>
        <w:t>اما این کافی نیست که مطلب ما را ثابت کند، برای این‌که مدعای قائل به اقتضا این نبود که صلاة و ازاله، در دو رتبه واقع هستند،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الصلاة و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 تقدم و تأخر است، در ناحیه 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می‌کرد و در ناحیه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رتبۀ متقدمه می‌دانست، لذا مجبوریم که بخش اول کلام را که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متناقضین فی رتبة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وسط بیاوریم و از آن استفاده کنیم، به این کیفیت، بگوییم شما اول قبول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 ازاله امران متضادان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وجود در رتبۀ واحده‌اند، و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مطرح است، وقتی این را شما قبول کردید، می‌گوییم وقتی که صلاة با ازاله از نظر رتبه واحد شد، در متناقضان هم، ثابت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 ترک صلاة فی رتبة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را در بخش اول ثابت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 ترک صلاة فی رتبة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دو در رتبۀ واحده شدند، متضادان هم در رتبۀ واحده شدند، نتیجه می‌گیریم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رتبة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بما انها نقیض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متناقضان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من حیث الرتبه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پس ترک با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رتبة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صلاة هم با 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 متضادان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متضادان هم مثل متناقضین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من حیث الرتبه 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لذا این دو که به هم ضمیمه شود، بصورت استدلال، مسأله تمام می‌شود، نه به آن صورتی که ظاهر عبارت مرحوم آخوند اقتضا می‌کند که ایشان صرفا می‌خواهد متضادان را به متناقضین تشبیه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دلیلی بر این تشبیه دارید؟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 بیانی که ایشان ذکر می‌کنند، هر دو جهت و هر دو بخش دخالت دارد، آن هم در استدلال دخالت دارد، یک گوشۀ مسأله را، مسألۀ اتحاد رتبۀ متناقضین حل می‌کند، و گوشۀ دیگرش را اتحاد رتبۀ متضادین حل می‌کند، و این دو را که به هم ضمیمه کنیم، ینتج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لیست مقدمة للازالة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معنای مقدمیت، تقدم در رتبه است، و ما با این بیانی که ذکر کردیم، نه بین متناقضین، تقدم و تأخری، از حیث زمان و رتبه وجود دارد و نه بین متضادین، تقدم و تأخری از حیث رتبه وجود دارد، پس در حقیقت این یک استدلال کاملی بر نفی مقدمیت ترک احد الضدین، برای وجود ضد دیگر است، منتهی با این بیانی که ایشان ذکر کرده‌اند، و ما توضیح آن را بیان کردیم</w:t>
      </w:r>
      <w:r>
        <w:rPr>
          <w:rFonts w:eastAsia="IRNazanin" w:cs="IRNazanin"/>
          <w:color w:val="111111"/>
          <w:sz w:val="28"/>
          <w:szCs w:val="28"/>
          <w:rtl w:val="true"/>
          <w:lang w:bidi="fa-IR"/>
        </w:rPr>
        <w:t>.</w:t>
      </w:r>
      <w:bookmarkStart w:id="147" w:name="pg13683_181959"/>
    </w:p>
    <w:p>
      <w:pPr>
        <w:pStyle w:val="BookText"/>
        <w:rPr/>
      </w:pPr>
      <w:bookmarkEnd w:id="147"/>
      <w:r>
        <w:rPr>
          <w:rFonts w:ascii="IRNazanin" w:hAnsi="IRNazanin" w:eastAsia="IRNazanin"/>
          <w:color w:val="111111"/>
          <w:sz w:val="28"/>
          <w:sz w:val="28"/>
          <w:szCs w:val="28"/>
          <w:rtl w:val="true"/>
          <w:lang w:bidi="fa-IR"/>
        </w:rPr>
        <w:t>بیان آن روز مرحوم آخوند که دچار مناقشه و اشکال بود، اما این بیان ایشان با این توضیحی که این محشی بزرگوار ذکر کردند، آیا این بیان هم مورد مناقشه هست یا نه، این بیان، تمام است یا نه؟ در این رابطه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به مرحوم محشی بزرگوار، دارند که کلام ایشان را مطالعه کنید، ببینیم اشکالات ایشان به چه کیفیتی است؟</w:t>
      </w:r>
    </w:p>
    <w:p>
      <w:pPr>
        <w:pStyle w:val="Heading5"/>
        <w:numPr>
          <w:ilvl w:val="4"/>
          <w:numId w:val="1"/>
        </w:numPr>
        <w:rPr/>
      </w:pPr>
      <w:bookmarkStart w:id="148" w:name="__RefHeading___Toc786750_1468164448"/>
      <w:bookmarkStart w:id="149" w:name="_Toc56"/>
      <w:bookmarkEnd w:id="148"/>
      <w:r>
        <w:rPr>
          <w:rtl w:val="true"/>
        </w:rPr>
        <w:t>پرسش</w:t>
      </w:r>
      <w:r>
        <w:rPr>
          <w:rtl w:val="true"/>
        </w:rPr>
        <w:t>:</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عدم وجود احد الضدین، مقدمیت بر فرد دیگر دارد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محشی کفایه دربارۀ کلام آخوند در تنظیر ضدین به نقیضین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وحدت زمانی در متناقضین و متضادین را توضیح دهید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زمانی و رتبی را توضیح داده و برای هریک مثالی بزنید</w:t>
      </w:r>
      <w:r>
        <w:rPr>
          <w:rFonts w:eastAsia="IRNazanin" w:cs="IRNazanin"/>
          <w:color w:val="111111"/>
          <w:sz w:val="28"/>
          <w:szCs w:val="28"/>
          <w:rtl w:val="true"/>
          <w:lang w:bidi="fa-IR"/>
        </w:rPr>
        <w:t>.</w:t>
      </w:r>
      <w:bookmarkStart w:id="150" w:name="pg13683_181960"/>
    </w:p>
    <w:p>
      <w:pPr>
        <w:pStyle w:val="Heading4"/>
        <w:numPr>
          <w:ilvl w:val="3"/>
          <w:numId w:val="1"/>
        </w:numPr>
        <w:rPr/>
      </w:pPr>
      <w:bookmarkStart w:id="151" w:name="__RefHeading___Toc786752_1468164448"/>
      <w:bookmarkStart w:id="152" w:name="_Toc57"/>
      <w:bookmarkEnd w:id="150"/>
      <w:bookmarkEnd w:id="151"/>
      <w:r>
        <w:rPr>
          <w:rtl w:val="true"/>
        </w:rPr>
        <w:t>درس چهارصد و چهل و دوم</w:t>
      </w:r>
      <w:bookmarkEnd w:id="152"/>
    </w:p>
    <w:p>
      <w:pPr>
        <w:pStyle w:val="Heading5"/>
        <w:numPr>
          <w:ilvl w:val="4"/>
          <w:numId w:val="1"/>
        </w:numPr>
        <w:rPr/>
      </w:pPr>
      <w:bookmarkStart w:id="153" w:name="__RefHeading___Toc786754_1468164448"/>
      <w:bookmarkStart w:id="154" w:name="_Toc5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5" w:name="__RefHeading___Toc786756_1468164448"/>
      <w:bookmarkStart w:id="156" w:name="_Toc59"/>
      <w:bookmarkEnd w:id="155"/>
      <w:r>
        <w:rPr>
          <w:rtl w:val="true"/>
        </w:rPr>
        <w:t>توضیح مرحوم قوچانی</w:t>
      </w:r>
      <w:r>
        <w:rPr>
          <w:rtl w:val="true"/>
        </w:rPr>
        <w:t>(</w:t>
      </w:r>
      <w:r>
        <w:rPr>
          <w:rtl w:val="true"/>
        </w:rPr>
        <w:t>ره</w:t>
      </w:r>
      <w:r>
        <w:rPr>
          <w:rtl w:val="true"/>
        </w:rPr>
        <w:t xml:space="preserve">) </w:t>
      </w:r>
      <w:r>
        <w:rPr>
          <w:rtl w:val="true"/>
        </w:rPr>
        <w:t>بر کلام مرحوم آخوند</w:t>
      </w:r>
      <w:r>
        <w:rPr>
          <w:rtl w:val="true"/>
        </w:rPr>
        <w:t>(</w:t>
      </w:r>
      <w:r>
        <w:rPr>
          <w:rtl w:val="true"/>
        </w:rPr>
        <w:t>ره</w:t>
      </w:r>
      <w:r>
        <w:rPr>
          <w:rtl w:val="true"/>
        </w:rPr>
        <w:t>)</w:t>
      </w:r>
      <w:bookmarkEnd w:id="156"/>
    </w:p>
    <w:p>
      <w:pPr>
        <w:pStyle w:val="BookText"/>
        <w:rPr/>
      </w:pPr>
      <w:r>
        <w:rPr>
          <w:rFonts w:ascii="IRNazanin" w:hAnsi="IRNazanin" w:eastAsia="IRNazanin"/>
          <w:color w:val="111111"/>
          <w:sz w:val="28"/>
          <w:sz w:val="28"/>
          <w:szCs w:val="28"/>
          <w:rtl w:val="true"/>
          <w:lang w:bidi="fa-IR"/>
        </w:rPr>
        <w:t>مطلبی که در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تشبیه و به حسب ظاهر یک ادعایی بیش نیست، در کلام محشی بزرگوار، به صورت یک دلیل محکم و یک استدلال قوی ذکر شده و تقریب شده بر این‌که عدم احد ضدین، مقدمیت بر ضد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مقدمیت، حداقل تقدّم رتبی است، رتبۀ مقدمه، مقدم بر رتبۀ ذی المقدمه است، برای این‌که مقدمه، یا علت تامه است یا از اجزای دخیلۀ در علت تامه، و علت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 اجزاء و خصوصیاتها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رتبی بر معلول دارد، لذا هرکجا عنوان مقدمیّت مطرح باشد، مسألۀ تقدم رتبی همراه آن خواهد بود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ایشان برای استدلال بر نفی این معنا بود که تقدم رتبی وجود ندارد و مقدمیت مطرح نیست، و روی‌هم‌رفته بیان ایشان تقریبا مرکب از سه مقدمه بود و با سه مقدمه استدلال را تمام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راجع به متناقضین بود، یک مقدمه راجع به متضادین بود، مقدمه سوم این است که مجموعه حکم متناقضین و متضادین، اقتضای عدم مقدمیت می‌کند، لذا سه حرف در کلام</w:t>
      </w:r>
      <w:bookmarkStart w:id="157" w:name="pg13683_181961"/>
    </w:p>
    <w:p>
      <w:pPr>
        <w:pStyle w:val="BookText"/>
        <w:rPr/>
      </w:pPr>
      <w:bookmarkEnd w:id="157"/>
      <w:r>
        <w:rPr>
          <w:rFonts w:ascii="IRNazanin" w:hAnsi="IRNazanin" w:eastAsia="IRNazanin"/>
          <w:color w:val="111111"/>
          <w:sz w:val="28"/>
          <w:sz w:val="28"/>
          <w:szCs w:val="28"/>
          <w:rtl w:val="true"/>
          <w:lang w:bidi="fa-IR"/>
        </w:rPr>
        <w:t>محشی بزرگوار مرحوم محقق قوچانی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w:t>
      </w:r>
      <w:r>
        <w:rPr>
          <w:rFonts w:eastAsia="IRNazanin" w:cs="IRNazanin"/>
          <w:color w:val="111111"/>
          <w:sz w:val="28"/>
          <w:szCs w:val="28"/>
          <w:rtl w:val="true"/>
          <w:lang w:bidi="fa-IR"/>
        </w:rPr>
        <w:t>.</w:t>
      </w:r>
    </w:p>
    <w:p>
      <w:pPr>
        <w:pStyle w:val="Heading5"/>
        <w:numPr>
          <w:ilvl w:val="4"/>
          <w:numId w:val="1"/>
        </w:numPr>
        <w:rPr/>
      </w:pPr>
      <w:bookmarkStart w:id="158" w:name="__RefHeading___Toc786758_1468164448"/>
      <w:bookmarkStart w:id="159" w:name="_Toc60"/>
      <w:bookmarkEnd w:id="158"/>
      <w:r>
        <w:rPr>
          <w:rtl w:val="true"/>
        </w:rPr>
        <w:t>مناقشۀ امام</w:t>
      </w:r>
      <w:r>
        <w:rPr>
          <w:rtl w:val="true"/>
        </w:rPr>
        <w:t>«</w:t>
      </w:r>
      <w:r>
        <w:rPr>
          <w:rtl w:val="true"/>
        </w:rPr>
        <w:t>ره</w:t>
      </w:r>
      <w:r>
        <w:rPr>
          <w:rtl w:val="true"/>
        </w:rPr>
        <w:t xml:space="preserve">» </w:t>
      </w:r>
      <w:r>
        <w:rPr>
          <w:rtl w:val="true"/>
        </w:rPr>
        <w:t>در توضیح محشی کفایه</w:t>
      </w:r>
      <w:bookmarkEnd w:id="159"/>
    </w:p>
    <w:p>
      <w:pPr>
        <w:pStyle w:val="BookText"/>
        <w:rPr/>
      </w:pPr>
      <w:r>
        <w:rPr>
          <w:rFonts w:ascii="IRNazanin" w:hAnsi="IRNazanin" w:eastAsia="IRNazanin"/>
          <w:color w:val="111111"/>
          <w:sz w:val="28"/>
          <w:sz w:val="28"/>
          <w:szCs w:val="28"/>
          <w:rtl w:val="true"/>
          <w:lang w:bidi="fa-IR"/>
        </w:rPr>
        <w:t>این سه مقدمه از نظر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که در درس بیان می‌کردند و ما هم ضبط کردیم، محل اشکال و مناقشۀ امام بزرگوار قرار گرفت، و در نتیجه این استدلال یک استدلال غیر تامّ و غیر صحیحی به نظر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اولی که ایشان راجع به متناقضین بحث کردند، و در متناقضین اتحاد در رتبه و اتحاد زمان را این‌گونه تقریب کردند، اگر وجودی در یک زمان معینی تحقق داشت، ما نقیض این وجود در این زمان معین را عبارت از عدم مطلق نمی‌دانیم، عبارت از عدم در یک زمان دیگر نمی‌دانیم، عبارت از عدم در زمان آینده نسبت به آن زمان نمی‌دانیم، بلکه نقیض آن، عبارت از عدمی است که بدلیل این وجود است، عدمی که لولا این وجود، جای این وجود را پر می‌کرد، و لولا این وجود، لا محاله آن عدم جانشین این وجود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کلام استفاده می‌شود که اگر زمان در ناحیه وجود، به عنوان قیدیّت مطرح بود، باید در نقیض هم آن زمان به عنوان قیدیّت مطرح باشد؛ یعنی اگر وجود زید را مقیّد کردیم مثلا به قرن چهاردهم، نقیض وجود مقید به قرن چهاردهم، عدم مقید به قرن چهاردهم است، که این زمان خاصّ همان‌طوری که در ناحیه وجود قیدیت دارد، در ناحیه عدم هم قیدیت داشته باشد، در حالی که واقعیت مسأله این نیست، واقعیت مسأله این است که اگر یک مقیدی داشته باشیم، هر مقیدی، مقید به یک قید، نقیض آن مقیّد عبارت از چیست؟ اگر چیزی مقید به یک شیئی شد، نقیضش عبارت از این نیست که آن مقیّد نباشد، لکن قید تحقق داشته باشد، نقیض مقید به صورت سالبۀ محصله است، نقیض مقید، نبود آن مقید است، و نبود مقید دو مصداق دارد، یک مصداقش این است که مقید هست، و قید وجود ندارد، یک مصداقش این است که ذات مقید نیست تا نوبت به قید برسد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قصۀ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سالبۀ محصله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روشن‌تر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می‌سازد با این‌که زید وجود داشته باشد، لکن اتصاف به قیام نداشته باشد، و هم می‌سازد با این‌که موضوعی وجود نداشته باشد، تا اتصاف به قیام نداشته باشد،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أعمی در این مدرسه وجود ندارد، دو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این است که رجل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لیس باعمی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این است که اصلا رجلی وجود ندارد تا اتصاف به اعمی بودن یا غیر اعمی بودن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محصله با هر دو صادق است، این یک مسأله عرفی است؛ در همین مثال این مسأله</w:t>
      </w:r>
      <w:bookmarkStart w:id="160" w:name="pg13683_181962"/>
    </w:p>
    <w:p>
      <w:pPr>
        <w:pStyle w:val="BookText"/>
        <w:rPr/>
      </w:pPr>
      <w:bookmarkEnd w:id="160"/>
      <w:r>
        <w:rPr>
          <w:rFonts w:ascii="IRNazanin" w:hAnsi="IRNazanin" w:eastAsia="IRNazanin"/>
          <w:color w:val="111111"/>
          <w:sz w:val="28"/>
          <w:sz w:val="28"/>
          <w:szCs w:val="28"/>
          <w:rtl w:val="true"/>
          <w:lang w:bidi="fa-IR"/>
        </w:rPr>
        <w:t>روشن است، اگر بگوییم رجل 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هذا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این‌که اصلا رجلی وجود ندارد، و یک مصداق این‌که رجل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لیس باعمی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آنجایی که یک مقیدی داریم، یک قیدی در ناحیه وجود مطرح است، یک زمان خاصی به عنوان قیدیّت در ناحیه وجود اخذ شده، نقیض این مقید به زمان خاص چیست؟</w:t>
      </w:r>
    </w:p>
    <w:p>
      <w:pPr>
        <w:pStyle w:val="BookText"/>
        <w:rPr/>
      </w:pPr>
      <w:r>
        <w:rPr>
          <w:rFonts w:ascii="IRNazanin" w:hAnsi="IRNazanin" w:eastAsia="IRNazanin"/>
          <w:color w:val="111111"/>
          <w:sz w:val="28"/>
          <w:sz w:val="28"/>
          <w:szCs w:val="28"/>
          <w:rtl w:val="true"/>
          <w:lang w:bidi="fa-IR"/>
        </w:rPr>
        <w:t>نقیض آن عبارت از عدمی است که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نقیض آن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المقید بهذا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فرق بین این دو در اضافه و توصیف است؛ یعنی اگر قید زمان را در ناحیه عدم بیاوریم،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المقید بهذا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صفت برای عدم، ذکر شود، لذا از نظر تعبیر نحوی، باید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عدم در بیاوریم،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العدم المقید بهذا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 که این صفت را داشته باشد و این خصوصیت را داشته باشد که تقید به این زمان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روی آن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المقید بهذا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مضاف‌الیه عدم قرار می‌گیرد؛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المقید بهذا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المقید بهذا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مضاف‌الیه عدم است و در حقیقت قید زمان دخالت در معدوم و دخالت در منفی دارد، در فرض اول، قید زمان دخالت در نفی دارد، دخالت در خود عدم دارد، و این همان فرق بین قضیۀ سالبۀ محصله و قضیه معدوله است</w:t>
      </w:r>
      <w:r>
        <w:rPr>
          <w:rFonts w:eastAsia="IRNazanin" w:cs="IRNazanin"/>
          <w:color w:val="111111"/>
          <w:sz w:val="28"/>
          <w:szCs w:val="28"/>
          <w:rtl w:val="true"/>
          <w:lang w:bidi="fa-IR"/>
        </w:rPr>
        <w:t>.</w:t>
      </w:r>
    </w:p>
    <w:p>
      <w:pPr>
        <w:pStyle w:val="Heading5"/>
        <w:numPr>
          <w:ilvl w:val="4"/>
          <w:numId w:val="1"/>
        </w:numPr>
        <w:rPr/>
      </w:pPr>
      <w:bookmarkStart w:id="161" w:name="__RefHeading___Toc786760_1468164448"/>
      <w:bookmarkStart w:id="162" w:name="_Toc61"/>
      <w:bookmarkEnd w:id="161"/>
      <w:r>
        <w:rPr>
          <w:rtl w:val="true"/>
        </w:rPr>
        <w:t>تفاوت قضیۀ سالبه با قضیۀ معدولة المحمول</w:t>
      </w:r>
      <w:bookmarkEnd w:id="162"/>
    </w:p>
    <w:p>
      <w:pPr>
        <w:pStyle w:val="BookText"/>
        <w:rPr/>
      </w:pPr>
      <w:r>
        <w:rPr>
          <w:rFonts w:ascii="IRNazanin" w:hAnsi="IRNazanin" w:eastAsia="IRNazanin"/>
          <w:color w:val="111111"/>
          <w:sz w:val="28"/>
          <w:sz w:val="28"/>
          <w:szCs w:val="28"/>
          <w:rtl w:val="true"/>
          <w:lang w:bidi="fa-IR"/>
        </w:rPr>
        <w:t>در قضیه معدوله، محمول یک امر سلبی است، اما این سلب را بر موضوع حمل می‌کنید، لذا آن قاعدۀ فرعیّت که در منطق و فلسفه جزو مسلمات منطق و فلسفه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برای چیزی بخواهند اثبات کنند و حمل کنند، این متفرع بر این است که موضوع ثابت و تحقق داشته باشد، اگر موضوع منتفی 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لأن یحمل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ندارد موضوع منفی که چیزی بر آن حمل شود، لذا در قضیه زید و عدم القیام، دو صورت می‌توانید قضیه را تشکیل دهید، اگر به صورت سالبۀ محصله قضیه تشکیل داده شد، در سالبۀ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سالبۀ محصله، سلب الحمل است، نه حمل السلب، شما حمل را سلب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می‌سازد با این‌که زید وجود داشته باشد و اتصاف به قیام نداشته باشد، و هم می‌سازد با این‌که زیدی نباشد تا اتصاف به قیام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قضیۀ معدوله که یک امر سلبی را حمل بر موضوع می‌کنید و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با نبود زید نمی‌سازد،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نمی‌کند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فرعیّت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w:t>
      </w:r>
      <w:bookmarkStart w:id="163" w:name="pg13683_181963"/>
    </w:p>
    <w:p>
      <w:pPr>
        <w:pStyle w:val="BookText"/>
        <w:rPr/>
      </w:pPr>
      <w:bookmarkEnd w:id="163"/>
      <w:r>
        <w:rPr>
          <w:rFonts w:ascii="IRNazanin" w:hAnsi="IRNazanin" w:eastAsia="IRNazanin"/>
          <w:color w:val="111111"/>
          <w:sz w:val="28"/>
          <w:sz w:val="28"/>
          <w:szCs w:val="28"/>
          <w:rtl w:val="true"/>
          <w:lang w:bidi="fa-IR"/>
        </w:rPr>
        <w:t>می‌کند وجود موضوع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قضیه معدوله، چاره‌ای جز وجود موضوع، در کار نیست، در نتیجه قضیه معدوله مثل قضیه موجبه نیاز به وجود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اگر در قرن چهاردهم زید وجود داشت، و شما می‌خواهید نقیض وجود مقید به این زمان را بررسی بکنید، آیا نقیض مقید، این است که آن قید در ناحیۀ عدم هم قیدیت پیدا کند، اگر در ناحیه عدم هم قیدیت پیدا کرد، باز نیاز به وجود موضوع دارد، معنایش این است دو طرف نقیض هر دو وجود موضوع را لازم دارند،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اجتماع هستند، اگر شما عدم را مقید به زمان کردید،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وجود زید دارد، نیاز به وجود موضوع دارد، پس باید در هر دو طرف نقیض، چه در جانب وجود و چه در جانب عدم، شما وجود زید را فرض کنید، و این با معنای متناقضین سازگار نیست، آن‌که با معنای متناقضین سازگار است، همان است که با سالبۀ محصله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سالبۀ محصلۀ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نداشته باشد، هم می‌سازد با این‌که مقید ذاتش وجود داشته باشد، و قیدش تحقق نداشته باشد، و هم می‌سازد با این‌که ذاتش وجود ندارد تا نوبت به قید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تشبیه، این مسألۀ قید، مثل مسألۀ سور قضایا است، در باب موجبه کلیه وقتی که می‌خواهید نقیض برایش درست کنید،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 کلی در ناحیۀ نقیض هم مطرح است، قضیۀ موجبۀ کلیه، نقیضش سالبۀ کلیه نیست، نقیض موجبۀ کلیه، عبارت از سالبۀ جزئیه است، سالبۀ جزئیه‌ای که مفهوم ندارد؛ یعنی هم با سلب کلی می‌سازد و هم با سلب جزئی می‌سازد، این‌که سالبۀ جزئیه را نقیض موجبۀ کلیه قرار می‌دهند، معنایش این نیست که همیشه باید سلب به صورت جزئی باشد، معنایش این است که اگر جزئی هم باشد، کفایت می‌کند، منتها گاهی به نحو سلب کلی است و گاهی هم به نحو سلب جزئی، پس همان‌طور که در دو طرف نقیض، رعایت سور واحد که عبارت از کلیت و جزئیت باشد، نمی‌شود، موجبه کلیه، نقیضش سالبۀ کلیه نیست، در رابطۀ با مقید هم همین طور است، اگر وجودی مقید به یک زمان خاصّ شد، در ناحیه عدم، دیگر تقید به این زمان خاصّ مطرح نیست، در ناحیۀ نقیض،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المقید، و هو له مصداقان، قد یجتمع مع وجود ذات المقید و عدم القید، و قد یجتمع مع عدم ذات المقید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ایشان در مقدمه اولی که مسأله متناقضین است، با این توضیحی که بیان کردم از نظر امام بزرگوار مورد مناقشه و اشکال است</w:t>
      </w:r>
      <w:r>
        <w:rPr>
          <w:rFonts w:eastAsia="IRNazanin" w:cs="IRNazanin"/>
          <w:color w:val="111111"/>
          <w:sz w:val="28"/>
          <w:szCs w:val="28"/>
          <w:rtl w:val="true"/>
          <w:lang w:bidi="fa-IR"/>
        </w:rPr>
        <w:t>.</w:t>
      </w:r>
    </w:p>
    <w:p>
      <w:pPr>
        <w:pStyle w:val="Heading5"/>
        <w:numPr>
          <w:ilvl w:val="4"/>
          <w:numId w:val="1"/>
        </w:numPr>
        <w:rPr/>
      </w:pPr>
      <w:bookmarkStart w:id="164" w:name="__RefHeading___Toc786762_1468164448"/>
      <w:bookmarkStart w:id="165" w:name="_Toc62"/>
      <w:bookmarkEnd w:id="164"/>
      <w:r>
        <w:rPr>
          <w:rtl w:val="true"/>
        </w:rPr>
        <w:t>بیان حضرت امام</w:t>
      </w:r>
      <w:r>
        <w:rPr>
          <w:rtl w:val="true"/>
        </w:rPr>
        <w:t>(</w:t>
      </w:r>
      <w:r>
        <w:rPr>
          <w:rtl w:val="true"/>
        </w:rPr>
        <w:t>ره</w:t>
      </w:r>
      <w:r>
        <w:rPr>
          <w:rtl w:val="true"/>
        </w:rPr>
        <w:t xml:space="preserve">) </w:t>
      </w:r>
      <w:r>
        <w:rPr>
          <w:rtl w:val="true"/>
        </w:rPr>
        <w:t>دربارۀ متضادان و اشکال بر اتحاد رتبی متضادان</w:t>
      </w:r>
      <w:bookmarkEnd w:id="16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متضادان،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لازمۀ تضاد است 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وجودیان</w:t>
      </w:r>
      <w:r>
        <w:rPr>
          <w:rFonts w:eastAsia="IRNazanin" w:cs="IRNazanin"/>
          <w:color w:val="111111"/>
          <w:sz w:val="28"/>
          <w:szCs w:val="28"/>
          <w:rtl w:val="true"/>
          <w:lang w:bidi="fa-IR"/>
        </w:rPr>
        <w:t>»</w:t>
      </w:r>
      <w:bookmarkStart w:id="166" w:name="pg13683_181964"/>
    </w:p>
    <w:p>
      <w:pPr>
        <w:pStyle w:val="BookText"/>
        <w:rPr/>
      </w:pPr>
      <w:bookmarkEnd w:id="166"/>
      <w:r>
        <w:rPr>
          <w:rFonts w:ascii="IRNazanin" w:hAnsi="IRNazanin" w:eastAsia="IRNazanin"/>
          <w:color w:val="111111"/>
          <w:sz w:val="28"/>
          <w:sz w:val="28"/>
          <w:szCs w:val="28"/>
          <w:rtl w:val="true"/>
          <w:lang w:bidi="fa-IR"/>
        </w:rPr>
        <w:t>چون تضاد، صفت امرین وجودیین است، و در تعریف تضاد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از کلام این محشی بزرگوار استفاده شد و ما هم قبول داریم،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متضادان امران وجودیان، لا یجتمعان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از نظر زمان، این دو امر متضاد قابل اجتماع نیستند و هیچ تردیدی درش نیست و کسی نمی‌تواند در آن مناقشه کند، اما بحث ما روی مسألۀ زمان دور نمی‌زد، بلکه بحث روی مسألۀ رتبه بیشتر دور می‌زند، مقدمیّت و عدم مقدمیتی که اینجا مطرح است، تقدّم رتبی است، آنهایی که قائل به مقدمیت هستند، روی یک حساب ظاهری پیش آمدند،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قبول دارید که بین ضدین تمانع تحقق دارد، این مسلم است، از آن طرف هم در اجزای تشکیل‌دهندۀ علت، عدم المانع را یکی از مقدمات می‌دانید، این دو را کنار هم که بگذارید،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أحد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عدم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لوجود الضد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روی حساب عدم المانع پیش آمده‌اند، عدم المانع، یکی از خصوصیاتی است که در تشکیل علّت تامّه نقش دارد، و مجموعۀ علّت تامه، تقدمش بر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تقدما زمانیا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علت و معلول از نظر زمان مقارنت تحقق دارد، بلکه مسأله روی تقدّم رتبی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بزرگوار بر این محشی بزرگوار اشکال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بیشتر از این ثابت نکردید که متضادان در زمان واحد قابل اجتماع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کجای دلیل شما اقتضا کرد که اینها از نظر رتبه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رتبة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کجای دلیلتان، چنین معنایی را اقتضا کرد؟ مخصوصا باتوجه به یک نکته، و آن نکته این است که مسألۀ تقدم زمانی برای انسان محسوس است، اگر زید قبل از عمرو به دنیا آمد، این محسوس و مشاهد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زید قبل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تقدم و تأخر رتبی که تقارن زمانی مطرح است، چیزی نیست که آدم با چشم خودش این تقدم و تأخر رتبی را ببیند، این یک مسأله عقلی است، و روی ملاکات عقلیه، این تقدمها و تأخرها و تقارنهای رتبی مطرح است، آن وقت از شما می‌پرسیم که از متضادان، روی ملاکاتی که عقل روی آن ملاکات، مسأله تقدم و تأخر را مطرح می‌کند، مثلا در باب علت و معلول،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موجد معلول است، مفیض معلول است، و چیزی که افاضه‌کننده است، این در رتبه متقدمۀ بر افاضه شده است، این حکم عقل است</w:t>
      </w:r>
      <w:r>
        <w:rPr>
          <w:rFonts w:eastAsia="IRNazanin" w:cs="IRNazanin"/>
          <w:color w:val="111111"/>
          <w:sz w:val="28"/>
          <w:szCs w:val="28"/>
          <w:rtl w:val="true"/>
          <w:lang w:bidi="fa-IR"/>
        </w:rPr>
        <w:t>.</w:t>
      </w:r>
    </w:p>
    <w:p>
      <w:pPr>
        <w:pStyle w:val="Heading5"/>
        <w:numPr>
          <w:ilvl w:val="4"/>
          <w:numId w:val="1"/>
        </w:numPr>
        <w:rPr/>
      </w:pPr>
      <w:bookmarkStart w:id="167" w:name="__RefHeading___Toc786764_1468164448"/>
      <w:bookmarkStart w:id="168" w:name="_Toc63"/>
      <w:bookmarkEnd w:id="167"/>
      <w:r>
        <w:rPr>
          <w:rtl w:val="true"/>
        </w:rPr>
        <w:t>ملاک تقارن علت و معلول</w:t>
      </w:r>
      <w:bookmarkEnd w:id="168"/>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تقارن هم همین‌طور است، نه این‌که مسأله فقط روی تقدم و تأخر دور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شیء تقارن رتبی دارند، باید حاکم به این تقارن رتبی، عقل باشد، عقل در بعضی از موارد، این تقارن را می‌گوید، مثل آنجایی که اگر علت واحده دارای دو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عرض</w:t>
      </w:r>
      <w:bookmarkStart w:id="169" w:name="pg13683_181965"/>
    </w:p>
    <w:p>
      <w:pPr>
        <w:pStyle w:val="BookText"/>
        <w:rPr/>
      </w:pPr>
      <w:bookmarkEnd w:id="169"/>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معلولین لعلة واحده، اینجا عقل هر سه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علت، مسأله تقدم رتبی را حکم می‌کند، نسبت به هر دو معلول، مسأله تأخر رتبی را حکم می‌کند، نسبت به دو معلول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المعلولین بالاضافة الی المعلول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به تقارن می‌کند، چرا؟ برای این‌که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تأخر معلول اول، معلولیت است، همین ملاک در معلول دوم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 دوم، نه اضافه‌ای نسبت به معلول اول دارد و نه کمبودی نسبت به معلول اول دارد، وقتی این محاسبۀ دقیق عقلی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 بعلة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می‌کند، عقل حکم می‌کند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رتبی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متضادان، روی چه ملاکی حکم به تقارن می‌کند، سؤال این است؟ ملاک حکم به تقارن رتبی در باب متضادان چیست؟ عبارت از عدم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زمان که ارتباطی با مسأله رتبه ندارد، لذا علت و معلول در یک زمان مجتمع هستند، مع ذلک از نظر رتبه، بین آنها تقدم و تأخر وجود دارد، پس اشکال روی مقدمه دوم ایشان، به این برمی‌گردد که شما بیشتر از این از تفسیر تضاد و از خصوصیت متضادین استفاده نکردید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اجتماع نیستند، اما از نظر رتبه هم، رتبه‌شان واحد است، این را شما از کجا بدست آورده‌اید؟ و روی چه ملاکی تقارن من حیث الرتبه را اتخاذ کردید، از همین‌جا بطلان مقدمه سوم را هم مطرح کنیم که اشکالات امام بزرگوار تمام شود</w:t>
      </w:r>
      <w:r>
        <w:rPr>
          <w:rFonts w:eastAsia="IRNazanin" w:cs="IRNazanin"/>
          <w:color w:val="111111"/>
          <w:sz w:val="28"/>
          <w:szCs w:val="28"/>
          <w:rtl w:val="true"/>
          <w:lang w:bidi="fa-IR"/>
        </w:rPr>
        <w:t>.</w:t>
      </w:r>
    </w:p>
    <w:p>
      <w:pPr>
        <w:pStyle w:val="Heading5"/>
        <w:numPr>
          <w:ilvl w:val="4"/>
          <w:numId w:val="1"/>
        </w:numPr>
        <w:rPr/>
      </w:pPr>
      <w:bookmarkStart w:id="170" w:name="__RefHeading___Toc786766_1468164448"/>
      <w:bookmarkStart w:id="171" w:name="_Toc64"/>
      <w:bookmarkEnd w:id="170"/>
      <w:r>
        <w:rPr>
          <w:rtl w:val="true"/>
        </w:rPr>
        <w:t>عدم وجود ملاک اتحاد رتبی در مقدمۀ سوم</w:t>
      </w:r>
      <w:bookmarkEnd w:id="171"/>
    </w:p>
    <w:p>
      <w:pPr>
        <w:pStyle w:val="BookText"/>
        <w:rPr/>
      </w:pPr>
      <w:r>
        <w:rPr>
          <w:rFonts w:ascii="IRNazanin" w:hAnsi="IRNazanin" w:eastAsia="IRNazanin"/>
          <w:color w:val="111111"/>
          <w:sz w:val="28"/>
          <w:sz w:val="28"/>
          <w:szCs w:val="28"/>
          <w:rtl w:val="true"/>
          <w:lang w:bidi="fa-IR"/>
        </w:rPr>
        <w:t>در مقدمه سوم، کأنّ این‌طور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شما را در متناقضین قبول کردیم، اما بحث ما اینجا یک مطلب سومی بود، و آن این‌که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رتبی دارد؟ این یک مطلب سومی است، نه مربوط به متناقضین است، بلکه یک بخشش را متناقضین تشکیل می‌دهد، نه مربوط به متضادین است، بخش دومش را متضادین تشکیل می‌دهد، لکن ما هر دو بخش را پذیرفتیم؛ یعنی پذیرفتیم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فی رتبة فعل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متناقضین، آن مقدمه اولی را علی العین و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فی رتبة فعل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دوم شما را هم پذیرفتیم که متضادان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متضادان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صلاة و ازاله در رتبۀ واحده هستند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شما یک حرف سومی دارید، نمی‌خواهید بگویید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 ترک الصلاة فی 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 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رتبة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می‌خواهید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الصلاة و الازالة فی 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ثابت می‌کنید؟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مقدمه بیشتر از این ثابت نکرد که فعل صلاة و ترک صلاة</w:t>
      </w:r>
      <w:bookmarkStart w:id="172" w:name="pg13683_181966"/>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هم ثابت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الصلاة و فعل الازالة فی 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اینها در رتبۀ واحده شدند، از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رتبۀ واحده است، مخصوصا با آن ملاکی که ذکر کردیم که تمامی این تقدمها و تأخرها و تقارنهای رتبی، عقلی است نه حسی، و باید روی ملاک باشد، چه ملاکی وجود دارد؟ شما مگر بیشتر از این ثابت کردید که فعل صلاة با ترک صلاة در رتبۀ واحده است؟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ثابت کردید که فعل صلاة و فعل 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انهما متضادان فی رتبة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هم قبول کردیم؛ اما نتیجه این نشد که پس ترک صلاة هم با فعل ازاله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مقدمۀ اولی روی تناقض، وحدت رتبه ثابت شد، در مقدمۀ دوم روی تضاد وحدت رتبه ثابت شد، اما در مقدمه سوم روی چه ملاکی وحدت رتبه را ثابت می‌کنید؟ این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 لعلة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 لعلة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وحدت رتبه را از نظر عقل می‌گوییم، 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کلّهما معلول و لا ینقص أحدهما بالمعلولیة عن الاخر و لا یزید أحدهما بالمعلولیة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ملاک، اتحاد رتبه مطرح است، اما بدون ملاک،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بین وجود صلاة و ازاله، اتحاد رتبه شد، پس بین ترک صلاة و ازاله اتحاد رتبه است، روی چه ملاکی؟ این نه تناقض است، نه تضاد است</w:t>
      </w:r>
      <w:r>
        <w:rPr>
          <w:rFonts w:eastAsia="IRNazanin" w:cs="IRNazanin"/>
          <w:color w:val="111111"/>
          <w:sz w:val="28"/>
          <w:szCs w:val="28"/>
          <w:rtl w:val="true"/>
          <w:lang w:bidi="fa-IR"/>
        </w:rPr>
        <w:t>.</w:t>
      </w:r>
    </w:p>
    <w:p>
      <w:pPr>
        <w:pStyle w:val="Heading5"/>
        <w:numPr>
          <w:ilvl w:val="4"/>
          <w:numId w:val="1"/>
        </w:numPr>
        <w:rPr/>
      </w:pPr>
      <w:bookmarkStart w:id="173" w:name="__RefHeading___Toc786768_1468164448"/>
      <w:bookmarkStart w:id="174" w:name="_Toc65"/>
      <w:bookmarkEnd w:id="173"/>
      <w:r>
        <w:rPr>
          <w:rtl w:val="true"/>
        </w:rPr>
        <w:t>پرسش</w:t>
      </w:r>
      <w:r>
        <w:rPr>
          <w:rtl w:val="true"/>
        </w:rPr>
        <w:t>:</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مقدمۀ مرحوم قوچانی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مناقشۀ امام در هر سه مقدمه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قضیۀ سالبه با قضیۀ معدولة المحمول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و تقارن رتبی، بین علت و معلول را توضیح دهید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اتحاد رتبی چیست؟</w:t>
      </w:r>
      <w:bookmarkStart w:id="175" w:name="pg13683_181967"/>
    </w:p>
    <w:p>
      <w:pPr>
        <w:pStyle w:val="Heading4"/>
        <w:numPr>
          <w:ilvl w:val="3"/>
          <w:numId w:val="1"/>
        </w:numPr>
        <w:rPr/>
      </w:pPr>
      <w:bookmarkStart w:id="176" w:name="__RefHeading___Toc786770_1468164448"/>
      <w:bookmarkStart w:id="177" w:name="_Toc66"/>
      <w:bookmarkEnd w:id="175"/>
      <w:bookmarkEnd w:id="176"/>
      <w:r>
        <w:rPr>
          <w:rtl w:val="true"/>
        </w:rPr>
        <w:t>درس چهارصد و چهل و سوم</w:t>
      </w:r>
      <w:bookmarkEnd w:id="177"/>
    </w:p>
    <w:p>
      <w:pPr>
        <w:pStyle w:val="Heading5"/>
        <w:numPr>
          <w:ilvl w:val="4"/>
          <w:numId w:val="1"/>
        </w:numPr>
        <w:rPr/>
      </w:pPr>
      <w:bookmarkStart w:id="178" w:name="__RefHeading___Toc786772_1468164448"/>
      <w:bookmarkStart w:id="179" w:name="_Toc67"/>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80" w:name="__RefHeading___Toc786774_1468164448"/>
      <w:bookmarkStart w:id="181" w:name="_Toc68"/>
      <w:bookmarkEnd w:id="180"/>
      <w:r>
        <w:rPr>
          <w:rtl w:val="true"/>
        </w:rPr>
        <w:t>مقدمیت عدم احد الضدین بر وجود ضد دیگر</w:t>
      </w:r>
      <w:bookmarkEnd w:id="181"/>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مسألۀ متضادین بود، آیا عدم أحد الضدین بر وجود ضد آخر مقدمیت دارد؟ در مثال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وجود ازاله باشد یا نه؟ بحثهایی در این رابطه اثباتا و نفیا ذکر شد، لکن یک تحقیقی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این تحقیق نه تنها در اینجا مفید است بلکه یک مطلبی است که در موارد زیادی قابل استفاده و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مقدمتا به این نکته توجه دارید که مسألۀ ما در اینجا صرفا یک مسأله عقلیه است؛ لذا مطالبی که اینجا مطرح می‌شود باید روی محور عقل و حکم عقل باشد گاهی ما به یک مثالهایی برخورد می‌کنیم شما یک مرتبه در ذهنتان نباید که عرف چه می‌گوید؟ ما به عرف کار نداریم؛ مسأله، مسأله عقلی است آنهایی که قائل به مقدمیت هستند، عقلا مسألۀ مقدمیت را قائلند؛ آنهایی هم که مقدمیت را نفی می‌کنند باز عقلا نفی می‌کنند؛ نافی و مثبت هر دو بر حکم عقل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ما بحث می‌کنیم از محدوده عقل نباید خارج شود، روایت معنا نمی‌کنیم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چنین می‌گوید؟</w:t>
      </w:r>
      <w:bookmarkStart w:id="182" w:name="pg13683_181968"/>
    </w:p>
    <w:p>
      <w:pPr>
        <w:pStyle w:val="Heading5"/>
        <w:numPr>
          <w:ilvl w:val="4"/>
          <w:numId w:val="1"/>
        </w:numPr>
        <w:rPr/>
      </w:pPr>
      <w:bookmarkStart w:id="183" w:name="__RefHeading___Toc786776_1468164448"/>
      <w:bookmarkStart w:id="184" w:name="_Toc69"/>
      <w:bookmarkEnd w:id="182"/>
      <w:bookmarkEnd w:id="183"/>
      <w:r>
        <w:rPr>
          <w:rtl w:val="true"/>
        </w:rPr>
        <w:t>بیان امام</w:t>
      </w:r>
      <w:r>
        <w:rPr>
          <w:rtl w:val="true"/>
        </w:rPr>
        <w:t>«</w:t>
      </w:r>
      <w:r>
        <w:rPr>
          <w:rtl w:val="true"/>
        </w:rPr>
        <w:t>ره</w:t>
      </w:r>
      <w:r>
        <w:rPr>
          <w:rtl w:val="true"/>
        </w:rPr>
        <w:t xml:space="preserve">» </w:t>
      </w:r>
      <w:r>
        <w:rPr>
          <w:rtl w:val="true"/>
        </w:rPr>
        <w:t>دربارۀ ملاک قضیۀ حملیه</w:t>
      </w:r>
      <w:bookmarkEnd w:id="184"/>
    </w:p>
    <w:p>
      <w:pPr>
        <w:pStyle w:val="BookText"/>
        <w:rPr/>
      </w:pPr>
      <w:r>
        <w:rPr>
          <w:rFonts w:ascii="IRNazanin" w:hAnsi="IRNazanin" w:eastAsia="IRNazanin"/>
          <w:color w:val="111111"/>
          <w:sz w:val="28"/>
          <w:sz w:val="28"/>
          <w:szCs w:val="28"/>
          <w:rtl w:val="true"/>
          <w:lang w:bidi="fa-IR"/>
        </w:rPr>
        <w:t>ایشان باتوجه به این مقدمه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موجبه‌ای که به حسب ظاهر عنوانش قضیه موجبه است؛ یعنی از نظر صورت وقتی که با این قضیه برخورد می‌کنید می‌بینید این قضیه، قضیه موجبه است، این اگر بخواهد حقیقتا هم قضیۀ موجبه باشد باید آن ملاک و قاعده‌ای که قبلا ذکر کردیم، در آن تحقق داشته باشد و آن عبارت از قاعدۀ فرعیت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فرعیه این است که اگر چیزی را بر شیء دیگری ثابت کردند و ایجاب کردند، فرع این است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موضوع در قضیه حملیه است، باید تحقق داشته باشد؛ نمی‌شود قضیه، قضیۀ موجبه یا قضیۀ حملیه باشد اما در عین حال از واقعیت موضوع و از حقیقت موضوع اثری در کار نباشد، اینها امکان ندارد با هم جمع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القضیه اذا کانت 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روی مبنای قاعده فرعیت باشد، منتها یک نکته‌ای هست و آن این است که معنای قاعدۀ فرعیت این نیست که موضوع در خارج وجود داشته باشد، این دیگر به تناسب محمول فرق می‌کند گاهی محمول عبارت از یک مسألۀ خارجیه است، مثل این‌که شما می‌خواهید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بودن یک عنوان خارجی و یک محمولی است که ارتباط با خارج دارد چون ارتباط با خارج دارد موضوعش هم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تحقق خارجی در آن فرض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الموجود فی الخارج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موضوع و ثبوت این مثبت له به تناسب محمول حتما باید ارتباط به خارج و به وجود در خارج داشته باشد</w:t>
      </w:r>
      <w:r>
        <w:rPr>
          <w:rFonts w:eastAsia="IRNazanin" w:cs="IRNazanin"/>
          <w:color w:val="111111"/>
          <w:sz w:val="28"/>
          <w:szCs w:val="28"/>
          <w:rtl w:val="true"/>
          <w:lang w:bidi="fa-IR"/>
        </w:rPr>
        <w:t>.</w:t>
      </w:r>
    </w:p>
    <w:p>
      <w:pPr>
        <w:pStyle w:val="Heading5"/>
        <w:numPr>
          <w:ilvl w:val="4"/>
          <w:numId w:val="1"/>
        </w:numPr>
        <w:rPr/>
      </w:pPr>
      <w:bookmarkStart w:id="185" w:name="__RefHeading___Toc786778_1468164448"/>
      <w:bookmarkStart w:id="186" w:name="_Toc70"/>
      <w:bookmarkEnd w:id="185"/>
      <w:r>
        <w:rPr>
          <w:rtl w:val="true"/>
        </w:rPr>
        <w:t>خصوصیت قضایای حقیقیه</w:t>
      </w:r>
      <w:bookmarkEnd w:id="186"/>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محمول مسأله‌ای نیست که مربوط به خارج باشد، بلکه مربوط به ذهن است، اگر مربوط به ذهن شد آن ثبوتی که برای موضوع لازم است همان ثبوت ذهنی و وجود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واقعیة و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این‌طور اگر شما قضیه را تشکیل دادید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حملیه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یک واقعیت است اما نه واقعیت خارجیه نه واقعیت متحققه در خارج، کلیّت حمل بر انسان می‌شود اما آن انسانی که موجود در ذهن است و متحقق در ذهن است این قضیّه حملیه هم به تناسب محمول موضوعش تحقق در ذهن دارد یک درجه بالاتر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این‌گونه قضیه تشکیل دادید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ماهیة من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موجبه روی قاعدۀ فرعیّت مثبت له آن‌که عبارت از موضوع است، باید ثابت باشد حالا این انسان کجا ثابت است؟ انسانی که</w:t>
      </w:r>
      <w:bookmarkStart w:id="187" w:name="pg13683_181969"/>
    </w:p>
    <w:p>
      <w:pPr>
        <w:pStyle w:val="BookText"/>
        <w:rPr/>
      </w:pPr>
      <w:bookmarkEnd w:id="187"/>
      <w:r>
        <w:rPr>
          <w:rFonts w:ascii="IRNazanin" w:hAnsi="IRNazanin" w:eastAsia="IRNazanin"/>
          <w:color w:val="111111"/>
          <w:sz w:val="28"/>
          <w:sz w:val="28"/>
          <w:szCs w:val="28"/>
          <w:rtl w:val="true"/>
          <w:lang w:bidi="fa-IR"/>
        </w:rPr>
        <w:t>موضوع برای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کجا ثبوت دارد؟ باید اینجا این‌طور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واقعیتی هست که از آن تعبیر به نفس الامر می‌کنند گاهی از آن تعبیر به تقرّر می‌کنند، انسان ولو این‌که به خارج ارتباطی نداشته باشد، ولو این‌که به ذهن هم ارتباطی نداشته باشد، لکن یک واقعیت نفس الامری وسیع‌تر از دائرۀ خارج و ذهن در اینجا تحقق دارد که آن سبب می‌شود که این قضیه حملیه را یک قضیه حملیه صادقه و یک قضیه حملیۀ واقعیه شود</w:t>
      </w:r>
      <w:r>
        <w:rPr>
          <w:rFonts w:eastAsia="IRNazanin" w:cs="IRNazanin"/>
          <w:color w:val="111111"/>
          <w:sz w:val="28"/>
          <w:szCs w:val="28"/>
          <w:rtl w:val="true"/>
          <w:lang w:bidi="fa-IR"/>
        </w:rPr>
        <w:t>.</w:t>
      </w:r>
    </w:p>
    <w:p>
      <w:pPr>
        <w:pStyle w:val="Heading5"/>
        <w:numPr>
          <w:ilvl w:val="4"/>
          <w:numId w:val="1"/>
        </w:numPr>
        <w:rPr/>
      </w:pPr>
      <w:bookmarkStart w:id="188" w:name="__RefHeading___Toc786780_1468164448"/>
      <w:bookmarkStart w:id="189" w:name="_Toc71"/>
      <w:bookmarkEnd w:id="188"/>
      <w:r>
        <w:rPr>
          <w:rtl w:val="true"/>
        </w:rPr>
        <w:t>عقلی بودن قاعدۀ فرعیت</w:t>
      </w:r>
      <w:bookmarkEnd w:id="189"/>
    </w:p>
    <w:p>
      <w:pPr>
        <w:pStyle w:val="BookText"/>
        <w:rPr/>
      </w:pPr>
      <w:r>
        <w:rPr>
          <w:rFonts w:ascii="IRNazanin" w:hAnsi="IRNazanin" w:eastAsia="IRNazanin"/>
          <w:color w:val="111111"/>
          <w:sz w:val="28"/>
          <w:sz w:val="28"/>
          <w:szCs w:val="28"/>
          <w:rtl w:val="true"/>
          <w:lang w:bidi="fa-IR"/>
        </w:rPr>
        <w:t>به عبارت دیگر قاعدۀ فرعیت، خدشه‌بردار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فرعیت استثناپذیر نیست، حتی در یک مورد نمی‌شود این قاعدۀ فرعیت مورد خدشه و مناقشه واقع شود لذا هرکجا یک قضیۀ موجبه و یک قضیۀ حملیه‌ای درست می‌کنیم باید یک نوع واقعیت و یک نوع ثبوتی برای آن مطرح باشد،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فی الخارج ثبوت فی الذهن یا ثبوت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تعبیر به تقرّر و نفس الامر می‌کنند والاّ قاعدۀ فرعیت ضربه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قضیه حملیه باید یک قضیه حملیۀ کاذبه باشد، و یا اگر قضیۀ حملیه صادقه شد بدون وجود و واقعیت موضوع، امکان ندارد که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سؤالی مطرح است که معمولا در فلسفه هم این اشکال و سؤال را مطرح می‌کنند و جوابش را باید به این کیفیتی که ایشان بیان کردند، بیان کنیم ما یک قضایایی داریم که به ظاهر قضیۀ موجبه و قضیۀ حملیه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حملیه است،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اجتماع نقیضین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قاعدۀ فرعیت اقتضا می‌کند که اینجا موضوع وجود داشته باشد چه وجودی؟ آن وجودی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همان وجود در خارج است، برای این‌که آن‌که اتصاف دارد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اجتماع نقضین در خارج است اما اجتماع نقیضین در ذهن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متصفا بانّه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باید مسأله را در محدودۀ وجود خارجی پیاده کنید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روی قاعدۀ فرعیت باید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الموجود فی الخارج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النقیضین الموجود فی الخارج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نقیضین که نمی‌شود در خارج وجود داشته باشد؟ مثل جسم نیست که بتواند در خارج اتصاف به وجود پیدا کند؛ آیا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فرعیت اینجا استثنا خورده است؟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لیس فرع ثبوت 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استثنا نخورده چگونه این قاعده و قضیۀ حملیه را مطابق با قاعدۀ فرعیت درست می‌کنید؟</w:t>
      </w:r>
      <w:bookmarkStart w:id="190" w:name="pg13683_181970"/>
    </w:p>
    <w:p>
      <w:pPr>
        <w:pStyle w:val="Heading5"/>
        <w:numPr>
          <w:ilvl w:val="4"/>
          <w:numId w:val="1"/>
        </w:numPr>
        <w:rPr/>
      </w:pPr>
      <w:bookmarkStart w:id="191" w:name="__RefHeading___Toc786782_1468164448"/>
      <w:bookmarkStart w:id="192" w:name="_Toc72"/>
      <w:bookmarkEnd w:id="190"/>
      <w:bookmarkEnd w:id="191"/>
      <w:r>
        <w:rPr>
          <w:rtl w:val="true"/>
        </w:rPr>
        <w:t>عدم استثناء در قاعدۀ فرعیت</w:t>
      </w:r>
      <w:bookmarkEnd w:id="192"/>
    </w:p>
    <w:p>
      <w:pPr>
        <w:pStyle w:val="BookText"/>
        <w:rPr/>
      </w:pPr>
      <w:r>
        <w:rPr>
          <w:rFonts w:ascii="IRNazanin" w:hAnsi="IRNazanin" w:eastAsia="IRNazanin"/>
          <w:color w:val="111111"/>
          <w:sz w:val="28"/>
          <w:sz w:val="28"/>
          <w:szCs w:val="28"/>
          <w:rtl w:val="true"/>
          <w:lang w:bidi="fa-IR"/>
        </w:rPr>
        <w:t>جوابش این است که این قضایایی که به این نحو به حسب ظاهر به عنوان موجبه و حملیه مطرح شده، ظاهر قصه است، اما باطن و واقعیت این مسأله عبارت از یک قضیۀ سالبۀ محصله است که با انتفاء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معنا ملائم هست که زیدی وجود نداشته باشد تا اتصاف به قیام داشته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باطنش یک مسألۀ سلبی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لا یکاد یمکن أن یتحق لا یتحقق فی الخارج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فی الخارج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قضیه یک قضیۀ سالبۀ محصله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 قضیۀ معروفۀ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همین‌طور است که نمی‌خواهید بگویید که شریک الباری در ذهن امتناع وجود دارد در ذهن شریک الباری هیچ امتناع وجودی ندارد به مجردی که عنوان شریک الباری را تصور کردید، شریک الباری در ذهن تحقق و وجود پیدا می‌کند، اما شما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وجوده الخارجی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را روی وجود خارجی شریک الباری می‌آورید، اگر روی وجود خارجی شریک الباری به صورت قضیۀ حملیه و قضیۀ موجبه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کردید، روی قاعدۀ فرعیت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معنا این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الموجود فی الخارج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الموجود فی الخارج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قاعدۀ فرعیت چاره‌ای جز این معنا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جواب مسأله این است که این قضیه به حسب صورت قضیۀ موجبه است اما به حسب باطن یک قضیه سالبه؛ آن هم سالبۀ محصله که در سالبۀ محصله دیگر قاعدۀ فرعیت جریان ندارد لازم نیست در قضیۀ سالبۀ محصله موضوعی وجود داشته باشد یا نبود موضوع هم قضیۀ سالبۀ محصله صادق است</w:t>
      </w:r>
      <w:r>
        <w:rPr>
          <w:rFonts w:eastAsia="IRNazanin" w:cs="IRNazanin"/>
          <w:color w:val="111111"/>
          <w:sz w:val="28"/>
          <w:szCs w:val="28"/>
          <w:rtl w:val="true"/>
          <w:lang w:bidi="fa-IR"/>
        </w:rPr>
        <w:t>.</w:t>
      </w:r>
    </w:p>
    <w:p>
      <w:pPr>
        <w:pStyle w:val="Heading5"/>
        <w:numPr>
          <w:ilvl w:val="4"/>
          <w:numId w:val="1"/>
        </w:numPr>
        <w:rPr/>
      </w:pPr>
      <w:bookmarkStart w:id="193" w:name="__RefHeading___Toc786784_1468164448"/>
      <w:bookmarkStart w:id="194" w:name="_Toc73"/>
      <w:bookmarkEnd w:id="193"/>
      <w:r>
        <w:rPr>
          <w:rtl w:val="true"/>
        </w:rPr>
        <w:t>ثبوت نفس الامری در موضوع قضایا</w:t>
      </w:r>
      <w:bookmarkEnd w:id="194"/>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این‌طور شد که در هر موردی که یک قضیۀ موجبۀ حملیه‌ای را برخورد می‌کنید به تناسب محمول باید موضوع واقعیت و حقیقت داشته باشد، اگر محمول یک مسأله‌ای مربوط به وجود خارجی است باید موضوع هم در خارج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مربوط به ذهن است در ذهن وجود داشته باشد، اگر مربوط به عالم تقرر و نفس الامر است دیگر حداقل در نفس الامر باید یک نوع ثبوت و تقرّری برای آن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مسأله درست 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یک قضیه‌ای را ترتیب دهید این قضیه چه مطابق قول آنهایی باشد که مسألۀ مقدمیّت را</w:t>
      </w:r>
      <w:bookmarkStart w:id="195" w:name="pg13683_181971"/>
    </w:p>
    <w:p>
      <w:pPr>
        <w:pStyle w:val="BookText"/>
        <w:rPr/>
      </w:pPr>
      <w:bookmarkEnd w:id="195"/>
      <w:r>
        <w:rPr>
          <w:rFonts w:ascii="IRNazanin" w:hAnsi="IRNazanin" w:eastAsia="IRNazanin"/>
          <w:color w:val="111111"/>
          <w:sz w:val="28"/>
          <w:sz w:val="28"/>
          <w:szCs w:val="28"/>
          <w:rtl w:val="true"/>
          <w:lang w:bidi="fa-IR"/>
        </w:rPr>
        <w:t>قائل هستند و چه مطابق قول آنهایی که مسألۀ اتحاد رتبه را قائل هستند که محشی بزرگوار کفایه در مقام اثبات اتحاد رتبه بود، سؤال این است که می‌گوییم این قضیه‌ای که تشکیل می‌دهید، برای ما توضیح دهید، موضوع و محمول آن چیست؟</w:t>
      </w:r>
    </w:p>
    <w:p>
      <w:pPr>
        <w:pStyle w:val="BookText"/>
        <w:rPr/>
      </w:pPr>
      <w:r>
        <w:rPr>
          <w:rFonts w:ascii="IRNazanin" w:hAnsi="IRNazanin" w:eastAsia="IRNazanin"/>
          <w:color w:val="111111"/>
          <w:sz w:val="28"/>
          <w:sz w:val="28"/>
          <w:szCs w:val="28"/>
          <w:rtl w:val="true"/>
          <w:lang w:bidi="fa-IR"/>
        </w:rPr>
        <w:t>دستۀ اول این‌گونه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احد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للضد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جای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متحدة رتبة مع 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 بزرگوار قضیۀ حملیه را به این کیفیت تشکیل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احد الضدین متحد رتبة مع 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اقتضا امر به شیء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احد الضدین مقدمة للضد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حملیه را به هریک از این دو کیفیت برای ما درست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للضد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محمولی است که دارید اثبات می‌کنید برای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متحدة رتبة مع 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محمولی است که شما دارید اثبات می‌کنید برای موضوع روی قاعدۀ فرعیت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موضوع باید واقعیت داشته باشد موضوع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أحد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واقعیتش در کجاست؟ شما که دارید برای عدم یک حکمی بار می‌کنید و در قضیۀ حملیه موضوع این قضیه حملیه را عدم قرار دادید یک وقت شما موضوع را یک امر وجودی قرار می‌دادید،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الضدین مانع عن الضد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موضوع عبارت از یک امر عدمی شد و بحث روی این امر عدمی تمرکز پیدا کرد جمعی قائل به مقدمیّت شدند و جمعی قائل به اتحاد رتبه شدند، هم مقدمیت یک محمول ایجابی است و هم اتحاد رتبه یک محمول ایجابی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حساس بحث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برای این محمول ایجابی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احد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مگر واقعیتی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ذهنی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نفس الامری دارد؟ عدم که نمی‌شود دارای واقعیت باشد، مخصوصا بنابر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التحقیق عند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اصالت را برای وجود قائلند و حتی ماهیت را یک امر اعتباری می‌دانند و منتزع از وجود می‌دانند، عدم چیست و چه واقعیتی برای عدم، هست که این را موضوع قرار دهید و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فی الرتبه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این موضوع بار کنید 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موضوع حملیه داریم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أحد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للضد الاخر أو متحد مع الضد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هردو گروه وارد است نه تنها به آنهایی که مسأله مقدمیّت را قائلند،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مسأله این‌طور هم نیست که با این تند و تیزی انسان مطرح کند</w:t>
      </w:r>
      <w:r>
        <w:rPr>
          <w:rFonts w:eastAsia="IRNazanin" w:cs="IRNazanin"/>
          <w:color w:val="111111"/>
          <w:sz w:val="28"/>
          <w:szCs w:val="28"/>
          <w:rtl w:val="true"/>
          <w:lang w:bidi="fa-IR"/>
        </w:rPr>
        <w:t>.</w:t>
      </w:r>
    </w:p>
    <w:p>
      <w:pPr>
        <w:pStyle w:val="Heading5"/>
        <w:numPr>
          <w:ilvl w:val="4"/>
          <w:numId w:val="1"/>
        </w:numPr>
        <w:rPr/>
      </w:pPr>
      <w:bookmarkStart w:id="196" w:name="__RefHeading___Toc786786_1468164448"/>
      <w:bookmarkStart w:id="197" w:name="_Toc74"/>
      <w:bookmarkEnd w:id="196"/>
      <w:r>
        <w:rPr>
          <w:rtl w:val="true"/>
        </w:rPr>
        <w:t>بیان دو نکته دربارۀ</w:t>
      </w:r>
      <w:r>
        <w:rPr>
          <w:rtl w:val="true"/>
        </w:rPr>
        <w:t>«</w:t>
      </w:r>
      <w:r>
        <w:rPr>
          <w:rtl w:val="true"/>
        </w:rPr>
        <w:t>عدم العلة علة لعدم المعلول</w:t>
      </w:r>
      <w:r>
        <w:rPr>
          <w:rtl w:val="true"/>
        </w:rPr>
        <w:t>»</w:t>
      </w:r>
      <w:bookmarkEnd w:id="197"/>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خوانده‌اید، در فلسفه نظیر همین قصه را ترتیب می‌دهند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العلة علة</w:t>
      </w:r>
    </w:p>
    <w:p>
      <w:pPr>
        <w:pStyle w:val="BookText"/>
        <w:rPr/>
      </w:pPr>
      <w:r>
        <w:rPr>
          <w:rFonts w:ascii="IRNazanin" w:hAnsi="IRNazanin" w:eastAsia="IRNazanin"/>
          <w:color w:val="111111"/>
          <w:sz w:val="28"/>
          <w:sz w:val="28"/>
          <w:szCs w:val="28"/>
          <w:rtl w:val="true"/>
          <w:lang w:bidi="fa-IR"/>
        </w:rPr>
        <w:t>لوجود المعلول و عدم العلة علة لعدم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علیّت مسألۀ تأثیر و تأثر مسألۀ افاضه و استفاضه از نظر فلسفه محدود به دائرۀ وجود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العلة علة لوجود المعلول و عدم العلة علة لعدم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 تنها قضیۀ حملیه در ناحیۀ عدم تشکیل شده، بلکه برای عدم، علیت قائل شدند،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العلة علة لعدم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چه مانعی دارد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أحد الضدین مقدمة للضد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این عبارت دوم در حقیقت واقعیتی ندارد و الاّ چگونه می‌شود که عدم العله با این‌که خودش عدم است و معلول آن هم عدم است؟ عدم مؤثر در عدم باشد؟ علت عدم است معلول هم عدم است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العدمین مؤثر فی العدم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فلاسفه این‌گونه تعبیر کردند؟ این دو نکته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نکته‌اش این است که اولا آنها در جای خودش ثابت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مسألۀ وجود و مسائل مربوط به وجود آنجا این مسائل ثابت شده که عدم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چیزی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یؤثر و کیف یمکن أن یتأثر؟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علت مسألۀ تأثیر و در ناحیۀ معلول مسأله تأثر تأثیر و تأثر بین چه و چه؟ عدم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 حتی یمکن أن یؤثر لیس بشیء حتّی یمکن أن یتأثر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در جای خودش این مسأله را روشن کردند آنها مطمئن هستند که دیگر این قبیل تعبیرات اغراء به جهل نیست و نمی‌تواند آن مسائل بدیهی روشنی که خودشان بیان کردند، را خدشه‌دار کند؛ یعنی یک‌جا برای وجود اصالت قائل شوند و یک‌جا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 علة لعدم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علت را به همان معنای واقعی تأثیر و تأثر معنا کنیم، بین این دو کلام یک مناقضۀ روشن و یک تفاوت بدیهی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 است که این عبارت تأکید عبارت اول است می‌خواهند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ارتباط با معلول دارد و در وجود معلول مؤثر است که اگر علت نباشد، معلول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اگر علت نبود، تأثیر می‌کند، در نبودن معلول، علتی که نیست، عدم چگونه می‌تواند مؤثر باشد؟ آن‌هم مؤثر در چه؟ در عدم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جمله به عنوان تأکید همان جمله اولی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العلة علة لوجود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شدّت ارتباط بین علت و معلول را می‌خواهد بیان کند، نه این که در ناحیه عدم هم مثل ناحیۀ وجود یک مسأله‌ای به نام علیّت و به نام تأثیر و تأثر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این است که اصلا قضیۀ حملیه‌ای که موضوع آن عبارت از یک امر عدمی باشد و محمولش عبارت از یک امر وجودی، این قضیۀ حملیه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بقضیة صادقة لیست بقضیة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محمولش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قائل به مقدمیّت قائل است یا محمولش اتحاد در رتبه باشد که آن محشی بزرگوار قائل است</w:t>
      </w:r>
      <w:r>
        <w:rPr>
          <w:rFonts w:eastAsia="IRNazanin" w:cs="IRNazanin"/>
          <w:color w:val="111111"/>
          <w:sz w:val="28"/>
          <w:szCs w:val="28"/>
          <w:rtl w:val="true"/>
          <w:lang w:bidi="fa-IR"/>
        </w:rPr>
        <w:t>.</w:t>
      </w:r>
      <w:bookmarkStart w:id="198" w:name="pg13683_181973"/>
    </w:p>
    <w:p>
      <w:pPr>
        <w:pStyle w:val="BookText"/>
        <w:rPr/>
      </w:pPr>
      <w:bookmarkEnd w:id="198"/>
      <w:r>
        <w:rPr>
          <w:rFonts w:ascii="IRNazanin" w:hAnsi="IRNazanin" w:eastAsia="IRNazanin"/>
          <w:color w:val="111111"/>
          <w:sz w:val="28"/>
          <w:sz w:val="28"/>
          <w:szCs w:val="28"/>
          <w:rtl w:val="true"/>
          <w:lang w:bidi="fa-IR"/>
        </w:rPr>
        <w:t>لکن مرحوم محقق اصفهانی در حاشیۀ کفایه با شدّت تبحری که ایشان در مسائل فلسفی داشتند یک کلامی دارند که تا حدی با این بیان امام بزرگوار منافات دارد آن کلام ایشان را مطالعه بفرمایید ببینیم آیا قابل قبول هست یا قابل قبول نیست؟</w:t>
      </w:r>
    </w:p>
    <w:p>
      <w:pPr>
        <w:pStyle w:val="Heading5"/>
        <w:numPr>
          <w:ilvl w:val="4"/>
          <w:numId w:val="1"/>
        </w:numPr>
        <w:rPr/>
      </w:pPr>
      <w:bookmarkStart w:id="199" w:name="__RefHeading___Toc786788_1468164448"/>
      <w:bookmarkStart w:id="200" w:name="_Toc75"/>
      <w:bookmarkEnd w:id="199"/>
      <w:r>
        <w:rPr>
          <w:rtl w:val="true"/>
        </w:rPr>
        <w:t>پرسش</w:t>
      </w:r>
      <w:r>
        <w:rPr>
          <w:rtl w:val="true"/>
        </w:rPr>
        <w:t>:</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عدم احد الضدین، مقدمیت بر وجود ضد دیگر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قاعدۀ فرعیت را بیان کرده و توضیح دهید، چرا این قاعده استثناءپذیر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قضایای حملیه چه تفاوتی با قضایای حقیقیه دارد؟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چگونه عدم علة، علة برای عدم معلول، می‌باشد؟</w:t>
      </w:r>
      <w:bookmarkStart w:id="201" w:name="pg13683_181974"/>
    </w:p>
    <w:p>
      <w:pPr>
        <w:pStyle w:val="Heading4"/>
        <w:numPr>
          <w:ilvl w:val="3"/>
          <w:numId w:val="1"/>
        </w:numPr>
        <w:rPr/>
      </w:pPr>
      <w:bookmarkStart w:id="202" w:name="__RefHeading___Toc786790_1468164448"/>
      <w:bookmarkStart w:id="203" w:name="_Toc76"/>
      <w:bookmarkEnd w:id="201"/>
      <w:bookmarkEnd w:id="202"/>
      <w:r>
        <w:rPr>
          <w:rtl w:val="true"/>
        </w:rPr>
        <w:t>درس چهارصد و چهل و چهارم</w:t>
      </w:r>
      <w:bookmarkEnd w:id="203"/>
    </w:p>
    <w:p>
      <w:pPr>
        <w:pStyle w:val="Heading5"/>
        <w:numPr>
          <w:ilvl w:val="4"/>
          <w:numId w:val="1"/>
        </w:numPr>
        <w:rPr/>
      </w:pPr>
      <w:bookmarkStart w:id="204" w:name="__RefHeading___Toc786792_1468164448"/>
      <w:bookmarkStart w:id="205" w:name="_Toc77"/>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206" w:name="__RefHeading___Toc786794_1468164448"/>
      <w:bookmarkStart w:id="207" w:name="_Toc78"/>
      <w:bookmarkEnd w:id="206"/>
      <w:r>
        <w:rPr>
          <w:rtl w:val="true"/>
        </w:rPr>
        <w:t>بیان امام</w:t>
      </w:r>
      <w:r>
        <w:rPr>
          <w:rtl w:val="true"/>
        </w:rPr>
        <w:t>(</w:t>
      </w:r>
      <w:r>
        <w:rPr>
          <w:rtl w:val="true"/>
        </w:rPr>
        <w:t>ره</w:t>
      </w:r>
      <w:r>
        <w:rPr>
          <w:rtl w:val="true"/>
        </w:rPr>
        <w:t xml:space="preserve">) </w:t>
      </w:r>
      <w:r>
        <w:rPr>
          <w:rtl w:val="true"/>
        </w:rPr>
        <w:t>در موضوع واقع شدن عدم</w:t>
      </w:r>
      <w:bookmarkEnd w:id="207"/>
    </w:p>
    <w:p>
      <w:pPr>
        <w:pStyle w:val="BookText"/>
        <w:rPr/>
      </w:pPr>
      <w:r>
        <w:rPr>
          <w:rFonts w:ascii="IRNazanin" w:hAnsi="IRNazanin" w:eastAsia="IRNazanin"/>
          <w:color w:val="111111"/>
          <w:sz w:val="28"/>
          <w:sz w:val="28"/>
          <w:szCs w:val="28"/>
          <w:rtl w:val="true"/>
          <w:lang w:bidi="fa-IR"/>
        </w:rPr>
        <w:t>نظر سیدنا الاستاذ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قضیه حملیه‌ای که موضوعش عبارت از یک امر عدمی باشد، به هیچ‌وجه نمی‌تواند واقعیتی داشته باشد، برای اینکه موضوع، واقعیت ندارد، و در قضایای حملیه که متقوم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 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موضوع است، ثابت باشد، البته به ثبوتی که متناسب با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 مربوط به خارج است، این هم باید ثبوت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 مربوط به ذهن و تحقّق در ذهن است، این موضوع هم باید در ذهن تحقّق داشته باشد، و اگر محمول مربوط به مافوق ذهن است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تقرّر است، در همان مقام باید ثبوت داشته باشد با مثالهایی که دیروز عرض کردیم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حاشیه بر کفایه که خود از متخصصین علم فلسفه است، علاوه بر تخصص در اصول و فقه در فلسفه هم کمال تخصص را دارد، و حتی منظومه‌ای در فلسفه دارند، ایشان اینجا مطلبی فرموده‌اند که باید در این مطلب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کلمات ایشان را</w:t>
      </w:r>
      <w:bookmarkStart w:id="208" w:name="pg13683_181975"/>
    </w:p>
    <w:p>
      <w:pPr>
        <w:pStyle w:val="BookText"/>
        <w:rPr/>
      </w:pPr>
      <w:bookmarkEnd w:id="208"/>
      <w:r>
        <w:rPr>
          <w:rFonts w:ascii="IRNazanin" w:hAnsi="IRNazanin" w:eastAsia="IRNazanin"/>
          <w:color w:val="111111"/>
          <w:sz w:val="28"/>
          <w:sz w:val="28"/>
          <w:szCs w:val="28"/>
          <w:rtl w:val="true"/>
          <w:lang w:bidi="fa-IR"/>
        </w:rPr>
        <w:t>ملاحظه کرده‌اید، رسیدن به مقاصد ایشان تا حدی مشکل است، و مطالبشان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اینجا شروع می‌کند به یک سری مقدماتی که در اساس بحث دیروز ما نقش ندارد، لکن فی نفسه مطالب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گاهی تقدّم علّی است و گاهی تقدّم طبعی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نوع تقدّم این است که در تقدّم طبعی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نفس وجود است، در خود وجود تقدّم هست، در تقدّم طبعی، خود وجود متقدّم، تقدّم بر متأخّر دارد، اما در باب تقدّم علّی، آن چیزی که در آن تقدّم تحقّق دارد، وجود نیست، بلکه صفت وجود است که صفت وجود عبارت از وجوب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تقدّم علّی وجوب وجود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تقدّم بر معلول دارد که مقصود از وجوب، همان ضرورت و لزوم وجود است</w:t>
      </w:r>
      <w:r>
        <w:rPr>
          <w:rFonts w:eastAsia="IRNazanin" w:cs="IRNazanin"/>
          <w:color w:val="111111"/>
          <w:sz w:val="28"/>
          <w:szCs w:val="28"/>
          <w:rtl w:val="true"/>
          <w:lang w:bidi="fa-IR"/>
        </w:rPr>
        <w:t>.</w:t>
      </w:r>
    </w:p>
    <w:p>
      <w:pPr>
        <w:pStyle w:val="Heading5"/>
        <w:numPr>
          <w:ilvl w:val="4"/>
          <w:numId w:val="1"/>
        </w:numPr>
        <w:rPr/>
      </w:pPr>
      <w:bookmarkStart w:id="209" w:name="__RefHeading___Toc786796_1468164448"/>
      <w:bookmarkStart w:id="210" w:name="_Toc79"/>
      <w:bookmarkEnd w:id="209"/>
      <w:r>
        <w:rPr>
          <w:rtl w:val="true"/>
        </w:rPr>
        <w:t>اقسام تقدّم طبعی نزد مرحوم محقق اصفهانی</w:t>
      </w:r>
      <w:r>
        <w:rPr>
          <w:rtl w:val="true"/>
        </w:rPr>
        <w:t>(</w:t>
      </w:r>
      <w:r>
        <w:rPr>
          <w:rtl w:val="true"/>
        </w:rPr>
        <w:t>ره</w:t>
      </w:r>
      <w:r>
        <w:rPr>
          <w:rtl w:val="true"/>
        </w:rPr>
        <w:t>)</w:t>
      </w:r>
      <w:bookmarkEnd w:id="210"/>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تقدّمهای طبعی انواع و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تقدّم طبعی به این کیفیت است که آن متقدّم، در تشکیل قوام متأخّر نقش دارد، یعنی از علل قوامیه تشکیل آن متأخّر است، مثل تقدّمی که جزء نسبت به 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جزء بر کل، تقدّم طبعی است و این نوع تقدّم است که جزء در تشکیل قوام کل نقش دارد و از علل تشکیل‌دهنده قوام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تقدّم طبعی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تقدّم طبعی عبارت از این است که متقدّم، عنوان مؤثّریت دارد و به دنبال این متقدّم، اثر، تحقّق پیدا می‌کند، تأثیر، تحقّق پیدا می‌کند، مثل مقتضی نسبت به مقتضی، که مقتضی نسبت به مقتضی تقدم طبعی دارد، احراق در مقایسه با نار، تقدّم نار بر احراق، تقدّم طبعی است برای اینکه نار مقتضی احراق است و مؤثّر در احراق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تقدّم طبعی جایی است که یک شیء بخواهد فاعلیت فاعل را تصحیح بکند و نقش در پیاده شدن فعل فاعل داشته باشد، و به تعبیر خود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فاعلیت فاعل باشد، مثل همین مسأله نار و احراق که اگر نار بخواهد مؤثّر در احراق باشد، در حقیقت همان است که ما از آن تعبیر به شرط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شیئی که نار می‌خواهد مؤثّر در احراق آن باشد، یک وضع و محاذات خاصی داشته باشد، در مجاورت نار باشد، نزدیک 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و محاذات، به اصطلاح ایشان، مصحّح فاعلیت نار و تأثیر نار در احراق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 از تقدّم طبعی آن است که در رابطه با فاعل، نقش ندارد، بلکه در رابطه با قابل نقش دارد، و 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قابلیت قابل است، مثل مرطوب نبودن آن جسمی که نار می‌خواهد تأثیر</w:t>
      </w:r>
      <w:bookmarkStart w:id="211" w:name="pg13683_181976"/>
    </w:p>
    <w:p>
      <w:pPr>
        <w:pStyle w:val="BookText"/>
        <w:rPr/>
      </w:pPr>
      <w:bookmarkEnd w:id="211"/>
      <w:r>
        <w:rPr>
          <w:rFonts w:ascii="IRNazanin" w:hAnsi="IRNazanin" w:eastAsia="IRNazanin"/>
          <w:color w:val="111111"/>
          <w:sz w:val="28"/>
          <w:sz w:val="28"/>
          <w:szCs w:val="28"/>
          <w:rtl w:val="true"/>
          <w:lang w:bidi="fa-IR"/>
        </w:rPr>
        <w:t>در احراق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چوبی که مثلا نار می‌خواهد تأثیر در احراق آن داشته باشد، اتصاف به رطوبت داشته باشد و معروض رطوبت باشد، رطوبت لطمه به قابلیت قابل می‌زند، یعنی نمی‌گذارد که در این چوب مرطوب قابلیت احتراق پیدا بشود، لذا اینجا باید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الرطوبة و الخلوّ من الرطوبة متمّم لقابلیة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تقدّم طبعی دارد بر 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مثالش را هم ما نحن فیه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 بخواهد معروض بیاض واقع بشود، اگر قابلیت بخواهد به مرحله تمام و کمال برسد باید این جسم در زمان فعلی، معروض سواد نباشد، تا بتواند معروض بیاض قرار بگیرد، برای اینکه جسمی که معروض برای سواد است، عینا مثل آن چوبی که واجد رطوبت است و قابلیت قابل را نمی‌گذارد به مرحله تکامل و به مرحله تمامیت برساند، لذا عدم اتصاف جسم به بیاض و خلوّ از اتصاف به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لقابلیة الجسم لعروض السواد علیه کما انّ عدم الرطوبة متمم لقابلیة الحطب لعروض الاحتراق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انواع تقدّم طبعی بود به نظر ایشان</w:t>
      </w:r>
      <w:r>
        <w:rPr>
          <w:rFonts w:eastAsia="IRNazanin" w:cs="IRNazanin"/>
          <w:color w:val="111111"/>
          <w:sz w:val="28"/>
          <w:szCs w:val="28"/>
          <w:rtl w:val="true"/>
          <w:lang w:bidi="fa-IR"/>
        </w:rPr>
        <w:t>.</w:t>
      </w:r>
    </w:p>
    <w:p>
      <w:pPr>
        <w:pStyle w:val="Heading5"/>
        <w:numPr>
          <w:ilvl w:val="4"/>
          <w:numId w:val="1"/>
        </w:numPr>
        <w:rPr/>
      </w:pPr>
      <w:bookmarkStart w:id="212" w:name="__RefHeading___Toc786798_1468164448"/>
      <w:bookmarkStart w:id="213" w:name="_Toc80"/>
      <w:bookmarkEnd w:id="212"/>
      <w:r>
        <w:rPr>
          <w:rtl w:val="true"/>
        </w:rPr>
        <w:t>بیان دور در کلام مرحوم آخوند</w:t>
      </w:r>
      <w:r>
        <w:rPr>
          <w:rtl w:val="true"/>
        </w:rPr>
        <w:t>(</w:t>
      </w:r>
      <w:r>
        <w:rPr>
          <w:rtl w:val="true"/>
        </w:rPr>
        <w:t>ره</w:t>
      </w:r>
      <w:r>
        <w:rPr>
          <w:rtl w:val="true"/>
        </w:rPr>
        <w:t xml:space="preserve">) </w:t>
      </w:r>
      <w:r>
        <w:rPr>
          <w:rtl w:val="true"/>
        </w:rPr>
        <w:t>برای نفی مقدمیت</w:t>
      </w:r>
      <w:bookmarkEnd w:id="213"/>
    </w:p>
    <w:p>
      <w:pPr>
        <w:pStyle w:val="BookText"/>
        <w:rPr/>
      </w:pPr>
      <w:r>
        <w:rPr>
          <w:rFonts w:ascii="IRNazanin" w:hAnsi="IRNazanin" w:eastAsia="IRNazanin"/>
          <w:color w:val="111111"/>
          <w:sz w:val="28"/>
          <w:sz w:val="28"/>
          <w:szCs w:val="28"/>
          <w:rtl w:val="true"/>
          <w:lang w:bidi="fa-IR"/>
        </w:rPr>
        <w:t>مرحوم آخوند در کتاب کفایه روی مسأله نفی مقدمیّت اصرار می‌ورزند، در مسأله دور در مقابل قائلین به اقتضا که مسأله مقدمیّت، اساس قول به اقتضا است ولو اینکه بعضی از آنها هم از راه ملازمه پیش آمدند که ما ان شاء الله بحث ملازمه را هم بعد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تعبیر مرحوم آخوند، عمده قائلین به اقتضا از طریق مقدمیّت، مسأله اقتضا را پیش کشیده‌اند، و لذا مرحوم آخوند هم روی این مسأله خیلی تاکید دارند، و می‌خواهند مقدمیّت را نفی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که مرحوم آخوند به مسأله مقدمیّت می‌کند، عبارت از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مسأله ضدین مثل سواد و بیاض، اگر بخواهید بگویید که سواد بر عدم البیاض، توقف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الشیء علی عدم مانعه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توقف هم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 یتوقف علی عدم مانعه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بیاض مانع از سواد است، بینشان تمانع تحقّق دارد،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 یتوقف علی عدم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توقف و مقدمیّت، همانطوری که مکرر عرض کردیم، این است که رتبه مقدمه، بر رتبه ذی المقدمه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مقدمه و ذی المقدمه در یک رتبه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رتبۀ عدم البیاض، بر رتبه سواد که عبارت از ضد دیگر است، تقدّم دارد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عکس هم می‌توانیم بکنیم، یعنی لازمه این بیان، این است که عکسش هم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سواد نیست؟ برای این‌که سواد متوقف بر عدم البیاض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سواد بخواهد باشد، باید در رتبه متقدّمه، عدم البیاض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عدم البیاض که می‌آییم؛ همانطوری که سواد بر عدم البیاض توقّف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الشیء علی عدم مانعه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المانع هم</w:t>
      </w:r>
      <w:bookmarkStart w:id="214" w:name="pg13683_181977"/>
    </w:p>
    <w:p>
      <w:pPr>
        <w:pStyle w:val="BookText"/>
        <w:rPr/>
      </w:pPr>
      <w:bookmarkEnd w:id="214"/>
      <w:r>
        <w:rPr>
          <w:rFonts w:ascii="IRNazanin" w:hAnsi="IRNazanin" w:eastAsia="IRNazanin"/>
          <w:color w:val="111111"/>
          <w:sz w:val="28"/>
          <w:sz w:val="28"/>
          <w:szCs w:val="28"/>
          <w:rtl w:val="true"/>
          <w:lang w:bidi="fa-IR"/>
        </w:rPr>
        <w:t>متوقف بر این طرف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سواد یعنی مقدمه تحقّق ندارد؟ چند راه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مقتضی آن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شرطش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مانعش تحقّق دارد، مانعش چیست؟ وجود السواد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البیاض مقدمه است و سواد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عدم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می‌شود که چرا بیاض تحقّق پیدا نکرده است؟ یکی از طرق عدم تحقّق بیاض، وجود سواد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السواد مانع عن تحقّق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وجود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عدم مانعه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هم در این طرف توقف دارد بر مانع که عبارت از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مسأله اینطور نیست، احراق بر عدم الرطوبة توقّف دارد، اما عدم الرطوبة، دیگر توقف بر احراق ندارد، برای اینکه مانعیت، یک طرفی است، اما در مسأله ضدین، مانعیت،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بیاض اتصاف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هم اتصاف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مسأله احراق و رطوبت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الرطوبة مانعة عن الاحراق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احراق که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عن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توقّف هم، توقف یک‌جانبه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مسأله را روی تمانع پیاده کردید و مانعیت را مانعیت طرفینی قرار دادید، همان‌طوری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احد المانعین متوقف علی عدم المانع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مانع آخر هم گاهی مستند به وجود همین مانع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مستند به وجود مانع اول شد، معنای استناد، 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استناد این است مانع در رتبه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این می‌شود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متقدّمه باشد و هم مانع دیگر در رتبه متقدّمه باشد، و این دور محض است که سواد متوقف بر عدم البیاض باشد، و عدم البیاض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بعض الاحیان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سواد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احیان هم اگر این توقف وجود داشته باشد، در استحاله این معنا کفایت می‌کند</w:t>
      </w:r>
      <w:r>
        <w:rPr>
          <w:rFonts w:eastAsia="IRNazanin" w:cs="IRNazanin"/>
          <w:color w:val="111111"/>
          <w:sz w:val="28"/>
          <w:szCs w:val="28"/>
          <w:rtl w:val="true"/>
          <w:lang w:bidi="fa-IR"/>
        </w:rPr>
        <w:t>.</w:t>
      </w:r>
    </w:p>
    <w:p>
      <w:pPr>
        <w:pStyle w:val="Heading5"/>
        <w:numPr>
          <w:ilvl w:val="4"/>
          <w:numId w:val="1"/>
        </w:numPr>
        <w:rPr/>
      </w:pPr>
      <w:bookmarkStart w:id="215" w:name="__RefHeading___Toc786800_1468164448"/>
      <w:bookmarkStart w:id="216" w:name="_Toc81"/>
      <w:bookmarkEnd w:id="215"/>
      <w:r>
        <w:rPr>
          <w:rtl w:val="true"/>
        </w:rPr>
        <w:t>جواب مرحوم محقق اصفهانی</w:t>
      </w:r>
      <w:r>
        <w:rPr>
          <w:rtl w:val="true"/>
        </w:rPr>
        <w:t>(</w:t>
      </w:r>
      <w:r>
        <w:rPr>
          <w:rtl w:val="true"/>
        </w:rPr>
        <w:t>ره</w:t>
      </w:r>
      <w:r>
        <w:rPr>
          <w:rtl w:val="true"/>
        </w:rPr>
        <w:t xml:space="preserve">) </w:t>
      </w:r>
      <w:r>
        <w:rPr>
          <w:rtl w:val="true"/>
        </w:rPr>
        <w:t>از دور</w:t>
      </w:r>
      <w:bookmarkEnd w:id="216"/>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اصفهانی از این دور مرحوم آخوند جواب می‌دهند،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طرفش را ما قبول داریم، اما طرف دیگر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سراغ وجود سواد می‌آیید، وجود سواد متوقف بر عدم البیاض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البیاض، متمّم قابلیت قابل است، همانطوری که عدم الرطوبه، متمّم قابلیت قابل بود، اما در این طرف قصه، عدم السواد این طرف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دیگر مسأله فاعلیت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هم بخواهد مسأله تقدّم و تأخّر مطرح باشد، ما انواع تقدّمها را برای شما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تقدّم، این است که متقدّم از اجزای تشکیل‌دهنده قوام متأخّر باشد، این‌که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دومش مسأله مقتضی و مقتضی باشد، این هم که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فاعلیت</w:t>
      </w:r>
    </w:p>
    <w:p>
      <w:pPr>
        <w:pStyle w:val="BookText"/>
        <w:rPr/>
      </w:pPr>
      <w:r>
        <w:rPr>
          <w:rFonts w:ascii="IRNazanin" w:hAnsi="IRNazanin" w:eastAsia="IRNazanin"/>
          <w:color w:val="111111"/>
          <w:sz w:val="28"/>
          <w:sz w:val="28"/>
          <w:szCs w:val="28"/>
          <w:rtl w:val="true"/>
          <w:lang w:bidi="fa-IR"/>
        </w:rPr>
        <w:t>فاعل و مصحّح فاعلیت فاعل است، عدم که فاعلیت ندارد تا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فاعلیت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است که عنوان فاعلیت دارد، هم نیاز به مصحّح دارد، هم نیاز به متمّم قابلیت قابل دارد، اما در ناحیه عدم، فعلی وجود ندارد، فاعلیتی تحقّق ندارد، لذا معنا ندارد که اینجا این عنوان را پیش بکشیم که این هم به عنوان متمّم قابلیت قابل یا مصحّح فاعلیت فاعل یک چنین چیزی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دوری را که مرحوم آخوند در کفایه ذکر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البته یک طرفش یعنی در ناحیه وجود، این معنا پذیرفته است که وجود سواد متوقف بر عدم البیاض للجسم است، باید جسم، بیاض نداشته باشد تا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جای خودش را در این جسم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تقریبا حرفهای مقدمی بود، لکن چون حرفهای جالبی بود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ما از نقل بیان ایشان، این تکه‌ای است که حالا می‌خواهیم ذکر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ما را به ایشان بیان کند که شما چطور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دارد بر عدم ضد دیگر؟ در حقیقت شما قضیۀ موجبه تشکیل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موجبه باید موضوعش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شما اینجا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احد الضدین یکون مقدمة للضد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قاعده فرعیت، چطور برخورد می‌کنید؟ عدم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ذات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ثبوت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چطوری شما قضیه حملیه تشکیل می‌دهید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احد الضدین مقدمة للضد الاخر؟</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 ایشان خیلی کوتاه است و خیلی هم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بیان ایشان این است که در باب واقعیات و وجودات، ما یک سنخ وجوداتی داریم که هرچه شما با ذرّه‌بین هم بخواهید آنها را مشاهده بکنید و با حواس خودتان به دست بیاورید، امکان ندارد، اما واقعیت آن را هم نمی‌شود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با یک جسم برخورد می‌کنید، چه چیز برای شما محسوس است؟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الجسم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محسوس شما و مشاهد شما نیست، اما یک واقعیتی اینجا وجود دارد که در عین اینکه واقعیت است و قابلیت انکار ندارد، اما با هیچ ذرّه‌بینی هم نمی‌شود آن را پیدا کرد،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 قابل لعروض العرض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قابلیت که یک صفت وجودی است، یک واقعیت انکارناپذیر است، یک واقعیتی هم نیست که شما ببینید،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را مشاهده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جسم را،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قابلیة الجسم لعروض السواد علیه، قابلیة الجسم لعروض اللون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قابلیت، این استعداد، یک واقعیت انکارناپذیر است، و از شئون و حیثیات جسم است در عین اینکه شما با هیچ وسیله و ابزاری نمی‌توانید این قابلیت و استعداد را درک بکنید</w:t>
      </w:r>
      <w:r>
        <w:rPr>
          <w:rFonts w:eastAsia="IRNazanin" w:cs="IRNazanin"/>
          <w:color w:val="111111"/>
          <w:sz w:val="28"/>
          <w:szCs w:val="28"/>
          <w:rtl w:val="true"/>
          <w:lang w:bidi="fa-IR"/>
        </w:rPr>
        <w:t>.</w:t>
      </w:r>
      <w:bookmarkStart w:id="217" w:name="pg13683_181979"/>
    </w:p>
    <w:p>
      <w:pPr>
        <w:pStyle w:val="Heading5"/>
        <w:numPr>
          <w:ilvl w:val="4"/>
          <w:numId w:val="1"/>
        </w:numPr>
        <w:rPr/>
      </w:pPr>
      <w:bookmarkStart w:id="218" w:name="__RefHeading___Toc786802_1468164448"/>
      <w:bookmarkStart w:id="219" w:name="_Toc82"/>
      <w:bookmarkEnd w:id="217"/>
      <w:bookmarkEnd w:id="218"/>
      <w:r>
        <w:rPr>
          <w:rtl w:val="true"/>
        </w:rPr>
        <w:t>متمّم قابلیت قابل</w:t>
      </w:r>
      <w:bookmarkEnd w:id="219"/>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این قابلیت و استعداد، دارای این واقعیت است در عین اینکه شما چیزی نمی‌بینید، اینجا یک واقعیت دیگر هم هست که این واقعیت دیگر، متمّم قابلیت قابل است و آن این است که اگر بخواهد سواد بر این جسم عارض بشود باید بیاض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 بحیث لم یکن معروضا للبیاض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خلوّ از رطوبت است، همانطوری‌که آنجا مسأله، متمّم قابلیت قابل است، اینجا هم این امر عدمی که ایشان از آن تعبیر به عدم ملکه می‌کند و جمع آن را به صورت اعدام ملکات تعبیر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وقتی که شما یک جسمی را ملاحظه می‌کنید، سه واقعیت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نفس الجسم است که شما آن را با چشم خودتان مشاهده می‌کنید و برای شما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دوم، آن هم امر وجودی 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قابلیة الجسم و استعداد الجسم لعروض السواد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واقعیت است که نمی‌شود این واقعیت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سوم که به منزله همان متمّم قابلیت قابل است، این است که در حالی سواد می‌تواند بر جسم عارض بشود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متصفا بعروض البیاض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باشد که فاقد بیاض باشد، طوری باشد که معروض بیاض نباشد، و الاّ اگر معروض بیاض شد، معروضیت للبیاض نمی‌گذارد که سواد بر آن عارض بشود، به خاطر اجتماع ضدین و این واقعیت سوم، یک امر عدمی است، در عین اینکه امر عدمی است، دارای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نکنید که هرکجا کلمه عدم را می‌آوریم، باید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لیس بشی، هو لا ذات له، هو لا ثبوت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سنخ اعدامی هستند مثل همین عدم که مثالش را ذکر کردیم، اینها جزو واقعیات هستند و قاعده فرعیت هم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شی لشی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با محمول دارد، در چه ظرفی مقصود است که محمول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حسب وجود خارجی است به همان کیفیت، اگر از شئون وجود خارجی است، به همان کیفیت، اگر مثل متمّم قابلیت قابل است، آن‌هم به همان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مسأله ضدین همین حرف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احد الضدین یتوقّف علی عدم الضد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همین واقعیتی که در مسأله جسم بر شما ذکر کردیم، و عدم آن را هم جزو واقعیات به حساب آوردیم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ایشان این است که شما یا باید دست از عدمی بودن به نحو سالبه محصّله بردارید، و قضیه را روی موجبه معدوله پیاده بکنید،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ثبوت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قضیه سالبه شد، در سالبه محصّله با انتفاء موضوع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 یجتمع مع</w:t>
      </w:r>
      <w:bookmarkStart w:id="220" w:name="pg13683_181980"/>
    </w:p>
    <w:p>
      <w:pPr>
        <w:pStyle w:val="BookText"/>
        <w:rPr/>
      </w:pPr>
      <w:bookmarkEnd w:id="220"/>
      <w:r>
        <w:rPr>
          <w:rFonts w:ascii="IRNazanin" w:hAnsi="IRNazanin" w:eastAsia="IRNazanin"/>
          <w:color w:val="111111"/>
          <w:sz w:val="28"/>
          <w:sz w:val="28"/>
          <w:szCs w:val="28"/>
          <w:rtl w:val="true"/>
          <w:lang w:bidi="fa-IR"/>
        </w:rPr>
        <w:t>عدم تحقّق زید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موضوع یک قضیه حملیه را یک امر عدمی قرار دادید، امر عدمی چطور می‌تواند حظی از وجود داشته باشد؟</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جسم که شما ذکر کردید، ما آن دو واقعیت اول را می‌پذیریم، آن دو مرحلۀ از وجود است، و دو قسم از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الجسم لا انکار فیه، وجود القابلیة و 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منکر ندارد، اما سومش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بحیث لم یکن معروضا للبیاض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اگر به نحو قضیه معدوله می‌گیرید، این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 قضیه سالبه محصّله گرفتید، چطور می‌توانید برای آن واقعیت فرض بکنید، بگویید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 مع عدم الجسم بحسب الواقع مع ذلک لها حظ من الوجود و لها مرتبة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هم برای تتمیم بحث عرض کنیم که در اعدام فرقی بین عدم مطلق، عدم مضاف، عدم ملکه، و امثال ذلک نیست و برای هیچ‌کدام از اینها، هیچ مرحله‌ای از مراحل وجود و تحقّق و حظی از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نشود که اگر عدم اضافه به زید شد، عنوان عدم مضاف پیدا کرد، یک قدم به وجود نزدیک شده، خیال نشود که اگر عدم، عدم ملکه شد، یک قدم به وجود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با واقعیت و با شیء و با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عدم را نه می‌توانیم برایش مقدمیّت قائل بشویم، نه اتحاد رتبه قائل بشویم، و نه سایر آثار را بر آن مترتب کنیم</w:t>
      </w:r>
      <w:r>
        <w:rPr>
          <w:rFonts w:eastAsia="IRNazanin" w:cs="IRNazanin"/>
          <w:color w:val="111111"/>
          <w:sz w:val="28"/>
          <w:szCs w:val="28"/>
          <w:rtl w:val="true"/>
          <w:lang w:bidi="fa-IR"/>
        </w:rPr>
        <w:t>.</w:t>
      </w:r>
    </w:p>
    <w:p>
      <w:pPr>
        <w:pStyle w:val="Heading5"/>
        <w:numPr>
          <w:ilvl w:val="4"/>
          <w:numId w:val="1"/>
        </w:numPr>
        <w:rPr/>
      </w:pPr>
      <w:bookmarkStart w:id="221" w:name="__RefHeading___Toc786804_1468164448"/>
      <w:bookmarkStart w:id="222" w:name="_Toc83"/>
      <w:bookmarkEnd w:id="221"/>
      <w:r>
        <w:rPr>
          <w:rtl w:val="true"/>
        </w:rPr>
        <w:t>پرسش</w:t>
      </w:r>
      <w:r>
        <w:rPr>
          <w:rtl w:val="true"/>
        </w:rPr>
        <w:t>:</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تقدّم علّی و طبعی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تقدّم طبعی نزد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دور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مقدمیت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را بیان کنید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223" w:name="pg13683_181981"/>
    </w:p>
    <w:p>
      <w:pPr>
        <w:pStyle w:val="Heading4"/>
        <w:numPr>
          <w:ilvl w:val="3"/>
          <w:numId w:val="1"/>
        </w:numPr>
        <w:rPr/>
      </w:pPr>
      <w:bookmarkStart w:id="224" w:name="__RefHeading___Toc786806_1468164448"/>
      <w:bookmarkStart w:id="225" w:name="_Toc84"/>
      <w:bookmarkEnd w:id="223"/>
      <w:bookmarkEnd w:id="224"/>
      <w:r>
        <w:rPr>
          <w:rtl w:val="true"/>
        </w:rPr>
        <w:t>درس چهارصد و چهل و پنجم</w:t>
      </w:r>
      <w:bookmarkEnd w:id="225"/>
    </w:p>
    <w:p>
      <w:pPr>
        <w:pStyle w:val="Heading5"/>
        <w:numPr>
          <w:ilvl w:val="4"/>
          <w:numId w:val="1"/>
        </w:numPr>
        <w:rPr/>
      </w:pPr>
      <w:bookmarkStart w:id="226" w:name="__RefHeading___Toc786808_1468164448"/>
      <w:bookmarkStart w:id="227" w:name="_Toc85"/>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228" w:name="__RefHeading___Toc786810_1468164448"/>
      <w:bookmarkStart w:id="229" w:name="_Toc86"/>
      <w:bookmarkEnd w:id="228"/>
      <w:r>
        <w:rPr>
          <w:rtl w:val="true"/>
        </w:rPr>
        <w:t>انکار مقدمات ثلاث در قول به اقتضاء</w:t>
      </w:r>
      <w:bookmarkEnd w:id="229"/>
    </w:p>
    <w:p>
      <w:pPr>
        <w:pStyle w:val="BookText"/>
        <w:rPr/>
      </w:pPr>
      <w:r>
        <w:rPr>
          <w:rFonts w:ascii="IRNazanin" w:hAnsi="IRNazanin" w:eastAsia="IRNazanin"/>
          <w:color w:val="111111"/>
          <w:sz w:val="28"/>
          <w:sz w:val="28"/>
          <w:szCs w:val="28"/>
          <w:rtl w:val="true"/>
          <w:lang w:bidi="fa-IR"/>
        </w:rPr>
        <w:t>قائل به اقتضا، در امر به شیء مقتضی نهی از ضد خاص، باید سه مطلب را ثابت کند و اگر هرکدام از این سه مرحله، خدشه پیدا کند، نمی‌تواند مدعای خودش را ثابت کند، تا چه رسد به این‌که تمامی این مراحل، مورد اشکال و مناقشه باشد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مرحله که بحث آن گذشت، مسألۀ مقدمیّت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احد الضدین مقدمة للضد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در آن مثال معروف، مقدمیّت دارد برای فعل ازاله، مثل مقدمات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اولی بود که نپذیرفتیم، و علت نپذیرفتن، این بود که اتحاد رتبه را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عنوان مقدمیّت دارد، نه عنوان تقارن و اتحاد دارد، برای این‌که موضوع عدمی، نمی‌شود اتصاف به یک امر وجودی پیدا کند، حالا آن امر وجودی مقدمیّت باشد، یا تقارن و اتحاد در 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نحوه نپذیرفتن ما با نحوه نپذیرفتن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قوچانی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مسألۀ مقدمیّت را نپذیرفتند، و به جای آن، تقارن و اتحاد در رتبه را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نپذیرفتن ما به این صورت بود، که</w:t>
      </w:r>
      <w:bookmarkStart w:id="230" w:name="pg13683_181982"/>
    </w:p>
    <w:p>
      <w:pPr>
        <w:pStyle w:val="BookText"/>
        <w:rPr/>
      </w:pPr>
      <w:bookmarkEnd w:id="230"/>
      <w:r>
        <w:rPr>
          <w:rFonts w:ascii="IRNazanin" w:hAnsi="IRNazanin" w:eastAsia="IRNazanin"/>
          <w:color w:val="111111"/>
          <w:sz w:val="28"/>
          <w:sz w:val="28"/>
          <w:szCs w:val="28"/>
          <w:rtl w:val="true"/>
          <w:lang w:bidi="fa-IR"/>
        </w:rPr>
        <w:t>همه آن را انکار کردیم، هم مقدمیّت را و هم اتحاد در رتبه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مرحله اولی از مراحل ثلاثۀ قول به اقتضا، ناتمام ماند</w:t>
      </w:r>
      <w:r>
        <w:rPr>
          <w:rFonts w:eastAsia="IRNazanin" w:cs="IRNazanin"/>
          <w:color w:val="111111"/>
          <w:sz w:val="28"/>
          <w:szCs w:val="28"/>
          <w:rtl w:val="true"/>
          <w:lang w:bidi="fa-IR"/>
        </w:rPr>
        <w:t>.</w:t>
      </w:r>
    </w:p>
    <w:p>
      <w:pPr>
        <w:pStyle w:val="Heading5"/>
        <w:numPr>
          <w:ilvl w:val="4"/>
          <w:numId w:val="1"/>
        </w:numPr>
        <w:rPr/>
      </w:pPr>
      <w:bookmarkStart w:id="231" w:name="__RefHeading___Toc786812_1468164448"/>
      <w:bookmarkStart w:id="232" w:name="_Toc87"/>
      <w:bookmarkEnd w:id="231"/>
      <w:r>
        <w:rPr>
          <w:rtl w:val="true"/>
        </w:rPr>
        <w:t>انکار قول به ملازمه</w:t>
      </w:r>
      <w:bookmarkEnd w:id="232"/>
    </w:p>
    <w:p>
      <w:pPr>
        <w:pStyle w:val="BookText"/>
        <w:rPr/>
      </w:pPr>
      <w:r>
        <w:rPr>
          <w:rFonts w:ascii="IRNazanin" w:hAnsi="IRNazanin" w:eastAsia="IRNazanin"/>
          <w:color w:val="111111"/>
          <w:sz w:val="28"/>
          <w:sz w:val="28"/>
          <w:szCs w:val="28"/>
          <w:rtl w:val="true"/>
          <w:lang w:bidi="fa-IR"/>
        </w:rPr>
        <w:t>اگر ما این مرحله را بپذیریم، و از همه مسائل گذشته، صرف‌نظر کنیم و قبول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مقدمة للازالة، عدم احد الضدین مقدمة لفعل الضد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می‌رسد به مرحلۀ ثانیه که حالا که مقدمیّت ثابت شد، باید در باب مقدمه قائل به وجوب مقدمه شویم، یعنی ملازمه بین وجوب ذی المقدمه و وجوب مقدمه را بپذیریم، برای این‌که اگر این معنا پذیرفته نشود، ازاله وجوب دارد، ازاله به عنوان ذی المقدمه، متصف به وجوب است، اما ترک الصلاة چرا اتصاف به وجوب داشته باشد ولو این‌که مقدمیّت دارد؟ اما اگر در بحث مقدمه واجب قائل به ملازمه نشویم که قائل هم نشدیم، برخلاف مرحوم آخوند و همه قائلین به ملازمه، اینجا هم اگر ملازمه کنار رود ولو این‌که ترک الصلاة، مقدمیّت برای فعل ازاله داشته باشد، و فعل ازاله هم به عنوان ذی المقدمه، وجوب داشته باشد، اما این چه ربطی به ترک الصلاة دارد؟ چه ربطی به وجوب مقدمه پیدا می‌کند؟ پس مرحله دوم هم مرحله وجوب مقدمه واجب است که اگر کسی این مرحله را نپذیرد ولو این‌که صغرای مقدمیّت را قبول کند، مع ذلک نمی‌تواند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مرحله دوم هم در حقیقت مبنایی است، مبتنی بر بحث مقدمه واجب و قول به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ملازمه نمی‌تواند از این طریق قائل به اقتضا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سوم، فرض کنیم که دو مرحله اول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ترک صلاة را برای فعل ازاله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مقدمه واجب هم قائل به ملازمه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ملازمه عقلیه، ذی المقدمه، وجوب پیدا کرد، مقدمه هم واجب است، باز هم مطلب تمام نمی‌شود، برای این‌که ثابت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برای فعل 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قائل به اقتضا این نبود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یکون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مطلب بالاتری را ادعا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الصلاة یکون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مقتضی نهی از ضد است نه این‌که امر به شیء مقتضی وجوب ترک ضد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مدعا این بود که امر به شیء مقتضی وجوب ترک ضد است، با این دو مرحله‌ای که گذشت، این مدعا ثابت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مدعا یک مطلب بالاتری است و آن این است که امر به شیء مقتضی نهی از ضد است، مقتضی حرمت صلاتی است که آن صلاة ضد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مرحله است</w:t>
      </w:r>
      <w:r>
        <w:rPr>
          <w:rFonts w:eastAsia="IRNazanin" w:cs="IRNazanin"/>
          <w:color w:val="111111"/>
          <w:sz w:val="28"/>
          <w:szCs w:val="28"/>
          <w:rtl w:val="true"/>
          <w:lang w:bidi="fa-IR"/>
        </w:rPr>
        <w:t>.</w:t>
      </w:r>
      <w:bookmarkStart w:id="233" w:name="pg13683_181983"/>
    </w:p>
    <w:p>
      <w:pPr>
        <w:pStyle w:val="Heading5"/>
        <w:numPr>
          <w:ilvl w:val="4"/>
          <w:numId w:val="1"/>
        </w:numPr>
        <w:rPr/>
      </w:pPr>
      <w:bookmarkStart w:id="234" w:name="__RefHeading___Toc786814_1468164448"/>
      <w:bookmarkStart w:id="235" w:name="_Toc88"/>
      <w:bookmarkEnd w:id="233"/>
      <w:bookmarkEnd w:id="234"/>
      <w:r>
        <w:rPr>
          <w:rtl w:val="true"/>
        </w:rPr>
        <w:t>اعمیت مفهوم ضد در عنوان مسأله</w:t>
      </w:r>
      <w:bookmarkEnd w:id="235"/>
    </w:p>
    <w:p>
      <w:pPr>
        <w:pStyle w:val="BookText"/>
        <w:rPr/>
      </w:pPr>
      <w:r>
        <w:rPr>
          <w:rFonts w:ascii="IRNazanin" w:hAnsi="IRNazanin" w:eastAsia="IRNazanin"/>
          <w:color w:val="111111"/>
          <w:sz w:val="28"/>
          <w:sz w:val="28"/>
          <w:szCs w:val="28"/>
          <w:rtl w:val="true"/>
          <w:lang w:bidi="fa-IR"/>
        </w:rPr>
        <w:t>این مرحله دو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مرحله اصلا خودش یک بخشی است از دو بخش محل نزاع، برای این‌که محل نزاع تنها در ضد خاص متمرکز نبود، همان‌طوری که در توضیح عبارت محل نزاع، در روزهای اول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ضدی که در عبارت محل نزاع اخذ شده هم شامل ضد خاص است و هم شامل ضد عام و ضد عام همان است که از آن تعبیر به نقیض می‌کنیم، چون ضد عام به معنای ترک است و ترک، نقیض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در باب ضد خاص بخواهد قائل به اقتضا شود، یکی از مراحلی که باید طی کند، این است که اول در ضد عام باید مسأله را تمام کند، بعد نوبت به ضد خاص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مرحله سوم که عبارت از این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 نقیض آن‌که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منهیا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امر به شیء مقتضی نهی از ضد عام است که اگر مأمور به ترک شد، ضد عامش، فعل است و اگر مأمور به فعل شد ضد عامش،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اینجا مأمور به به‌عنوان مقدمۀ واجب، ترک الصلاة است پس ضد عامش، یعنی نقیضش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کل شیء رفعه، رفع الترک عبارة عن الفعل، رفع العدم عبارة عن الوجود</w:t>
      </w:r>
      <w:r>
        <w:rPr>
          <w:rFonts w:eastAsia="IRNazanin" w:cs="IRNazanin"/>
          <w:color w:val="111111"/>
          <w:sz w:val="28"/>
          <w:szCs w:val="28"/>
          <w:rtl w:val="true"/>
          <w:lang w:bidi="fa-IR"/>
        </w:rPr>
        <w:t>».</w:t>
      </w:r>
    </w:p>
    <w:p>
      <w:pPr>
        <w:pStyle w:val="Heading5"/>
        <w:numPr>
          <w:ilvl w:val="4"/>
          <w:numId w:val="1"/>
        </w:numPr>
        <w:rPr/>
      </w:pPr>
      <w:bookmarkStart w:id="236" w:name="__RefHeading___Toc786816_1468164448"/>
      <w:bookmarkStart w:id="237" w:name="_Toc89"/>
      <w:bookmarkEnd w:id="236"/>
      <w:r>
        <w:rPr>
          <w:rtl w:val="true"/>
        </w:rPr>
        <w:t>ترتب دو ثمره بر بحث از مقدمۀ ثالثه</w:t>
      </w:r>
      <w:bookmarkEnd w:id="237"/>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مرحله سوم دو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مرحله سوم ثابت شود، از یک طرف، برای قائلین به اقتضا در ضد خاص، نتیجه‌بخش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هم فی نفسه خودش یک شعبه‌ای است از دو شعبه محل بحث ما، چون محل بحث ما تنها در خصوص ضد خاص نیست، ضد خاص، عمدۀ محل بحث است، اما ضد عام به معنای نقیض، آن هم داخل در محل نزاع است، کما این‌که مرحوم آخوند هم در اول بحث، تصریح به این معنا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دو مرحله را ثابت کردیم به اینجا می‌رسیم که ترک الصلاة، مأمور به است، اما مدعا این نیست، باید فعل صلاة حرام بشود، فعل صلاة منهی عنه باشد، و این از راه امر به شیء مقتضی نهی از ضد عام، باید ثابت شود که اگر ترک الصلاة مأمور به شد، نقیض آن‌که عبارت از فعل الصلاة است منهی عنه است یا در موارد دیگر، اگر فعلی مأمور به شد، نقیضش که عبارت از ترک است منهی عنه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بخش از محل نزاع تا حدی قائل فراوان دارد، بخلاف امر به شیء، مقتضی نهی از ضد خاص، که قائلش فراوان نیست، اما این مرحله، خودش به عنوان یک بخش از دو بخش مسأله، قائل فراوان دارد، منتها از طرق مختلف و</w:t>
      </w:r>
      <w:bookmarkStart w:id="238" w:name="pg13683_181984"/>
    </w:p>
    <w:p>
      <w:pPr>
        <w:pStyle w:val="BookText"/>
        <w:rPr/>
      </w:pPr>
      <w:bookmarkEnd w:id="238"/>
      <w:r>
        <w:rPr>
          <w:rFonts w:ascii="IRNazanin" w:hAnsi="IRNazanin" w:eastAsia="IRNazanin"/>
          <w:color w:val="111111"/>
          <w:sz w:val="28"/>
          <w:sz w:val="28"/>
          <w:szCs w:val="28"/>
          <w:rtl w:val="true"/>
          <w:lang w:bidi="fa-IR"/>
        </w:rPr>
        <w:t>از راههای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الان باید روی این عنوان بحث کنیم، برای دو نتیجه، یکی نفس این عنوان، خودش به تنهایی که آیا امر به شیء مقتضی نهی از ضد عام به معنای نقیض هست یا نه؟ خودش یک مسأله‌ای است که اصالت دارد و یکی از دو بخش محل نزاع است و دیگر این‌که نتیجۀ این در ضد خاص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مرحله قبلی را بپذیریم و این مرحله سوم را هم ضمیمه کنیم، نتیجه این می‌دهد که امر به ازاله، مقتضی نهی از صلاة است، چرا؟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مقدمة للازالة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 واجبة فترک الصلاة واجب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الشیء مأمورا به نقیضه یکون منهیا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ترک صلاة، مأمور به شد ولو به عنوان المقدمیه، نقیضش که عبارت از فعل صلاة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منهیا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مسأله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مسأله از نظر کیفیت اثبات و طریق استدلال، نظرهای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از راه عینیت وارد شده‌اند،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عین نهی از نقیض آن است مثل هم و مترادف با هم هستند، معنای مطابقی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قائل به تضمّن و جزئیت شده‌اند،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نقیض، مدلول تضمّنی امر به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مسأله 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قائل شده‌اند که ظاهرا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یک‌یک اینها ملاحظه شوند</w:t>
      </w:r>
      <w:r>
        <w:rPr>
          <w:rFonts w:eastAsia="IRNazanin" w:cs="IRNazanin"/>
          <w:color w:val="111111"/>
          <w:sz w:val="28"/>
          <w:szCs w:val="28"/>
          <w:rtl w:val="true"/>
          <w:lang w:bidi="fa-IR"/>
        </w:rPr>
        <w:t>.</w:t>
      </w:r>
    </w:p>
    <w:p>
      <w:pPr>
        <w:pStyle w:val="Heading5"/>
        <w:numPr>
          <w:ilvl w:val="4"/>
          <w:numId w:val="1"/>
        </w:numPr>
        <w:rPr/>
      </w:pPr>
      <w:bookmarkStart w:id="239" w:name="__RefHeading___Toc786818_1468164448"/>
      <w:bookmarkStart w:id="240" w:name="_Toc90"/>
      <w:bookmarkEnd w:id="239"/>
      <w:r>
        <w:rPr>
          <w:rtl w:val="true"/>
        </w:rPr>
        <w:t>کلام قائلین به عینیت و ترادف</w:t>
      </w:r>
      <w:bookmarkEnd w:id="240"/>
    </w:p>
    <w:p>
      <w:pPr>
        <w:pStyle w:val="BookText"/>
        <w:rPr/>
      </w:pPr>
      <w:r>
        <w:rPr>
          <w:rFonts w:ascii="IRNazanin" w:hAnsi="IRNazanin" w:eastAsia="IRNazanin"/>
          <w:color w:val="111111"/>
          <w:sz w:val="28"/>
          <w:sz w:val="28"/>
          <w:szCs w:val="28"/>
          <w:rtl w:val="true"/>
          <w:lang w:bidi="fa-IR"/>
        </w:rPr>
        <w:t>آنهایی که ادعای عینیت می‌کنند، حرفشان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مولایی بخواهد به یک هدفی و تحقّق یک شیئی دست پیدا بکند، و عبد را موظّف بکند به اینکه یک شیئی را در خارج ایجاد کند، هیچ فرقی نمی‌کند بین این‌که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را متوجه به فعل صلاة کند، و یا این‌که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نماز را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نماز وجود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فرقی به نظر شما می‌رسد؟ چه فرق می‌کند که مولا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اشتراء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کند عبد را به ایجاد اشتراء لحم، یا نهی کند عبد را از ترک اشتراء لحم؟ این دو مترادف با هم هستند، یک معنا را دلالت می‌کنند، یک مفهوم بیشتر ندارند، کأنّ مانند انسان و بشر است، هیچ فرقی نمی‌کند که تعبیر کنید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تعبیر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ترادف یک واقعیتی داشته باشد، چون بعضی‌ها به‌طور کلی مسألۀ ترادف را منکرند، حالا با آنها کاری نداریم</w:t>
      </w:r>
      <w:r>
        <w:rPr>
          <w:rFonts w:eastAsia="IRNazanin" w:cs="IRNazanin"/>
          <w:color w:val="111111"/>
          <w:sz w:val="28"/>
          <w:szCs w:val="28"/>
          <w:rtl w:val="true"/>
          <w:lang w:bidi="fa-IR"/>
        </w:rPr>
        <w:t>.</w:t>
      </w:r>
      <w:bookmarkStart w:id="241" w:name="pg13683_181985"/>
    </w:p>
    <w:p>
      <w:pPr>
        <w:pStyle w:val="BookText"/>
        <w:rPr/>
      </w:pPr>
      <w:bookmarkEnd w:id="241"/>
      <w:r>
        <w:rPr>
          <w:rFonts w:ascii="IRNazanin" w:hAnsi="IRNazanin" w:eastAsia="IRNazanin"/>
          <w:color w:val="111111"/>
          <w:sz w:val="28"/>
          <w:sz w:val="28"/>
          <w:szCs w:val="28"/>
          <w:rtl w:val="true"/>
          <w:lang w:bidi="fa-IR"/>
        </w:rPr>
        <w:t>اما آنهایی که قائل به ترادفند و انسان و بشر را مترادف می‌دانند، در باب امر و نهی هم یک چنین حرفی را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نیست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یأمر المولی بشیء و بین ان ینهی عن ترک ذلک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اشتراء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بین اینها هیچ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قائل به عینیت هستند این حرف را زده‌اند لذا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شما ترک الصلاتی که مقدمه ازاله است را از راه مقدمیّت واجب کردید، بین وجوب ترک صلاة و بین حرمت فعل صلاة، هیچ فرق نمی‌کند چه امر را متوجه به ترک صلاة کند و چه نهی را متوجه به فعل صلاة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عینیت چنین معنایی در ذهنشان هست</w:t>
      </w:r>
      <w:r>
        <w:rPr>
          <w:rFonts w:eastAsia="IRNazanin" w:cs="IRNazanin"/>
          <w:color w:val="111111"/>
          <w:sz w:val="28"/>
          <w:szCs w:val="28"/>
          <w:rtl w:val="true"/>
          <w:lang w:bidi="fa-IR"/>
        </w:rPr>
        <w:t>.</w:t>
      </w:r>
    </w:p>
    <w:p>
      <w:pPr>
        <w:pStyle w:val="Heading5"/>
        <w:numPr>
          <w:ilvl w:val="4"/>
          <w:numId w:val="1"/>
        </w:numPr>
        <w:rPr/>
      </w:pPr>
      <w:bookmarkStart w:id="242" w:name="__RefHeading___Toc786820_1468164448"/>
      <w:bookmarkStart w:id="243" w:name="_Toc91"/>
      <w:bookmarkEnd w:id="242"/>
      <w:r>
        <w:rPr>
          <w:rtl w:val="true"/>
        </w:rPr>
        <w:t>جواب قائلین به عینیت و ترادف</w:t>
      </w:r>
      <w:bookmarkEnd w:id="243"/>
    </w:p>
    <w:p>
      <w:pPr>
        <w:pStyle w:val="BookText"/>
        <w:rPr/>
      </w:pPr>
      <w:r>
        <w:rPr>
          <w:rFonts w:ascii="IRNazanin" w:hAnsi="IRNazanin" w:eastAsia="IRNazanin"/>
          <w:color w:val="111111"/>
          <w:sz w:val="28"/>
          <w:sz w:val="28"/>
          <w:szCs w:val="28"/>
          <w:rtl w:val="true"/>
          <w:lang w:bidi="fa-IR"/>
        </w:rPr>
        <w:t>ما اول یک سؤالی از اینها داریم، امروز فقط سؤال را طرح می‌کنیم، دنباله بحث را ان شاء الله به آینده موکول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قائل به عینیت هستید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 نمی‌کند، امر به اشتراء لحم با نهی از ترک اشتراء لحم،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عین هم هستند، در کلام شما دو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شما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موارد، یک حکم بیشتر وجود ندارد، یک دستور از ناحیه مولا بیشتر وجود ندارد، و این یک دستور به دو صورت می‌تواند تصوّر پیدا کند، و به دو قیافه می‌تواند تمثّل پیدا کند، اما واقعیتش یک دستور است، منتها این دستور می‌تواند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امر به اقامه صلاة باشد و می‌تواند به قیافه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تترکوا فعل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این‌طور نیست که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حکم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متعلق به فعل صلاة و یک حکم متعلق به ترک صلاة، یک ایجاب متعلق به فعل صلاة باشد و یک نهی متعلق به ترک صلاة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سؤال می‌کنیم که مقصود شما کدام است؟ شما که قائل به عینیت هستید آیا می‌خواهید مسأله وحدت حکم را مطرح کنید، یا این‌که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 حکم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یک تکلیف وجوبی در کار بود، یک تکلیف تحریمی هم متعلق به نقیض آن تعلّق دارد، که به حسب واقع، دو حکم وجود دارد، نه یک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 یک از این دو را می‌خواهید ادعا بکنید؟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پاسخ دهید، می‌گوییم که یک قرینه‌ای داریم بر این‌که وحدت حکم را می‌خواهید قائل شوید، یک قرینه داریم بر این‌که تعدّد حکم را می‌خواهید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قرینه‌ای که وحدت را دلالت می‌کند، دلیل شماست که اینجا را به مترادفین تشبیه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مترادفین،</w:t>
      </w:r>
      <w:bookmarkStart w:id="244" w:name="pg13683_181986"/>
    </w:p>
    <w:p>
      <w:pPr>
        <w:pStyle w:val="BookText"/>
        <w:rPr/>
      </w:pPr>
      <w:bookmarkEnd w:id="244"/>
      <w:r>
        <w:rPr>
          <w:rFonts w:ascii="IRNazanin" w:hAnsi="IRNazanin" w:eastAsia="IRNazanin"/>
          <w:color w:val="111111"/>
          <w:sz w:val="28"/>
          <w:sz w:val="28"/>
          <w:szCs w:val="28"/>
          <w:rtl w:val="true"/>
          <w:lang w:bidi="fa-IR"/>
        </w:rPr>
        <w:t>تعدّد و تغایر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انسان و بشر متغایر با هم باشند و دو چیز باشند، و این تشبیه و استدلال شما به مسألۀ ترادف، قرینه است بر این‌که می‌خواهید وحدت حکم را قائل شوید، نمی‌خواهید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وجود دارد،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است، منتها این حکم را می‌توانید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بیاورید و می‌توانید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بیاورید، چهره‌شان فرق می‌کند، قیافه‌شان عوض می‌شود، اما واقعیت، یک حکم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قرینه داریم که شما تعدّد را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تعدّد این است که مسألۀ ضد عام را با ضد خاص بینشان فرق قائل نشدند، در حالی که در مسأله ضد خاص بلا اشکال دو حکم وجود دارد، یعنی آن کسی که قائل است به این‌که امر به ازاله مقتضی نهی از صلاة است، او که دیگر معنا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امر متعلق به ازاله است، دیگری نهی متعلق به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نهی از صلاة بلااشکال یک حکم دیگری است غیر از امر به ازاله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قائل به اقتضا در نهی خاص در ضد خاص بلا اشکال دو حکم را ملتزم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نتیجه‌اش این می‌شود که اگر کسی وارد مسجد شد، و نماز خواند، دو چوب و کتک به انتظارش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چوب و کتک برای ترک ازاله، یکی چوب و کتک برای فعل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ضد خاص اگر ثابت شود، مسأله، مسألۀ تعدّد حکمین است، ظاهر این است که بین ضد عام و ضد خاص از این جهت فرقی قائل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کیفیتی که در ضد خاص مسأله مطرح است در ضد عام هم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یک قرینه داریم، بر این‌که شما قائل به وحدت حکم هستید، یک قرینه دیگر هم داریم که به تعدّد حکم قائل هستید، اما روی هر دو فرض با شما بحث می‌کنیم، و کلام شما را علی کلا الفرضین ان شاء الله مورد مناقشه قرار می‌دهیم</w:t>
      </w:r>
      <w:r>
        <w:rPr>
          <w:rFonts w:eastAsia="IRNazanin" w:cs="IRNazanin"/>
          <w:color w:val="111111"/>
          <w:sz w:val="28"/>
          <w:szCs w:val="28"/>
          <w:rtl w:val="true"/>
          <w:lang w:bidi="fa-IR"/>
        </w:rPr>
        <w:t>.</w:t>
      </w:r>
    </w:p>
    <w:p>
      <w:pPr>
        <w:pStyle w:val="Heading5"/>
        <w:numPr>
          <w:ilvl w:val="4"/>
          <w:numId w:val="1"/>
        </w:numPr>
        <w:rPr/>
      </w:pPr>
      <w:bookmarkStart w:id="245" w:name="__RefHeading___Toc786822_1468164448"/>
      <w:bookmarkStart w:id="246" w:name="_Toc92"/>
      <w:bookmarkEnd w:id="245"/>
      <w:r>
        <w:rPr>
          <w:rtl w:val="true"/>
        </w:rPr>
        <w:t>پرسش</w:t>
      </w:r>
      <w:r>
        <w:rPr>
          <w:rtl w:val="true"/>
        </w:rPr>
        <w:t>:</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رد مقدمات ثلاث، در دلیل قائلین به اقتضاء را تقریب نمایید؟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نزاع در ضد عام را بیان نمایید؟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از مقدمات ثالثه چه ثمراتی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قائلین به عینیت و ترادف را بیان نمایید؟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رد قول به عینیت و ترادف را تقریب نمایید؟</w:t>
      </w:r>
      <w:bookmarkStart w:id="247" w:name="pg13683_181987"/>
    </w:p>
    <w:p>
      <w:pPr>
        <w:pStyle w:val="Heading4"/>
        <w:numPr>
          <w:ilvl w:val="3"/>
          <w:numId w:val="1"/>
        </w:numPr>
        <w:rPr/>
      </w:pPr>
      <w:bookmarkStart w:id="248" w:name="__RefHeading___Toc786824_1468164448"/>
      <w:bookmarkStart w:id="249" w:name="_Toc93"/>
      <w:bookmarkEnd w:id="247"/>
      <w:bookmarkEnd w:id="248"/>
      <w:r>
        <w:rPr>
          <w:rtl w:val="true"/>
        </w:rPr>
        <w:t>درس چهارصد و چهل و ششم</w:t>
      </w:r>
      <w:bookmarkEnd w:id="249"/>
    </w:p>
    <w:p>
      <w:pPr>
        <w:pStyle w:val="Heading5"/>
        <w:numPr>
          <w:ilvl w:val="4"/>
          <w:numId w:val="1"/>
        </w:numPr>
        <w:rPr/>
      </w:pPr>
      <w:bookmarkStart w:id="250" w:name="__RefHeading___Toc786826_1468164448"/>
      <w:bookmarkStart w:id="251" w:name="_Toc94"/>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252" w:name="__RefHeading___Toc786828_1468164448"/>
      <w:bookmarkStart w:id="253" w:name="_Toc95"/>
      <w:bookmarkEnd w:id="252"/>
      <w:r>
        <w:rPr>
          <w:rtl w:val="true"/>
        </w:rPr>
        <w:t>بیان احتمالات در قول به عینیت</w:t>
      </w:r>
      <w:bookmarkEnd w:id="253"/>
    </w:p>
    <w:p>
      <w:pPr>
        <w:pStyle w:val="BookText"/>
        <w:rPr/>
      </w:pPr>
      <w:r>
        <w:rPr>
          <w:rFonts w:ascii="IRNazanin" w:hAnsi="IRNazanin" w:eastAsia="IRNazanin"/>
          <w:color w:val="111111"/>
          <w:sz w:val="28"/>
          <w:sz w:val="28"/>
          <w:szCs w:val="28"/>
          <w:rtl w:val="true"/>
          <w:lang w:bidi="fa-IR"/>
        </w:rPr>
        <w:t>بخش امر به شیء مقتضی نهی از ضد عام هم به عنوان یک بخش از اصل مسأله مطرح است و هم به عنوان مقدمیت برای آن بخش که در اقتضاء ضد خاص یکی از مراحل و مقدمات آن اقتضاء در ضد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قائل نسبتا زیاد دارد و از چند طریق ممکن است ادعا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عینیت و مسأله تضمن و دلالت التزامیه</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مسألۀ عینیت که کسی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 امر به هر چیزی، عین نهی از ترک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گفتیم که قائل به عینیت دو احتمال در کلامش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جایی که یک چیزی مأمور به واقع می‌شود، ما یک حکم بیشتر نداریم، منتهی این حکم به دو تعبیر و دو قیافه و چهره می‌تواند ظهور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 به قیافه امر به شیء دربیاید و هم می‌تواند به قیافۀ نهی از ترک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حکم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مؤید دارد</w:t>
      </w:r>
      <w:r>
        <w:rPr>
          <w:rFonts w:eastAsia="IRNazanin" w:cs="IRNazanin"/>
          <w:color w:val="111111"/>
          <w:sz w:val="28"/>
          <w:szCs w:val="28"/>
          <w:rtl w:val="true"/>
          <w:lang w:bidi="fa-IR"/>
        </w:rPr>
        <w:t>.</w:t>
      </w:r>
      <w:bookmarkStart w:id="254" w:name="pg13683_181988"/>
    </w:p>
    <w:p>
      <w:pPr>
        <w:pStyle w:val="BookText"/>
        <w:rPr/>
      </w:pPr>
      <w:bookmarkEnd w:id="254"/>
      <w:r>
        <w:rPr>
          <w:rFonts w:ascii="IRNazanin" w:hAnsi="IRNazanin" w:eastAsia="IRNazanin"/>
          <w:color w:val="111111"/>
          <w:sz w:val="28"/>
          <w:sz w:val="28"/>
          <w:szCs w:val="28"/>
          <w:rtl w:val="true"/>
          <w:lang w:bidi="fa-IR"/>
        </w:rPr>
        <w:t>احتمال دوم این‌که مسألۀ تعدد حکم را می‌خواهد قائل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مأمور به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حکم وجود دارد حقیقتا دو تا حکم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امر متعلق به فعل این شیء و حکم دیگر، نهی متعلق به ترک این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یک مؤید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این است که در باب ضد خاص، قائل به اقتضاء لامحاله تعدد حکمین را قائل است و ظاهر این است که بین ضد خاص و ضد عام از این جهت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روی هر دو احتمال بحث می‌کنیم، اگر قائل به عینیت مسألۀ تعدد حکم را قائل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شما، دیدید که یک حکم وجوبی تحقق دارد، و یک امر به شیء تحقق دارد، بدانید که آن‌جا برحسب واقع دو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امر متعلق به شیء و دیگر نهی متعلق به ترک آن شیء، اگر این حرف را بزند، جوابش تقریبا روشن است، و آن این است که آیا این قائل به تعدد حکمین، می‌تواند ملتزم به لازمۀ تعدد شود، یا نمی‌تواند؟</w:t>
      </w:r>
    </w:p>
    <w:p>
      <w:pPr>
        <w:pStyle w:val="Heading5"/>
        <w:numPr>
          <w:ilvl w:val="4"/>
          <w:numId w:val="1"/>
        </w:numPr>
        <w:rPr/>
      </w:pPr>
      <w:bookmarkStart w:id="255" w:name="__RefHeading___Toc786830_1468164448"/>
      <w:bookmarkStart w:id="256" w:name="_Toc96"/>
      <w:bookmarkEnd w:id="255"/>
      <w:r>
        <w:rPr>
          <w:rtl w:val="true"/>
        </w:rPr>
        <w:t>عدم استحقاق عقوبتین در ترک واجبات</w:t>
      </w:r>
      <w:bookmarkEnd w:id="256"/>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تعدد این است که اگر کسی نماز را خدای نکرده، ترک کرد دو استحقاق عقوبت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دو حکم مخالفت و عصیان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متعلق به صلاة و دیگری نهی متعلق به ترک صلاة و اگر دو حکم مخالفت شد، دو استحقاق عقوبت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مواردی که دو حکم مخالفت شود، اگر کسی خدایی نکرده، نماز را ترک کرد، و شرب خمر را مرتکب 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عقوبتین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هم این‌طوری است که اگر تعدد حکم قائل شدیم، باید به این لازم ملتزم شویم؟ برای این‌که کسی که نماز را ترک می‌کند، هم امر متعلق به صلاة را مخالفت کرده است، و هم نهی متعلق به ترک صلاة را و این پیدا است که کسی نمی‌تواند ملتزم به این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ترک نماز دو استحقاق عقوبت به عنوان مخالفت دو حکم را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کسی به این لازم نمی‌تواند ملتزم شود، از همین راه می‌فهمیم که مسألۀ تعدد حکمین مطرح نیست، برای همین تالی فاسد و اما اگر قائل به وحدت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نمی‌خواهیم بگوئیم هرکجا امر به شیء است یک حکم دیگری هم وجود دارد، دو 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حکم است، منتهی به هر یک از دو قیافه می‌تواند این حکم ظاهر شود و تمثل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 از آن تعبیر به امر به صلاة کرد، هم می‌شود تعبیر کرد به نهی از ترک صلاة اینها مفهومشان، مفهوم واحد است، معنای آنها، معنای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از دلیل آنها هم این احتمال استفاده می‌شد، که مسألۀ ترادف و مسألۀ انسان و بشر را پیش کشیده بودند، این دلیل بر این است که دو چیز قائل نیستند، و تعدد حکم را نمی‌گویند، حکم واحد است؛ لکن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عباراتنا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و تعبیرات آن فرق می‌کند</w:t>
      </w:r>
      <w:r>
        <w:rPr>
          <w:rFonts w:eastAsia="IRNazanin" w:cs="IRNazanin"/>
          <w:color w:val="111111"/>
          <w:sz w:val="28"/>
          <w:szCs w:val="28"/>
          <w:rtl w:val="true"/>
          <w:lang w:bidi="fa-IR"/>
        </w:rPr>
        <w:t>.</w:t>
      </w:r>
      <w:bookmarkStart w:id="257" w:name="pg13683_181989"/>
    </w:p>
    <w:p>
      <w:pPr>
        <w:pStyle w:val="BookText"/>
        <w:rPr/>
      </w:pPr>
      <w:bookmarkEnd w:id="257"/>
      <w:r>
        <w:rPr>
          <w:rFonts w:ascii="IRNazanin" w:hAnsi="IRNazanin" w:eastAsia="IRNazanin"/>
          <w:color w:val="111111"/>
          <w:sz w:val="28"/>
          <w:sz w:val="28"/>
          <w:szCs w:val="28"/>
          <w:rtl w:val="true"/>
          <w:lang w:bidi="fa-IR"/>
        </w:rPr>
        <w:t>ما این حرف را هم نمی‌پذیریم، چرا؟ برای این‌که در باب امر و نهی، می‌بینیم که در هیچ مرحله‌ای بین اینها اشتراک وجود ندارد، نه در مرحلۀ هیئت و ماده و نه در مقام ملاک و علت در هیچ یک از این مراحل ثلاثه بین امر و نهی اشتراکی وجود ندارد</w:t>
      </w:r>
      <w:r>
        <w:rPr>
          <w:rFonts w:eastAsia="IRNazanin" w:cs="IRNazanin"/>
          <w:color w:val="111111"/>
          <w:sz w:val="28"/>
          <w:szCs w:val="28"/>
          <w:rtl w:val="true"/>
          <w:lang w:bidi="fa-IR"/>
        </w:rPr>
        <w:t>.</w:t>
      </w:r>
    </w:p>
    <w:p>
      <w:pPr>
        <w:pStyle w:val="Heading5"/>
        <w:numPr>
          <w:ilvl w:val="4"/>
          <w:numId w:val="1"/>
        </w:numPr>
        <w:rPr/>
      </w:pPr>
      <w:bookmarkStart w:id="258" w:name="__RefHeading___Toc786832_1468164448"/>
      <w:bookmarkStart w:id="259" w:name="_Toc97"/>
      <w:bookmarkEnd w:id="258"/>
      <w:r>
        <w:rPr>
          <w:rtl w:val="true"/>
        </w:rPr>
        <w:t>ملاکات احکام از نظر عدلیه</w:t>
      </w:r>
      <w:bookmarkEnd w:id="259"/>
    </w:p>
    <w:p>
      <w:pPr>
        <w:pStyle w:val="BookText"/>
        <w:rPr/>
      </w:pPr>
      <w:r>
        <w:rPr>
          <w:rFonts w:ascii="IRNazanin" w:hAnsi="IRNazanin" w:eastAsia="IRNazanin"/>
          <w:color w:val="111111"/>
          <w:sz w:val="28"/>
          <w:sz w:val="28"/>
          <w:szCs w:val="28"/>
          <w:rtl w:val="true"/>
          <w:lang w:bidi="fa-IR"/>
        </w:rPr>
        <w:t>اما از نظر ملاک آن‌طوری که اکثر عدلیه معتقد هستند، آن هم درصدی نود و نه واجبات، می‌گویند که واجبات، مشتمل بر یک مصالح ملزمه در فعل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صلاة را شارع ایجاب می‌کند، معنای آن این است که صلاة دارای یک مرتبه و یک درجه‌ای از مصلحت است که آن مقدار و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مثلا صد درجه مصلحت است، که صد درجه مصلحت چیزی نیست که بتوان از آن اغماض کرد، حتما باید مکلف این صد درجه مصلحت را استیفا کند و به دست بیاورد، پس ملاک در باب واجبات اشتمال بر مصلحت ملزمۀ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ملاک در باب محرمات اشتمال بر مفسدۀ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شرب خمر منهی واقع می‌شود، معنای آن این است که شرب خمر دارای یک مفسدۀ کامله‌ای است که حتما باید از این مفسده، مکلف اجتناب کند و دوری و تحرز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در باب محرمات، اشتمال آن محرمات بر مفسدۀ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60" w:name="__RefHeading___Toc786834_1468164448"/>
      <w:bookmarkStart w:id="261" w:name="_Toc98"/>
      <w:bookmarkEnd w:id="260"/>
      <w:r>
        <w:rPr>
          <w:rtl w:val="true"/>
        </w:rPr>
        <w:t>تغایر ملاک در واجب و حرام</w:t>
      </w:r>
      <w:bookmarkEnd w:id="261"/>
    </w:p>
    <w:p>
      <w:pPr>
        <w:pStyle w:val="BookText"/>
        <w:rPr/>
      </w:pPr>
      <w:r>
        <w:rPr>
          <w:rFonts w:ascii="IRNazanin" w:hAnsi="IRNazanin" w:eastAsia="IRNazanin"/>
          <w:color w:val="111111"/>
          <w:sz w:val="28"/>
          <w:sz w:val="28"/>
          <w:szCs w:val="28"/>
          <w:rtl w:val="true"/>
          <w:lang w:bidi="fa-IR"/>
        </w:rPr>
        <w:t>این‌جا بحث در این است که اگر نماز دارای یک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معنای آن چیست؟ معنای آن این است که ترک نماز هم یک مفسدۀ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نه اگر کسی خدایی نکرده نماز را ترک کرد آن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او رفته است و نصیب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جای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مفسدۀ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را پر کرده است، اینها با هم ملازمه ندارند، یک شیء اگر صد درجه مصلحت داشت، معنایش این است که اگر انجام نگیرد، این صد درجه مصلحت نصیب انسان نشده است، اما به جای او صد درجه مفسده هم جانشین او شده است، این معنا را از کجا به دست بیاوریم؟</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محرمات هم همین‌طور است، اگر کسی خدای نکرده شرب خمر نکرد، یعنی بحمد الله شرب خمر نکرد، چه مسأله‌ای به وجود آمده است، مسأله این است که مفسدۀ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این را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به جای مفسده یک مصلحتی به جیب تارک شرب خمر رفته</w:t>
      </w:r>
      <w:bookmarkStart w:id="262" w:name="pg13683_181990"/>
    </w:p>
    <w:p>
      <w:pPr>
        <w:pStyle w:val="BookText"/>
        <w:rPr/>
      </w:pPr>
      <w:bookmarkEnd w:id="262"/>
      <w:r>
        <w:rPr>
          <w:rFonts w:ascii="IRNazanin" w:hAnsi="IRNazanin" w:eastAsia="IRNazanin"/>
          <w:color w:val="111111"/>
          <w:sz w:val="28"/>
          <w:sz w:val="28"/>
          <w:szCs w:val="28"/>
          <w:rtl w:val="true"/>
          <w:lang w:bidi="fa-IR"/>
        </w:rPr>
        <w:t>است؟ دقیقا مثل مسألۀ نفع و ضرر می‌ماند، اگر کسی یک نفع کلی از کف او خارج شد، فقط معنای آن این است که نفعی نصیب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آن این نیست که ضرری جای او را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از یک ضرری خودش را نجات داد و تخلص پیدا کرد، معنای آن این است که ضرری گریبان او را نگرفته است، نه این‌که معنای آن این باشد که علاوه بر دفع ضرر، نفعی هم عائد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معنای رها کردن ضرر رسیدن به نفع نیست، و رسیدن به نفع معنایش دفع ضرر نیست، لذا ملاک در باب واجب و محرم با هم متغایر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صلاة صد درجه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اگر شما بخواهید بگوئید این با نهی ترک صلاة یکی است، معنای آن این است که ترک صلاة هم صد درجه مفسدۀ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رابطۀ با نماز فعلا و ترکا در ناحیۀ وجودش صد درجه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ناحیۀ ترک آن صد درجه مفسدۀ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را از کجا به دست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مؤمن را از دست داده است، ناهی از فحشا و منکر از کف او خارج شده است، اما علاوۀ بر اینها صد درجه هم مفسدۀ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او را پر کرده است؟ دیگر راهی برای اثبات بدست آوردن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اوامر و نواهی ملاکهایشان با هم متغایر است، و همین تغایر ملاک، عینیت را از بین می‌برد، اتحاد را از بین می‌برد، نمی‌گذارد که ما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است، مثل انسان و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دو عبارت است و به دو قیافه می‌تواند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مرحله از مراحل ماده و هیئت که با هم متغایر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دلالت بر وجوب می‌کند، هیئت لا تفعل دلالت بر حرمت می‌کند، حرمت و وجوب چه ارتباطی با هم دارند؟ ماده‌های آنها هم با هم فرق می‌کند، مادۀ او عبارت از فعل و عبارت از وجود است، و مادۀ این ترک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او متعلق به ترک شده است، او متعلق به فعل شده است، او به عنوان وجوب مطرح است، این به عنوان حرمت مطرح است، نه ماده‌ها به هم می‌خورد و نه هیئتها به هم ارتباط دارد، و نه ملاکها با هم ارتباط دارد، مع ذلک چه جوری ما می‌توانیم ادعای عینیت کنیم؟ چه جوری می‌توانیم، ادعای وحدت کنیم و بگوئیم امر به شیء عین نهی از نقیض به معنای ترک و به معنای ضد عام است؟</w:t>
      </w:r>
    </w:p>
    <w:p>
      <w:pPr>
        <w:pStyle w:val="Heading5"/>
        <w:numPr>
          <w:ilvl w:val="4"/>
          <w:numId w:val="1"/>
        </w:numPr>
        <w:rPr/>
      </w:pPr>
      <w:bookmarkStart w:id="263" w:name="__RefHeading___Toc786836_1468164448"/>
      <w:bookmarkStart w:id="264" w:name="_Toc99"/>
      <w:bookmarkEnd w:id="263"/>
      <w:r>
        <w:rPr>
          <w:rtl w:val="true"/>
        </w:rPr>
        <w:t>اتحاد مفهومی بین موضوع و محمول در قضایای حملیه</w:t>
      </w:r>
      <w:bookmarkEnd w:id="264"/>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را در این رابطه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باب قضایای حملیه، حمل اولی ذاتی را عبارت از چه</w:t>
      </w:r>
      <w:bookmarkStart w:id="265" w:name="pg13683_181991"/>
    </w:p>
    <w:p>
      <w:pPr>
        <w:pStyle w:val="BookText"/>
        <w:rPr/>
      </w:pPr>
      <w:bookmarkEnd w:id="265"/>
      <w:r>
        <w:rPr>
          <w:rFonts w:ascii="IRNazanin" w:hAnsi="IRNazanin" w:eastAsia="IRNazanin"/>
          <w:color w:val="111111"/>
          <w:sz w:val="28"/>
          <w:sz w:val="28"/>
          <w:szCs w:val="28"/>
          <w:rtl w:val="true"/>
          <w:lang w:bidi="fa-IR"/>
        </w:rPr>
        <w:t>چیزی می‌دانید؟ در حمل اولی ذاتی گفته‌اند که باید موضوع و محمول، اتحاد مفهومی داشته باشد و حتی عمده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تصریح کرده‌اند، حتی اگر موضوع و محمول ماهیتشان یکی باشد، لکن در عالم مفهوم بین آنها تغایر باشد، گفته‌اند این حمل، حمل اولی ذاتی نیست، مثل 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بیان ماهیت انسان است، بیان حقیقت انسان است، مع ذلک بعضیها گفته‌اند که این حمل اولی ذاتی نیست، چرا؟ برای این‌که در عالم مفهوم وقتی که انسان کلمۀ انسان را می‌شنود،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یفهم من الانسان غیر ما یفهم من 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صدها بار شما کلمۀ انسان را می‌شنوید و هیچ انتقال به حیوان ناطق پیدا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اینهایی که منطق نخوانده‌اند، حاشیۀ ملا عبد الله را نخوانده‌اند، سایر کتابهای منطق را ندیده‌اند، مثل این مردم عادی، وقتی کلمۀ انسان را می‌شنوند آیا آن چیزی که از این لفظ پیش آنها مفهوم می‌شود، آن مغایر با معنای انسان است، یا همان معنای انسان در بازار،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لفظ انسان را در بازار هم مطرح کنید، همان معنای انسان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هیچ منطق نخوانده است، هیچ ماهیت انسان را نمی‌داند، و هیچ جنس و فصل انسان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مفهومشان یکی بود، اگر انسان و حیوان ناطق مثل انسان و بشر بود، پس چطور در بازار کلمۀ انسان به معنای واقعی آن مفهوم می‌شود، در حالی‌که نمی‌دانند اصلا حیوان ناطق یعنی چه؟ خود شما هم که صدها بار این کلمه را در محاورات با آن برخورد می‌کنید، هیچ ذهن شما سراغ منطق و جنس و فصل انسان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اینها مفهوما متغایر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 عین ماهیت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هم تعریف حقیقی است، تعریف حدّ تام است، جنس و آخرین فصل ممیز مع‌ذلک می‌گویند اتحاد مفهومی بین اینها نیست، وقتی که دایره اتحاد مفهومی این‌قدر ضیق دارد و مضیق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بیاید ادعا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مفهوما یکی است، آن امر است، این نهی، آن متعلق به فعل است، این متعلق به ترک، آن یک ملاک دارد این یک ملاک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کسی ادعای اتحاد و عینیت کند، لذا نتیجه این حرف این شد که قائل به عینیت چه مسألۀ تعدد حکم را قائل شود و چه مسألۀ وحدت و اتحاد را قائل شود، نمی‌تواند ملتزم به لازم آن شود، با این بیانی که کردیم، هر دوی آنها باطل و محکوم به بطلان است</w:t>
      </w:r>
      <w:r>
        <w:rPr>
          <w:rFonts w:eastAsia="IRNazanin" w:cs="IRNazanin"/>
          <w:color w:val="111111"/>
          <w:sz w:val="28"/>
          <w:szCs w:val="28"/>
          <w:rtl w:val="true"/>
          <w:lang w:bidi="fa-IR"/>
        </w:rPr>
        <w:t>.</w:t>
      </w:r>
    </w:p>
    <w:p>
      <w:pPr>
        <w:pStyle w:val="Heading5"/>
        <w:numPr>
          <w:ilvl w:val="4"/>
          <w:numId w:val="1"/>
        </w:numPr>
        <w:rPr/>
      </w:pPr>
      <w:bookmarkStart w:id="266" w:name="__RefHeading___Toc786838_1468164448"/>
      <w:bookmarkStart w:id="267" w:name="_Toc100"/>
      <w:bookmarkEnd w:id="266"/>
      <w:r>
        <w:rPr>
          <w:rtl w:val="true"/>
        </w:rPr>
        <w:t>بطلان قول به تضمن از نظر وجدان</w:t>
      </w:r>
      <w:bookmarkEnd w:id="267"/>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یک راه دیگری را که در کتابها هم اشاره شده است، آن راه را بگوید، و او مسألۀ</w:t>
      </w:r>
      <w:bookmarkStart w:id="268" w:name="pg13683_181992"/>
    </w:p>
    <w:p>
      <w:pPr>
        <w:pStyle w:val="BookText"/>
        <w:rPr/>
      </w:pPr>
      <w:bookmarkEnd w:id="268"/>
      <w:r>
        <w:rPr>
          <w:rFonts w:ascii="IRNazanin" w:hAnsi="IRNazanin" w:eastAsia="IRNazanin"/>
          <w:color w:val="111111"/>
          <w:sz w:val="28"/>
          <w:sz w:val="28"/>
          <w:szCs w:val="28"/>
          <w:rtl w:val="true"/>
          <w:lang w:bidi="fa-IR"/>
        </w:rPr>
        <w:t>تضمن است که مبتنی بر حرفهایی است که در معالم خواندیم که وجوب را یک معنای مرکبی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معنایش چیست؟ ادعا کرده‌اند که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مرکب من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آن عبارت از اذن در انجام فعل است و یک جزء آن عبارت از منع از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گفته‌اند این منع از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اخرای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ضد عام است، برای این‌که ضد عام به معنای نقیض است، نقیض هم عبارت از ترک است، پس نهی از ضد عام یعنی منع از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ترک اگر جزء معنای وجوب شد، و وجوب ترکب از جزئین پیدا کرد، پس می‌توانیم این نتیجه را بگیریم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بالشیء الذی یدل علی وجوب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دلالت تضمن و به دلالت ضمنی، دلالت بر ضد عام و نهی از نقیض می‌کند، برای این‌که نهی از نقیض جزء معنای وجوب است، و وجوب یک امر مرکبی است، این حرف از معالم به بعد گفته شده است، لکن این حرف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بطلان آن هم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خود وجدان است که وجدان وجوب و حرمت را مغایر با 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امر و الحرمة 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در بحث اجماع امر و نهی ان شاء الله می‌رسیم، آن‌جا مرحوم آخوند یک مطلبی را ذکر می‌کنند به عنوان اولین مقدمه ولو این‌که آن مطلب را بعد ان شاء الله جوابش را می‌دهیم ولی از نظر اینها، این مطلب تقریبا خیلی مسلم است، و آن مسألۀ تضاد بین احکام است، همان‌طور که بین سفیدی و سیاهی تضاد وجود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احکام هم تضاد وجود دارد، و مصداق بارز تضاد بین احکام مسألۀ وجوب و حرمت است، که اینها دیگر تضادشان در اعلا درجه، و در بالاترین مرتبۀ تضاد است</w:t>
      </w:r>
      <w:r>
        <w:rPr>
          <w:rFonts w:eastAsia="IRNazanin" w:cs="IRNazanin"/>
          <w:color w:val="111111"/>
          <w:sz w:val="28"/>
          <w:szCs w:val="28"/>
          <w:rtl w:val="true"/>
          <w:lang w:bidi="fa-IR"/>
        </w:rPr>
        <w:t>.</w:t>
      </w:r>
    </w:p>
    <w:p>
      <w:pPr>
        <w:pStyle w:val="Heading5"/>
        <w:numPr>
          <w:ilvl w:val="4"/>
          <w:numId w:val="1"/>
        </w:numPr>
        <w:rPr/>
      </w:pPr>
      <w:bookmarkStart w:id="269" w:name="__RefHeading___Toc786840_1468164448"/>
      <w:bookmarkStart w:id="270" w:name="_Toc101"/>
      <w:bookmarkEnd w:id="269"/>
      <w:r>
        <w:rPr>
          <w:rtl w:val="true"/>
        </w:rPr>
        <w:t>بیان آخوند در بطلان قول به تضمن</w:t>
      </w:r>
      <w:bookmarkEnd w:id="270"/>
    </w:p>
    <w:p>
      <w:pPr>
        <w:pStyle w:val="BookText"/>
        <w:rPr/>
      </w:pPr>
      <w:r>
        <w:rPr>
          <w:rFonts w:ascii="IRNazanin" w:hAnsi="IRNazanin" w:eastAsia="IRNazanin"/>
          <w:color w:val="111111"/>
          <w:sz w:val="28"/>
          <w:sz w:val="28"/>
          <w:szCs w:val="28"/>
          <w:rtl w:val="true"/>
          <w:lang w:bidi="fa-IR"/>
        </w:rPr>
        <w:t>اگر بین حرمت و وجوب تضاد وجود دارد، چه معنا دارد که دیگر در تعریف وجوب، حرمت را داخل کنیم،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عبارة عن الاذن فی الفعل مع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تفسیر وجوب حرمت را داخل می‌کنید، چرا در تفسیر حرمت، وجوب را داخل نمی‌کنید؟ این چه خصوصیتی دارد که برای وجوب، این مسأله را پیش کشیدید؟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عن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وجوب أخذ شده است، در معنای حرمت هم ایجاب ترک أخذ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ترک این‌جا نهی از فعل است، آن‌جا ایجاب ترک أخذ شده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خصوصیتی دارد که حرمت در معنای وجوب بیاید؟ همان خصوصیتی که اقتضاء می‌کند که حرمت در معنای وجوب بیاید، اقتضاء می‌کند که وجوب هم در معنای حرمت باشد،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می‌توانی ترک کنی شرب خمر را یا لازم است ترک کنی شرب خمر</w:t>
      </w:r>
      <w:bookmarkStart w:id="271" w:name="pg13683_181993"/>
    </w:p>
    <w:p>
      <w:pPr>
        <w:pStyle w:val="BookText"/>
        <w:rPr/>
      </w:pPr>
      <w:bookmarkEnd w:id="271"/>
      <w:r>
        <w:rPr>
          <w:rFonts w:ascii="IRNazanin" w:hAnsi="IRNazanin" w:eastAsia="IRNazanin"/>
          <w:color w:val="111111"/>
          <w:sz w:val="28"/>
          <w:sz w:val="28"/>
          <w:szCs w:val="28"/>
          <w:rtl w:val="true"/>
          <w:lang w:bidi="fa-IR"/>
        </w:rPr>
        <w:t>را؛ این را در تفسیر حرمت بیاورید، چطور وقتی به تفسیر حرمت می‌رسید هیچ اشاره‌ای به عنوان وجوب نمی‌شود، اما وقتی در تفسیر وجوب می‌رسید،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مرکب من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وجوب هم معنای حرمت است، منتهی حرمت متعلق به ترک، کاری نداریم به این‌که متعلق به ترک است، مهم اخذ معنای حرمت است در تفسیر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وجدانا این معنا غیر صحیح است، برای این‌که وجوب و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متغایران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بخواهد وجوب را، تصور و تحلیل کند، هیچ نیازی به تصور و تحلیل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کسی بخواهد حرمت را تحلیل بکند، هیچ نیازی به تصور و تحلیل وجوب ندارد، و واقع آن این است که اصلا وجوب یک امر بسیطی است، اصلا ترکب ندارد که ما برای این مرکب، اجزاء پیدا کنیم، بلکه وجوب یک معنای بسیط و دارای مفاد بسیطی است، کما این‌که حرمت 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عباراتی را که ذکر کردیم و مفصل هم بحث کردیم که اصلا مفاد هیئت افعل عبارت از بعث و تحریک اعتباری است، در مقابل بعث و تحریک تکوینی، و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زجر و منع اعتباری است، در مقابل زجر و منع تکوینی که عملا دست کسی را بگیرند و از کاری بازدارند، یا در فعل عملا کسی را وادار کنند بر انجام یک فعل به صورت تکوین نه این بعث تحریک اعتباری است، آن هم زجر و منع اعتباری، اصلا زجر و بعث در دو طرف متقابل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کاملا مغایر هستند، نه زجر در معنای بعث سر سوزنی نقش دارد و نه بعث در معنای زجر سر سوزنی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قول هم که کسی بخواهد از راه تضمن امر به شیء را مقتضی از ضد عام بداند این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راه سومی وجود دارد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سوم را اختیار کردند، از راه دلالت التزامی، این را مطالعه بفرمائید ببینیم می‌شود قبول کرد یا نه؟ ان شاء الله</w:t>
      </w:r>
      <w:r>
        <w:rPr>
          <w:rFonts w:eastAsia="IRNazanin" w:cs="IRNazanin"/>
          <w:color w:val="111111"/>
          <w:sz w:val="28"/>
          <w:szCs w:val="28"/>
          <w:rtl w:val="true"/>
          <w:lang w:bidi="fa-IR"/>
        </w:rPr>
        <w:t>.</w:t>
      </w:r>
    </w:p>
    <w:p>
      <w:pPr>
        <w:pStyle w:val="Heading5"/>
        <w:numPr>
          <w:ilvl w:val="4"/>
          <w:numId w:val="1"/>
        </w:numPr>
        <w:rPr/>
      </w:pPr>
      <w:bookmarkStart w:id="272" w:name="__RefHeading___Toc786842_1468164448"/>
      <w:bookmarkStart w:id="273" w:name="_Toc102"/>
      <w:bookmarkEnd w:id="272"/>
      <w:r>
        <w:rPr>
          <w:rtl w:val="true"/>
        </w:rPr>
        <w:t>پرسش</w:t>
      </w:r>
      <w:r>
        <w:rPr>
          <w:rtl w:val="true"/>
        </w:rPr>
        <w:t>:</w:t>
      </w:r>
      <w:bookmarkEnd w:id="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 دو احتمال در قول به عینیت را تقریب نمایید؟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تغایر ملاک بین واجب و حرام چه تاثیری در نتیجۀ بحث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صحت حمل در قضایای حملیه را بیان نمایید؟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 قول به تضمن را از نظر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نمایید؟</w:t>
      </w:r>
      <w:bookmarkStart w:id="274" w:name="pg13683_181994"/>
    </w:p>
    <w:p>
      <w:pPr>
        <w:pStyle w:val="Heading4"/>
        <w:numPr>
          <w:ilvl w:val="3"/>
          <w:numId w:val="1"/>
        </w:numPr>
        <w:rPr/>
      </w:pPr>
      <w:bookmarkStart w:id="275" w:name="__RefHeading___Toc786844_1468164448"/>
      <w:bookmarkStart w:id="276" w:name="_Toc103"/>
      <w:bookmarkEnd w:id="274"/>
      <w:bookmarkEnd w:id="275"/>
      <w:r>
        <w:rPr>
          <w:rtl w:val="true"/>
        </w:rPr>
        <w:t>درس چهارصد و چهل و هفتم</w:t>
      </w:r>
      <w:bookmarkEnd w:id="276"/>
    </w:p>
    <w:p>
      <w:pPr>
        <w:pStyle w:val="Heading5"/>
        <w:numPr>
          <w:ilvl w:val="4"/>
          <w:numId w:val="1"/>
        </w:numPr>
        <w:rPr/>
      </w:pPr>
      <w:bookmarkStart w:id="277" w:name="__RefHeading___Toc786846_1468164448"/>
      <w:bookmarkStart w:id="278" w:name="_Toc104"/>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279" w:name="__RefHeading___Toc786848_1468164448"/>
      <w:bookmarkStart w:id="280" w:name="_Toc105"/>
      <w:bookmarkEnd w:id="279"/>
      <w:r>
        <w:rPr>
          <w:rtl w:val="true"/>
        </w:rPr>
        <w:t>استدلال محقق نائینی</w:t>
      </w:r>
      <w:r>
        <w:rPr>
          <w:rtl w:val="true"/>
        </w:rPr>
        <w:t>(</w:t>
      </w:r>
      <w:r>
        <w:rPr>
          <w:rtl w:val="true"/>
        </w:rPr>
        <w:t>ره</w:t>
      </w:r>
      <w:r>
        <w:rPr>
          <w:rtl w:val="true"/>
        </w:rPr>
        <w:t xml:space="preserve">) </w:t>
      </w:r>
      <w:r>
        <w:rPr>
          <w:rtl w:val="true"/>
        </w:rPr>
        <w:t>بر اقتضای امر به شیء و نهی از ضد</w:t>
      </w:r>
      <w:bookmarkEnd w:id="280"/>
    </w:p>
    <w:p>
      <w:pPr>
        <w:pStyle w:val="BookText"/>
        <w:rPr/>
      </w:pPr>
      <w:r>
        <w:rPr>
          <w:rFonts w:ascii="IRNazanin" w:hAnsi="IRNazanin" w:eastAsia="IRNazanin"/>
          <w:color w:val="111111"/>
          <w:sz w:val="28"/>
          <w:sz w:val="28"/>
          <w:szCs w:val="28"/>
          <w:rtl w:val="true"/>
          <w:lang w:bidi="fa-IR"/>
        </w:rPr>
        <w:t>در مسألۀ امر به شیء، مقتضی نهی از ضد عام، قول سومی هست که از راه دلالت التزامیه و لزوم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شده‌اند، و این راه از کلمات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گاهی بیّن است و گاهی غیر بیّن، و بیّن هم گاهی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نفس تصور ملزوم و صرف تصور ملزوم، موجب انتقال به لازم شود، موجب تصور لازم و التفات ذهن به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ارتباط قوی است که نفس تصور ملزوم، انسان را منتقل به لازم می‌کند و لازم در ذهن انسان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بالاترین مراتب لزوم است، برای این‌که به دنبال این لزوم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انسان اگر ملزوم را تصور کرد و لازم را هم تصور کرد، پی به ارتباط بین این دو می‌برد؛ اما تصور ملزوم، کافی نیست برای تصور لازم و ذهن از ملزوم انتقال به لازم پیدا نمی‌کند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مرتبۀ ضعیفه‌اش لزوم غیر بیّن است که آن با نفس تصور هم انسان پی به ملازمه نمی‌برد، بلکه</w:t>
      </w:r>
      <w:bookmarkStart w:id="281" w:name="pg13683_181995"/>
    </w:p>
    <w:p>
      <w:pPr>
        <w:pStyle w:val="BookText"/>
        <w:rPr/>
      </w:pPr>
      <w:bookmarkEnd w:id="281"/>
      <w:r>
        <w:rPr>
          <w:rFonts w:ascii="IRNazanin" w:hAnsi="IRNazanin" w:eastAsia="IRNazanin"/>
          <w:color w:val="111111"/>
          <w:sz w:val="28"/>
          <w:sz w:val="28"/>
          <w:szCs w:val="28"/>
          <w:rtl w:val="true"/>
          <w:lang w:bidi="fa-IR"/>
        </w:rPr>
        <w:t>نیاز به اقامۀ دلیل بر ملازمه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مراتب لزوم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بیّن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ایشان استفاده می‌شود که در امر به شیء و در وجوب شیء نسبت به منع از نقیض و نهی از ضد عام یک چنین لزوم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انسان وجوب و لزوم تحقق یک شیء را تصور کرد، از لفظ همین تصور، انتقال پیدا می‌کند، به این‌که ترک این شیء محرم و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وجوب صلاة تصور شد، ذهن انتقال پیدا می‌کند به این‌که ترک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محرم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کیفیت ایشان می‌فرماید، امر به شیء از راه دلالت التزامیه اقتضاء این معنا را می‌کند و مبنای آن هم همین بالاترین مصداق اتم لزوم است که لزوم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فرمایش به این کیفیت قابل مناقشه است یا قابل مناقشه نیست؟</w:t>
      </w:r>
    </w:p>
    <w:p>
      <w:pPr>
        <w:pStyle w:val="Heading5"/>
        <w:numPr>
          <w:ilvl w:val="4"/>
          <w:numId w:val="1"/>
        </w:numPr>
        <w:rPr/>
      </w:pPr>
      <w:bookmarkStart w:id="282" w:name="__RefHeading___Toc786850_1468164448"/>
      <w:bookmarkStart w:id="283" w:name="_Toc106"/>
      <w:bookmarkEnd w:id="282"/>
      <w:r>
        <w:rPr>
          <w:rtl w:val="true"/>
        </w:rPr>
        <w:t>اشکالات بر کلام محقق نائینی</w:t>
      </w:r>
      <w:r>
        <w:rPr>
          <w:rtl w:val="true"/>
        </w:rPr>
        <w:t>(</w:t>
      </w:r>
      <w:r>
        <w:rPr>
          <w:rtl w:val="true"/>
        </w:rPr>
        <w:t>ره</w:t>
      </w:r>
      <w:r>
        <w:rPr>
          <w:rtl w:val="true"/>
        </w:rPr>
        <w:t>)</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معنا را نمی‌پذیریم، وجدان برخلاف این معنا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هرکجا که وجوب یک شیء را تصور می‌کنیم بلافاصله ذهن انتقال به حرمت ترک پیدا می‌کند؟ یک نوع ملازمۀ دائمیه در این‌جا تحقق دارد که معنای آن عدم انفکاک است، یعنی هیچ‌گاه نمی‌شود، که شما وجوب یک شیء را تصور کنید و ذهن شما انتقال به حرمت ترک پیدا نکند، آیا وجدانا وقتی که در فقه مسائلی را مورد بحث قرار می‌دهیم که آیا فلان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أم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کلمۀ وجوب را می‌شنویم، آیا ذهن انتقال به حرمت ترک پیدا می‌کند، یا این‌که اصلا و نوعا ترک این شیء در ذهن نمی‌آید؟ خود موضوع ترک در ذهن منعقد نمی‌شود تا نوبت به حکم آن برسد، که عبارت از حرمت و عبارت از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یک حکمی است در رابطۀ با ایجاد فعل، مگر هرکجا بحث از ایجاد مطرح است، بحث از لزوم ایجاد مطرح است، باید ذهن انسان انتقال به ترک هم پیدا کند و ترک را هم ممنوع و محرم ببیند؟ وجدانا چنین ملازمۀ دائمیه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از اوقات یا بیش از گاهی از اوقات این انتقال هست، اما در باب لزوم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نحوه انتقال دائمی تحقق داشته باشد، حتی در یک مورد هم انفکاک وجود نداشته باشد، آیا وجدانا مسأله به این کیفیت است که هرکجا که صحبت از وجوب می‌شود در ذهن انسان مسألۀ حرمت ترک هم منقدح است، و حرمت ترک هم در ذهن انسان آمده است، وجدانا خود انسان که ملاحظه می‌کند می‌بیند مسأله به این کیفیت نیست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حرف دیگری مطرح است و آن این است که می‌خواهید بگویید که در مقام تصور، این ملازمه تحقق دارد، وقتی وجوب را تصور می‌کنید، امر به شیء را تصرف می‌کنید، در ذهن مسألۀ</w:t>
      </w:r>
      <w:bookmarkStart w:id="284" w:name="pg13683_181996"/>
    </w:p>
    <w:p>
      <w:pPr>
        <w:pStyle w:val="BookText"/>
        <w:rPr/>
      </w:pPr>
      <w:bookmarkEnd w:id="284"/>
      <w:r>
        <w:rPr>
          <w:rFonts w:ascii="IRNazanin" w:hAnsi="IRNazanin" w:eastAsia="IRNazanin"/>
          <w:color w:val="111111"/>
          <w:sz w:val="28"/>
          <w:sz w:val="28"/>
          <w:szCs w:val="28"/>
          <w:rtl w:val="true"/>
          <w:lang w:bidi="fa-IR"/>
        </w:rPr>
        <w:t>ترک و ممنوعیت ترک هم منقدح می‌شود، در ذهن شما این ملازمه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دو تصور، از نظر مخاطب و عبد ملازم با یکدیگر بودند، معنایش این است که مولا هم ملزم است به مجرد امر به شیء یک نهی از نقیض و ترک هم داشته باشد، یا این‌که دلیلی بر الزام مولا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بخواهیم قدری روشن‌تر و واضح‌تر مطرح کنیم، به این کیفیت مطرح می‌کنیم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می‌فرمائید که وجوب شیء از نظر تصور مستلزم این است که نهی از ضد عام به معنای نقیض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احتمال جریان دارد</w:t>
      </w:r>
      <w:r>
        <w:rPr>
          <w:rFonts w:eastAsia="IRNazanin" w:cs="IRNazanin"/>
          <w:color w:val="111111"/>
          <w:sz w:val="28"/>
          <w:szCs w:val="28"/>
          <w:rtl w:val="true"/>
          <w:lang w:bidi="fa-IR"/>
        </w:rPr>
        <w:t>:</w:t>
      </w:r>
    </w:p>
    <w:p>
      <w:pPr>
        <w:pStyle w:val="Heading5"/>
        <w:numPr>
          <w:ilvl w:val="4"/>
          <w:numId w:val="1"/>
        </w:numPr>
        <w:rPr/>
      </w:pPr>
      <w:bookmarkStart w:id="285" w:name="__RefHeading___Toc786852_1468164448"/>
      <w:bookmarkStart w:id="286" w:name="_Toc107"/>
      <w:bookmarkEnd w:id="285"/>
      <w:r>
        <w:rPr>
          <w:rtl w:val="true"/>
        </w:rPr>
        <w:t>احتمالات در کلام محقق نائینی</w:t>
      </w:r>
      <w:r>
        <w:rPr>
          <w:rtl w:val="true"/>
        </w:rPr>
        <w:t>(</w:t>
      </w:r>
      <w:r>
        <w:rPr>
          <w:rtl w:val="true"/>
        </w:rPr>
        <w:t>ره</w:t>
      </w:r>
      <w:r>
        <w:rPr>
          <w:rtl w:val="true"/>
        </w:rPr>
        <w:t>)</w:t>
      </w:r>
      <w:bookmarkEnd w:id="286"/>
    </w:p>
    <w:p>
      <w:pPr>
        <w:pStyle w:val="BookText"/>
        <w:rPr/>
      </w:pPr>
      <w:r>
        <w:rPr>
          <w:rFonts w:ascii="IRNazanin" w:hAnsi="IRNazanin" w:eastAsia="IRNazanin"/>
          <w:color w:val="111111"/>
          <w:sz w:val="28"/>
          <w:sz w:val="28"/>
          <w:szCs w:val="28"/>
          <w:rtl w:val="true"/>
          <w:lang w:bidi="fa-IR"/>
        </w:rPr>
        <w:t>یک احتمال این است که می‌خواهید بگوئید که بر مولا هم لازم است که عقیب امر به شیء، یک نهی از نقیض هم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مولا هیچ‌گاه حق ندارد به امر به شیء اکتفاء کند، می‌بایست هرکجا امر به شیء از ناحیۀ مولا تحقق دارد، خود مولا، مجبور است به دنبال امر به شیء یک نهی از ضد هم داشته باشد و دو دستور مثلا لفظی روشن عقیب هم 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احتمال را می‌خواهید ذکر کنید، یا احتمال دیگری که نزدیکتر و قابل قبول‌تر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شبیه قول به ملازمه است، بر مسألۀ مقدمۀ واجب، آنهایی که در مسألۀ مقدمۀ واجب، قائل به ملازمه هستند، گفتیم طرفین ملازمه هم عبارت از دو وجوب شرعی مولوی ذی المقدمه و وجوب شرعی مولوی مقدمه، منتهی ذی المقدمه مولوی نفسی است؛ اما مقدمه مولوی غیری است، اینهایی که قائل به ملازمه هستند بین این دو وجوب شرعی، نمی‌خواهند این‌طوری بگویند که هرکجا مولا ذی المقدمه را واجب می‌کند، مجبور است که به یک عبارت لفظی دیگری، مستقیما مقدمه را هم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باید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اشتری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هم مقدمه را ایجاب کند و هم ذی المقدمه را، نه این حرف را نمی‌زند، آنها می‌خواهند بگویند که همان ایجاب ذی المقدمه برای ایجاب مقدمه کافی است، منتهی ایجاب ذی المقدمه به دلالت مطابقی مدلول لفظ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بیشتر مولا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کند؛ اما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 مع کونه لفظا واحدا و جملة واحدة یدل بدلالة المطابقیه بر وجوب ذی المقدمه و بدلالة الالتزامیه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ملازمۀ عقلی بر وجوب مقدمه،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علی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 حکم را به دو لفظ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بیشتر قابل‌قبول است، نظر ایشان این باشد که مولا وقتی که امر می‌کند به یک شیء دیگر بر مولا لازم نیست که به یک لفظ مستقلی و به یک جملۀ دیگری نهی از نقیض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نفس همان امر به شیء و نفس همان جملۀ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مدلولا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مدلول مطابقی دارد که عبارت از</w:t>
      </w:r>
      <w:bookmarkStart w:id="287" w:name="pg13683_181997"/>
    </w:p>
    <w:p>
      <w:pPr>
        <w:pStyle w:val="BookText"/>
        <w:rPr/>
      </w:pPr>
      <w:bookmarkEnd w:id="287"/>
      <w:r>
        <w:rPr>
          <w:rFonts w:ascii="IRNazanin" w:hAnsi="IRNazanin" w:eastAsia="IRNazanin"/>
          <w:color w:val="111111"/>
          <w:sz w:val="28"/>
          <w:sz w:val="28"/>
          <w:szCs w:val="28"/>
          <w:rtl w:val="true"/>
          <w:lang w:bidi="fa-IR"/>
        </w:rPr>
        <w:t>وجوب شی است و یک مدلول التزامی دارد که عبارت از حرمت ترک است</w:t>
      </w:r>
      <w:r>
        <w:rPr>
          <w:rFonts w:eastAsia="IRNazanin" w:cs="IRNazanin"/>
          <w:color w:val="111111"/>
          <w:sz w:val="28"/>
          <w:szCs w:val="28"/>
          <w:rtl w:val="true"/>
          <w:lang w:bidi="fa-IR"/>
        </w:rPr>
        <w:t>.</w:t>
      </w:r>
    </w:p>
    <w:p>
      <w:pPr>
        <w:pStyle w:val="Heading5"/>
        <w:numPr>
          <w:ilvl w:val="4"/>
          <w:numId w:val="1"/>
        </w:numPr>
        <w:rPr/>
      </w:pPr>
      <w:bookmarkStart w:id="288" w:name="__RefHeading___Toc786854_1468164448"/>
      <w:bookmarkStart w:id="289" w:name="_Toc108"/>
      <w:bookmarkEnd w:id="288"/>
      <w:r>
        <w:rPr>
          <w:rtl w:val="true"/>
        </w:rPr>
        <w:t>بررسی احتمال اول در مأمور به مقدمه و ذی المقدمه</w:t>
      </w:r>
      <w:bookmarkEnd w:id="289"/>
    </w:p>
    <w:p>
      <w:pPr>
        <w:pStyle w:val="BookText"/>
        <w:rPr/>
      </w:pPr>
      <w:r>
        <w:rPr>
          <w:rFonts w:ascii="IRNazanin" w:hAnsi="IRNazanin" w:eastAsia="IRNazanin"/>
          <w:color w:val="111111"/>
          <w:sz w:val="28"/>
          <w:sz w:val="28"/>
          <w:szCs w:val="28"/>
          <w:rtl w:val="true"/>
          <w:lang w:bidi="fa-IR"/>
        </w:rPr>
        <w:t>پس دو احتمال در کلام ایشان جریان دارد، اگر مقصود احتمال اول باشد که این بعید به نظر می‌رسد که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مولا نمی‌تواند اکتفای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مقدمه حتما باید همیشه و همه‌جا هم مقدمه را مأمور به قرار دهد صریحا و هم ذی المقدمه را مأمور به قرار دهد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مولا لازم است که در تمامی مواردی که یک شیء را ایجاب می‌کند و یک شیء را مأمور به قرار می‌دهد، نقیض به معنای ضد عام و ترک آن را باید صریحا منهی عنه قرار دهد، اگر چنین حرفی بخواهیم بزنیم، این دو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این‌که وجدان برخلاف این معنا قائم شده است، شاید صد و نود و نه، مواردی که واجبات بیان شده است و امر به واجبات تعلق گرفته است، ترک آنها منهی عنه واقع نشده است، گاهی از اوقات که ترک بعضی از واجبات را هم متعلق نهی قرار می‌دهند، والا در اکثر واجبات فقط اکتفا بر ایجاب آنها کرده و اصلا نهی متعلق به ترک آنها نشده است، کما این‌که در باب مقدمۀ واجب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مولا خودش را آزاد می‌بیند، گاهی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هم اصلا اشاره‌ای به مقدمه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بلکه اکتفاء بر همان ذی المقدمه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مقصود این احتمال اول باشد، یک جواب آن این است که وجدان برخلاف این معنا قائم است، جواب دوم آن این است که چه دلیلی دارید، بر این‌که مولا را مجبور به این کار کنید؟ شما که می‌خواهید به گردن مولا بگذارید که هرکجا امر کرد، بلافاصله باید یک نهی از نقیض از ناحیۀ خود مولا به دنبال آن امر صادر شود؛ ما الدلیل بر این‌که بر مولا چنین چیزی ضرورت دارد؟ شما بگوئید دلیل ضرورت این است که من مخاطب وقتی که وجوب شیء را تصور می‌کنم، ذهنم انتقال به حرمت ترک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فرضی که این معنا را قبول کنیم که قبول نکردیم؛ آیا مجرد این‌که در ذهن و تصور شما چنین نقل و انتقالی وجود دارد، و شما از وجوب، ذهنتان انتقال به حرمت ترک پیدا می‌کند، این سبب می‌شود که وظیفه‌ای برای مولا به وجود بیاید، سبب می‌شود که مولا ملزم باشد که دو دستور صادر کند، دلیل بر این‌که مولا مجبور است، دو حکم صادر کند این است که من عبد و مخاطب و مأمور، در ذهن خود از وجوب شیء انتقال به حرمت ترک پیدا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انتقال شما از وجوب به حرمت ترک، گریبان مولا را می‌گیرد و وظیفه‌ای را به عهدۀ مولا ثابت می‌کند؟ چه ارتباطی بین این دو مطلب وجود دارد که اگر در تصور شما این ملازمه تحقق داشته باشد، وظیفۀ</w:t>
      </w:r>
      <w:bookmarkStart w:id="290" w:name="pg13683_181998"/>
    </w:p>
    <w:p>
      <w:pPr>
        <w:pStyle w:val="BookText"/>
        <w:rPr/>
      </w:pPr>
      <w:bookmarkEnd w:id="290"/>
      <w:r>
        <w:rPr>
          <w:rFonts w:ascii="IRNazanin" w:hAnsi="IRNazanin" w:eastAsia="IRNazanin"/>
          <w:color w:val="111111"/>
          <w:sz w:val="28"/>
          <w:sz w:val="28"/>
          <w:szCs w:val="28"/>
          <w:rtl w:val="true"/>
          <w:lang w:bidi="fa-IR"/>
        </w:rPr>
        <w:t>مولا این است که روی این تصور شما تکیه کند و دو حکم پشت سر هم صادر کند؟ لکن گفتیم این احتمال در کلام ایشان بعید است</w:t>
      </w:r>
      <w:r>
        <w:rPr>
          <w:rFonts w:eastAsia="IRNazanin" w:cs="IRNazanin"/>
          <w:color w:val="111111"/>
          <w:sz w:val="28"/>
          <w:szCs w:val="28"/>
          <w:rtl w:val="true"/>
          <w:lang w:bidi="fa-IR"/>
        </w:rPr>
        <w:t>.</w:t>
      </w:r>
    </w:p>
    <w:p>
      <w:pPr>
        <w:pStyle w:val="Heading5"/>
        <w:numPr>
          <w:ilvl w:val="4"/>
          <w:numId w:val="1"/>
        </w:numPr>
        <w:rPr/>
      </w:pPr>
      <w:bookmarkStart w:id="291" w:name="__RefHeading___Toc786856_1468164448"/>
      <w:bookmarkStart w:id="292" w:name="_Toc109"/>
      <w:bookmarkEnd w:id="291"/>
      <w:r>
        <w:rPr>
          <w:rtl w:val="true"/>
        </w:rPr>
        <w:t>بررسی احتمال دوم</w:t>
      </w:r>
      <w:r>
        <w:rPr>
          <w:rtl w:val="true"/>
        </w:rPr>
        <w:t xml:space="preserve">: </w:t>
      </w:r>
      <w:r>
        <w:rPr>
          <w:rtl w:val="true"/>
        </w:rPr>
        <w:t>ایجاب مقدمه از ایجاب ذی المقدمه</w:t>
      </w:r>
      <w:bookmarkEnd w:id="292"/>
    </w:p>
    <w:p>
      <w:pPr>
        <w:pStyle w:val="BookText"/>
        <w:rPr/>
      </w:pPr>
      <w:r>
        <w:rPr>
          <w:rFonts w:ascii="IRNazanin" w:hAnsi="IRNazanin" w:eastAsia="IRNazanin"/>
          <w:color w:val="111111"/>
          <w:sz w:val="28"/>
          <w:sz w:val="28"/>
          <w:szCs w:val="28"/>
          <w:rtl w:val="true"/>
          <w:lang w:bidi="fa-IR"/>
        </w:rPr>
        <w:t>اما احتمالی که قریب است و در باب مقدمۀ واجب هم قائل به ملازمه، آن مطلب را می‌گوید، این است که اصلا در مولا لازم نیست که یک حکم جدیدی روی مقدمه مستقلا و مستقیما 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نفس ایجاب ذی المقدمه، موجب ایجاب مقدمه هست، منتهی یکی به دلالت مطابقی و دیگری به دلالت التزامی، این‌جا هم این حرف را بزنیم که نفس امر به شیء بر مولا الزام نمی‌کند که از مولا یک نهی هم به دنبال این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می‌ماند که مولا هر دو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نیاز به بیان نهی از نقیض ندارد، همان امر به شیء خودش به دلالت التزامیه دلالت بر نهی از نقیض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زده شود، حرف معقول است و قابل این هست که انسان، روی آن تکیه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اشکال به این حرف وارد است و آن این است که در بحث مقدمۀ واجب اگر کسی هم مقدمه را و هم ذی المقدمه را ترک می‌کرد، آن‌جا دو حکم را مخالفت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مخالفت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خصوصیتی که آن‌جا وجود داشت، این بود که مخالفت وجوب غیری استحقاق عقوبت ندارد، اما دو مخالفت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 نصب سلم کرد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او تحقق پیدا نکرد،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نفسی را مخالفت کرده است، هم واجب غیری را مخالفت کرده است، منتهی مخالفت وجوب غیری استحقاق عقوبت ندارد، اگر در آن‌جا ما بر مخالفت وجوب غیری استحقاق عقوبت قائل می‌شدیم، می‌بایست دو استحقاق عقوبت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استحقاق عقوبت بر مخالفت واجب نفسی، و یک استحقاق عقوبت بر مخالفت واجب غیری، پس در آن‌جا، مخالفتین تحقق پیدا کرده است، لکن یکی از این دو مخالفت روی خصوصیتی که در آن وجود دارد، استحقاق عقوبت ندارد، و آن مسألۀ غیری بودن وجوب مقدمه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شبیه آن حرف را پیاده کردید گفتید، امر متعلق به صلاة معنای آن نهی از ترک صلاة است و این امر به دلالت التزامیه دلالت بر نهی از ترک صلاة می‌کند، و خود معنای دلالت التزامیه این است که لازمی داریم و ملزومی، و لازم و 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لا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چیز هستند، دو مطلب هستند، منتهی بین آنها ملاحظه تحقق دارد، اگر چنین مطلبی در ما نحن فیه قائل شویم، باید بگوئیم که کسی که نماز را ترک کرد، این دو حکمی که یکی واجب نفسی است و یکی</w:t>
      </w:r>
    </w:p>
    <w:p>
      <w:pPr>
        <w:pStyle w:val="BookText"/>
        <w:rPr/>
      </w:pPr>
      <w:r>
        <w:rPr>
          <w:rFonts w:ascii="IRNazanin" w:hAnsi="IRNazanin" w:eastAsia="IRNazanin"/>
          <w:color w:val="111111"/>
          <w:sz w:val="28"/>
          <w:sz w:val="28"/>
          <w:szCs w:val="28"/>
          <w:rtl w:val="true"/>
          <w:lang w:bidi="fa-IR"/>
        </w:rPr>
        <w:t>حرام نفسی، دو حکم نفسی را مخالفت کرده است، و دو استحقاق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که این جا وجود دارد و در مسألۀ مقدمۀ واجب این خصوصیت مطرح نیست، در همین جهت است، هر دو مشترک هستند، در این‌که دو حکم مخالفت شده است، منتهی آن‌جا مخالفت مقدمه، استحقاق عقوبت ندارد، اما این‌جا که پای مقدمه مطرح نیست، این‌جا امر به صلاة و نهی از ترک صلاة است، این غیر از آن مسألۀ مقدمیتی است که نسبت به ضد خاص مطرح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قاعده کلیه روی امر به شیء و نهی از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شیء و نهی از ترک اگر هر دو تحقق داشته باشد، اگر امر به شیء دلالت التزامیه بر منع از ترک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 من المکلف ترک الصلاة فقد خالف تکلیفین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نفسی است، مسألۀ غیریت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وجوب متعلق به فعل نفسی است و هم حرمت متعلق به ترک نفسی است، لذا با ترک صلاة مخالفت دو تکلیف نفسی تحقق پیدا می‌کند، و مخالفت دو تکلیف نفسی موجب استحقاق عقوبتین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سؤال می‌کنیم،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فرض اخیر که اقرب احتمالات و اقرب تقریبات است، آیا به این تالی فاسد ملتزم می‌شوید؟ شما که می‌فرمایید امر به شیء به دلالت التزامیه، دلالت بر حرمت ترک می‌کند، دلالت بر منع از ضد عام به معنای نقیض می‌کند، آیا شما به لازمۀ این مطلب می‌توانید ملتزم شوید؟ این‌جا غیر از مسألۀ عینیت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عینیت احتمال می‌دادیم که قائل به عینیت، وحدت حکم را بخواهد قائل شود،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عباراتنا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واقعیت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گاهی به صورت امر تجلی می‌کند، گاهی هم به قیافۀ نهی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قول به عینیت این احتمال جریان داشت اما در دلالت التزامیه که نمی‌توانیم بگوییم که مدلول التزامی عین همان مدلول مطابقی است، آیا می‌شود بین مدلول مطابقی و مدلول التزامی، کسی عینیت قائل شود، یا لا محاله مدلول مطابقی مغایر با مدلول التزامی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چیز هستند، امران و حکمان و حیث این‌که هر دو حکم هم نفسی است و عنوان غیریت نسبت به هیچ‌کدام تحقق ندارد، پس اگر دو حکم در این‌جا وجود داشت و هر دو نفسی بود، باید با یک ترک صلاة دو استحقاق عقوبت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دو حکم مخالفت شده است، دو حکم نفسی عصیان شده است، و عصیان حکم نفسی موجب استحقاق عقوبت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ایشان ملتزم به این معنا می‌توانند بشوند؟ این‌که مذاق متشرعه و فهم متشرعه، ابایی از این معنا دارد که اگر کسی یک تکلیف وجوبی را مخالفت کرد، دو استحقاق عقوبت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چوب و فلک را در کار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به عنوان این‌که حکم وجوبی و مدلول مطابقی مخالفت</w:t>
      </w:r>
      <w:bookmarkStart w:id="293" w:name="pg13683_182000"/>
    </w:p>
    <w:p>
      <w:pPr>
        <w:pStyle w:val="BookText"/>
        <w:rPr/>
      </w:pPr>
      <w:bookmarkEnd w:id="293"/>
      <w:r>
        <w:rPr>
          <w:rFonts w:ascii="IRNazanin" w:hAnsi="IRNazanin" w:eastAsia="IRNazanin"/>
          <w:color w:val="111111"/>
          <w:sz w:val="28"/>
          <w:sz w:val="28"/>
          <w:szCs w:val="28"/>
          <w:rtl w:val="true"/>
          <w:lang w:bidi="fa-IR"/>
        </w:rPr>
        <w:t>شده است، یک مرتبه هم به عنوان این‌که حکم تحریمی نفسی و مدلول التزامی مخالفت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که انسان نمی‌تواند به این معنا ملتزم شود، در نتیجه این امر به شیء مقتضی نهی از ضد عام نه به‌طور عینیت، نه به صورت تضمن و نه به نحو دلالت التزامیه به این نحوی که این محقق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هیچ کدامش قابل قبول نیست، تا ادامۀ بحث ان شاء الله</w:t>
      </w:r>
      <w:r>
        <w:rPr>
          <w:rFonts w:eastAsia="IRNazanin" w:cs="IRNazanin"/>
          <w:color w:val="111111"/>
          <w:sz w:val="28"/>
          <w:szCs w:val="28"/>
          <w:rtl w:val="true"/>
          <w:lang w:bidi="fa-IR"/>
        </w:rPr>
        <w:t>.</w:t>
      </w:r>
    </w:p>
    <w:p>
      <w:pPr>
        <w:pStyle w:val="Heading5"/>
        <w:numPr>
          <w:ilvl w:val="4"/>
          <w:numId w:val="1"/>
        </w:numPr>
        <w:rPr/>
      </w:pPr>
      <w:bookmarkStart w:id="294" w:name="__RefHeading___Toc786858_1468164448"/>
      <w:bookmarkStart w:id="295" w:name="_Toc110"/>
      <w:bookmarkEnd w:id="294"/>
      <w:r>
        <w:rPr>
          <w:rtl w:val="true"/>
        </w:rPr>
        <w:t>پرسش</w:t>
      </w:r>
      <w:r>
        <w:rPr>
          <w:rtl w:val="true"/>
        </w:rPr>
        <w:t>:</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مبنای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اقتضاء را بیان نمایید؟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احتمالی را که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تقریب نمایید؟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هر دو احتمال را تقریب نمایید؟</w:t>
      </w:r>
      <w:bookmarkStart w:id="296" w:name="pg13683_182001"/>
    </w:p>
    <w:p>
      <w:pPr>
        <w:pStyle w:val="Heading4"/>
        <w:numPr>
          <w:ilvl w:val="3"/>
          <w:numId w:val="1"/>
        </w:numPr>
        <w:rPr/>
      </w:pPr>
      <w:bookmarkStart w:id="297" w:name="__RefHeading___Toc786860_1468164448"/>
      <w:bookmarkStart w:id="298" w:name="_Toc111"/>
      <w:bookmarkEnd w:id="296"/>
      <w:bookmarkEnd w:id="297"/>
      <w:r>
        <w:rPr>
          <w:rtl w:val="true"/>
        </w:rPr>
        <w:t>درس چهارصد و چهل و هشتم</w:t>
      </w:r>
      <w:bookmarkEnd w:id="298"/>
    </w:p>
    <w:p>
      <w:pPr>
        <w:pStyle w:val="Heading5"/>
        <w:numPr>
          <w:ilvl w:val="4"/>
          <w:numId w:val="1"/>
        </w:numPr>
        <w:rPr/>
      </w:pPr>
      <w:bookmarkStart w:id="299" w:name="__RefHeading___Toc786862_1468164448"/>
      <w:bookmarkStart w:id="300" w:name="_Toc112"/>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301" w:name="__RefHeading___Toc786864_1468164448"/>
      <w:bookmarkStart w:id="302" w:name="_Toc113"/>
      <w:bookmarkEnd w:id="301"/>
      <w:r>
        <w:rPr>
          <w:rtl w:val="true"/>
        </w:rPr>
        <w:t>ایجاد شیء و اقتضای نهی از ضد</w:t>
      </w:r>
      <w:bookmarkEnd w:id="302"/>
    </w:p>
    <w:p>
      <w:pPr>
        <w:pStyle w:val="BookText"/>
        <w:rPr/>
      </w:pPr>
      <w:r>
        <w:rPr>
          <w:rFonts w:ascii="IRNazanin" w:hAnsi="IRNazanin" w:eastAsia="IRNazanin"/>
          <w:color w:val="111111"/>
          <w:sz w:val="28"/>
          <w:sz w:val="28"/>
          <w:szCs w:val="28"/>
          <w:rtl w:val="true"/>
          <w:lang w:bidi="fa-IR"/>
        </w:rPr>
        <w:t>برای تکمیل این بحث که آیا امر بشی مقتضی نهی از ضد عام هست یا نه؟ ممکن است شخصی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را روی امر و نهی پیاده نمی‌کنیم، روی بعث و زجر پیاده نمی‌کنیم، بلکه بحث را در یک مرحله‌ای قبل از بعث و زجر می‌بریم، و آن عبارت است از مرحلۀ اراده، در اراده آیا این طور نیست که اگر اراده‌ای متعلق به وجود شیء و به ایجاد شیء شد، مقتضی این معنا است، حالا هر معنایی که برای اقتضاء کنیم که یک اراده‌ای بترک نقیض این شیء متعلق است، کسی که مثلا دخول در سوق را اراده می‌کند، اراده‌اش متعلق به ایجاد دخول در سوق می‌شود، این مقتضی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به هر نحو اقتضاء را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اراده دارد که نقیض دخول سوق که عبارت از ترک دخول سوق است، آن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مرید ترک نقیض است، اگر بحث را در باب اراده بردیم، ادعا می‌شود که اقتضا را نمی‌شود انکار کرد، آیا در این مرحله، با این‌که به یک معنا خارج از بحث</w:t>
      </w:r>
      <w:bookmarkStart w:id="303" w:name="pg13683_182002"/>
    </w:p>
    <w:p>
      <w:pPr>
        <w:pStyle w:val="BookText"/>
        <w:rPr/>
      </w:pPr>
      <w:bookmarkEnd w:id="303"/>
      <w:r>
        <w:rPr>
          <w:rFonts w:ascii="IRNazanin" w:hAnsi="IRNazanin" w:eastAsia="IRNazanin"/>
          <w:color w:val="111111"/>
          <w:sz w:val="28"/>
          <w:sz w:val="28"/>
          <w:szCs w:val="28"/>
          <w:rtl w:val="true"/>
          <w:lang w:bidi="fa-IR"/>
        </w:rPr>
        <w:t>است، بحث ما روی امر و نهی است، امر به شی مقتضی نهی از ضد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زجر از ضد است؟ چه در ناحیۀ ضد خاص و چه در ناحیۀ ضد عام، بحث روی امر و نهی است، لکن در عین حال بررسی موقعیت اراده هم برای تکمیل بحث و روشن‌تر شدن بحث مانعی ندارد</w:t>
      </w:r>
      <w:r>
        <w:rPr>
          <w:rFonts w:eastAsia="IRNazanin" w:cs="IRNazanin"/>
          <w:color w:val="111111"/>
          <w:sz w:val="28"/>
          <w:szCs w:val="28"/>
          <w:rtl w:val="true"/>
          <w:lang w:bidi="fa-IR"/>
        </w:rPr>
        <w:t>.</w:t>
      </w:r>
    </w:p>
    <w:p>
      <w:pPr>
        <w:pStyle w:val="Heading5"/>
        <w:numPr>
          <w:ilvl w:val="4"/>
          <w:numId w:val="1"/>
        </w:numPr>
        <w:rPr/>
      </w:pPr>
      <w:bookmarkStart w:id="304" w:name="__RefHeading___Toc786866_1468164448"/>
      <w:bookmarkStart w:id="305" w:name="_Toc114"/>
      <w:bookmarkEnd w:id="304"/>
      <w:r>
        <w:rPr>
          <w:rtl w:val="true"/>
        </w:rPr>
        <w:t>ارادۀ تکوینی و تشریعی</w:t>
      </w:r>
      <w:bookmarkEnd w:id="305"/>
    </w:p>
    <w:p>
      <w:pPr>
        <w:pStyle w:val="BookText"/>
        <w:rPr/>
      </w:pPr>
      <w:r>
        <w:rPr>
          <w:rFonts w:ascii="IRNazanin" w:hAnsi="IRNazanin" w:eastAsia="IRNazanin"/>
          <w:color w:val="111111"/>
          <w:sz w:val="28"/>
          <w:sz w:val="28"/>
          <w:szCs w:val="28"/>
          <w:rtl w:val="true"/>
          <w:lang w:bidi="fa-IR"/>
        </w:rPr>
        <w:t>لذا در جواب این توهم این‌طور گفته می‌شود، که شما این اراده‌ای را که می‌خواهید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اقتضا را بر آن پیاده کنید، آیا مقصود شما ارادۀ تکوینی است؟ یعنی آنجایی که ارادۀ شخص به این تعلق می‌گیرد که خودش فعلی را انجام دهد، بالمباشره عمل را ایجاد کند، یا این‌که مقصودتان ارادۀ تشریعیه است که معنای اراده تشریعیه این است که صاحب اراده، اراده نمی‌کند انجام فعل را بالمباشره، بلکه اراده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در ناحیه زجر،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روشن‌تر اراده می‌کند که فرمان دهد و دستور صادر کند، و قانون وضع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آن تعبیر می‌شود به ارادۀ تشریعیه، و آنچه که مناسبت با بحث ما دارد آن ارادۀ تشریعیه است، لکن در عین حال ما هر دو اراده را بررسی می‌کنیم، هم ارادۀ تکوینیه و مباشریه را و هم اراده تشریعیه و صدور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ارادۀ تکوینیه آیا وجدانا مسأله چگونه است؟ باتوجه به آن مطلبی که مکررا بحث کردیم؛ اراده یک مطلبی است که نیاز به مبادی و مقدمات دارد، هرکجا که این مبادی و مقدمات تحقق پیدا کند اراده به دنبال آن مبادی تحقق پیدا می‌کند، و ما جائی را حتی به صورت یک مورد نمی‌توانیم پیدا کنیم که اراده‌ای بدون مبادی تحقق پیدا کند</w:t>
      </w:r>
      <w:r>
        <w:rPr>
          <w:rFonts w:eastAsia="IRNazanin" w:cs="IRNazanin"/>
          <w:color w:val="111111"/>
          <w:sz w:val="28"/>
          <w:szCs w:val="28"/>
          <w:rtl w:val="true"/>
          <w:lang w:bidi="fa-IR"/>
        </w:rPr>
        <w:t>.</w:t>
      </w:r>
    </w:p>
    <w:p>
      <w:pPr>
        <w:pStyle w:val="Heading5"/>
        <w:numPr>
          <w:ilvl w:val="4"/>
          <w:numId w:val="1"/>
        </w:numPr>
        <w:rPr/>
      </w:pPr>
      <w:bookmarkStart w:id="306" w:name="__RefHeading___Toc786868_1468164448"/>
      <w:bookmarkStart w:id="307" w:name="_Toc115"/>
      <w:bookmarkEnd w:id="306"/>
      <w:r>
        <w:rPr>
          <w:rtl w:val="true"/>
        </w:rPr>
        <w:t>استحالۀ تحقق اراده بدون مبادی آن</w:t>
      </w:r>
      <w:bookmarkEnd w:id="307"/>
    </w:p>
    <w:p>
      <w:pPr>
        <w:pStyle w:val="BookText"/>
        <w:rPr/>
      </w:pPr>
      <w:r>
        <w:rPr>
          <w:rFonts w:ascii="IRNazanin" w:hAnsi="IRNazanin" w:eastAsia="IRNazanin"/>
          <w:color w:val="111111"/>
          <w:sz w:val="28"/>
          <w:sz w:val="28"/>
          <w:szCs w:val="28"/>
          <w:rtl w:val="true"/>
          <w:lang w:bidi="fa-IR"/>
        </w:rPr>
        <w:t>لذا در بحث مقدمۀ واجب که مرتّب تعبیر می‌شد که اراده‌ای مترشح از ارادۀ دیگر است، و ظاهرش این بود که یک اراده‌ای معلول ارادۀ دیگر باشد؛ مرجع این معنا، این است که ارادۀ دوم که عنوان معلولیت دارد، دیگر نیاز به مبادی ندارد،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غیرصحیح است، و این تعبیر، تعبیر مسامحی است، والا هرکجا اراده بخواهد تحقق پیدا کند، بدون مبادی امکان ندارد، حالا بررسی می‌کنیم این کسی که به قول شما دخول سوق را اراده می‌کند، اولین مبدأ و اولین مقدمۀ اراده تصوّر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 را تصور می‌کند؟ آیا امر وجودی را تصور می‌کند یا این‌که دو چیز را تصور می‌کند؟</w:t>
      </w:r>
    </w:p>
    <w:p>
      <w:pPr>
        <w:pStyle w:val="BookText"/>
        <w:rPr/>
      </w:pPr>
      <w:r>
        <w:rPr>
          <w:rFonts w:ascii="IRNazanin" w:hAnsi="IRNazanin" w:eastAsia="IRNazanin"/>
          <w:color w:val="111111"/>
          <w:sz w:val="28"/>
          <w:sz w:val="28"/>
          <w:szCs w:val="28"/>
          <w:rtl w:val="true"/>
          <w:lang w:bidi="fa-IR"/>
        </w:rPr>
        <w:t>وجدانا این شخص دخول سوق را تصوّر می‌کند، و به دنبال این تصدیق به فائده وجود دخول سوق می‌کند، و به دنبال آن هم مراحل دیگر و مبادی دیگر تحقق پیدا می‌کند، و آخرین مرحله، مرحلۀ اراده است، که آن هم متعلق به ایجاد و تحقق شیء است، آیا یک ارادۀ دیگری اینجا در کار است، غیر از ارادۀ وجود و مبادی اراده که تمامی این مبادی همه در رابطه با وجود دخول سوق است، آیا یک ارادۀ دومی وجود دارد؟ چه زمان این نقیض و ترک نقیض را تصور کرده است؟ این عناوین اصلا در ذهن این شخص منقدح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ذهن او آمده است، مسألۀ وجود سوق، تصدیق به فائدۀ دخول سوق و هیجان و میل و رغبت و اشتیاق و اراده متعلقۀ به وجود دخول سوق است، آیا در ارادۀ تکوینیه وجدانا غیر از یک اراده که خودش و تمامی مبادی آن در محدودۀ وجود آن شیء مراد تحقق دارند، ارادۀ دیگری هست؟ ارادۀ ثانی تحقق دارد، با این‌که هیچ یک از مبادی ارادۀ ثانی اصلا تحقق ندارد تا نوبت به آن برسد، چه زمان نقیض را تصور کرده است؟ چه زمان ترک نقیض کرده است؟ چه زمان سایر مراحل را در این رابطه در ذهن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اراده تکوینیه مسأله خیلی واضح است که جز یک اراده، آن هم متعلق به وجود در آنجایی که اراده متعلق به وجود است، چیز دیگری واقعیت ندارد، اما این مراد متوهم نیست، متوهم بیشتر روی ارادۀ تشریعیه تکیه دارد، آنچه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ارتباط داشته باشد، مراحل قبل از بعث و زجر است، مراحل قبل از بعث و زجر اراده‌ای است متعلق به بعث و زجر، و مبادی اراده‌ای است که متعلق به بعث و زجر است، که از آن به اراده تشریعیه تعبیر می‌کنیم، حالا یک بررسی هم راجع به این اراده تشریعیه باید بشود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مثال را به صورت دستور مولی، مورد نظر قرار می‌دهیم، مولی می‌خواهد عبد را بعث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یدخل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مولی صادر شود، چون صدور این فرمان یک عمل اختیاری مولی است، و عمل اختیاری باید مسبوق به اراده و مقدمات اراده باشد، لذا همانطوری که در اراده‌های تکوینیه که بالمباشرت خود انسان می‌خواهد مراد را انجام دهد، اول تصور می‌کند مراد را، اما اینجا مراد دخول سوق نیست، مراد بعث به دخول سوق است، برای این‌که آنچه که به مولی ارتباط پیدا می‌کند و عمل مولی است، و فعل اختیاری مولی شناخته می‌شود آن فرمان به دخول سوق است، لذا مولی تصور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سوق را، تصدیق می‌کند فائده این بعث را، فائده این بعث چیست؟ می‌بیند فائده این بعث این است که عبد در خارج این دخول سوق را ایجاد می‌کند، و بدنبال این سایر مبادی و مقدمات اراده تحقق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یبعث</w:t>
      </w:r>
      <w:bookmarkStart w:id="308" w:name="pg13683_182004"/>
    </w:p>
    <w:p>
      <w:pPr>
        <w:pStyle w:val="BookText"/>
        <w:rPr/>
      </w:pPr>
      <w:bookmarkEnd w:id="308"/>
      <w:r>
        <w:rPr>
          <w:rFonts w:ascii="IRNazanin" w:hAnsi="IRNazanin" w:eastAsia="IRNazanin"/>
          <w:color w:val="111111"/>
          <w:sz w:val="28"/>
          <w:sz w:val="28"/>
          <w:szCs w:val="28"/>
          <w:rtl w:val="true"/>
          <w:lang w:bidi="fa-IR"/>
        </w:rPr>
        <w:t>عبده الی دخول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می‌کند، تا اینجا که یک مسأله طبیعی است، و یک چیزی است که علی القاعده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متوهم می‌خواهد بگوید که به دنبال این ارادۀ تشریعیه که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دخول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ارادۀ تشریعیه دیگری است که آن متعلق به زجر از ترک دخول در سوق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دوم باید مبادی داشته باشد، همان‌طوری که ارادۀ اول دارای مبادی است، ارادۀ دوم هم مبادی می‌خواهد، اوّلین مقدمه‌اش این است که تصور می‌کند زجر از ترک دخول در سوق را، خوب مانعی ندارد، تصور کرد</w:t>
      </w:r>
      <w:r>
        <w:rPr>
          <w:rFonts w:eastAsia="IRNazanin" w:cs="IRNazanin"/>
          <w:color w:val="111111"/>
          <w:sz w:val="28"/>
          <w:szCs w:val="28"/>
          <w:rtl w:val="true"/>
          <w:lang w:bidi="fa-IR"/>
        </w:rPr>
        <w:t>.</w:t>
      </w:r>
    </w:p>
    <w:p>
      <w:pPr>
        <w:pStyle w:val="Heading5"/>
        <w:numPr>
          <w:ilvl w:val="4"/>
          <w:numId w:val="1"/>
        </w:numPr>
        <w:rPr/>
      </w:pPr>
      <w:bookmarkStart w:id="309" w:name="__RefHeading___Toc786870_1468164448"/>
      <w:bookmarkStart w:id="310" w:name="_Toc116"/>
      <w:bookmarkEnd w:id="309"/>
      <w:r>
        <w:rPr>
          <w:rtl w:val="true"/>
        </w:rPr>
        <w:t>عدم فایده در زجر عن الضد</w:t>
      </w:r>
      <w:bookmarkEnd w:id="310"/>
    </w:p>
    <w:p>
      <w:pPr>
        <w:pStyle w:val="BookText"/>
        <w:rPr/>
      </w:pPr>
      <w:r>
        <w:rPr>
          <w:rFonts w:ascii="IRNazanin" w:hAnsi="IRNazanin" w:eastAsia="IRNazanin"/>
          <w:color w:val="111111"/>
          <w:sz w:val="28"/>
          <w:sz w:val="28"/>
          <w:szCs w:val="28"/>
          <w:rtl w:val="true"/>
          <w:lang w:bidi="fa-IR"/>
        </w:rPr>
        <w:t>دومین مقدمه تصدیق به فائده است، اینجا مسأله لنگی پیدا می‌کند، باید زجر از ترک دخول در سوق فایده داشته باشد، مولایی که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مولایی که اراده تشریعیه‌اش بجانب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مولایی که فرمان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ان تدخل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فرمان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یترتب علیه من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تصدیق به فایده داشته باشد، تا اراده تحقق پیدا کند، باتوجه به سابقۀ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ایجاد دخول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فایده‌ای بر زجر از ترک دخول در سوق مترتب است؟ ممکن است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فایدۀ تأکیدی دارد، در این صورت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تأکید از محل بحث ما خارج است، یعنی آن کسی که امر بشیء را منقتضی نهی از ضد، چه در ضد عام و چه در ضد خاص می‌داند، تعدد حکمین قائل است، و معنای تعدد حکمین این است که حکم دومی هم مثل حکم اولی جنبۀ تأسیسی دارد، اگر مسألۀ تأکید مطرح باشد، دیگر در موارد تأکید دو تا حکم وجود ندارد، بلکه یک حکم مؤکد وجود دارد، نه این‌که دو حکم تحقق داشته باشد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اولا تأکید برخلاف مدعای اوّلی است، و ثانیا راه تأکید منحصر نیست به این‌که نهی از نقیض کند، خوب یک راه تأکید هم این است که فرمان خودش را تکرار کند، یعنی ثانیا امر کند، نه این‌که ثانیا نهی از نقیض کند، اگر هدف عبارت از تأکید است، راه تأکید منحصر به این نیست که نهی از نقیض داشته باشد، یک راه دیگرش هم که چه‌بسا این راه در جنبۀ تأکیدی قوی‌تر از آن راه باشد، حالا قوی‌تر هم نباشد، بالاخره این هم یک راه اساسی است، این است که همان بعث اولی، و فرمان اولی را تکرار کند، و غرضش از تکرار، تأکید آن فرمان، و تأکید آن بعث باشد</w:t>
      </w:r>
      <w:r>
        <w:rPr>
          <w:rFonts w:eastAsia="IRNazanin" w:cs="IRNazanin"/>
          <w:color w:val="111111"/>
          <w:sz w:val="28"/>
          <w:szCs w:val="28"/>
          <w:rtl w:val="true"/>
          <w:lang w:bidi="fa-IR"/>
        </w:rPr>
        <w:t>.</w:t>
      </w:r>
      <w:bookmarkStart w:id="311" w:name="pg13683_182005"/>
    </w:p>
    <w:p>
      <w:pPr>
        <w:pStyle w:val="Heading5"/>
        <w:numPr>
          <w:ilvl w:val="4"/>
          <w:numId w:val="1"/>
        </w:numPr>
        <w:rPr/>
      </w:pPr>
      <w:bookmarkStart w:id="312" w:name="__RefHeading___Toc786872_1468164448"/>
      <w:bookmarkStart w:id="313" w:name="_Toc117"/>
      <w:bookmarkEnd w:id="311"/>
      <w:bookmarkEnd w:id="312"/>
      <w:r>
        <w:rPr>
          <w:rtl w:val="true"/>
        </w:rPr>
        <w:t>نتیجه‌گیری از بحث اراده</w:t>
      </w:r>
      <w:bookmarkEnd w:id="313"/>
    </w:p>
    <w:p>
      <w:pPr>
        <w:pStyle w:val="BookText"/>
        <w:rPr/>
      </w:pPr>
      <w:r>
        <w:rPr>
          <w:rFonts w:ascii="IRNazanin" w:hAnsi="IRNazanin" w:eastAsia="IRNazanin"/>
          <w:color w:val="111111"/>
          <w:sz w:val="28"/>
          <w:sz w:val="28"/>
          <w:szCs w:val="28"/>
          <w:rtl w:val="true"/>
          <w:lang w:bidi="fa-IR"/>
        </w:rPr>
        <w:t>اگر ارادۀ تشریعیه بخواهد به زجر از نقیض، یعنی ضد عام متعلق شود، اگر مسألۀ تأکید را کنار ببریم که ناچاریم چنین کنیم، این تصدیق به فائده که به عنوان مقدمۀ دوم این اراده است، لنگی پیدا خواهد کرد، چه فایده‌ای بر این مترتب است؟ شما که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کردید،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دخول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یترتب علیه من الفائده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تصدیق به فائده نباشد، نمی‌تواند اراده تشریعیه متعلق به زجر بشود، کما این‌که در باب بعث هم اگر تصدیق به فائده در کار نبود، نمی‌شد ارادۀ تشریعیه به بحث متعلق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زجر هم این خصوصیات ملحوظ است، و نیاز اراده به مبادی، استثناءپذیر نیست، و این طور نیست که یک اراده‌ای جایی پیدا کنیم که نیاز به تصور و تصدیق به فائده و سایر مراتب و مراحل نداشته باشد، در نتیجه این مرحله اگر از امر و نهی هم کنار رود، نه در ارادۀ تکوینیه این مطلب درست است، نه در ارادۀ تشریعیه‌ای که آن در حقیقت نزدیک به بحث ما است، در آن هم مسأله این‌طور نیست که ارادۀ متعلقۀ به بعث مقتضی ارادۀ متعلقۀ به زجر از نقیض این شیء مبعوث الیه باشد</w:t>
      </w:r>
      <w:r>
        <w:rPr>
          <w:rFonts w:eastAsia="IRNazanin" w:cs="IRNazanin"/>
          <w:color w:val="111111"/>
          <w:sz w:val="28"/>
          <w:szCs w:val="28"/>
          <w:rtl w:val="true"/>
          <w:lang w:bidi="fa-IR"/>
        </w:rPr>
        <w:t>.</w:t>
      </w:r>
    </w:p>
    <w:p>
      <w:pPr>
        <w:pStyle w:val="Heading5"/>
        <w:numPr>
          <w:ilvl w:val="4"/>
          <w:numId w:val="1"/>
        </w:numPr>
        <w:rPr/>
      </w:pPr>
      <w:bookmarkStart w:id="314" w:name="__RefHeading___Toc786874_1468164448"/>
      <w:bookmarkStart w:id="315" w:name="_Toc118"/>
      <w:bookmarkEnd w:id="314"/>
      <w:r>
        <w:rPr>
          <w:rtl w:val="true"/>
        </w:rPr>
        <w:t>عدم تمامیت مقدمات ثلاثه در دلیل قائلین به اقتضاء</w:t>
      </w:r>
      <w:bookmarkEnd w:id="315"/>
    </w:p>
    <w:p>
      <w:pPr>
        <w:pStyle w:val="BookText"/>
        <w:rPr/>
      </w:pPr>
      <w:r>
        <w:rPr>
          <w:rFonts w:ascii="IRNazanin" w:hAnsi="IRNazanin" w:eastAsia="IRNazanin"/>
          <w:color w:val="111111"/>
          <w:sz w:val="28"/>
          <w:sz w:val="28"/>
          <w:szCs w:val="28"/>
          <w:rtl w:val="true"/>
          <w:lang w:bidi="fa-IR"/>
        </w:rPr>
        <w:t>اینهایی که در باب ضد خاص از راه مقدمیت می‌خواهند وارد شوند، باید سه مرحله را اثبات کنند، و ما تمامی این سه مرحله را مورد اشکال و منع قرار دادیم، اولین مرحله، مرحلۀ مقدمیت، یعنی صغرای مقدمیت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احد ضدین، مقدمة لفعل 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دوم قول به ملازمه در بحث مقدمۀ واجب، که اگر ازاله واجب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مقدمۀ ازاله وجود پیدا کند، ما ملازمه را هم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سوم این بود که اگر آن دو مقدمه را فرضا پذیرفتیم،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شود؟ این هم مبتنی بود بر این‌که نهی از امر به شیء مقتضی نهی از ضد عامش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عنوان یک بخشی از دو بخش مسأله مطرح است، و هم خودش به عنوان یک مقدمه‌ای در بحث ضد خاص</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تابه‌حال این نتیجه را گرفتیم، که قائلین به 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بشیء لنهی عن الضد الخاص من باب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مراحل و مقدمات ثلاثه حرفشان باطل است، و اگر تنها یک مقدمه‌اش هم باطل بود، برای بطلان حرف اینها کافی بود، لکن نه تنها یک مقدمه بلکه تمامی مقدمات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راه دیگری باقی مانده است، و آن مسألۀ ملازمه است که بیاییم از این راه وارد شویم، و آن هم تصادفا</w:t>
      </w:r>
      <w:bookmarkStart w:id="316" w:name="pg13683_182006"/>
    </w:p>
    <w:p>
      <w:pPr>
        <w:pStyle w:val="BookText"/>
        <w:rPr/>
      </w:pPr>
      <w:bookmarkEnd w:id="316"/>
      <w:r>
        <w:rPr>
          <w:rFonts w:ascii="IRNazanin" w:hAnsi="IRNazanin" w:eastAsia="IRNazanin"/>
          <w:color w:val="111111"/>
          <w:sz w:val="28"/>
          <w:sz w:val="28"/>
          <w:szCs w:val="28"/>
          <w:rtl w:val="true"/>
          <w:lang w:bidi="fa-IR"/>
        </w:rPr>
        <w:t>سه تا مقدمه و سه تا مرحله لازم دارد، که باید تمامی آن مراحل ثابت شود، تا از راه ملازمه کسی بتواند قائل به اقتضاء در ضد خاص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بحث را هم باید مطرح کنیم تا ببینیم که آیا اقتضاء از طریق ملازمه درست است یا درست نیست، آن موکول می‌شود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5"/>
        <w:numPr>
          <w:ilvl w:val="4"/>
          <w:numId w:val="1"/>
        </w:numPr>
        <w:rPr/>
      </w:pPr>
      <w:bookmarkStart w:id="317" w:name="__RefHeading___Toc786876_1468164448"/>
      <w:bookmarkStart w:id="318" w:name="_Toc119"/>
      <w:bookmarkEnd w:id="317"/>
      <w:r>
        <w:rPr>
          <w:rtl w:val="true"/>
        </w:rPr>
        <w:t>پرسش</w:t>
      </w:r>
      <w:r>
        <w:rPr>
          <w:rtl w:val="true"/>
        </w:rPr>
        <w:t>:</w:t>
      </w:r>
      <w:bookmarkEnd w:id="3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تعبیر به بعث و زجر به جای امر و نهی در بحث ضد، صحیح است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مقدمه‌ای را که قائلین به اقتضاء استدلال خود را براساس آن تشکیل داده‌اند، بیان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ارادۀ تشریعیه و ارادۀ تکوینیه را، توضیح دهید؟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مبادی اراده را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کنید؟</w:t>
      </w:r>
      <w:bookmarkStart w:id="319" w:name="pg13683_182007"/>
    </w:p>
    <w:p>
      <w:pPr>
        <w:pStyle w:val="Heading4"/>
        <w:numPr>
          <w:ilvl w:val="3"/>
          <w:numId w:val="1"/>
        </w:numPr>
        <w:rPr/>
      </w:pPr>
      <w:bookmarkStart w:id="320" w:name="__RefHeading___Toc786878_1468164448"/>
      <w:bookmarkStart w:id="321" w:name="_Toc120"/>
      <w:bookmarkEnd w:id="319"/>
      <w:bookmarkEnd w:id="320"/>
      <w:r>
        <w:rPr>
          <w:rtl w:val="true"/>
        </w:rPr>
        <w:t>درس چهارصد و چهل و نهم</w:t>
      </w:r>
      <w:bookmarkEnd w:id="321"/>
    </w:p>
    <w:p>
      <w:pPr>
        <w:pStyle w:val="Heading5"/>
        <w:numPr>
          <w:ilvl w:val="4"/>
          <w:numId w:val="1"/>
        </w:numPr>
        <w:rPr/>
      </w:pPr>
      <w:bookmarkStart w:id="322" w:name="__RefHeading___Toc786880_1468164448"/>
      <w:bookmarkStart w:id="323" w:name="_Toc121"/>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324" w:name="__RefHeading___Toc786882_1468164448"/>
      <w:bookmarkStart w:id="325" w:name="_Toc122"/>
      <w:bookmarkEnd w:id="324"/>
      <w:r>
        <w:rPr>
          <w:rtl w:val="true"/>
        </w:rPr>
        <w:t>عدم ملازمه بین امر به شیء و نهی از ضد خاص</w:t>
      </w:r>
      <w:bookmarkEnd w:id="325"/>
    </w:p>
    <w:p>
      <w:pPr>
        <w:pStyle w:val="BookText"/>
        <w:rPr/>
      </w:pPr>
      <w:r>
        <w:rPr>
          <w:rFonts w:ascii="IRNazanin" w:hAnsi="IRNazanin" w:eastAsia="IRNazanin"/>
          <w:color w:val="111111"/>
          <w:sz w:val="28"/>
          <w:sz w:val="28"/>
          <w:szCs w:val="28"/>
          <w:rtl w:val="true"/>
          <w:lang w:bidi="fa-IR"/>
        </w:rPr>
        <w:t>کسانی که قائل به اقتضاء هستند، از یکی از دو طریق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اول مسألۀ مقدمیت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احد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برای وجود ضد دیگر داشته باشد که این طریق را ما گذراندیم، و نتوانست قول به اقتضاء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دوم مسألۀ ملازمه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احد الضدین، ملازم لوجود 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این طریق بخواهد قول به اقتضاء را ثابت کند، باید باز سه مرحله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راه مقدمیت هم نیاز به سه مرحله داشت، مسألۀ تلازم هم سه مرحله را باید طی کند تا نتیجه بدهد اقتضاء را در ضد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مرحله اصل ملازمه و تلازم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احد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باشد با فعل ضد آخر، این ملازمه باید ثابت شود و این تلازم باید روشن شود، این مرحله که گذشت و تلازم ثابت شد، به مرحله دوم نوبت می‌رسد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این است که متلازمین در هرکجا و در هر موردی تحقق داشته باشند، باید اتحاد در</w:t>
      </w:r>
      <w:bookmarkStart w:id="326" w:name="pg13683_182008"/>
    </w:p>
    <w:p>
      <w:pPr>
        <w:pStyle w:val="BookText"/>
        <w:rPr/>
      </w:pPr>
      <w:bookmarkEnd w:id="326"/>
      <w:r>
        <w:rPr>
          <w:rFonts w:ascii="IRNazanin" w:hAnsi="IRNazanin" w:eastAsia="IRNazanin"/>
          <w:color w:val="111111"/>
          <w:sz w:val="28"/>
          <w:sz w:val="28"/>
          <w:szCs w:val="28"/>
          <w:rtl w:val="true"/>
          <w:lang w:bidi="fa-IR"/>
        </w:rPr>
        <w:t>حکم داشته باشند، اگر احد متلازمین واجب بود، ملازم دیگر هم باید وجوب داشته باشد، اگر احد متلازمین محرّم بود باید ملازم دیگر هم حرمت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ثابت شود که متلازمین لازم است اتحاد در حکم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تلازم بین ترک صلاة و ازاله ثابت شد، که بگوییم چون ازاله وجوب دارد، و احد متلازمین محکوم به وجوب است، لذا ملازم دیگر که عبارت از ترک صلاة است، آن هم باید روی قاعدۀ ملازمه وجوب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مسأله تمام نمی‌شود، برای این‌که با این مرحلۀ دوم ثابت می‌شود که ازاله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وجوب دارند، اما مدعا یک مطلب بالاتر است، که عبارت از حرمت صلاة است، چون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بشیء مقتضی نهی از ضد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 مرحلۀ سوم هم لازم دارد، که در این مرحلۀ سوم با آن راه اوّلی که قبلا ذکر کردیم، اینها با هم مشترک هستند، و آن این است که باید امر بشیء را مقتضی نهی از ضد عام بدانیم، مقتضی نهی از نقیض بدانیم،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ترک الصلاة مأمور به شد، فعل صلاة که نقیض ترک صلاة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بشیء مقتضی نهی از نقیض خود است، البته باز یک مسامحه‌ای هم در اینجا و در بحث گذشته باید قائل شویم، و آن این است که فعل را عبارت از نقیض ترک بدانیم، چون اگر نظرتان باشد، در ثمرۀ قول به مقدمۀ موصله، آنجا یک بحثی شد، که معنای نقیض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کل شیء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نقیض ترک رفع ترک است، و رفع ترک، غیر از فعل است، مفهوما اتحاد با هم ندارند</w:t>
      </w:r>
      <w:r>
        <w:rPr>
          <w:rFonts w:eastAsia="IRNazanin" w:cs="IRNazanin"/>
          <w:color w:val="111111"/>
          <w:sz w:val="28"/>
          <w:szCs w:val="28"/>
          <w:rtl w:val="true"/>
          <w:lang w:bidi="fa-IR"/>
        </w:rPr>
        <w:t>.</w:t>
      </w:r>
    </w:p>
    <w:p>
      <w:pPr>
        <w:pStyle w:val="Heading5"/>
        <w:numPr>
          <w:ilvl w:val="4"/>
          <w:numId w:val="1"/>
        </w:numPr>
        <w:rPr/>
      </w:pPr>
      <w:bookmarkStart w:id="327" w:name="__RefHeading___Toc786884_1468164448"/>
      <w:bookmarkStart w:id="328" w:name="_Toc123"/>
      <w:bookmarkEnd w:id="327"/>
      <w:r>
        <w:rPr>
          <w:rtl w:val="true"/>
        </w:rPr>
        <w:t>توسعه در معنای نقیض در شمول مرفوعا به</w:t>
      </w:r>
      <w:bookmarkEnd w:id="328"/>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نقیض را یک معنای وسیع‌تری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کل شیء رفعه او کون شیء مرفوعا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فعل را به عنوان نقیض ترک مطرح کنیم، والا روی تفسیر اول، نقیض ترک صلاة، فعل صلاة نیست، بلکه نقیض ترک صلاة، رفع ترک صلاة است، ترک الترک صلاة است، و ترک الترک الصلاة ولو این‌که خارج مصداقا جز با فعل تحقق پیدا نمی‌کند، اما بحسب مفهوم با هم مغایرت دارند، و مفهوما بین آنها اتحاد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کسی که از راه ملازمه می‌خواهد مسأله را ثابت کند،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باید سه مرحله را طی کند، مرحلۀ سوم چون مشترک با آن بحث قبلی است، لذا نیاز به بحث مجدد ندارد، عین همان بحث قبلی است، اما آن دو مرحلۀ اولی کاملا نیاز به بحث و بررسی دارد، لذا یک‌یک باید روی این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bookmarkStart w:id="329" w:name="pg13683_182009"/>
    </w:p>
    <w:p>
      <w:pPr>
        <w:pStyle w:val="Heading5"/>
        <w:numPr>
          <w:ilvl w:val="4"/>
          <w:numId w:val="1"/>
        </w:numPr>
        <w:rPr/>
      </w:pPr>
      <w:bookmarkStart w:id="330" w:name="__RefHeading___Toc786886_1468164448"/>
      <w:bookmarkStart w:id="331" w:name="_Toc124"/>
      <w:bookmarkEnd w:id="329"/>
      <w:bookmarkEnd w:id="330"/>
      <w:r>
        <w:rPr>
          <w:rtl w:val="true"/>
        </w:rPr>
        <w:t>مقدمۀ اول قائلین به ملازمه بین ترک احد الضدین و وجود ضد دیگر</w:t>
      </w:r>
      <w:bookmarkEnd w:id="331"/>
    </w:p>
    <w:p>
      <w:pPr>
        <w:pStyle w:val="BookText"/>
        <w:rPr/>
      </w:pPr>
      <w:r>
        <w:rPr>
          <w:rFonts w:ascii="IRNazanin" w:hAnsi="IRNazanin" w:eastAsia="IRNazanin"/>
          <w:color w:val="111111"/>
          <w:sz w:val="28"/>
          <w:sz w:val="28"/>
          <w:szCs w:val="28"/>
          <w:rtl w:val="true"/>
          <w:lang w:bidi="fa-IR"/>
        </w:rPr>
        <w:t>در حقیقت اولین مرحله، اصل تلازم است، بین ترک احد ضدین و وجود ضد دیگر ملازمه تحقق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حقیقت یک امر بدیهی و روشنی است، مخصوصا در آنجایی که 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 ضد داشته باشیم که سومی هم نداشته باشد، از باب این‌که اجتماع ضدین محال است، و حقیقت تضاد به همین معنا بستگی دارد، چون در تفسیر ضدان،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وجودیان 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ضد نتوانست در وجود اجتماع پیدا کند، پس لامحاله احد الضدین ملازم با ترک دیگری است، ملازم با عدم دیگری است، در حقیقت ممکن است، کسی ادعای وضوح در این رابطه داشته باشد، لکن واقعیت مسأله این نیست، برای این‌که آنچه که مشهود و معلوم برای شما است، این است که هر ضدی با وجود ضد دیگر نمی‌سازد، یعنی حتما باید با عدم ضد دیگر باشد، بیاض نمی‌تواند با سواد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هرکجا بیاض تحقق پیدا کرد، این با عدم سواد همراه است، و بینشان ملازمه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مسألۀ تلازم چون یک مسألۀ عقلی است، مسائل عقلی ریشه و ملاک و منشأ دارد، همین‌طوری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چیز ملازمه تحقق دارد، این یک مسألۀ درستی نیست، مثلا در مسألۀ مقدمۀ واجب که ملازمه عقلیه را آنهایی که قائل به ملازمه بودند، ادعا می‌کردند، برهان بر این معنا بود، یا وجدان را بر این معنا شاهد می‌گرفتند، همین‌طوری بخواهیم مسألۀ ملازمه را پیش بکشیم، ملازمه منشأ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چیز ملازمه است، راههایی برای این ملازمه وجود دارد، یک راه مسألۀ علیت و معلولیت است، در باب علیت و معلولیت، به مقتضای حکم عقل بین علت و معلول ملازمه تحقق دارد، خاصیت علیت عبارت از تلازم است، لازمه علیت تلازم است، اگر چیزی علت تامه شد، و شیئی معلول این علت تامه، بین اینها انفکاک عقلا ممتنع است، اینجا روی مبنای علیت، حکم به ملازمه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شیء معلول برای علت واحده بودند، همان‌طوری که بین علت و معلول ملازمه است، بین معلولین هم ملازمه است، آن هم باز منشأ دارد، منشأش این است که رابطۀ هر معلولی با علت عین رابطۀ معلول دیگر با آن علت است، و هیچگونه از نظر معلولیت بین اینها مغایرت و اختلافی وجود ندارد</w:t>
      </w:r>
      <w:r>
        <w:rPr>
          <w:rFonts w:eastAsia="IRNazanin" w:cs="IRNazanin"/>
          <w:color w:val="111111"/>
          <w:sz w:val="28"/>
          <w:szCs w:val="28"/>
          <w:rtl w:val="true"/>
          <w:lang w:bidi="fa-IR"/>
        </w:rPr>
        <w:t>.</w:t>
      </w:r>
    </w:p>
    <w:p>
      <w:pPr>
        <w:pStyle w:val="Heading5"/>
        <w:numPr>
          <w:ilvl w:val="4"/>
          <w:numId w:val="1"/>
        </w:numPr>
        <w:rPr/>
      </w:pPr>
      <w:bookmarkStart w:id="332" w:name="__RefHeading___Toc786888_1468164448"/>
      <w:bookmarkStart w:id="333" w:name="_Toc125"/>
      <w:bookmarkEnd w:id="332"/>
      <w:r>
        <w:rPr>
          <w:rtl w:val="true"/>
        </w:rPr>
        <w:t>عدم ثبوت ملازمه</w:t>
      </w:r>
      <w:bookmarkEnd w:id="333"/>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همان‌طوری که بین علت و معلول ملازمه است، بین معلولین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ملازمه است،</w:t>
      </w:r>
    </w:p>
    <w:p>
      <w:pPr>
        <w:pStyle w:val="BookText"/>
        <w:rPr/>
      </w:pPr>
      <w:r>
        <w:rPr>
          <w:rFonts w:ascii="IRNazanin" w:hAnsi="IRNazanin" w:eastAsia="IRNazanin"/>
          <w:color w:val="111111"/>
          <w:sz w:val="28"/>
          <w:sz w:val="28"/>
          <w:szCs w:val="28"/>
          <w:rtl w:val="true"/>
          <w:lang w:bidi="fa-IR"/>
        </w:rPr>
        <w:t>یعنی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معلولین تحقق دارد، اما معلول دیگر ممکن است که تحقق نداشته باشد، ممکن است که وجود نداشته باشد، لازمۀ معلولیت هر دو تلازم بین وجود معلولین است، این یک راه برای مسألۀ تلازم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مسألۀ ملازمه را عقلا ثابت می‌کند مسألۀ مصداق بودن و کلی بودن است، اگر یک چیزی فرد برای یک کلی بود، مثل زیدی که مصداق برای انسان است، این مصداقیت، آن هم مصداقیت حقیقیه و فردیت حقیقیه مستلزم این است که بین این مصداق و بین این کلی انفکاک امکان نداشته باشد، زید باشد، و انسان نباشد، این مصداقیت با انفکاک مغایرت تامه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جهاتی که اقتضاء می‌کند مسألۀ ملازمه تحقق پیدا کند، مصداق کلی بودن است، که مصداقیت از کلی جدا نمی‌شود، زید باشد و انسانیت تحقق نداشته 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ان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می‌شود که آیا در باب ضدین، بیاض ملازم با ترک سواد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ازاله ملازم با ترک صلاة است، روی مسألۀ تضاد، آیا منشأ این ملازمه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مسألۀ علیت و معلولیت که اینجا مطرح نیست، نه علیت و معلولیت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 لعلة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اصلا اینجا از این طریق کسی نمی‌تواند مسألۀ ملازمه را پیاده کند، اما آن راه دیگر چطور؟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مصداقیت می‌توانیم این معنا را ثابت کنیم، چطور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این قضیۀ حملیه و مصداق بودن زید برای انسان، مسأله ملازمه را 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ملازم با انسان است که حالا می‌گوییم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بالاتر است، و تلازم طرفینی است، در مسألۀ زید و انسان، زید ملازم با انسان است، اما انسانیت ملازم با زید نیست،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حقیقت طرفینی است،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ضدینی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تلازم طرفینی را ادعا کرد، امّا آیا این قضیه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یا نه؟</w:t>
      </w:r>
    </w:p>
    <w:p>
      <w:pPr>
        <w:pStyle w:val="BookText"/>
        <w:rPr/>
      </w:pPr>
      <w:r>
        <w:rPr>
          <w:rFonts w:ascii="IRNazanin" w:hAnsi="IRNazanin" w:eastAsia="IRNazanin"/>
          <w:color w:val="111111"/>
          <w:sz w:val="28"/>
          <w:sz w:val="28"/>
          <w:szCs w:val="28"/>
          <w:rtl w:val="true"/>
          <w:lang w:bidi="fa-IR"/>
        </w:rPr>
        <w:t>همان‌طوری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زید و انسان مسألۀ ملازمه 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اینجا هم همین حرف را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البیاض لا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که این‌طوری قضیه را درست کنیم، و از راه مصداقیت کشف کنیم که بین بیاض و بین لا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ناحیة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تحقق دارد،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ملاکی که برای ملازمه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همان ملاک ملازمه را در اینجا هم نسبت به بیاض و لا سواد درست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لا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این‌طوری قضیه را تشکیل بدهیم، و بیاض را به عنوان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این معنا چطور است؟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اشکالی است که ریشۀ آن اشکال هم همان حرفی است که در بحث مقدمیت ذکر</w:t>
      </w:r>
    </w:p>
    <w:p>
      <w:pPr>
        <w:pStyle w:val="BookText"/>
        <w:rPr/>
      </w:pPr>
      <w:r>
        <w:rPr>
          <w:rFonts w:ascii="IRNazanin" w:hAnsi="IRNazanin" w:eastAsia="IRNazanin"/>
          <w:color w:val="111111"/>
          <w:sz w:val="28"/>
          <w:sz w:val="28"/>
          <w:szCs w:val="28"/>
          <w:rtl w:val="true"/>
          <w:lang w:bidi="fa-IR"/>
        </w:rPr>
        <w:t>کردیم، در بحث مقدمیت گفتیم که برخلاف آن‌طوری که قائل به اقتضاء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احد الضدین، مقدمة لفعل 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آنچه که مرحوم محقق قوچانی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و کلام ایشان را حمل کرد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احد ضدین نه مقدمة و نه متأخر است، برخلاف هر دوی اینها گفتیم که یک قضیه‌ای را که موضوعش را بخواهید یک امر عدمی قرار بدهید این قضیه به هیچ‌وجه نمی‌تواند یک قضیۀ واقعیه باشد، محمولش را هرچه می‌خواهید قرار دهید، می‌خواهید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احد ضدین مقدمة لوجود 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نمی‌کنیم، می‌خواهید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احد الضدین متأخر عن الضد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نمی‌پذیریم، بخواهید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احد الضدین فی رتبة 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نمی‌پذیریم، چرا؟ روی قاعدۀ فرعیت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بخواهید روی یک موضوعی ثابت کنید، به تناسب ثبوت آن محمول موضوع باید تحقق داشته باشد، اگر مربوط به خارج است، در خارج تحقق داشته باشد، اگر مربوط به ذهن است، در ذهن باید تحقق داشته باشد، اگر مربوط به نفس الامر است، باید در نفس الامر تحقق داشته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 که قبلا مثال زدیم، روی این قاعده نمی‌توانید یک قضیۀ حملیه‌ای درست کنید که موضوع این قضیۀ حملیه امر عدمی باشد،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احد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محمول را هرچه می‌خواهید قرار دهید، ما همه را نفی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نقیضین هم رفع می‌شود،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هم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مقارنة باطل است، همه را نفی می‌کنیم، در حالی که نفی نمی‌شود، اما چرا نفی می‌کنیم؟ برای این‌که موضوع شما یک امر عدمی است، و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واقعیت ندارد محمول هیچ چیزی نمی‌تواند واقع شود، زیدی که وجود نداشته باشد، نمی‌تواند محمولش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مضطجع باشد، زیدی که تحقق ندارد محمولش هیچ‌کدام از اینها نمی‌تواند واقع شود، و شما نمی‌توانید اینجا بگویید که ارتفاع نقیضین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قائم را شما حمل می‌کنید، نه قاعد و نه مضطجع را حمل می‌کنید، نه مستقلی را حمل می‌کنید، بالاخره انسان یکی از این حالات را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انسان موجود یکی از این حالات را دارد، اما برای انسان غیر موجود نمی‌تواند هیچ‌یک از این حالات ثابت شود، در حالی که این حالات هم بینشان تضاد و یا تناقض تحقق دارد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مسألۀ ملازمه کنار می‌رود، نمی‌توانید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احد الضدین ملازم لضد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چطور می‌تواند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شود، چطور می‌تواند یک چنین معنایی تحقق داشته باشد؟ اینجا ممکن است این قائل برگردد، کما این‌که صورت را هم</w:t>
      </w:r>
      <w:bookmarkStart w:id="334" w:name="pg13683_182012"/>
    </w:p>
    <w:p>
      <w:pPr>
        <w:pStyle w:val="BookText"/>
        <w:rPr/>
      </w:pPr>
      <w:bookmarkEnd w:id="334"/>
      <w:r>
        <w:rPr>
          <w:rFonts w:ascii="IRNazanin" w:hAnsi="IRNazanin" w:eastAsia="IRNazanin"/>
          <w:color w:val="111111"/>
          <w:sz w:val="28"/>
          <w:sz w:val="28"/>
          <w:szCs w:val="28"/>
          <w:rtl w:val="true"/>
          <w:lang w:bidi="fa-IR"/>
        </w:rPr>
        <w:t>عوض کرده است، می‌گویید که در بحث مقدمیت ناچار بودیم که موضوع را یک امر عدمی قرار دهیم، نمی‌توانستیم بگوییم که ازاله مقدمه ترک نماز است،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مقدمۀ ازاله است، لذا آنجا شما در حقیقت ما را در دام می‌انداختید،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که نمی‌شود متعاکس کرد، حتما باید عدم به عنوان موضوع مطرح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امر وجودی محمول قرار گیرد؛ و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فرعیت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عدم که وجودی ندارد، تا ما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درست کنیم، اینجا مجبور نیستیم که قضیه را این‌گونه ترتیب دهیم تا این اشکال را به ما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ملازم للازاله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موضوع را ترک الصلاة قرار نمی‌دهیم، واقعیتش هم همین است، برای این‌که ترک صلاة ملازم با ازاله نیست، ممکن است که نماز نخواند، ازاله هم نکند، ترک صلاة چه ملازمه‌ای با ازاله دارد؟ ممکن است این شخص که وارد مسجد شد، چشمهایش را ببندد، نه ازاله کند، و نه نماز بخواند، پس چطور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صلاة ملازم با ازاله است، لذا واقعیت این است که از آن طرف باید پیش بیاییم،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ملازم با ترک صلاة است، این یک حرف درستی است، اولا واقعا ازاله ملازم با ترک صلاة است، نه ترک صلاة ملازم با ازاله،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کند، ازاله هم نکند، پس چرا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صلاة ملازم با ازاله است؟ اینجا مطلب برمی‌گردد، موضوع یک امر وجودی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الازاله ملازم لترک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این‌طور شد دیگر آن اشکال قاعدۀ فرعیت در اینجا جریان ندارد، برای این‌که ازاله یک امر وجودی است، این امر وجودی هم موضوع قرار گرفته است، و در بحث مقدمه ما نمی‌توانستیم چنین کاری کنیم، آنجا مجبور بودیم که موضوع را یک امر عدمی قرار دهیم، برای این‌که مقدمیت شأن آن امر عدمی بود</w:t>
      </w:r>
      <w:r>
        <w:rPr>
          <w:rFonts w:eastAsia="IRNazanin" w:cs="IRNazanin"/>
          <w:color w:val="111111"/>
          <w:sz w:val="28"/>
          <w:szCs w:val="28"/>
          <w:rtl w:val="true"/>
          <w:lang w:bidi="fa-IR"/>
        </w:rPr>
        <w:t>.</w:t>
      </w:r>
    </w:p>
    <w:p>
      <w:pPr>
        <w:pStyle w:val="Heading5"/>
        <w:numPr>
          <w:ilvl w:val="4"/>
          <w:numId w:val="1"/>
        </w:numPr>
        <w:rPr/>
      </w:pPr>
      <w:bookmarkStart w:id="335" w:name="__RefHeading___Toc786890_1468164448"/>
      <w:bookmarkStart w:id="336" w:name="_Toc126"/>
      <w:bookmarkEnd w:id="335"/>
      <w:r>
        <w:rPr>
          <w:rtl w:val="true"/>
        </w:rPr>
        <w:t>عدم وجود تلازم معکوس بین ازاله و ترک صلاة</w:t>
      </w:r>
      <w:bookmarkEnd w:id="336"/>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ضرورتی ندارد که مسأله را به این صورت مطرح کنیم،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الازاله ملازمة لترک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آن‌وقت آن مصداقیت درست می‌شود،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مصداقیت، ملازمه را بدست آوردید،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بدست آمدن ملازمه مسأله مصداقیت است، اینجا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الازالة لا صلاة، البیاض لا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مسأله را درست کردیم، باز هم در ملازمه اشکالی دارید؟ هم موضوع را یک امر وجودی قرار دادیم، هم قضیۀ حملیه درست کردیم و از راه مصداق مسألۀ ملازمه را بدست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نظیر آن حرف را همینجا پیاده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می‌خواهید حمل بر بیاض کنید؟</w:t>
      </w:r>
      <w:bookmarkStart w:id="337" w:name="pg13683_182013"/>
    </w:p>
    <w:p>
      <w:pPr>
        <w:pStyle w:val="BookText"/>
        <w:rPr/>
      </w:pPr>
      <w:bookmarkEnd w:id="337"/>
      <w:r>
        <w:rPr>
          <w:rFonts w:ascii="IRNazanin" w:hAnsi="IRNazanin" w:eastAsia="IRNazanin"/>
          <w:color w:val="111111"/>
          <w:sz w:val="28"/>
          <w:sz w:val="28"/>
          <w:szCs w:val="28"/>
          <w:rtl w:val="true"/>
          <w:lang w:bidi="fa-IR"/>
        </w:rPr>
        <w:t>معنای حمل، اتصاف است، معنای حمل، تطبیق است، حمل معنایش اتحاد است، دو چیزی که بینشان اتحاد برقرار است، کدامند؟ بیاض با عدم، اتحاد دارد، مگر عدم چیزی است که قابل تطبیق بر وجود باشد؟ مگر عدم چیزی است که وصف برای وجود قرار بگیرد، مگر عدم چیزی است که مصداقش، عبارت از وجود باشد؟</w:t>
      </w:r>
    </w:p>
    <w:p>
      <w:pPr>
        <w:pStyle w:val="BookText"/>
        <w:rPr/>
      </w:pPr>
      <w:r>
        <w:rPr>
          <w:rFonts w:ascii="IRNazanin" w:hAnsi="IRNazanin" w:eastAsia="IRNazanin"/>
          <w:color w:val="111111"/>
          <w:sz w:val="28"/>
          <w:sz w:val="28"/>
          <w:szCs w:val="28"/>
          <w:rtl w:val="true"/>
          <w:lang w:bidi="fa-IR"/>
        </w:rPr>
        <w:t>مگر این‌که قضیه را به صورت قضیه سالبه محصله برگردانید، که سالبۀ محصله با انتفاء موضوع هم صادق است،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البیاض بسواد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البیاض بسواد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با این‌که بیاضی نیست تا این‌که اتصاف به سواد داشته باشد، این حرف درستی است، این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نفی موضوع هم قضیۀ سالبه محصله صدق می‌کند، والا این اشکال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است، برای این‌که قضیۀ حملیه به قول مرحوم آخوند، ملاکش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هو 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اتحاد بین چه و چه؟ اتحاد بین وجود و هیچی، در عدم هم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نمی‌کند، عدم مطلق، عدم مضاف، عدم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بعضی از عبارات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الاعدام لها حض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نیست که با واقعیت تطبیق کند، عدم نمی‌شود حضی از وجود داشته باشد، ولو عدم، عدم مضاف باشد، مگر عدم اگر اضافه به زید شد،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عدم مطلقی یک چهرۀ وجودی پیدا می‌کند؟ این یک حض و بهره‌ای از وجود پیدا می‌کند؟ این حرف درست نیست، هرکجا که 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عدم مطلق باشد، عدم مضاف یا عدم ملکه باشد، اگر در عدم ملکه هم قابلیت و استعداد شأن وجود است، ارتباط به عدم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بخواهید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لا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مصداقیت درست کنید، و در نتیجه تلازم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و لا سواد، و لو من الناحیة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برای اثبات این مطلب نیست، نتیجه این‌طور شد که ملازمه در هر کجا یک منشأ و علتی دارد، و ما در ضدین وجود احد ضدین، و ترک ضد الاخر را هیچ منشأئی از منشأ ملازمه، نه علیت، نه دو معلول برای علت واحده، نه مصداقیت، هیچ یک از این منشأ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اولین مرحله که عبارت از ملازمه است غیر تمام تا مرحله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5"/>
        <w:numPr>
          <w:ilvl w:val="4"/>
          <w:numId w:val="1"/>
        </w:numPr>
        <w:rPr/>
      </w:pPr>
      <w:bookmarkStart w:id="338" w:name="__RefHeading___Toc786892_1468164448"/>
      <w:bookmarkStart w:id="339" w:name="_Toc127"/>
      <w:bookmarkEnd w:id="338"/>
      <w:r>
        <w:rPr>
          <w:rtl w:val="true"/>
        </w:rPr>
        <w:t>پرسش</w:t>
      </w:r>
      <w:r>
        <w:rPr>
          <w:rtl w:val="true"/>
        </w:rPr>
        <w:t>:</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قائلین به ملازمه بین ترک احد الضدین و وجود ضد دیگر را تقریب نمایید؟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دلیل استدلال قائلین به ملازمه ناتمام است؟</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تلازم معکوس بین ازاله و ترک صلاة می‌تواند ادعای قائلین به ملازمه را ثابت کند؟</w:t>
      </w:r>
      <w:bookmarkStart w:id="340" w:name="pg13683_182014"/>
    </w:p>
    <w:p>
      <w:pPr>
        <w:pStyle w:val="Heading4"/>
        <w:numPr>
          <w:ilvl w:val="3"/>
          <w:numId w:val="1"/>
        </w:numPr>
        <w:rPr/>
      </w:pPr>
      <w:bookmarkStart w:id="341" w:name="__RefHeading___Toc786894_1468164448"/>
      <w:bookmarkStart w:id="342" w:name="_Toc128"/>
      <w:bookmarkEnd w:id="340"/>
      <w:bookmarkEnd w:id="341"/>
      <w:r>
        <w:rPr>
          <w:rtl w:val="true"/>
        </w:rPr>
        <w:t>درس چهارصد و پنجاهم</w:t>
      </w:r>
      <w:bookmarkEnd w:id="342"/>
    </w:p>
    <w:p>
      <w:pPr>
        <w:pStyle w:val="Heading5"/>
        <w:numPr>
          <w:ilvl w:val="4"/>
          <w:numId w:val="1"/>
        </w:numPr>
        <w:rPr/>
      </w:pPr>
      <w:bookmarkStart w:id="343" w:name="__RefHeading___Toc786896_1468164448"/>
      <w:bookmarkStart w:id="344" w:name="_Toc129"/>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345" w:name="__RefHeading___Toc786898_1468164448"/>
      <w:bookmarkStart w:id="346" w:name="_Toc130"/>
      <w:bookmarkEnd w:id="345"/>
      <w:r>
        <w:rPr>
          <w:rtl w:val="true"/>
        </w:rPr>
        <w:t>مقدمۀ دوم، اتحاد حکم بین المتلازمین</w:t>
      </w:r>
      <w:bookmarkEnd w:id="346"/>
    </w:p>
    <w:p>
      <w:pPr>
        <w:pStyle w:val="BookText"/>
        <w:rPr/>
      </w:pPr>
      <w:r>
        <w:rPr>
          <w:rFonts w:ascii="IRNazanin" w:hAnsi="IRNazanin" w:eastAsia="IRNazanin"/>
          <w:color w:val="111111"/>
          <w:sz w:val="28"/>
          <w:sz w:val="28"/>
          <w:szCs w:val="28"/>
          <w:rtl w:val="true"/>
          <w:lang w:bidi="fa-IR"/>
        </w:rPr>
        <w:t>قائلین به اقتضا اگر از راه ملازمه بخواهند وارد شوند، اینجا هم مثل راه مقدمیت سه مرحله را باید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اول اصل تلازم بود که آیا بین احد ضدین و ترک ضد دیگر ملازمه هست یا نه؟ که این بحث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دوم این است که اگر ملازمه ثابت شد، متلازمین باید اتحاد در حکم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عنوان یک مدعای عام و وسیعی است که متلازمین هرکدام محکوم به یک حکمی باشند، باید دیگری هم همان حکم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معنایش این است که اگر احد متلازمین وجوب داشت، دیگری هم باید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 متلازمین حرمت داشت، دیگری هم باید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 متلازمین مباح بود دیگری هم باید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مدعی یک عنوان عامی است، لکن دلیلی که بر این مدعا اقامه کرده‌اند این دلیل در رابطۀ با وجوب تنها اقامه شده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محل بحث ما هم است فقط مسألۀ وجوب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احد المتلازمین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 دیگر هم باید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دلیل در رابطۀ با حرمت هم جریان پیدا می‌کند، اما از دائرۀ وجوب و حرمت که بیرون آمد، دیگر این دلیل اقتضاء نمی‌کند که اگر احد متلازمین مباح شد، ملازم دیگر هم باید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هم نیست آن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وجوب ازاله و وجوب ترک صلاة است، و ما بیشتر از این مقدار لازم نیست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دلیلشان این است که اگر احد متلازمین واجب شد، که فرض ما هم این است، ملازم دیگر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 دارد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عنوانی است که شامل چهار حکم می‌شود، هم با اباحه می‌سازد، هم با کراهت و استحباب می‌سازد، و هم با حرمت می‌سازد، برای اینکه حرام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مقام استدلال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فرض وجوب ملازم اول، ملازم دوم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 و نعم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 حرف را می‌گوییم که با فرض وجوب احد متلازمین، ملازم دیگر واجب است، اما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عنوانی است که قدر جامع بین چهار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قدر جامع در این جهت شرکت دارد که همۀ آنها جواز 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اباحه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مکروه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ترک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بالمعنی الاعمی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اینجا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معنی تحقق داشت، یعنی شارع در ملازم 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قیافۀ اباحه باشد، مستحب باشد، کراهت باشد، حرام باشد، آیا حرام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ملازم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ملازمه اقتضا می‌کند که اولی هم جواز ترک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ملازم دوم را فرض کنیم شارع به صراحت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اجوز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ملازمه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فرض تلازم باید ملازم اول هم جواز ترک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ملازم اول جواز ترک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ما فرض کردیم که ملازم اول وجوب دارد، پس وجوب ملازم اول با جواز ترک ملازم دوم مستلزم این است که ملازم اول هم وجوب داشته باشد و هم جواز ترک داشته باشد، پس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الواجب عن کونه واجبا، یخرج ما فرض کونه واجبا عن کونه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محذور لازم نیاید، ناچاریم که ملتزم شویم با وجوب ملازم اول به این‌که ملازم دوم هم اتصاف به وجوب پیدا می‌کند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کنید که شق سومی در اینجا وجود دارد که اگر ملازم اول وجوب پیدا کرد، ملازم دوم نه واجب باشد و نه غیر واجب؛ پس چگونه می‌باشد؟ خالی از حکم باشد، اصلا حکمی نداشته باشد، تا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واجب او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ضرورتی دارد که ملازم دوم محکوم به حکم</w:t>
      </w:r>
      <w:bookmarkStart w:id="347" w:name="pg13683_182016"/>
    </w:p>
    <w:p>
      <w:pPr>
        <w:pStyle w:val="BookText"/>
        <w:rPr/>
      </w:pPr>
      <w:bookmarkEnd w:id="347"/>
      <w:r>
        <w:rPr>
          <w:rFonts w:ascii="IRNazanin" w:hAnsi="IRNazanin" w:eastAsia="IRNazanin"/>
          <w:color w:val="111111"/>
          <w:sz w:val="28"/>
          <w:sz w:val="28"/>
          <w:szCs w:val="28"/>
          <w:rtl w:val="true"/>
          <w:lang w:bidi="fa-IR"/>
        </w:rPr>
        <w:t>باشد، 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ضرورت دارد به دلیل روایات و مطلبی که تقریبا بین فقها و اصولیین مسلم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تبارک و تعالی فی کل واقعة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هر واقعه‌ای حتما حکمی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یشترک فیه الجاهل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واقعی است که موضوعش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ملازم دوم از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است یا بلااشکال بیرون نیست؟ اگر بیرون نباشد پس حتما باید حکم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هم یا وجوب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وجوبش را که ما ادعا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مستلزم خلف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الواجب عن کونه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48" w:name="__RefHeading___Toc786900_1468164448"/>
      <w:bookmarkStart w:id="349" w:name="_Toc131"/>
      <w:bookmarkEnd w:id="348"/>
      <w:r>
        <w:rPr>
          <w:rtl w:val="true"/>
        </w:rPr>
        <w:t>سه حالت مفروض در اتحاد حکم بین المتلازمین</w:t>
      </w:r>
      <w:bookmarkEnd w:id="349"/>
    </w:p>
    <w:p>
      <w:pPr>
        <w:pStyle w:val="BookText"/>
        <w:rPr/>
      </w:pPr>
      <w:r>
        <w:rPr>
          <w:rFonts w:ascii="IRNazanin" w:hAnsi="IRNazanin" w:eastAsia="IRNazanin"/>
          <w:color w:val="111111"/>
          <w:sz w:val="28"/>
          <w:sz w:val="28"/>
          <w:szCs w:val="28"/>
          <w:rtl w:val="true"/>
          <w:lang w:bidi="fa-IR"/>
        </w:rPr>
        <w:t>پس خلاصۀ دلیل بر اتحاد متلازمین در حکم وجوبی که محل بحث ما هم است که سه حال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 متلازمین واجب شد ملازم دیگر هم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نحن ندعی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 دیگر غیر واجب باشد، این مستلزم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واجب و نه غیر واجب باشد، بلکه خالی از حکم باشد؛ این فرض با آن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اتفقوا علیه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فی کل واقعة حکما یشترک فیه العالم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احد متلازمین واجب شد، ملازم دیگر را هم محکوم بوجوب باید بکنیم، این دلیل دربارۀ حرمت هم تقریبا بلکه تحقیقا جریان پیدا می‌کند، اما دربارۀ سایر احکام که اگر احد متلازمین مباح شد حتما باید ملازم دیگر هم مباح باشد، این را دیگر ثابت نمی‌کند، برای این‌که چه اشکال دارد که احد متلازمین مباح باشد، ملازم دیگرش مستحب باشد؛ احد متلازمین مباح باشد ملازم دیگرش مکروه باشد؛ این تالی فاسدی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وجوب و حرمت تالی فاسد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ما هم حالا در مورد وجوب عبارت از ازاله و ترک صلاة است</w:t>
      </w:r>
      <w:r>
        <w:rPr>
          <w:rFonts w:eastAsia="IRNazanin" w:cs="IRNazanin"/>
          <w:color w:val="111111"/>
          <w:sz w:val="28"/>
          <w:szCs w:val="28"/>
          <w:rtl w:val="true"/>
          <w:lang w:bidi="fa-IR"/>
        </w:rPr>
        <w:t>.</w:t>
      </w:r>
    </w:p>
    <w:p>
      <w:pPr>
        <w:pStyle w:val="Heading5"/>
        <w:numPr>
          <w:ilvl w:val="4"/>
          <w:numId w:val="1"/>
        </w:numPr>
        <w:rPr/>
      </w:pPr>
      <w:bookmarkStart w:id="350" w:name="__RefHeading___Toc786902_1468164448"/>
      <w:bookmarkStart w:id="351" w:name="_Toc132"/>
      <w:bookmarkEnd w:id="350"/>
      <w:r>
        <w:rPr>
          <w:rtl w:val="true"/>
        </w:rPr>
        <w:t>عدم شمول عنوان واقعه نسبت به امور عدمی</w:t>
      </w:r>
      <w:bookmarkEnd w:id="351"/>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اشکال به این دلیل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قبول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فی کل واقعة حکما یشترک فیه العالم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عنوان واقعه و مفهوم واقعه آیا امور عدمیه را هم شامل می‌شود یا اختصاص به عناوین وجودیه دارد؟ به عبارت دیگر واقعه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موضوع برای علم فقه واقع می‌شود، یعنی آن‌که موضوع برای احکام خمسۀ تکلیفیه است، عناوین وجودیه صلاة موضوع برای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وجود و موضوع للحرمة و صلاة اللیل عنوان</w:t>
      </w:r>
      <w:bookmarkStart w:id="352" w:name="pg13683_182017"/>
    </w:p>
    <w:p>
      <w:pPr>
        <w:pStyle w:val="BookText"/>
        <w:rPr/>
      </w:pPr>
      <w:bookmarkEnd w:id="352"/>
      <w:r>
        <w:rPr>
          <w:rFonts w:ascii="IRNazanin" w:hAnsi="IRNazanin" w:eastAsia="IRNazanin"/>
          <w:color w:val="111111"/>
          <w:sz w:val="28"/>
          <w:sz w:val="28"/>
          <w:szCs w:val="28"/>
          <w:rtl w:val="true"/>
          <w:lang w:bidi="fa-IR"/>
        </w:rPr>
        <w:t>وجودی و موضوع للاستحباب و هکذا الکراهة و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فعل المکلف عبارت از آن عناوین وجودیه است، عناوین عدمیه واقعه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المکلف نیستند تا این‌که دارای حکم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فرض کنیم که این عبارت در روایت هم وارد شده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فی کل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ما هو 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المکلف این عناوین وجودیه است، حتی دربارۀ محرمات هم وجود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 از فعل است؛ همان‌طوری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نواهی هم متعلق حرمت عبارت 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المسکر حرام، شرب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الزنا محکوم به حرمت است، حرمت متعلق به ناحیۀ فعل و ناحیۀ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مقصود از کلمۀ واقعه عناوین وجودیه است و عنوان ما در اینجا عنوان عدمی است، برای این‌که بحث ما این است که اگر ازاله واجب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یصیر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عنوان عدم می‌خواهیم وجوب را بار کنیم، آن‌وقت دلیل شما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فی کل واقعة حکما یشترک فیه العالم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الصلاة لیست بواقعة حتی یکون 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اگر این حرف را بزنید،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واقعه هم شامل عناوین وجودیه می‌شود، و هم شامل عناوین عدمیه، کلمۀ واقعه هر دو را شامل می‌شود، می‌گوییم</w:t>
      </w:r>
      <w:r>
        <w:rPr>
          <w:rFonts w:eastAsia="IRNazanin" w:cs="IRNazanin"/>
          <w:color w:val="111111"/>
          <w:sz w:val="28"/>
          <w:szCs w:val="28"/>
          <w:rtl w:val="true"/>
          <w:lang w:bidi="fa-IR"/>
        </w:rPr>
        <w:t>:</w:t>
      </w:r>
    </w:p>
    <w:p>
      <w:pPr>
        <w:pStyle w:val="Heading5"/>
        <w:numPr>
          <w:ilvl w:val="4"/>
          <w:numId w:val="1"/>
        </w:numPr>
        <w:rPr/>
      </w:pPr>
      <w:bookmarkStart w:id="353" w:name="__RefHeading___Toc786904_1468164448"/>
      <w:bookmarkStart w:id="354" w:name="_Toc133"/>
      <w:bookmarkEnd w:id="353"/>
      <w:r>
        <w:rPr>
          <w:rtl w:val="true"/>
        </w:rPr>
        <w:t>تالی فاسد در فرض شمول عنوان واقعه بر معدومات</w:t>
      </w:r>
      <w:bookmarkEnd w:id="354"/>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این فرمایش را بفرمایید، این یک تالی فاسدی دارد که در بعضی از بحثهای گذشته گفتیم کسی نمی‌تواند ملتزم به آن تالی فاسد شود، و آن تالی فاسد این است که شما مطلقا به نماز که می‌رسید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فعلش یک حکم دارد و ترکش هم یک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واقعه، هم شامل فعل شد و هم شامل ترک،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فی الصلاة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متعلق بوجود الصلاة و حکم متعلق بترک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اگر کسی نماز را ترک کرد باید دو مخالفت نسبت به او تحقق پیدا کرده باشد، و مخالفت حکمین تحقق پیدا کرده باشد، یک حکم متعلق به وجود صلاة که عبارت از وجوب است، مخالفت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حکم متعلق به ترک و متعلق به جانب عدم مخالفت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عقوبتین و تحقق مخالفة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ملتزم به این تالی فاسد شود که با مخالفت یک حکم وجوبی دو حکم استقلالی مخالفت شده است؟ مسألۀ غیری هم نیست، هر دو نفسی هستند، چون عنوان عنوان مقدمیت نیست، بلکه عنوان ملازمه است، اگر احد متلازمین وجوب نفسی داشت ملازم دیگر هم وجوب نفسی دارد، غیر از مسألۀ مقدمیت است که عنوان وجوب غیری در</w:t>
      </w:r>
      <w:bookmarkStart w:id="355" w:name="pg13683_182018"/>
    </w:p>
    <w:p>
      <w:pPr>
        <w:pStyle w:val="BookText"/>
        <w:rPr/>
      </w:pPr>
      <w:bookmarkEnd w:id="355"/>
      <w:r>
        <w:rPr>
          <w:rFonts w:ascii="IRNazanin" w:hAnsi="IRNazanin" w:eastAsia="IRNazanin"/>
          <w:color w:val="111111"/>
          <w:sz w:val="28"/>
          <w:sz w:val="28"/>
          <w:szCs w:val="28"/>
          <w:rtl w:val="true"/>
          <w:lang w:bidi="fa-IR"/>
        </w:rPr>
        <w:t>آنجا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فی کل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جانب وجودات را شامل می‌شود، جانب اعدام را هم شامل شود، و ما اشکال فلسفی نداشته باشیم که عدم نمی‌تواند متعلق حکم واقع شود، از آن اشکال صرف‌نظر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تالی فاسد را چه کنیم؟ اگر کسی مخالفت کرد و خدای ناکرده نماز را ترک کرد،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دو حکم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متعلق به وجود، و هم حکم متعلق بعدم، همان‌طوری که به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امر بشیء مقتضی نهی از ضد عام که ایشان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بین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می‌شدند، همین اشکال را می‌کردیم که این مستلزم تحقق حکمین و استحقاق عقوبتین است،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فی کل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شامل امور عدمیه شود، و چه شامل امور عدمیه نشود ما نمی‌توانیم ملتزم شویم به این‌که تعدد حکمین در اینجا مطرح است</w:t>
      </w:r>
      <w:r>
        <w:rPr>
          <w:rFonts w:eastAsia="IRNazanin" w:cs="IRNazanin"/>
          <w:color w:val="111111"/>
          <w:sz w:val="28"/>
          <w:szCs w:val="28"/>
          <w:rtl w:val="true"/>
          <w:lang w:bidi="fa-IR"/>
        </w:rPr>
        <w:t>.</w:t>
      </w:r>
    </w:p>
    <w:p>
      <w:pPr>
        <w:pStyle w:val="Heading5"/>
        <w:numPr>
          <w:ilvl w:val="4"/>
          <w:numId w:val="1"/>
        </w:numPr>
        <w:rPr/>
      </w:pPr>
      <w:bookmarkStart w:id="356" w:name="__RefHeading___Toc786906_1468164448"/>
      <w:bookmarkStart w:id="357" w:name="_Toc134"/>
      <w:bookmarkEnd w:id="356"/>
      <w:r>
        <w:rPr>
          <w:rtl w:val="true"/>
        </w:rPr>
        <w:t>عدم تطابق دلیل قائلین به ملازمه، با مدعای آنها</w:t>
      </w:r>
      <w:bookmarkEnd w:id="357"/>
    </w:p>
    <w:p>
      <w:pPr>
        <w:pStyle w:val="BookText"/>
        <w:rPr/>
      </w:pPr>
      <w:r>
        <w:rPr>
          <w:rFonts w:ascii="IRNazanin" w:hAnsi="IRNazanin" w:eastAsia="IRNazanin"/>
          <w:color w:val="111111"/>
          <w:sz w:val="28"/>
          <w:sz w:val="28"/>
          <w:szCs w:val="28"/>
          <w:rtl w:val="true"/>
          <w:lang w:bidi="fa-IR"/>
        </w:rPr>
        <w:t>اشکال سومی که به این حرف وارد است این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مدعی و دلیل شما تطابق ندارد، این دلیلتان تطبیق بر مدعی نمی‌کند برای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فی کل واقعة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لوح محفوظ است، مربوط به احکام واقعیه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واقعه‌ای در لوح محفوظ حکمی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یشترک فیه العالم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دسترسی به آن حکم پیدا می‌کنند، و بعضی دسترسی به آن حکم پیدا نمی‌کنند و عنوان جاهل نسبت به آن حکم دارند، این دلیل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مدعی، که به صورت دلیل اخذ شده است، اما شما چه می‌خواهید از این برداشت کنید، چه استفاده‌ای از این معنی می‌خواهید بکنید؟ استفادۀ شما این است که اگر ازاله واجب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مرحله‌ای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 او فی المقام الفعلیه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فعلیت وجوب دارد، دلیل که نمی‌گوید در مقام فعلیت وجوب دارد؛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این ترک صلاتی که مزاحم با ازاله است یک حکمی دارد، آن حکم چیست؟ نمی‌دانیم ما راهی برای استکشاف آن حکم نداریم، آن‌که هست این است که ما روی قاعدۀ ملازمه در مقام فعلیت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الصلاة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لوح محفوظ هم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دلیلمان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هر واقعه‌ای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در واقعۀ فعلیت، این هم عین همان واقعیت است، و عین همان لوح محفوظ است؟ این را از کجا می‌توانیم ثابت کنیم</w:t>
      </w:r>
      <w:r>
        <w:rPr>
          <w:rFonts w:eastAsia="IRNazanin" w:cs="IRNazanin"/>
          <w:color w:val="111111"/>
          <w:sz w:val="28"/>
          <w:szCs w:val="28"/>
          <w:rtl w:val="true"/>
          <w:lang w:bidi="fa-IR"/>
        </w:rPr>
        <w:t>.</w:t>
      </w:r>
      <w:bookmarkStart w:id="358" w:name="pg13683_182019"/>
    </w:p>
    <w:p>
      <w:pPr>
        <w:pStyle w:val="Heading5"/>
        <w:numPr>
          <w:ilvl w:val="4"/>
          <w:numId w:val="1"/>
        </w:numPr>
        <w:rPr/>
      </w:pPr>
      <w:bookmarkStart w:id="359" w:name="__RefHeading___Toc786908_1468164448"/>
      <w:bookmarkStart w:id="360" w:name="_Toc135"/>
      <w:bookmarkEnd w:id="358"/>
      <w:bookmarkEnd w:id="359"/>
      <w:r>
        <w:rPr>
          <w:rtl w:val="true"/>
        </w:rPr>
        <w:t>مصادره به مطلوب در استدلال قائلین به ملازمه</w:t>
      </w:r>
      <w:bookmarkEnd w:id="360"/>
    </w:p>
    <w:p>
      <w:pPr>
        <w:pStyle w:val="BookText"/>
        <w:rPr/>
      </w:pPr>
      <w:r>
        <w:rPr>
          <w:rFonts w:ascii="IRNazanin" w:hAnsi="IRNazanin" w:eastAsia="IRNazanin"/>
          <w:color w:val="111111"/>
          <w:sz w:val="28"/>
          <w:sz w:val="28"/>
          <w:szCs w:val="28"/>
          <w:rtl w:val="true"/>
          <w:lang w:bidi="fa-IR"/>
        </w:rPr>
        <w:t>اصل استدلال اینها مصادرۀ بر مطلوب است که عمده نقطۀ حساس در جواب از این استدلال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 متلازمین واجب شد ملازم دیگر یا واجب است که ما ادعا می‌کنیم و می‌گوییم باید اتحاد داشته باشند، این یک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ترک،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جواز ترک، مشترک شد لازمۀ جواز ترک ملازم دوم، جواز ترک ملازم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عین مدعای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ما باید بین متلازمین اتحاد را ثابت کرده باشیم، بعد بگوییم لازمۀ جواز ترک ملازم دوم، جواز ترک ملازم اول است، این‌که اول الکلام است، این‌که عین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حرفها را هم قبول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ملازم دوم جواز ترک دارد، مرض مسری هم نیست که سرایت به ملازم اول کند، خودش جواز ترک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این جواز ترکش به جواز ترک ملازم اول سرایت می‌کند، و جواز ترک ملازم اول با وجوب نمی‌سازد، اول شما سرایتش را برای ما درست کنید، بعد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ترک ملازم اول، با وجوب آن نمی‌سازد، جواز ترک از کجا سراغ ملازم اول آمد؟ این مبتنی بر این است که مدعای شما را ما قبول کرده باشیم و اتحاد متلازمین را در حکم پذیرفته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اتحاد متلازمین در حکم را نپذیریم، جواز ترک روی همان ملازم دوم محصور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محدود است، و سرایت به ملازم اول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این از مدعای شما بدتر است، برای این‌که باز حداقل مدعای شما این بود که وجوب یک مرض مسری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می‌شد انسان یک مقدار تحمل کند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پایۀ دلیل شما روی این است که جواز یک مرض مسری است که اگر یک ملازم دوم جواز ترک داشته باشد، حتما باید ملازم اول هم جواز ترک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حتمیت از کجا آمد و از کجا تحقق پیدا کرد؟ باید روی مبنای اتحاد متلازمین در حکم باشد، حتی در حکم جوازی، برای این‌که جواز را می‌خواهید سرایت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مدعای شما که نزدیک‌تر از دلیل شماست، مدعای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سرایت می‌کند، مبنای دلیلتان این است که جواز سرایت می‌کند، ما الدلیل بر این‌که جواز سرایت می‌کند؟ نه، ملازم اول واجب، ملازم دوم هم فی‌نفسه جواز ترک دارد، و جواز ترکش هم سرایت به ملازم اول نمی‌کند و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الواجب عن کونه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خلفی هم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برای مسألۀ اتحاد متلازمین به این کیفیتی که استدلال شد، نمی‌تواند دلیل صحیحی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مکملی هم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w:t>
      </w:r>
      <w:bookmarkStart w:id="361" w:name="pg13683_182020"/>
    </w:p>
    <w:p>
      <w:pPr>
        <w:pStyle w:val="Heading5"/>
        <w:numPr>
          <w:ilvl w:val="4"/>
          <w:numId w:val="1"/>
        </w:numPr>
        <w:rPr/>
      </w:pPr>
      <w:bookmarkStart w:id="362" w:name="__RefHeading___Toc786910_1468164448"/>
      <w:bookmarkStart w:id="363" w:name="_Toc136"/>
      <w:bookmarkEnd w:id="361"/>
      <w:bookmarkEnd w:id="362"/>
      <w:r>
        <w:rPr>
          <w:rtl w:val="true"/>
        </w:rPr>
        <w:t>پرسش</w:t>
      </w:r>
      <w:r>
        <w:rPr>
          <w:rtl w:val="true"/>
        </w:rPr>
        <w:t>:</w:t>
      </w:r>
      <w:bookmarkEnd w:id="3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اتحاد متلازمین در حکم، می‌تواند دلیلی بر اثبات ادعای قائلین به ملازمه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حالتی که در اتحاد حکم بین المتلازمین متصور است،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چرا عنوان واقعه شامل امور عدمی نمی‌شود؟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شمول آن بر امور عدمی، چه تالی فاسدی به دنبال دارد؟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از نظر استاد دلیل قائلین به ملازمه، مصادره به مطلوب است؟</w:t>
      </w:r>
      <w:bookmarkStart w:id="364" w:name="pg13683_182021"/>
    </w:p>
    <w:p>
      <w:pPr>
        <w:pStyle w:val="Heading4"/>
        <w:numPr>
          <w:ilvl w:val="3"/>
          <w:numId w:val="1"/>
        </w:numPr>
        <w:rPr/>
      </w:pPr>
      <w:bookmarkStart w:id="365" w:name="__RefHeading___Toc786912_1468164448"/>
      <w:bookmarkStart w:id="366" w:name="_Toc137"/>
      <w:bookmarkEnd w:id="364"/>
      <w:bookmarkEnd w:id="365"/>
      <w:r>
        <w:rPr>
          <w:rtl w:val="true"/>
        </w:rPr>
        <w:t>درس چهارصد و پنجاه و یکم</w:t>
      </w:r>
      <w:bookmarkEnd w:id="366"/>
    </w:p>
    <w:p>
      <w:pPr>
        <w:pStyle w:val="Heading5"/>
        <w:numPr>
          <w:ilvl w:val="4"/>
          <w:numId w:val="1"/>
        </w:numPr>
        <w:rPr/>
      </w:pPr>
      <w:bookmarkStart w:id="367" w:name="__RefHeading___Toc786914_1468164448"/>
      <w:bookmarkStart w:id="368" w:name="_Toc138"/>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369" w:name="__RefHeading___Toc786916_1468164448"/>
      <w:bookmarkStart w:id="370" w:name="_Toc139"/>
      <w:bookmarkEnd w:id="369"/>
      <w:r>
        <w:rPr>
          <w:rtl w:val="true"/>
        </w:rPr>
        <w:t>اقسام اباحه</w:t>
      </w:r>
      <w:bookmarkEnd w:id="370"/>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اباحه داریم، یک نوع اباحه‌ای که مربوط به شارع است و شارع به یکی از آن دو ملاکی که ذکر کردیم حکم به اباحه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خلوّ از مصلحت و مفسده یا تساوی مصلحت و مفسده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شعبۀ دیگری هم اباحه دارد، و آن شعبه این است که شارع در مورد این عمل هیچ‌یک از آن احکام تکلیفیۀ چهارگانه را ندارد؛ یعنی نه ایجاب و تحریم، نه استحباب و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دوم اباحه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الفعل لا یجب الاتیان، لان الشارع لم یوجب اتیانه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یستحب اتیانه، لان الشارع لم یحکم باستحبابه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فعله، لان الشارع لم یحکم بحرمة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فعله مکروها لان الشارع لم یحکم بکراهته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حرف را 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فی کل واقعة حکما یشترک فیه الجاهل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تمام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عنوان دیگری غیر از عدم حکم به یکی از این عناوین چهارگانه، عنوان پنجمی حتما باید وجود داشته باشد، و آن عنوان پنجم اضافۀ به شارع داشته باشد، و روی یکی از آن دو ملاک هم آن</w:t>
      </w:r>
    </w:p>
    <w:p>
      <w:pPr>
        <w:pStyle w:val="BookText"/>
        <w:rPr/>
      </w:pPr>
      <w:r>
        <w:rPr>
          <w:rFonts w:ascii="IRNazanin" w:hAnsi="IRNazanin" w:eastAsia="IRNazanin"/>
          <w:color w:val="111111"/>
          <w:sz w:val="28"/>
          <w:sz w:val="28"/>
          <w:szCs w:val="28"/>
          <w:rtl w:val="true"/>
          <w:lang w:bidi="fa-IR"/>
        </w:rPr>
        <w:t>عنوان پنجم تحقق داشته باشد، چه ضرورتی دلالت بر این 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ضرورتی حاکم به این معنی هست؟ اگر ما در باب اباحه یک نوع دیگری عبارت از همین معنایی که ذکر کردیم تصور کردیم،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فی کل واقعة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می‌رود، یک نوع اباحه‌ای داریم که اضافۀ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ندارد، اباحه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اباحه نه به معنای اباحۀ فاعلی است و نه به معنای این است که شارع اباحه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شارع نه در رابطۀ با ایجاب این، حکمی دارد؛ و نه در رابطۀ با استحباب آن، نه در رابطۀ با حرمتش، و نه در رابطۀ با کراهتش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روی حکم عدم شارع به یکی از این احکام چهارگانه نتیجۀ عملی این می‌شود که هم می‌توانید آن را در خارج ایجاد کنید، و هم می‌توانید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هیچ‌کدام از فعل و ترک رجحان بر دیگری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واقعه‌ای که خودش مستقل باشد، و در عین حال امر وجودی هم باشد که از ناحیۀ عدمی بودن مورد مناقشه و اشکال قرار نگیرد، 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کونه وجودیا، و فی حال کونه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استقلال این است که مسأله تلازم و ملازمه هیچ در آن مطرح نیست، لکن 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فاقدا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هیچ‌یک از آن احکام چهارگانه را نسبت به این بیان نکرده است، و حکمی نسبت به آن صادر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معنی را در باب اباحه قائل شویم،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فی کل واقعة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عدمی معنی ندارد که متعلق حکم واقع شود؟ اگر اینجا ترک الصلاة هم متعلق حکم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مخالفة 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برای اباحه دو نوع قائل شویم، و دو بخش برای آن تصور کردیم، نتیجه این می‌شود که یک نوع از اباحه، اضافۀ به شارع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به مولی ندارد، مباح بودنش برای این است که مولی نگفته است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مستحب است، نگفته حرام است، و نگفته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یجعله متعلقا لحکم من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نوعی برای اباحه تصور کردیم،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فی کل واقعة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مورد مناقشه و خدشه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به اینجا ندارد، این یک مطلبی است که در خیلی جاها مورد استفاده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عدم پیاده کردن، حکم می‌کنیم به این‌که می‌خواهید فعل این را در خارج اختیار کنید، یا می‌خواهید ترک را اختیار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الفعل و الترک لیس مستندا الی حکم الشارع بل مستندا الی عدم حکم الشارع بسایر الاحکام الاربعه</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وجودی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نکته لازم بود که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ترتیب بحث ما این بود که قائل به اقتضا گاهی از راه مقدمیت پیش می‌آمد، و گاهی از راه تلازم، و بیان کردیم که هم مقدمیت نیاز به سه مرحله دارد که تمام مراحلش ممنوع است؛ و هم تلازم نیاز به سه مرحله دارد که تمامی مراحلش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اگر یکی از مراحل آن هم</w:t>
      </w:r>
      <w:bookmarkStart w:id="371" w:name="pg13683_182023"/>
    </w:p>
    <w:p>
      <w:pPr>
        <w:pStyle w:val="BookText"/>
        <w:rPr/>
      </w:pPr>
      <w:bookmarkEnd w:id="371"/>
      <w:r>
        <w:rPr>
          <w:rFonts w:ascii="IRNazanin" w:hAnsi="IRNazanin" w:eastAsia="IRNazanin"/>
          <w:color w:val="111111"/>
          <w:sz w:val="28"/>
          <w:sz w:val="28"/>
          <w:szCs w:val="28"/>
          <w:rtl w:val="true"/>
          <w:lang w:bidi="fa-IR"/>
        </w:rPr>
        <w:t>مورد مناقشه بود، کافی بود برای اثبات بطلان دلیل، لکن جمیع مراحل روی هر دو طریق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نتیجه‌ای که تا اینجا گرفتیم این بود که امر بشیء نه مقتضی نهی از ضد خاص است، و نه مقتضی نهی از ضد عام به معنای 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اقتضای نهی از ضد عام یک مرحلۀ مشترکی بین قول به مقدمیت و قول به تلازم بود، که کاملا جواب آن را دادیم،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قائلند به این که امر بشیء مقتضی نهی از ضد عام است، بعضی از آنها عینیت را قائل هستند، و بعضی جزئیت را بهترین راهش راه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راه دلالت التزامیه وارد می‌شدند</w:t>
      </w:r>
      <w:r>
        <w:rPr>
          <w:rFonts w:eastAsia="IRNazanin" w:cs="IRNazanin"/>
          <w:color w:val="111111"/>
          <w:sz w:val="28"/>
          <w:szCs w:val="28"/>
          <w:rtl w:val="true"/>
          <w:lang w:bidi="fa-IR"/>
        </w:rPr>
        <w:t>.</w:t>
      </w:r>
    </w:p>
    <w:p>
      <w:pPr>
        <w:pStyle w:val="Heading5"/>
        <w:numPr>
          <w:ilvl w:val="4"/>
          <w:numId w:val="1"/>
        </w:numPr>
        <w:rPr/>
      </w:pPr>
      <w:bookmarkStart w:id="372" w:name="__RefHeading___Toc786918_1468164448"/>
      <w:bookmarkStart w:id="373" w:name="_Toc140"/>
      <w:bookmarkEnd w:id="372"/>
      <w:r>
        <w:rPr>
          <w:rtl w:val="true"/>
        </w:rPr>
        <w:t>ابطال قول به اقتضا</w:t>
      </w:r>
      <w:bookmarkEnd w:id="373"/>
    </w:p>
    <w:p>
      <w:pPr>
        <w:pStyle w:val="BookText"/>
        <w:rPr/>
      </w:pPr>
      <w:r>
        <w:rPr>
          <w:rFonts w:ascii="IRNazanin" w:hAnsi="IRNazanin" w:eastAsia="IRNazanin"/>
          <w:color w:val="111111"/>
          <w:sz w:val="28"/>
          <w:sz w:val="28"/>
          <w:szCs w:val="28"/>
          <w:rtl w:val="true"/>
          <w:lang w:bidi="fa-IR"/>
        </w:rPr>
        <w:t>نتیجۀ اصل بحث تا اینجا هم ابطال قول به اقتضا در ضد خاص بود، و هم در ضد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لا یقتضی النهی عن ضد مأمور به سواء کان ضد بمعنی الضد الخاص او بمعنی الضد العام الذی هو عبارة اخری عن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بحث علاوۀ بر این‌که خودش یک بحث مشکلی هست، مشکل‌تر از این، ثمره‌ای است که بر این بحث مترتب شده است، که این ثمره‌ای را که بار کردند بر مسأله قول به اقتضاء، یک مراحل پیچیده‌ای در رابطۀ با ترتّب این ثمره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جلسۀ اول بحث اشاره کردم، در مسأله امر بشیء مقتضی نهی از ضد خاص این‌طور نیست که همیشه ضد خاص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وارد مسجد می‌شود و ملاحظه می‌کند که مسجد آلودۀ به نجاست شده است، و امر به ازاله به عنوان یک واجب اهم به آن توجه پیدا می‌کند، این ازاله ضدهای متعدد دارد، همان‌طوری که نماز خواندن به جای 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للازاله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کردن هم به جای ازاله ضد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خیاطت هم مضاد با ازاله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اگر بخواهد در مسجد بنشیند و خیاطت کند، قائل به اقتضا می‌گوید این خیاطت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بخواهد بجای ازاله در مسجد مطالعه کند، قائل به اقتضا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کردن هم حرام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هو ضد للازاله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قول به اقتضا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یتصف بالحرمه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 ازاله مضاد و غیر قابل اجتماع باشد، یک‌وقت یک چیزی است که با ازاله قابل اجتماع است؛ مثل این‌که این انسان حافظ قرآن است، یا می‌خواهد دعایی را از حفظ بخواند، ضمن این‌که مشغول تطهیر مسجد است، زبانش هم مشغول دعا و ذکر است، و مشغول قرائت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مضاد با ازاله نیست، اما کل چیزهایی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مضادا للازاله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این‌که در وجود خارجی با ازاله جمع نمی‌شود، مثل این‌که بخواهد</w:t>
      </w:r>
      <w:bookmarkStart w:id="374" w:name="pg13683_182024"/>
    </w:p>
    <w:p>
      <w:pPr>
        <w:pStyle w:val="BookText"/>
        <w:rPr/>
      </w:pPr>
      <w:bookmarkEnd w:id="374"/>
      <w:r>
        <w:rPr>
          <w:rFonts w:ascii="IRNazanin" w:hAnsi="IRNazanin" w:eastAsia="IRNazanin"/>
          <w:color w:val="111111"/>
          <w:sz w:val="28"/>
          <w:sz w:val="28"/>
          <w:szCs w:val="28"/>
          <w:rtl w:val="true"/>
          <w:lang w:bidi="fa-IR"/>
        </w:rPr>
        <w:t>ثوبش را خیاطت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خیاطت ثوب لا یجتمع مع ازالة النجاسه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به کلی بحث ما ارتباط دارد همه‌اش مسأله صلاة و ازاله در ذهن شما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مقتضی نهی از ضد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 قد یکون عبادة کالصلاة و قد لا یکون عبادة کخیاطة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به اقتضا دربارۀ همۀ این اضداد حکم به حرمت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خیاطة الثوب مکان الازاله یکون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مکان الازاله یکون محرما</w:t>
      </w:r>
      <w:r>
        <w:rPr>
          <w:rFonts w:eastAsia="IRNazanin" w:cs="IRNazanin"/>
          <w:color w:val="111111"/>
          <w:sz w:val="28"/>
          <w:szCs w:val="28"/>
          <w:rtl w:val="true"/>
          <w:lang w:bidi="fa-IR"/>
        </w:rPr>
        <w:t>».</w:t>
      </w:r>
    </w:p>
    <w:p>
      <w:pPr>
        <w:pStyle w:val="Heading5"/>
        <w:numPr>
          <w:ilvl w:val="4"/>
          <w:numId w:val="1"/>
        </w:numPr>
        <w:rPr/>
      </w:pPr>
      <w:bookmarkStart w:id="375" w:name="__RefHeading___Toc786920_1468164448"/>
      <w:bookmarkStart w:id="376" w:name="_Toc141"/>
      <w:bookmarkEnd w:id="375"/>
      <w:r>
        <w:rPr>
          <w:rtl w:val="true"/>
        </w:rPr>
        <w:t>ثمرۀ عبادی بودن ضد</w:t>
      </w:r>
      <w:bookmarkEnd w:id="376"/>
    </w:p>
    <w:p>
      <w:pPr>
        <w:pStyle w:val="BookText"/>
        <w:rPr/>
      </w:pPr>
      <w:r>
        <w:rPr>
          <w:rFonts w:ascii="IRNazanin" w:hAnsi="IRNazanin" w:eastAsia="IRNazanin"/>
          <w:color w:val="111111"/>
          <w:sz w:val="28"/>
          <w:sz w:val="28"/>
          <w:szCs w:val="28"/>
          <w:rtl w:val="true"/>
          <w:lang w:bidi="fa-IR"/>
        </w:rPr>
        <w:t>اما ثمره‌ای روی بعضی از مصادیق عنوان کلی بحث ذکر شده است،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الضد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قائل به اقتضا شویم و بگوییم امر بشیء اقتضای نهی از ضد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ضد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امر بازاله موجب تعلق نهی است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به عبادت متعلق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یک بحثی در آینده هست که نهی متعلق به عبادت اقتضا می‌کند فساد عبادت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عبادتی منهی عنه واقع شد، باطل واقع می‌شود، مثل نمازی که فرضا زن حائض فی ایام حیضها بخواهد بخواند که خوب این عبادة منهی عنها و موجب لفسادها و لبطلانها آن وقت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ثمرۀ این نزاع روی یک مصداقی از مصادیق کلی بحث تکیه شده است، لذا مثالش را به مسأله ازاله و صلاة زدند، در حالی که صلاة خصوصیتی در محل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هو مضاد للازاله یکون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خصوصیت صلاة این است که اگر نهی به آن تعلق گرفت، نتیجه این می‌شود، ضمن این‌که ازاله را ترک کرده است و اشتغال به نماز پیدا کرده است، متأسفانه نمازش هم باطل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ثمرۀ مهمۀ معروفه‌ای که بر مسأله اقتضا و عدم اقتضا ذکر شده است، این است که بنا بر قول به اقتضا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ترک الازاله و اشتغل بالصلاة تکون صلاته 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قول به عدم اقتضا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بطلان نماز این نیست، پس بطلان و عدم بطلان را مترتب کرده‌اند بر قول به اقتضاء و عدم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به عنوان ثمره مطرح است</w:t>
      </w:r>
      <w:r>
        <w:rPr>
          <w:rFonts w:eastAsia="IRNazanin" w:cs="IRNazanin"/>
          <w:color w:val="111111"/>
          <w:sz w:val="28"/>
          <w:szCs w:val="28"/>
          <w:rtl w:val="true"/>
          <w:lang w:bidi="fa-IR"/>
        </w:rPr>
        <w:t>.</w:t>
      </w:r>
    </w:p>
    <w:p>
      <w:pPr>
        <w:pStyle w:val="Heading5"/>
        <w:numPr>
          <w:ilvl w:val="4"/>
          <w:numId w:val="1"/>
        </w:numPr>
        <w:rPr/>
      </w:pPr>
      <w:bookmarkStart w:id="377" w:name="__RefHeading___Toc786922_1468164448"/>
      <w:bookmarkStart w:id="378" w:name="_Toc142"/>
      <w:bookmarkEnd w:id="377"/>
      <w:r>
        <w:rPr>
          <w:rtl w:val="true"/>
        </w:rPr>
        <w:t>انکار ثمرۀ قول به اقتضا</w:t>
      </w:r>
      <w:bookmarkEnd w:id="378"/>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ثمره را قبول نداریم، اما چگونه قبول نداریم؟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این است که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الازاله علی کلا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حتی بنابر قول به اقتضا، قائل به اقتضا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باطل است،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ثمره را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ثمره را این‌گونه پیاده کرده‌اند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کلا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الازاله</w:t>
      </w:r>
      <w:bookmarkStart w:id="379" w:name="pg13683_182025"/>
    </w:p>
    <w:p>
      <w:pPr>
        <w:pStyle w:val="BookText"/>
        <w:rPr/>
      </w:pPr>
      <w:bookmarkEnd w:id="379"/>
      <w:r>
        <w:rPr>
          <w:rFonts w:ascii="IRNazanin" w:hAnsi="IRNazanin" w:eastAsia="IRNazanin"/>
          <w:color w:val="111111"/>
          <w:sz w:val="28"/>
          <w:sz w:val="28"/>
          <w:szCs w:val="28"/>
          <w:rtl w:val="true"/>
          <w:lang w:bidi="fa-IR"/>
        </w:rPr>
        <w:t>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اقتضا هم بشویم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این که قائل به اقتضا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طریق برای انکار ثمره وجود دارد، یک طریق این که حکم کنیم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مکان الازاله علی کلا القولین صحیحة حتی علی القول بالاقتضا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مکان الازاله علی کلا القولین باطلة، و لو علی القول بعدم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عدم اقتضا هم شویم باز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حرفهای بسیار دقیقی است که شاید یکی از این دو حرف هم مورد قبول واقع شود، و بپذیریم آن را، و باید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راه را بررسی کنیم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باشد، ولو قائل به اقتضا امر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لنهی عن الضد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بشویم،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در آن مسأله‌ای که بعدا بحث می‌کنیم که نهی متعلق به عبادت آیا اقتضا می‌کند فساد عبادت را یا نه؟ و قائل می‌شویم به این که نهی متعلق به عبادت اقتضا می‌کند فساد عبادت را، باید آنجا یک مقدار تحلیل و بررسی شود، که چرا نهی متعلق به عبادت اقتضای فساد می‌کند آیه و روایتی که وارد نشده است که بگوییم، در قرآن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تعلق النهی بالعبادة یوجب بطلان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هم این معنی وارد نشده است، این یک مسأله عقلی است، که نهی متعلق به عبادت اقتضا می‌کند فساد عبادت را، چرا فساد عبادت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به علت و ریشه‌اش رسیدیم، برویم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این نهیی که از راه وجوب ازاله گریبان صلاة را می‌گیرد، همان ملاکی که در اقتضای نهی نسبت به عبادت وجود دارد، آیا اینجا تحقق دارد یا نه؟ اگر در اینجا تحقق نداشت با این که نماز ضد خاص است، با این که نهی به آن متعلق شده و با این که نهی متعلق به عبادت مقتضی فساد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ملاک در اینجا وجود ندارد، و روی نبودن ملاک، نمی‌توانیم نماز را در اینجا محکوم به بطلان کنیم، با این که قائل به اقتضا هم شده باشیم، و روی این فرض بخواهیم نتیجه را مترتب کنیم، این یک دقتی لازم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 و بحثمان هم در این رابطه دقیق است</w:t>
      </w:r>
      <w:r>
        <w:rPr>
          <w:rFonts w:eastAsia="IRNazanin" w:cs="IRNazanin"/>
          <w:color w:val="111111"/>
          <w:sz w:val="28"/>
          <w:szCs w:val="28"/>
          <w:rtl w:val="true"/>
          <w:lang w:bidi="fa-IR"/>
        </w:rPr>
        <w:t>.</w:t>
      </w:r>
    </w:p>
    <w:p>
      <w:pPr>
        <w:pStyle w:val="Heading5"/>
        <w:numPr>
          <w:ilvl w:val="4"/>
          <w:numId w:val="1"/>
        </w:numPr>
        <w:rPr/>
      </w:pPr>
      <w:bookmarkStart w:id="380" w:name="__RefHeading___Toc786924_1468164448"/>
      <w:bookmarkStart w:id="381" w:name="_Toc143"/>
      <w:bookmarkEnd w:id="380"/>
      <w:r>
        <w:rPr>
          <w:rtl w:val="true"/>
        </w:rPr>
        <w:t>پرسش</w:t>
      </w:r>
      <w:r>
        <w:rPr>
          <w:rtl w:val="true"/>
        </w:rPr>
        <w:t>:</w:t>
      </w:r>
      <w:bookmarkEnd w:id="3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اباحه را بیان نمایید؟ و ارتباط آن به بحث ضد را توضیح دهید؟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ضد خاص، فقط عبادت است یا غیر عبادت هم می‌باشد؟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ثمرۀ بحث در عبادی بودن اقتضاء را بیان نمایید؟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ادلۀ منکرین ثمره در بحث اقتضاء را بیان کنید؟</w:t>
      </w:r>
      <w:bookmarkStart w:id="382" w:name="pg13683_182026"/>
    </w:p>
    <w:p>
      <w:pPr>
        <w:pStyle w:val="Heading4"/>
        <w:numPr>
          <w:ilvl w:val="3"/>
          <w:numId w:val="1"/>
        </w:numPr>
        <w:rPr/>
      </w:pPr>
      <w:bookmarkStart w:id="383" w:name="__RefHeading___Toc786926_1468164448"/>
      <w:bookmarkStart w:id="384" w:name="_Toc144"/>
      <w:bookmarkEnd w:id="382"/>
      <w:bookmarkEnd w:id="383"/>
      <w:r>
        <w:rPr>
          <w:rtl w:val="true"/>
        </w:rPr>
        <w:t>درس چهارصد و پنجاه و دوم</w:t>
      </w:r>
      <w:bookmarkEnd w:id="384"/>
    </w:p>
    <w:p>
      <w:pPr>
        <w:pStyle w:val="Heading5"/>
        <w:numPr>
          <w:ilvl w:val="4"/>
          <w:numId w:val="1"/>
        </w:numPr>
        <w:rPr/>
      </w:pPr>
      <w:bookmarkStart w:id="385" w:name="__RefHeading___Toc786928_1468164448"/>
      <w:bookmarkStart w:id="386" w:name="_Toc145"/>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387" w:name="__RefHeading___Toc786930_1468164448"/>
      <w:bookmarkStart w:id="388" w:name="_Toc146"/>
      <w:bookmarkEnd w:id="387"/>
      <w:r>
        <w:rPr>
          <w:rtl w:val="true"/>
        </w:rPr>
        <w:t>نهی ارشادی متعلق به عبادات</w:t>
      </w:r>
      <w:bookmarkEnd w:id="388"/>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ثمره‌ای که بر مسألۀ اقتضای امر به شیء نسبت به نهی از ضد خاص ذکر کردند، این است که اگر ضد خاص عبادت باشد مثل صلاة، مکان الازالة؛ روی قول به اقتضا این عبادت باطل است، برای این که نهی متعلق به عبادت اقتضای فساد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قول به عدم اقتضا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مورد انکار واقع شده است به دو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بنابر قول به عدم اقتضا، عبادت صحیح است و هم بنا بر قول به اقتضا و این انکار هم مطلبی است موافق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باید از راه تعلق نهی به عبادت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مقدمه این مسأله را بررسی کنیم که نهی متعلق به عبادت چرا فساد عبادت را اقتضا می‌کند؟ آیا آیه و روایتی تعبدا این معنا را دلالت کرده است مثلا در آیه‌ای وارد شده است که اگر نهی متعلق به عبادتی شد، آن عبادت فاسد است و یا روایتی دلالتی بر این معنا می‌کند؟ آیا این مسأله به عالم لفظ و تعبد ارتباطی دارد؟ البته نواهی که متعلق به عبادت می‌شود، ابتدائا دو نحو نهی متعلق به عبادت می‌شود، یک وقت این نهی از ابتدا نهی ارشادی است و ارشاد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فساد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w:t>
      </w:r>
      <w:bookmarkStart w:id="389" w:name="pg13683_182027"/>
    </w:p>
    <w:p>
      <w:pPr>
        <w:pStyle w:val="BookText"/>
        <w:rPr/>
      </w:pPr>
      <w:bookmarkEnd w:id="389"/>
      <w:r>
        <w:rPr>
          <w:rFonts w:ascii="IRNazanin" w:hAnsi="IRNazanin" w:eastAsia="IRNazanin"/>
          <w:color w:val="111111"/>
          <w:sz w:val="28"/>
          <w:sz w:val="28"/>
          <w:szCs w:val="28"/>
          <w:rtl w:val="true"/>
          <w:lang w:bidi="fa-IR"/>
        </w:rPr>
        <w:t>اول نهی، نهی تحریمی نیست و بلکه نهی ارشادی است و متعلق به عبادت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وقتی که به زن حائض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ایام أقرائک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این نهی ارشادی است؛ یعنی اگر نماز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صلاتک فاسد و عبادتک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نهی ارشادی از محل بحث خارج است و نهی در باب عبادات و گاهی هم در باب معاملات این ارشاد به فساد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ارشاد به فساد فروختن مال مردم است نه این که دلالت بر حرمت داشته باشد</w:t>
      </w:r>
      <w:r>
        <w:rPr>
          <w:rFonts w:eastAsia="IRNazanin" w:cs="IRNazanin"/>
          <w:color w:val="111111"/>
          <w:sz w:val="28"/>
          <w:szCs w:val="28"/>
          <w:rtl w:val="true"/>
          <w:lang w:bidi="fa-IR"/>
        </w:rPr>
        <w:t>.</w:t>
      </w:r>
    </w:p>
    <w:p>
      <w:pPr>
        <w:pStyle w:val="Heading5"/>
        <w:numPr>
          <w:ilvl w:val="4"/>
          <w:numId w:val="1"/>
        </w:numPr>
        <w:rPr/>
      </w:pPr>
      <w:bookmarkStart w:id="390" w:name="__RefHeading___Toc786932_1468164448"/>
      <w:bookmarkStart w:id="391" w:name="_Toc147"/>
      <w:bookmarkEnd w:id="390"/>
      <w:r>
        <w:rPr>
          <w:rtl w:val="true"/>
        </w:rPr>
        <w:t>نهی مولوی متعلق به عبادات</w:t>
      </w:r>
      <w:bookmarkEnd w:id="391"/>
    </w:p>
    <w:p>
      <w:pPr>
        <w:pStyle w:val="BookText"/>
        <w:rPr/>
      </w:pPr>
      <w:r>
        <w:rPr>
          <w:rFonts w:ascii="IRNazanin" w:hAnsi="IRNazanin" w:eastAsia="IRNazanin"/>
          <w:color w:val="111111"/>
          <w:sz w:val="28"/>
          <w:sz w:val="28"/>
          <w:szCs w:val="28"/>
          <w:rtl w:val="true"/>
          <w:lang w:bidi="fa-IR"/>
        </w:rPr>
        <w:t>قسم دوم که محل بحث همین قسم است، عبارت از آنجایی است که یک نهی مولوی تحریمی متعلق به عبادت بشود یک عبادتی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 و مبغوض و مشتمل بر مفسده ملزمه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که نهی متعلق به عبادت اقتضای فساد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این نوع نواهی است، نواهی تکلیفیه و تحریمیه مولویه، و الا نواهی که خودشان ارشاد به فساد هستند و خود فساد مدلول لفظی آنها هست و مفاد لفظ آنها بطلان، هست و آنها دارند ارشاد به بطلان و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در این است که اگر یک عبادتی همان‌طوری که شرب مسکر حرام مبغوض بالحرمة المولویة یک عبادتی این طور شد، فرض کنیم همان مثال زن حائض را اگر فرضا از همین قبیل قرار دهیم و زن حائض با آن شرایطی که دارد، اگر نماز خواند، نمازش مشتمل بر مفسده است و مثل یک عمل محرم دیگری که انجام می‌دهد و مثل یک مبغوض دیگری را که مرتکب می‌شود، می‌گوییم این نوع نواهی عقلا به دلالت لفظی ارتباطی ندارد و مدلول لفظی نهی همان حرمت مولوی است، مدلول لفظی‌اش همان نهی تحریمی است برخلاف صورت ارشاد که خود لفظ ارشاد به بطلان می‌کند و خود صیغه نهی ارشاد به فساد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محدوده لفظ چیزی جز حرمت نداریم و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لفظ چیزی جز حرمت مولوی شرب خمر ندارید، اگر عبادتی هم این‌گونه متعلق نهی واقع شد، اینجا وقتی که قائل می‌شویم به این که این عبادت محرمه باطل است؛ نه به تعبد ارتباط دارد و نه به دلالت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مسأله یک مسأله عقلی است و عقل این 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عبادتی مبغوض مولا هست و مولا نسبت به آن تنفر دارد و دارای یک مفسدۀ ملزمه لازمة الاجتناب است، چطور می‌تواند این عبادت مقرب الی الله باشد؟ و چطور می‌تواند این عمل مبغوض محبوب مولا باشد و چطور می‌شود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 عن ساحة المولا، مقرب الی الساحة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مبغوضیت، با عبادیت اجتماع پیدا نمی‌کند و مبعدیت قابل جمع با مقربیت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w:t>
      </w:r>
      <w:bookmarkStart w:id="392" w:name="pg13683_182028"/>
    </w:p>
    <w:p>
      <w:pPr>
        <w:pStyle w:val="BookText"/>
        <w:rPr/>
      </w:pPr>
      <w:bookmarkEnd w:id="392"/>
      <w:r>
        <w:rPr>
          <w:rFonts w:ascii="IRNazanin" w:hAnsi="IRNazanin" w:eastAsia="IRNazanin"/>
          <w:color w:val="111111"/>
          <w:sz w:val="28"/>
          <w:sz w:val="28"/>
          <w:szCs w:val="28"/>
          <w:rtl w:val="true"/>
          <w:lang w:bidi="fa-IR"/>
        </w:rPr>
        <w:t>شرب مسکر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عمل مبغوض مشتمل بر مفسده لازم الاجتناب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جای شرب خمر یک عبادتی همین خصوصیات را در آن پیدا کردیم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الحائض فرضا مثل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الحائض اگر این طوری شد دیگر چطور صلاة حائض می‌تواند صحیح باشد و چطور می‌تواند به عنوان عبادت صحیحه مطرح شود؟ عبادت صحیحه مقرب الی الله است در صورتی که صلاة به این 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مثل شرب خمر است، انسان را از ساحت مقدس مولا بعید می‌کند و دور می‌کند</w:t>
      </w:r>
      <w:r>
        <w:rPr>
          <w:rFonts w:eastAsia="IRNazanin" w:cs="IRNazanin"/>
          <w:color w:val="111111"/>
          <w:sz w:val="28"/>
          <w:szCs w:val="28"/>
          <w:rtl w:val="true"/>
          <w:lang w:bidi="fa-IR"/>
        </w:rPr>
        <w:t>.</w:t>
      </w:r>
    </w:p>
    <w:p>
      <w:pPr>
        <w:pStyle w:val="Heading5"/>
        <w:numPr>
          <w:ilvl w:val="4"/>
          <w:numId w:val="1"/>
        </w:numPr>
        <w:rPr/>
      </w:pPr>
      <w:bookmarkStart w:id="393" w:name="__RefHeading___Toc786934_1468164448"/>
      <w:bookmarkStart w:id="394" w:name="_Toc148"/>
      <w:bookmarkEnd w:id="393"/>
      <w:r>
        <w:rPr>
          <w:rtl w:val="true"/>
        </w:rPr>
        <w:t>مقربیت و مبعدیت در اجتماع امر و نهی</w:t>
      </w:r>
      <w:bookmarkEnd w:id="394"/>
    </w:p>
    <w:p>
      <w:pPr>
        <w:pStyle w:val="BookText"/>
        <w:rPr/>
      </w:pPr>
      <w:r>
        <w:rPr>
          <w:rFonts w:ascii="IRNazanin" w:hAnsi="IRNazanin" w:eastAsia="IRNazanin"/>
          <w:color w:val="111111"/>
          <w:sz w:val="28"/>
          <w:sz w:val="28"/>
          <w:szCs w:val="28"/>
          <w:rtl w:val="true"/>
          <w:lang w:bidi="fa-IR"/>
        </w:rPr>
        <w:t>اینجا مثل مسأله اجتماع امر و نهی نیست، مثل صلاة در دار غصبی نیست، صلاة در دار غصبی برای آنهایی که قائل به جواز اجتماع امر و نهی هستند،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صلاتی و یکی هم عنوان غصبی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که این نماز صحیح است چه مانعی دارد که روی عنوان صلاتی بگوییم صحیح است؟ برای این که آن حیث عبادتش که منهی عنه واقع نشده است و حیث عبادتش مبغوض مولا نیست آن که مبغوض مولا هست، عبارت از غصب و تصرف در مال غیر بغیر اذنه است و لذا آنجا چون دو عنوان تحقق دارد، قائلین به اجتماع امر و نهی اکثرا قائل هستند به این که نماز صحیح است، برای این که مقرب، مبعّد نشده است و مبعد هم مقرب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هیهنا عنوانین احدهما مقرّب و هو عنوان الصلاة و الاخر مبعّد و هو عنوان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مسأله اجتماع امر و نهی با این که دو عنوان وجود دارد و عنوان مبعّد و مقرب مغایر باهم هستند؛ بعضی از بزرگان و قائلین به اجتماع امر و نهی مثل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دار غصبی را باطل می‌دانستند با این که قائل به اجتماع امر و نهی هم بودند و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می‌کردند که آیا می‌توانیم بگوییم که این نماز درست است یا نمی‌توانیم بگوییم درست است؟ گاهی تمایل به جانب صحت پیدا می‌کردند و گاهی تمایل به جانب بطلان پیدا می‌کردند و البته تحقیق به نظر قاصر ما در آن مسأله بنابر قول به جواز اجتماع علی نحو الجزم صحت عبادت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آنجا دو عنوان وجود دارد و اما اینجایی که نهی متعلق می‌شود به عنوان عبادت، مثل صلاة در ایام حیض و بنابر این‌که نهی آن نهی مولوی تحریمی باشد ما دیگر دو عنوان نداریم، یک عنوان داریم و هو عنوان الصلاة و فرض این است که این عنوان هم متعلق نهی واقع شده است و نهی آن هم نهی ارشادی نیست بلکه تحریمی است، و نهی تحریمی حاکی از مسفده و حاکی از مبغوضیت و مبعدیت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نهیی عقل حکم می‌کند به این که عمل ولو این که عنوانش، عنوان صلاة</w:t>
      </w:r>
      <w:bookmarkStart w:id="395" w:name="pg13683_182029"/>
    </w:p>
    <w:p>
      <w:pPr>
        <w:pStyle w:val="BookText"/>
        <w:rPr/>
      </w:pPr>
      <w:bookmarkEnd w:id="395"/>
      <w:r>
        <w:rPr>
          <w:rFonts w:ascii="IRNazanin" w:hAnsi="IRNazanin" w:eastAsia="IRNazanin"/>
          <w:color w:val="111111"/>
          <w:sz w:val="28"/>
          <w:sz w:val="28"/>
          <w:szCs w:val="28"/>
          <w:rtl w:val="true"/>
          <w:lang w:bidi="fa-IR"/>
        </w:rPr>
        <w:t>است، اما وقتی که باطنش و ملاکش و خصوصیات آن با شرب خمر هیچ فرقی ندارد و هر دو مبغوض است و هر دو مشتمل بر مفسده است،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 عن ساحة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می‌تواند این نماز موجب تقرب بشود؟ چطور می‌تواند این نماز اتصاف به صحت پیدا بکند؟</w:t>
      </w:r>
    </w:p>
    <w:p>
      <w:pPr>
        <w:pStyle w:val="Heading5"/>
        <w:numPr>
          <w:ilvl w:val="4"/>
          <w:numId w:val="1"/>
        </w:numPr>
        <w:rPr/>
      </w:pPr>
      <w:bookmarkStart w:id="396" w:name="__RefHeading___Toc786936_1468164448"/>
      <w:bookmarkStart w:id="397" w:name="_Toc149"/>
      <w:bookmarkEnd w:id="396"/>
      <w:r>
        <w:rPr>
          <w:rtl w:val="true"/>
        </w:rPr>
        <w:t>ملاک بطلان عبادت</w:t>
      </w:r>
      <w:bookmarkEnd w:id="397"/>
    </w:p>
    <w:p>
      <w:pPr>
        <w:pStyle w:val="BookText"/>
        <w:rPr/>
      </w:pPr>
      <w:r>
        <w:rPr>
          <w:rFonts w:ascii="IRNazanin" w:hAnsi="IRNazanin" w:eastAsia="IRNazanin"/>
          <w:color w:val="111111"/>
          <w:sz w:val="28"/>
          <w:sz w:val="28"/>
          <w:szCs w:val="28"/>
          <w:rtl w:val="true"/>
          <w:lang w:bidi="fa-IR"/>
        </w:rPr>
        <w:t>باید ملاک این مسأله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یک مسأله لفظی نیست و اطلاق هم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هم در اینجا راه ندارد و بلکه مسأله، مسألة عقلیة است، و عقل می‌گوید که عنوان واحد نمی‌تواند هم مقرب باشد و هم مبعد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محبوب مولا باشد و هم مبغوض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در آنجایی که دو عنوان تحقق داشته باشد مثل صلاة در دار غصبی، مانعی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 غصب مبعد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در عنوان واحد نمی‌شود بین این دو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مولا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ایام أقرائک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نهی را نهی تحریمی مولوی قرار دادیم، لا محاله باید حکم کنیم به این که این عبادت نه تنها محرّم است، بلکه حکم وضعی فساد و بطلان هم بدنبال حکم تکلیفی حرمت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در بطلان عبادت منهی عنها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اگر امر به شیء را مقتضی نهی از ضد خاص دانستیم و ضد خاص، عبادتی به نام صلاة شد، آن ملاک در فساد عبادت منهی عنه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ملاک در اینجا هم وجود دارد، تا حکم به بطلان کنیم یا نه؟</w:t>
      </w:r>
    </w:p>
    <w:p>
      <w:pPr>
        <w:pStyle w:val="Heading5"/>
        <w:numPr>
          <w:ilvl w:val="4"/>
          <w:numId w:val="1"/>
        </w:numPr>
        <w:rPr/>
      </w:pPr>
      <w:bookmarkStart w:id="398" w:name="__RefHeading___Toc786938_1468164448"/>
      <w:bookmarkStart w:id="399" w:name="_Toc150"/>
      <w:bookmarkEnd w:id="398"/>
      <w:r>
        <w:rPr>
          <w:rtl w:val="true"/>
        </w:rPr>
        <w:t>بطلان عبادت از راه مقدمیت</w:t>
      </w:r>
      <w:bookmarkEnd w:id="399"/>
    </w:p>
    <w:p>
      <w:pPr>
        <w:pStyle w:val="BookText"/>
        <w:rPr/>
      </w:pPr>
      <w:r>
        <w:rPr>
          <w:rFonts w:ascii="IRNazanin" w:hAnsi="IRNazanin" w:eastAsia="IRNazanin"/>
          <w:color w:val="111111"/>
          <w:sz w:val="28"/>
          <w:sz w:val="28"/>
          <w:szCs w:val="28"/>
          <w:rtl w:val="true"/>
          <w:lang w:bidi="fa-IR"/>
        </w:rPr>
        <w:t>قائلین به اقتضا از دو راه می‌توانستند قائل به اقتضا شوند، کار به صحت و سقم حرفهای آنها نداریم، لکن نتیجه حرفشان را می‌خواهیم بررسی کنیم، اکثر قائلین به اقتضا از راه مقدمیت وارد شده بودند و بعضی از قائلین به اقتضا از راه تلازم و ملازمه وارد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حساب می‌کنیم، آنهایی که از راه مقدمیت وارد شده بودند؛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الصلاة مقدمة للازالة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ما اینها را دیگر کاری نداریم و اشکالی به اینها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مقدمة للازالة و مقدمة الواجبة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که وجوب پیدا کرد ترک الصلاة به عنوان مقدمۀ واجب وجوب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سؤال مطرح است که مقدمه واجب چه وجوبی پیدا می‌کند؟ وجوبش وجوب غیری است به خلاف ذی القمدمه که وجوبش وجوب نفسی است و مقدمه، وجوبش وجوب غیری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مقدمه واجب یکی از ویژگیهایی که بر وجوب غیری مترتب می‌کردیم، این معنا بود که اگر کسی موافقت کند امر غیری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مخالفت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400" w:name="pg13683_182030"/>
    </w:p>
    <w:p>
      <w:pPr>
        <w:pStyle w:val="BookText"/>
        <w:rPr/>
      </w:pPr>
      <w:bookmarkEnd w:id="400"/>
      <w:r>
        <w:rPr>
          <w:rFonts w:ascii="IRNazanin" w:hAnsi="IRNazanin" w:eastAsia="IRNazanin"/>
          <w:color w:val="111111"/>
          <w:sz w:val="28"/>
          <w:sz w:val="28"/>
          <w:szCs w:val="28"/>
          <w:rtl w:val="true"/>
          <w:lang w:bidi="fa-IR"/>
        </w:rPr>
        <w:t>برای این که واجب غیری فعل و ترکش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الی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 عن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که مقربیت و مبعدیت ندارد، این است که در خود این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مصلحتی در فعلش ذاتا وجود دارد و نه مفسده‌ای در ترکش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نظر مولا به مقدمه متعلق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منظور مولا هست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که برای مولا محبوبیت دارد و مشتمل بر مصلحت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نصب سلم فقط اثرش این است که راه را برای شما باز می‌کند و شما را متمکن می‌کند از رسیدن به هدف مولا، و الا در خود نصب سلم شاید حتی یک درجه مصلحت وجود نداشته باشد و لذا واجب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موافقته مقربه و لا مخالفته مبعده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رابطه دچار یک اشکال می‌شدیم و آن این بود که آن روایاتی که وارد شده است در این که هر قدمی که انسان به طرف خانۀ خدا بردارد، چه مقدار ثواب بر آن مترتب است و هر قدمی که انسان به طرف زیارت امام حسین چه مقدار ثواب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اینها روی قواعد جور در نمی‌آید برای این که این قدمها، عنوانش، عنوان مقدمیت است و مقدمه که ثواب ندارد و مقربیت و مبعدیت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 بودیم که اینها را توجیه کنیم به این که اینها را خدا تفضلا و عنایتا لا استحقاقا، استحقاق مطرح نیست بلکه یک تفضل و عنایت و تلطفی است که از ناحیۀ خداوند تبارک و تعالی شامل بندگانش می‌شود، یا بعضی از توجیهات دیگر والا اصل مسأله قابل خدشه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چیزی نیست و شأنی ندارد استحقاق مثوبت و استحقاق عقوبتی ندارد و مقربیت و مبعدیتی ندارد، بعد از آن که ما این حرف را در آنجا زدیم؛ اینجا آن را پیاده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ازاله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وجوبی دارد؟ وجوب غیری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که مبعدیت و مقربیت ندارد و وقتی در آن مبعدیت و مقربیت نبود، این نهی متعلق به صلاة از این وجوب غیری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می‌گفتیم که هریک از این دو راه یک مرحله سومی باید طی کند و آن این است که امر به شیء را مقتضی نهی از نقیض بدانیم،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را قبول کردیم؛ چون بحث ما در ثمره است</w:t>
      </w:r>
      <w:r>
        <w:rPr>
          <w:rFonts w:eastAsia="IRNazanin" w:cs="IRNazanin"/>
          <w:color w:val="111111"/>
          <w:sz w:val="28"/>
          <w:szCs w:val="28"/>
          <w:rtl w:val="true"/>
          <w:lang w:bidi="fa-IR"/>
        </w:rPr>
        <w:t>.</w:t>
      </w:r>
    </w:p>
    <w:p>
      <w:pPr>
        <w:pStyle w:val="Heading5"/>
        <w:numPr>
          <w:ilvl w:val="4"/>
          <w:numId w:val="1"/>
        </w:numPr>
        <w:rPr/>
      </w:pPr>
      <w:bookmarkStart w:id="401" w:name="__RefHeading___Toc786940_1468164448"/>
      <w:bookmarkStart w:id="402" w:name="_Toc151"/>
      <w:bookmarkEnd w:id="401"/>
      <w:r>
        <w:rPr>
          <w:rtl w:val="true"/>
        </w:rPr>
        <w:t>عدم سازگاری حرمت نفسی و واجب غیری</w:t>
      </w:r>
      <w:bookmarkEnd w:id="402"/>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سؤال این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شد، شما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نفسی قائل می‌شوید یا این هم روی سنخیت، حرمت غیریه پیدا می‌کند و حرمتی که از وجوب غیری نشأت می‌گیرد، حرمتی که ریشه‌اش عبارت از وجوب غیری است، آیا می‌شود آن وجوب غیری باشد، اما حرمت نفسی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نظرتان هست که بعضی‌ها از راه عینیت وارد می‌شدند</w:t>
      </w:r>
      <w:r>
        <w:rPr>
          <w:rFonts w:eastAsia="IRNazanin" w:cs="IRNazanin"/>
          <w:color w:val="111111"/>
          <w:sz w:val="28"/>
          <w:szCs w:val="28"/>
          <w:rtl w:val="true"/>
          <w:lang w:bidi="fa-IR"/>
        </w:rPr>
        <w:t>.</w:t>
      </w:r>
      <w:bookmarkStart w:id="403" w:name="pg13683_182031"/>
    </w:p>
    <w:p>
      <w:pPr>
        <w:pStyle w:val="BookText"/>
        <w:rPr/>
      </w:pPr>
      <w:bookmarkEnd w:id="403"/>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که می‌گوییم، نهی از نقیض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 نهی از نقیض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 که کسی عینیت بگوید، اما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امر غیری است و مقدمی، اما نهی آن نهی نفسی است؟ آیا نهی نفسی عین امر غیری است یا آنهایی که قائل به جزئیت می‌شدند؛ می‌توانند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نفسی، جزئیت برای وجوب غیری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الغیری یشتمل علی جزئین و احد الجزئین عن نهی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کسی می‌تواند تفوه به این معنا کند؟ حتی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راه 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را مقتضی نهی از نقیض می‌دانست آیا ممکن است که تفوه به این معنا کند که تصور وجوب غیری ترک نماز، بدنبالش تصور حرمت نفسی صلاة است؟ حرمت نفسی صلاة چه ارتباطی به وجوب غیری ترک صلاة دارد و لذا هیچ تردیدی در این معنا وجود ندارد که این نهی که از آن وجوب سرچشمه می‌گیرد حالا یا به نحو عینیت و یا به نحو جزئیت و یا به نحو لزوم بیّن بالمعنی الاخص، این متناسخ با همان وجوب است اگر آن وجوب، وجوب نفسی بود نهی ناشی از آن وجوب نفسی هم یک حرمت نفسیه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وجوب، وجوب غیری و وجوب مقدمی است و شما اگر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ازاله وجوب غیری را درست کردید، چاره‌ای ندارید که نهی ناشی از این وجوب غیری را یک نهی غیری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غیری هم مثل امر غیری است، همان طوری که امر غیری مقربیت و مبعدیت در آن وجود ندارد، نهی غیری هم در آن مقربیت و مبعدیت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مقربیت و مبعدیت وجود نداشت، تعلق چنین نهی به صلاة و عبادت چرا فساد عبادت را اقتضا کند؟ از چه راهی و چرا بگوییم این نماز باطل است و روی چه ملاکی؟ مگر تعبدی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عبادتی اگر منهی عنه بشود،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به اطلاق آن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ملاک باید شما حکم به بطلان کنید آیا این صلاة ولو این که در مقابل واجب اهم، به نام ازاله واقع شده است؛ 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بما انّها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مبغوضیت پیدا کرده است، مثل صلاة زن حائض شده است بنابر قول به این که حرمت نفسیه تکلیفیه دارد؟ یا این که ترک این نماز مقدمه ازاله است و ترکش یک وجوب غیری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خودش هم یک نهی غیری، نه وجوب غیری موافقت و مخالفت آن مقرّب و مبعّد است و نه نهی غیری موافقت و مخالفت آن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تعلق چنین نهیی به صلاة ولو این که ما همۀ آن مراحل را بپذیریم، هیچ اقتضا نمی‌کند که این عبادت باطل باشد و راهی برای بطلان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بنابر قول به مقدمیت است</w:t>
      </w:r>
      <w:r>
        <w:rPr>
          <w:rFonts w:eastAsia="IRNazanin" w:cs="IRNazanin"/>
          <w:color w:val="111111"/>
          <w:sz w:val="28"/>
          <w:szCs w:val="28"/>
          <w:rtl w:val="true"/>
          <w:lang w:bidi="fa-IR"/>
        </w:rPr>
        <w:t>.</w:t>
      </w:r>
    </w:p>
    <w:p>
      <w:pPr>
        <w:pStyle w:val="Heading5"/>
        <w:numPr>
          <w:ilvl w:val="4"/>
          <w:numId w:val="1"/>
        </w:numPr>
        <w:rPr/>
      </w:pPr>
      <w:bookmarkStart w:id="404" w:name="__RefHeading___Toc786942_1468164448"/>
      <w:bookmarkStart w:id="405" w:name="_Toc152"/>
      <w:bookmarkEnd w:id="404"/>
      <w:r>
        <w:rPr>
          <w:rtl w:val="true"/>
        </w:rPr>
        <w:t>بطلان عبادات از راه تلازم</w:t>
      </w:r>
      <w:bookmarkEnd w:id="405"/>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تلازم هم تقریبا مسأله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بین ترک صلاة و ازاله، تلازم تحقق</w:t>
      </w:r>
      <w:bookmarkStart w:id="406" w:name="pg13683_182032"/>
    </w:p>
    <w:p>
      <w:pPr>
        <w:pStyle w:val="BookText"/>
        <w:rPr/>
      </w:pPr>
      <w:bookmarkEnd w:id="406"/>
      <w:r>
        <w:rPr>
          <w:rFonts w:ascii="IRNazanin" w:hAnsi="IRNazanin" w:eastAsia="IRNazanin"/>
          <w:color w:val="111111"/>
          <w:sz w:val="28"/>
          <w:sz w:val="28"/>
          <w:szCs w:val="28"/>
          <w:rtl w:val="true"/>
          <w:lang w:bidi="fa-IR"/>
        </w:rPr>
        <w:t>دارد، قبول هم بکنیم که باید متلازمین در حکم یکی باشند و آن مرحله سوم را بپذیریم، اما یک نکته‌ای وجود دارد که باید به آن دقت کنیم همان طوری که در مقدمۀ واجب،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وجوب غیری است؛ نظیر این مطلب در مسأله تلازم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 المتلازمین واجب 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واجب شد و شما هم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است؛ می‌گوییم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ملازم با ازاله است خود این تعلیل ما را راهنمایی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مثل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مصلحت ملزمه نیست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ازاله مشتمل بر مصلحت صد درجه بود دیگر چه نیازی به مسأله تلازم 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هم شبیه مقدمیت است، منتها به وضوح مقدمیت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 کامل به مقدمیت دارد یعنی این ترک الصلاة خودش هیچ مصلحتی ندارد، اما چه کند که یک بلیه‌ای گریبان این را گرفته است و آن ملازمه با فعل ازاله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در راه اول، بلیه‌ای به نام مقدمیت گریبان ترک صلاة را گرفته و آن را واجب می‌کرد، اینجا هم مسأله همین طور است و 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مسأله‌ای ندارد و هیچ مصلحتی ندارد تا چه رسد به صد درجه مصلحت که اقتضای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ترک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ملازمه و این اتصال، ارتباطش با ازاله سبب شده شده است که این بیچاره هم اتصاف به وجوب پیدا کند و الا اگر از مولا سؤال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ازاله صد درجه مصلحت دارد ترک صلاة هم صد درجه مصلحت دارد؟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ترک صلاة مصلحت دارد</w:t>
      </w:r>
      <w:r>
        <w:rPr>
          <w:rFonts w:eastAsia="IRNazanin" w:cs="IRNazanin"/>
          <w:color w:val="111111"/>
          <w:sz w:val="28"/>
          <w:szCs w:val="28"/>
          <w:rtl w:val="true"/>
          <w:lang w:bidi="fa-IR"/>
        </w:rPr>
        <w:t>.</w:t>
      </w:r>
    </w:p>
    <w:p>
      <w:pPr>
        <w:pStyle w:val="Heading5"/>
        <w:numPr>
          <w:ilvl w:val="4"/>
          <w:numId w:val="1"/>
        </w:numPr>
        <w:rPr/>
      </w:pPr>
      <w:bookmarkStart w:id="407" w:name="__RefHeading___Toc786944_1468164448"/>
      <w:bookmarkStart w:id="408" w:name="_Toc153"/>
      <w:bookmarkEnd w:id="407"/>
      <w:r>
        <w:rPr>
          <w:rtl w:val="true"/>
        </w:rPr>
        <w:t>معنای اهم بودن ازاله نسبت به صلاة</w:t>
      </w:r>
      <w:bookmarkEnd w:id="408"/>
    </w:p>
    <w:p>
      <w:pPr>
        <w:pStyle w:val="BookText"/>
        <w:rPr/>
      </w:pPr>
      <w:r>
        <w:rPr>
          <w:rFonts w:ascii="IRNazanin" w:hAnsi="IRNazanin" w:eastAsia="IRNazanin"/>
          <w:color w:val="111111"/>
          <w:sz w:val="28"/>
          <w:sz w:val="28"/>
          <w:szCs w:val="28"/>
          <w:rtl w:val="true"/>
          <w:lang w:bidi="fa-IR"/>
        </w:rPr>
        <w:t>اما اشکال این است که ازاله یک واجب اهمّ است و یک واجبی است که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واجب اهم این است که شما تعبیر می‌کنید به این که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اولویت اقتضا کرده است که آن غیر اولی را ترک کنید و اما نه این که غیر اولی مثل این اولی ترکش دارای یک مصلحت ملزمه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وجوبی که از راه تلازم متعلق به ترک صلاة می‌شود، وجوبی نیست که حاکی از مصلحت ملزمه باشد که نتیجه این باشد که از ناحیه این وجوب وقتی نهی متعلق به صلاة شد، آن صلاة مشتمل بر صد درجه مفسده بشود و آن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 عن ساحة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آن صلاة بشود مبغوض مولا</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صلاتی که جرمش فقط این است که ازاله به عنوان واجب اهم آن هم اهمیت آن به لحاظ فوریت آن است که در روز اول بحث، اشاره کردم به این معنا که این که مرتب می‌گویند، ازاله واجب اهم است، روی مسأله فوریت وجوب ازاله است و الا ازاله کجا و نماز کجا؟ مگر نماز را کسی می‌تواند با یک ازالة النجاسة از مسجد مقایسه کند؟</w:t>
      </w:r>
      <w:bookmarkStart w:id="409" w:name="pg13683_182033"/>
    </w:p>
    <w:p>
      <w:pPr>
        <w:pStyle w:val="BookText"/>
        <w:rPr/>
      </w:pPr>
      <w:bookmarkEnd w:id="409"/>
      <w:r>
        <w:rPr>
          <w:rFonts w:ascii="IRNazanin" w:hAnsi="IRNazanin" w:eastAsia="IRNazanin"/>
          <w:color w:val="111111"/>
          <w:sz w:val="28"/>
          <w:sz w:val="28"/>
          <w:szCs w:val="28"/>
          <w:rtl w:val="true"/>
          <w:lang w:bidi="fa-IR"/>
        </w:rPr>
        <w:t>اما فرض آنجایی است که از نظر نماز وقت وسیع است، فوریتی وجود ندارد؛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واجب فوری مطرح است و همین فوریت به آن اولویت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اولویتی که این فوریت، به ازاله داده است، شما هم قائل هستید به این که امر به شیء مقتضی نهی از ضد خاص است و صلاة را هم منهی عنه می‌کنید یعنی معنای او این است که صلاة در صورت مزاحمت با 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کشرب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حرمت ناشی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مفسدۀ لازمة الاجتناب مبغوض مولا، مبعد عن ساحة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چیزهایی مطرح است؛ یا این‌که این حرفها در کار نیست، معنای آن فقط این است که چون وقت نماز وسیع است و وقت ازاله فوری است، ازاله اولویت دارد و تو حق نداری که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اگر نماز خواندی نمازت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کشرب المسکر یکون مبغوضا للمولی، مبعد عن ساحة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مثل نمازی که زن حائض می‌خواند</w:t>
      </w:r>
      <w:r>
        <w:rPr>
          <w:rFonts w:eastAsia="IRNazanin" w:cs="IRNazanin"/>
          <w:color w:val="111111"/>
          <w:sz w:val="28"/>
          <w:szCs w:val="28"/>
          <w:rtl w:val="true"/>
          <w:lang w:bidi="fa-IR"/>
        </w:rPr>
        <w:t>.</w:t>
      </w:r>
    </w:p>
    <w:p>
      <w:pPr>
        <w:pStyle w:val="Heading5"/>
        <w:numPr>
          <w:ilvl w:val="4"/>
          <w:numId w:val="1"/>
        </w:numPr>
        <w:rPr/>
      </w:pPr>
      <w:bookmarkStart w:id="410" w:name="__RefHeading___Toc786946_1468164448"/>
      <w:bookmarkStart w:id="411" w:name="_Toc154"/>
      <w:bookmarkEnd w:id="410"/>
      <w:r>
        <w:rPr>
          <w:rtl w:val="true"/>
        </w:rPr>
        <w:t>نتیجه و خلاصۀ بحث در ثمرۀ اقتضا</w:t>
      </w:r>
      <w:bookmarkEnd w:id="411"/>
    </w:p>
    <w:p>
      <w:pPr>
        <w:pStyle w:val="BookText"/>
        <w:rPr/>
      </w:pPr>
      <w:r>
        <w:rPr>
          <w:rFonts w:ascii="IRNazanin" w:hAnsi="IRNazanin" w:eastAsia="IRNazanin"/>
          <w:color w:val="111111"/>
          <w:sz w:val="28"/>
          <w:sz w:val="28"/>
          <w:szCs w:val="28"/>
          <w:rtl w:val="true"/>
          <w:lang w:bidi="fa-IR"/>
        </w:rPr>
        <w:t>در نتیجه آنهایی هم که از راه ملازمه، امر به شیء را مقتضی نهی از ضد خاص می‌دانند؛ اگر ما حرفهای آنها را بپذیریم، در ثمره و ترتب ثمره با اینها موافقت نمی‌کنیم و معتقدیم که چه امر به شیء مقتضی نهی از ضد خاص باشد و چه از راه مقدمیت و چه از راه تلازم و چه امر به شیء مقتضی از ضد خاص نباشد، هیچ ملاکی برای بطلان صلاة به جای ازاله و مکان الازالة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ثمرۀ معروفه به این کیفیت از این طریق مورد انکار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 هم از طریق دیگر ثمره را انکار کردند و آن این است که درست نقطه مقابل ما واقع شدند و گفته‌اند که چه امر به شیء مقتضی نهی از ضد باشد و چه مقتضی نهی از ضد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مکان الازالة تکون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می‌کنیم</w:t>
      </w:r>
      <w:r>
        <w:rPr>
          <w:rFonts w:eastAsia="IRNazanin" w:cs="IRNazanin"/>
          <w:color w:val="111111"/>
          <w:sz w:val="28"/>
          <w:szCs w:val="28"/>
          <w:rtl w:val="true"/>
          <w:lang w:bidi="fa-IR"/>
        </w:rPr>
        <w:t>.</w:t>
      </w:r>
    </w:p>
    <w:p>
      <w:pPr>
        <w:pStyle w:val="Heading5"/>
        <w:numPr>
          <w:ilvl w:val="4"/>
          <w:numId w:val="1"/>
        </w:numPr>
        <w:rPr/>
      </w:pPr>
      <w:bookmarkStart w:id="412" w:name="__RefHeading___Toc786948_1468164448"/>
      <w:bookmarkStart w:id="413" w:name="_Toc155"/>
      <w:bookmarkEnd w:id="412"/>
      <w:r>
        <w:rPr>
          <w:rtl w:val="true"/>
        </w:rPr>
        <w:t>پرسش</w:t>
      </w:r>
      <w:r>
        <w:rPr>
          <w:rtl w:val="true"/>
        </w:rPr>
        <w:t>:</w:t>
      </w:r>
      <w:bookmarkEnd w:id="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نهی مولوی و ارشادی متعلق به عبادات را بیان نمایید؟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مقربیت و مبعدیت در اجتماع امر و نهی را توضیح دهید؟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تارک ازاله، از نظر قائلین به اقتضاء و منکرین آن چه حکمی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حرمت نفسی و وجوب غیری سازگاری دارد؟ توضیح دهید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 عبادت از راه مقدمیت و تلازم را تقریب نمایید؟</w:t>
      </w:r>
      <w:bookmarkStart w:id="414" w:name="pg13683_182034"/>
    </w:p>
    <w:p>
      <w:pPr>
        <w:pStyle w:val="Heading4"/>
        <w:numPr>
          <w:ilvl w:val="3"/>
          <w:numId w:val="1"/>
        </w:numPr>
        <w:rPr/>
      </w:pPr>
      <w:bookmarkStart w:id="415" w:name="__RefHeading___Toc786950_1468164448"/>
      <w:bookmarkStart w:id="416" w:name="_Toc156"/>
      <w:bookmarkEnd w:id="414"/>
      <w:bookmarkEnd w:id="415"/>
      <w:r>
        <w:rPr>
          <w:rtl w:val="true"/>
        </w:rPr>
        <w:t>درس چهارصد و پنجاه و سوم</w:t>
      </w:r>
      <w:bookmarkEnd w:id="416"/>
    </w:p>
    <w:p>
      <w:pPr>
        <w:pStyle w:val="Heading5"/>
        <w:numPr>
          <w:ilvl w:val="4"/>
          <w:numId w:val="1"/>
        </w:numPr>
        <w:rPr/>
      </w:pPr>
      <w:bookmarkStart w:id="417" w:name="__RefHeading___Toc786952_1468164448"/>
      <w:bookmarkStart w:id="418" w:name="_Toc157"/>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419" w:name="__RefHeading___Toc786954_1468164448"/>
      <w:bookmarkStart w:id="420" w:name="_Toc158"/>
      <w:bookmarkEnd w:id="419"/>
      <w:r>
        <w:rPr>
          <w:rtl w:val="true"/>
        </w:rPr>
        <w:t>ظهور ثمرۀ اصلی بحث اقتضا در ضد خاص</w:t>
      </w:r>
      <w:bookmarkEnd w:id="420"/>
    </w:p>
    <w:p>
      <w:pPr>
        <w:pStyle w:val="BookText"/>
        <w:rPr/>
      </w:pPr>
      <w:r>
        <w:rPr>
          <w:rFonts w:ascii="IRNazanin" w:hAnsi="IRNazanin" w:eastAsia="IRNazanin"/>
          <w:color w:val="111111"/>
          <w:sz w:val="28"/>
          <w:sz w:val="28"/>
          <w:szCs w:val="28"/>
          <w:rtl w:val="true"/>
          <w:lang w:bidi="fa-IR"/>
        </w:rPr>
        <w:t>امر بشیء نه اقتضای نهی از ضد خاص دارد و نه اقتضای نهی از ضد عام دارد؛ این بحث یک ثمره کلی دارد و یک 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کلی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مأمور به شد، آیا ضد خاص آن متعلق حرمت و متعلق نهی هست یا نه؟ حالا این ضد خاص امکان دارد عبادت باشد، مثل صلاة و غیر عبادت مانند خیاطت، در همان جا یا بیرون مسجد بنشیند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اگر امر بشیء مقتضی نهی از ضد خاص باشد آیا این خیاطت حرام است، این خیاطت منهی عنه است، اما اگر امر به شیء مقتضی نهی از ضد خاص نباشد، دیگر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محرمة، منهیا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ثمرۀ کلی مرتبط بعبادت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حرمت و عدم حرمت محل بحث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شبهه‌ای ممکن است در ذهن شما بیاید که این حرمت چه ثمره‌ای دارد؟ برای این که حرمت، حرمت غیریه است، حرمت مقدمیه است، حرمتی است که از راه تلازم روی قول به ملازمه ثابت شده است، و به عبارت روشن‌تر حرمتی نیست که بر آن استحقاق عقوبت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w:t>
      </w:r>
    </w:p>
    <w:p>
      <w:pPr>
        <w:pStyle w:val="BookText"/>
        <w:rPr/>
      </w:pPr>
      <w:r>
        <w:rPr>
          <w:rFonts w:ascii="IRNazanin" w:hAnsi="IRNazanin" w:eastAsia="IRNazanin"/>
          <w:color w:val="111111"/>
          <w:sz w:val="28"/>
          <w:sz w:val="28"/>
          <w:szCs w:val="28"/>
          <w:rtl w:val="true"/>
          <w:lang w:bidi="fa-IR"/>
        </w:rPr>
        <w:t>فایده‌ای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اثر فقط مسأله استحقاق عقوبت باشد، و الا در اصل بحث مقدمۀ واجب هم شما همین اشکال را بکنید، آنهایی که قائل هستند به این که مقدمه وجوب دارد، وجوب غیری برای مقدمه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غیری اطاعة و مخالفتش استحقاق مثوبت و عقوبت ندارد، در حالی که وقت زیادی را در همین معنا صرف کردیم که آیا مقدمه وجوب غیری دارد یا ندارد؟ لازم نیست آن حکمی که نتیجۀ مسأله اصولیه است یک حکمی باشد که بر آن ثواب و عقاب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بحث مقدمۀ واجب بطور کلی بحث لغوی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ثمرۀ در این بحث همین است آیا ضد خاص، که عمدتا ضد خاص محل بحث است، منهی عنه هست یا نه؟ محرم هست یا نه؟ این ضد خاص می‌خواهد خیاطت باشد به جای ازاله، یا نماز باشد به جای ازاله؟ منتها در نماز اگر حرمت را قائل شدیم امکان دارد که یک ثمرۀ دیگری هم بر آن مترتب شود، در حقیقت آن یک ثمرۀ اضافی است، آن هم در بعضی از موارد، آنجایی که ضد خاص عبادت باشد، محل بحث ما که منحصرا آنجایی نبود که ضد خاص عبادت باشد، محل بحث این است که اگر شیئی مأمور به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ضد خاصش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این ضد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عبادة ام کان غیر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ازاله نماز بخواند، یا به جای ازاله خیاطت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محل بحث ماست و در عنوان بحث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آن ثمرۀ کلی عبارت از حرمت و عدم حرمت ضد خاص است، و حرمت هم با این که حرمت غیری است، و حرمتی نیست که بر مخالفت آن عقابی مترتب شود، معذلک این سبب نمی‌شود که این را از محل بحث بودن و ثمره بودن خارج کند، ما در بحث مقدمۀ واجب هم روی وجوب غیری و عدم وجوب غیری مقدمه بحث می‌کردیم، در حالی که وجوب غیری اثری از نظر استحقاق مثوبت و عقوبت نداشت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عمل، حرام است، دیگر لازم نیست که بر حرام یک چیز دیگر مترتب شود، ثمرۀ مسأله اصولیه باید در رابطه با یک حکم فقهی ظاهر شود، حکم فقهی این است که این خیاطت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بیشتر از این لازم نیست که مسأله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الازالة تکون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دنبال این حرمت یک چیزهای دیگر هم باشد؛ نه، آن دیگر ضرورت ندارد، نفس همین معنا حکم فقهی است، که اگر امر بشیء مقتضی نهی از ضد خاص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خیاطت مکان الازالة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فقیه در رساله‌اش می‌نویسد که اگر کسی وارد مسجد شد، وقت هم وسیع بود و دید مسجد آلوده به نجاست است، حکم فعلی این است که ازالۀ نجاست کند، و اگر ازالۀ نجاست نکرد و اشتغال به ضد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ضد محرما</w:t>
      </w:r>
      <w:r>
        <w:rPr>
          <w:rFonts w:eastAsia="IRNazanin" w:cs="IRNazanin"/>
          <w:color w:val="111111"/>
          <w:sz w:val="28"/>
          <w:szCs w:val="28"/>
          <w:rtl w:val="true"/>
          <w:lang w:bidi="fa-IR"/>
        </w:rPr>
        <w:t>».</w:t>
      </w:r>
      <w:bookmarkStart w:id="421" w:name="pg13683_182036"/>
    </w:p>
    <w:p>
      <w:pPr>
        <w:pStyle w:val="Heading5"/>
        <w:numPr>
          <w:ilvl w:val="4"/>
          <w:numId w:val="1"/>
        </w:numPr>
        <w:rPr/>
      </w:pPr>
      <w:bookmarkStart w:id="422" w:name="__RefHeading___Toc786956_1468164448"/>
      <w:bookmarkStart w:id="423" w:name="_Toc159"/>
      <w:bookmarkEnd w:id="421"/>
      <w:bookmarkEnd w:id="422"/>
      <w:r>
        <w:rPr>
          <w:rtl w:val="true"/>
        </w:rPr>
        <w:t>ثمرۀ دوم بحث ضد</w:t>
      </w:r>
      <w:bookmarkEnd w:id="423"/>
    </w:p>
    <w:p>
      <w:pPr>
        <w:pStyle w:val="BookText"/>
        <w:rPr/>
      </w:pPr>
      <w:r>
        <w:rPr>
          <w:rFonts w:ascii="IRNazanin" w:hAnsi="IRNazanin" w:eastAsia="IRNazanin"/>
          <w:color w:val="111111"/>
          <w:sz w:val="28"/>
          <w:sz w:val="28"/>
          <w:szCs w:val="28"/>
          <w:rtl w:val="true"/>
          <w:lang w:bidi="fa-IR"/>
        </w:rPr>
        <w:t>یک ثمرۀ خاصی در یک فرض از عنوان عام محل نزاع ذکر شده است و آن در جایی است که اگر این ضد خاص عبادت باشد، مثلا بجای این‌که خیاطت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آیا این نماز باطل است یا صحیح است؟ این یک مطلب بالاتری است در رابطۀ با بعضی از مصادیق محل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و مشهور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امر بشیء را مقتضی نهی از ضد خاص دانستیم، و ضد خاص هم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باطل است، و اگر باطل شد اعاده و قضا لازم دارد، اما اگر ما امر بشیء را مقتضی نهی از ضد خاص ندانستیم دیگر نمی‌توانیم بگوییم این نماز باطل است، و نیاز به اعاده و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فعلا متمرکز در این ثمره است که در حقیقت یک ثمرۀ خاصه هست، غیر از ثمرۀ کلی اصل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ترتّب این ثمرۀ خاص مورد انکار واقع شده است، به دو طریق مورد انکار واقع شده است، بعضی‌ها از طریق نفی، بعضی از طریق اثبات این ثمره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گفته‌اند که ما چه امر بشیء را مقتضی نهی از ضد خاص بدانیم و چه ندانیم نماز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بشیء مقتضی نهی از ضد خاص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نماز باطل است، این دو قول را ملاحظه کنیم، و شاید یکی از این دو را بپذیریم و تأیید کنیم</w:t>
      </w:r>
      <w:r>
        <w:rPr>
          <w:rFonts w:eastAsia="IRNazanin" w:cs="IRNazanin"/>
          <w:color w:val="111111"/>
          <w:sz w:val="28"/>
          <w:szCs w:val="28"/>
          <w:rtl w:val="true"/>
          <w:lang w:bidi="fa-IR"/>
        </w:rPr>
        <w:t>.</w:t>
      </w:r>
    </w:p>
    <w:p>
      <w:pPr>
        <w:pStyle w:val="Heading5"/>
        <w:numPr>
          <w:ilvl w:val="4"/>
          <w:numId w:val="1"/>
        </w:numPr>
        <w:rPr/>
      </w:pPr>
      <w:bookmarkStart w:id="424" w:name="__RefHeading___Toc786958_1468164448"/>
      <w:bookmarkStart w:id="425" w:name="_Toc160"/>
      <w:bookmarkEnd w:id="424"/>
      <w:r>
        <w:rPr>
          <w:rtl w:val="true"/>
        </w:rPr>
        <w:t>صحة صلاة مکان الازاله</w:t>
      </w:r>
      <w:bookmarkEnd w:id="425"/>
    </w:p>
    <w:p>
      <w:pPr>
        <w:pStyle w:val="BookText"/>
        <w:rPr/>
      </w:pPr>
      <w:r>
        <w:rPr>
          <w:rFonts w:ascii="IRNazanin" w:hAnsi="IRNazanin" w:eastAsia="IRNazanin"/>
          <w:color w:val="111111"/>
          <w:sz w:val="28"/>
          <w:sz w:val="28"/>
          <w:szCs w:val="28"/>
          <w:rtl w:val="true"/>
          <w:lang w:bidi="fa-IR"/>
        </w:rPr>
        <w:t>اما راه‌حل اول چه امر بشیء را مقتضی نهی از ضد خاص بدانید و چه امر به شیء را مقتضی نهی از ضد خاص ندانید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کلا القولین اذا صلّی و اشتغل بالصلاة مکان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درست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چون اگر امر بشیء را مقتضی نهی از ضد خاص ندانید؛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صحیح بودن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نماز نقصی ندارد، نهی به آن متعلق نشده است، این همان نمازی است که دیگران می‌خوانند، مسأله‌ای پیش نیامده است، شما وقتی امر به شیء را مقتضی نهی از ضد خاص ندانید،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لا تکون منهی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بشیء را مقتضی نهی از ضد خاص بدانیم،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چرا؟ برای این‌که نهی متعلق به عبادت شده است، و نهی متعلق به عبادت، فساد عبادت را اقتضا می‌کند که بعدا هم این بحث را در باب 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 که اگر یک نهی متعلق به عبادت شد، اقتضای فساد می‌کند، برای این‌که نهی یا ارشاد به فساد عبادت است، که این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نهی یک نهی مولوی است، و نهی مولوی</w:t>
      </w:r>
      <w:bookmarkStart w:id="426" w:name="pg13683_182037"/>
    </w:p>
    <w:p>
      <w:pPr>
        <w:pStyle w:val="BookText"/>
        <w:rPr/>
      </w:pPr>
      <w:bookmarkEnd w:id="426"/>
      <w:r>
        <w:rPr>
          <w:rFonts w:ascii="IRNazanin" w:hAnsi="IRNazanin" w:eastAsia="IRNazanin"/>
          <w:color w:val="111111"/>
          <w:sz w:val="28"/>
          <w:sz w:val="28"/>
          <w:szCs w:val="28"/>
          <w:rtl w:val="true"/>
          <w:lang w:bidi="fa-IR"/>
        </w:rPr>
        <w:t>حاکی و کاشف از این است که این منهی عنه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مفسدۀ کامله، و معنای این‌که این مفسدۀ کامله دارد این است که این انسان را از ساحة مولا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مبعّد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ساحة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دارای چنین مفسده‌ای بود که انسان را از ساحت مولا دور می‌کرد؛ چطور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الی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روح عبادت به همان تقرّبی است که سبب عبادت به مولا حاصل می‌شود، و لذا در عبادت قصد تقرّب به هر معنایی که شما آنرا معنا کنید در عبادت اعتبار دارد، پس عبادت اگر منهی عنه شد، نمی‌تواند صحیح باشد و نمی‌تواند مقرب باشد، نمی‌تواند آن هدفی را که از عبادت انتظار می‌رود، تأمین کند</w:t>
      </w:r>
      <w:r>
        <w:rPr>
          <w:rFonts w:eastAsia="IRNazanin" w:cs="IRNazanin"/>
          <w:color w:val="111111"/>
          <w:sz w:val="28"/>
          <w:szCs w:val="28"/>
          <w:rtl w:val="true"/>
          <w:lang w:bidi="fa-IR"/>
        </w:rPr>
        <w:t>.</w:t>
      </w:r>
    </w:p>
    <w:p>
      <w:pPr>
        <w:pStyle w:val="Heading5"/>
        <w:numPr>
          <w:ilvl w:val="4"/>
          <w:numId w:val="1"/>
        </w:numPr>
        <w:rPr/>
      </w:pPr>
      <w:bookmarkStart w:id="427" w:name="__RefHeading___Toc786960_1468164448"/>
      <w:bookmarkStart w:id="428" w:name="_Toc161"/>
      <w:bookmarkEnd w:id="427"/>
      <w:r>
        <w:rPr>
          <w:rtl w:val="true"/>
        </w:rPr>
        <w:t>تفاوت</w:t>
      </w:r>
      <w:r>
        <w:rPr>
          <w:rtl w:val="true"/>
        </w:rPr>
        <w:t>«</w:t>
      </w:r>
      <w:r>
        <w:rPr>
          <w:rtl w:val="true"/>
        </w:rPr>
        <w:t>ما نحن فیه</w:t>
      </w:r>
      <w:r>
        <w:rPr>
          <w:rtl w:val="true"/>
        </w:rPr>
        <w:t xml:space="preserve">» </w:t>
      </w:r>
      <w:r>
        <w:rPr>
          <w:rtl w:val="true"/>
        </w:rPr>
        <w:t>با مسألۀ اجتماع امر و نهی</w:t>
      </w:r>
      <w:bookmarkEnd w:id="428"/>
    </w:p>
    <w:p>
      <w:pPr>
        <w:pStyle w:val="BookText"/>
        <w:rPr/>
      </w:pPr>
      <w:r>
        <w:rPr>
          <w:rFonts w:ascii="IRNazanin" w:hAnsi="IRNazanin" w:eastAsia="IRNazanin"/>
          <w:color w:val="111111"/>
          <w:sz w:val="28"/>
          <w:sz w:val="28"/>
          <w:szCs w:val="28"/>
          <w:rtl w:val="true"/>
          <w:lang w:bidi="fa-IR"/>
        </w:rPr>
        <w:t>در مسأله اجتماع امر و نهی، نهی به عبادت متعلق نشده است، کسی که در دار غصبی می‌ایستد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نماز منهی عنه باشد، آن‌که منهی عنه است تصرّف در دار غیر بغیر اذن صاحب خانه است، و آن‌که مأمور به است عنوان صلاة است، عنوان تصرّف در دار غیر با عنوان صلاة هیچ ارتباطی به هم ندارد، نه امر صلاتی به تصرّف در دار غیر سرایت می‌کند، و نه نهی از تصرّف به صلاة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آنجا اشکالش این است که این دو عنوان در یک وجود مجتمع شدند، در یک مصداق تحقق پیدا کردند، متعلق نهی از متعلق امر جدا است، اگر کسی در مسأله اجتماع امر و نهی قائل شود به این‌که اجتماع جایز است، و صلاة در دار غصبی صحیح است، ربطی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نهی مستقیما به عبادت متعلق شود، مثل این‌که به زن حائض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را به خود عنوان صلاة متعلق می‌کنند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نداری در ایّام حیض و در ایام قرء نماز بخوانی، حالا فرض کنیم که نهی آن هم نهی ارشادی نیست، بلکه نهی مولوی تحریمی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زن حائض در ایّام حیض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محرمات مولویه، مثل شرب خمر چطور حرمت مولویه دارد، نماز هم برای زن حائض این جهت را دارد، اینجا را دیگر نمی‌شود با مسأله اجتماع امر و نهی مقایسه کرد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این معناست که شرب خمر صد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مفسدۀ لازمة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زن حائض هم صد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مفسدۀ لازمة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صد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مفسدۀ لازمة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آیا می‌شود صحیحا واقع شود؟ ضمن این‌که این صد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مفسدۀ لازمة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معذلک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الی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اینجا داریم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صلاة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هم حرام است، حرمت هم کاشف از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مفسدۀ تامۀ لازمة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429" w:name="pg13683_182038"/>
    </w:p>
    <w:p>
      <w:pPr>
        <w:pStyle w:val="BookText"/>
        <w:rPr/>
      </w:pPr>
      <w:bookmarkEnd w:id="429"/>
      <w:r>
        <w:rPr>
          <w:rFonts w:ascii="IRNazanin" w:hAnsi="IRNazanin" w:eastAsia="IRNazanin"/>
          <w:color w:val="111111"/>
          <w:sz w:val="28"/>
          <w:sz w:val="28"/>
          <w:szCs w:val="28"/>
          <w:rtl w:val="true"/>
          <w:lang w:bidi="fa-IR"/>
        </w:rPr>
        <w:t>لذا نمی‌شود این با صحت عبادت جمع 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حائضی نماز خواند و این محرم را انجام داد، لکن در عین حال نماز او صحیحا واقع شده است، این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نهی اگر متعلق به عبادت شود اقتضای فساد عبادت را می‌کند؟ زیرا مفسدۀ مبعده با مقربیت قابل سازش و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اگر ازاله واجب شد صلاة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الحائض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صلاة مکان ازاله هم تکون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این ثمره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این دو را با هم مقایسه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علت فرق این است که آن ملاک در اینجا وجود ندارد، عده‌ای از قائلین به اقتضاء، از راه مقدمیت پیش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از راه ملازمه پیش می‌آمدند، مقدمیت ترک نماز برای فعل ازاله، و در ضابطۀ کلی‌اش مقدمیت عدم احد ضدین برای وجود ضد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ازاله واجب شد ترک صلاة مقدمۀ ازاله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 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چه وجوبی دارد؟ وجوبش وجوب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وجوب غیری چیست؟ این است که در آن هیچ مصلحتی وجود نداشته باشد؟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سلم بما هو 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حتی یک درجه مصلحت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چهرۀ تازه‌ای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چهرۀ تازه این است، که در این نصب سلم فی نفسه حتی یک درجه مصلحت وجود ندارد، اما چون 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این نصب سلم هم واجب شد، اما چطور وجوبی؟ وجوب مقدمی، وجوب غیری، یعنی وجوبی که فقط به عنوان نردبان غیر، مطرح است</w:t>
      </w:r>
      <w:r>
        <w:rPr>
          <w:rFonts w:eastAsia="IRNazanin" w:cs="IRNazanin"/>
          <w:color w:val="111111"/>
          <w:sz w:val="28"/>
          <w:szCs w:val="28"/>
          <w:rtl w:val="true"/>
          <w:lang w:bidi="fa-IR"/>
        </w:rPr>
        <w:t>.</w:t>
      </w:r>
    </w:p>
    <w:p>
      <w:pPr>
        <w:pStyle w:val="Heading5"/>
        <w:numPr>
          <w:ilvl w:val="4"/>
          <w:numId w:val="1"/>
        </w:numPr>
        <w:rPr/>
      </w:pPr>
      <w:bookmarkStart w:id="430" w:name="__RefHeading___Toc786962_1468164448"/>
      <w:bookmarkStart w:id="431" w:name="_Toc162"/>
      <w:bookmarkEnd w:id="430"/>
      <w:r>
        <w:rPr>
          <w:rtl w:val="true"/>
        </w:rPr>
        <w:t>عدم اجتماع وجوب غیری با حرمت نفسی</w:t>
      </w:r>
      <w:bookmarkEnd w:id="431"/>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صلاتی که مقدمۀ ازاله است، چنین وجوبی دارد، وجوب غیری،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صلاة که واجب شد امر بشیء مقتضی نهی از ضد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الصلاة یصیر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بین ترک و فعل، عنوان ضد عام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این حرمتی که روی صلاة از ناحیۀ وجوب ترک صلاة می‌آید این چطور حرمتی است؟ این سنخ همان وجوب است، وجوب ترک صلاة وجوب غیری بود، وجوب مقدمی بود؟ نه برای این‌که در ترک صلاة مصلحت است، این فقط مقدمۀ رسیدن به ازاله‌ای است که آن ازاله واجب اهم است، و الا از خود مولا اگر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صلاة به نظر شما مصلحت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من گفتم که ترک صلاة مصلحت دارد؟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واجب اهمی در کار است، و این ترک صلاة مقدمۀ آن واجب اهم است این ترک صلاة یک وجوب مقدمی غیری پیدا می‌کند</w:t>
      </w:r>
      <w:r>
        <w:rPr>
          <w:rFonts w:eastAsia="IRNazanin" w:cs="IRNazanin"/>
          <w:color w:val="111111"/>
          <w:sz w:val="28"/>
          <w:szCs w:val="28"/>
          <w:rtl w:val="true"/>
          <w:lang w:bidi="fa-IR"/>
        </w:rPr>
        <w:t>.</w:t>
      </w:r>
      <w:bookmarkStart w:id="432" w:name="pg13683_182039"/>
    </w:p>
    <w:p>
      <w:pPr>
        <w:pStyle w:val="BookText"/>
        <w:rPr/>
      </w:pPr>
      <w:bookmarkEnd w:id="432"/>
      <w:r>
        <w:rPr>
          <w:rFonts w:ascii="IRNazanin" w:hAnsi="IRNazanin" w:eastAsia="IRNazanin"/>
          <w:color w:val="111111"/>
          <w:sz w:val="28"/>
          <w:sz w:val="28"/>
          <w:szCs w:val="28"/>
          <w:rtl w:val="true"/>
          <w:lang w:bidi="fa-IR"/>
        </w:rPr>
        <w:t>اگر ترک صلاة وجوبش وجوب غیری مقدمی است، حرمتی که از ناحیۀ این وجوب ترک صلاة به خود صلاة متعلق می‌شود، آن دیگر می‌شود که حرمتش حرمت نفسی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ناحیه وجوب غیری ترک صلاة، حرمت صلاة حرمت نفسی شود، یا این‌که نه این مسأله روشنی است که بین آن وجوب و بین این حرمت از نظر غیریت و از نظر مقدمیت سنخیت وجود دارد؟ پس در نتیجه حرمتی که به صلاة متعلق است، حرمتی نیست که کاشف از مفسده‌ای در باب نماز باشد، حرمتی نیست که دلالت بر مبعدیت نماز از ساحة مولا داشته باشد، غیر از صلاة حائض است، این مبعد از ساحة المولا است، دلیلش هم نهی نفسی متعلق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که ما یک دلیل لفظی نداریم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مکان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محرّم کرده باشد به یک حرمت نفسیه، ما از راه یک وجوب مقدمی و غیری، یک نهی غیری متعلق به نماز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متعلق نهی غیری باشد چه دلیلی بر بطلان نماز داریم؟ نمازی باطل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مشتملة علی المفسدة التامة اللازمة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حرمت به نماز از راه مقدمیت چرا باطل باشد؟ آیه و روایتی هم نداریم که قاعدۀ کلی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العبادة منهی عنها تکون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بگویید، به اطلاق این آیه یا روایت تمسک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العبادة منهی عنها تکون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لازمۀ اطلاقش این است که نهی آن نهی نفسی باشد یا نهی آن نهی غیری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یک ملاک عقلی نهی متعلق به عبادت را مقتضی فساد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ملاک اینجا تحقق ندارد،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مکان 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صلاة حائض ولو این‌که در این جهت مشترک است، که نهی آن متعلق به عنوان عبادت است، نهی آن نهی تحریمی و مولوی است، امّا 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الحائض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مکان الازالة لیست بباطله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علت بطلان آن اشتمال بر صد درجه است؛ چون نهی آن نهی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نهی غیری است، نهی غیری حکایت از مفسده نمی‌کند، لذا موجب بطلان عبادت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بنابر قول آنهایی که اقتضاء را از راه مقدمیت می‌خواستند قائل شوند</w:t>
      </w:r>
      <w:r>
        <w:rPr>
          <w:rFonts w:eastAsia="IRNazanin" w:cs="IRNazanin"/>
          <w:color w:val="111111"/>
          <w:sz w:val="28"/>
          <w:szCs w:val="28"/>
          <w:rtl w:val="true"/>
          <w:lang w:bidi="fa-IR"/>
        </w:rPr>
        <w:t>.</w:t>
      </w:r>
    </w:p>
    <w:p>
      <w:pPr>
        <w:pStyle w:val="Heading5"/>
        <w:numPr>
          <w:ilvl w:val="4"/>
          <w:numId w:val="1"/>
        </w:numPr>
        <w:rPr/>
      </w:pPr>
      <w:bookmarkStart w:id="433" w:name="__RefHeading___Toc786964_1468164448"/>
      <w:bookmarkStart w:id="434" w:name="_Toc163"/>
      <w:bookmarkEnd w:id="433"/>
      <w:r>
        <w:rPr>
          <w:rtl w:val="true"/>
        </w:rPr>
        <w:t>پرسش</w:t>
      </w:r>
      <w:r>
        <w:rPr>
          <w:rtl w:val="true"/>
        </w:rPr>
        <w:t>:</w:t>
      </w:r>
      <w:bookmarkEnd w:id="4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ثمرۀ کلی و ثمرۀ خاصی که بر بحث ضد مترتب است،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نهی مولوی در عبادات موجب بطلان آن می‌باشد؟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مسألۀ اجتماع امر و نهی را بیان نمایید؟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قائلین به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مکان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تقریب نمایید؟</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وجوب غیری با حرمت نفسی قابل جمع نیست؟</w:t>
      </w:r>
      <w:bookmarkStart w:id="435" w:name="pg13683_182040"/>
    </w:p>
    <w:p>
      <w:pPr>
        <w:pStyle w:val="Heading4"/>
        <w:numPr>
          <w:ilvl w:val="3"/>
          <w:numId w:val="1"/>
        </w:numPr>
        <w:rPr/>
      </w:pPr>
      <w:bookmarkStart w:id="436" w:name="__RefHeading___Toc786966_1468164448"/>
      <w:bookmarkStart w:id="437" w:name="_Toc164"/>
      <w:bookmarkEnd w:id="435"/>
      <w:bookmarkEnd w:id="436"/>
      <w:r>
        <w:rPr>
          <w:rtl w:val="true"/>
        </w:rPr>
        <w:t>درس چهارصد و پنجاه و چهارم</w:t>
      </w:r>
      <w:bookmarkEnd w:id="437"/>
    </w:p>
    <w:p>
      <w:pPr>
        <w:pStyle w:val="Heading5"/>
        <w:numPr>
          <w:ilvl w:val="4"/>
          <w:numId w:val="1"/>
        </w:numPr>
        <w:rPr/>
      </w:pPr>
      <w:bookmarkStart w:id="438" w:name="__RefHeading___Toc786968_1468164448"/>
      <w:bookmarkStart w:id="439" w:name="_Toc165"/>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440" w:name="__RefHeading___Toc786970_1468164448"/>
      <w:bookmarkStart w:id="441" w:name="_Toc166"/>
      <w:bookmarkEnd w:id="440"/>
      <w:r>
        <w:rPr>
          <w:rtl w:val="true"/>
        </w:rPr>
        <w:t>انکار ثمرۀ خاصه در بحث ضد</w:t>
      </w:r>
      <w:bookmarkEnd w:id="441"/>
    </w:p>
    <w:p>
      <w:pPr>
        <w:pStyle w:val="BookText"/>
        <w:rPr/>
      </w:pPr>
      <w:r>
        <w:rPr>
          <w:rFonts w:ascii="IRNazanin" w:hAnsi="IRNazanin" w:eastAsia="IRNazanin"/>
          <w:color w:val="111111"/>
          <w:sz w:val="28"/>
          <w:sz w:val="28"/>
          <w:szCs w:val="28"/>
          <w:rtl w:val="true"/>
          <w:lang w:bidi="fa-IR"/>
        </w:rPr>
        <w:t>در رابطۀ با انکار ثمرۀ خاصه که بطلان ضد خاص، در عبادت میباشد، علی کلا القولین، نماز به جای ازاله صحیح است، چه امر به شیء را مقتضی نهی از ضد خاص ندانیم و چه امر به شیء را مقتضی نهی از ضد خاص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مقتضی ندانیم، وجهی برای بطلان صلاة وجود ندارد، اما بنابر قول به اقتضا، تارة از راه مقدمیّت وارد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مقدمۀ ازاله می‌داند، و وجوب متعلق به ترک صلاة را وجوب مقدمی می‌داند، این وجوب مقدمی همان‌طوری که خودش کاشف از محبوبیّت متعلقش نیست، نهیی که از این وجوب غیری نسبت به ضد عام این واجب غیری پیدا می‌شود آن هم کاشف از مفسده در متعلق نیست، پس نهی متعلق به صلاة یک نهی غیری مقدمی است، و هیچ‌گونه حکایتی از مفسده در نماز نمی‌کند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قول به تلازم هم این‌طور است؛ یعنی آنهایی که امر به شیء را مقتضی نهی از ضد خاص می‌دانند،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فعل ازاله و ترک صلاة تلازم تحقق دارد، و اضافه می‌کنند که متلازمین باید</w:t>
      </w:r>
    </w:p>
    <w:p>
      <w:pPr>
        <w:pStyle w:val="BookText"/>
        <w:rPr/>
      </w:pPr>
      <w:r>
        <w:rPr>
          <w:rFonts w:ascii="IRNazanin" w:hAnsi="IRNazanin" w:eastAsia="IRNazanin"/>
          <w:color w:val="111111"/>
          <w:sz w:val="28"/>
          <w:sz w:val="28"/>
          <w:szCs w:val="28"/>
          <w:rtl w:val="true"/>
          <w:lang w:bidi="fa-IR"/>
        </w:rPr>
        <w:t>اتحاد در حکم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راه تلازم باید واجب شود، ترک صلاة که واجب شد، فعل صلاة حرام می‌شود، و مقتضی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وجوبی که روی ترک صلاة از راه ملازمه تحقق پیدا می‌کند، این هم مثل وجوب مقدمی می‌ماند؛ یعنی هیچ‌گونه کاشف از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مولا هست، اگر از مولا بپرسند که وجوب ترک صلاة برای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مولا هست؟ جواب می‌دهد 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واجب 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تلازم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است که ازاله یک واجب اهمی هست، در حقیقت مجبور شدیم ترک صلاة را هم واجب کنیم، روی حساب اتصال و ارتباط تلازمی که بین ترک صلاة و فعل ازاله هست، و الاّ این‌طور نیست که ترک صلاة محبوب مولا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وجوبش چنین حالتی پیدا کرد، نهیی که از ناحیۀ وجوب ترک صلاة، متعلق به فعل صلاة می‌شود، آن نهی هم همین حالت را دارد؛ یعنی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متعلق به صلاة حکایت از وجود مفسده در صلاة می‌کند، همان‌طوری که نهی صلاة حائض حکایت از وجود مفسده می‌کرد، اینجا هم نهی حکایت از وجود مفسده می‌کند؛ مسأله به این صورت نیست، اینجا روی تزاحم و روی اهم و مهم یک وجوبی به ترک صلاة متعلق شده، و از ناحیۀ این وجوب، نهیی هم به فعل صلاة متعلق شده است، اما این نهی حکایت از مبغوضیّت نماز نمی‌کند، حکایت از مفسده‌دار بودن نماز نمی‌کند، لذا نهی ناشی از وجوبی که از قبل تلازم روی ترک صلاة آمده است با این‌که این هم در حقیقت، نهی مولوی و نفسی است، اما یک نهی خاصی است، نهیی نیست که حکایت از مبغوضیت متعلق کند، و ما از راه مبغوضیت، بطلان صلاة و عبادت را استفاده بکنیم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نتیجۀ بحث این شد، که چه امر به شیء را مقتضی نهی از ضد خاص ندانیم و چه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مکان الازالة لا تکون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مطلب حقی است که سیدنا الاستاذ الامام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 و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معتقد بودند، و حق هم همین است، ثمرۀ عامه‌اش در جای خودش محفوظ است، ثمرۀ خاصه را نمی‌پذیریم، اما ثمره عامه، بنابر قول به اقتضا، ضد خاص حرام است و بنابر قول به عدم اقتضا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مطلق ضد خاص، می‌خواهد عبادت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مکان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عبادت باشد، مثل این‌که خیاطت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عامۀ این به قوت خودش باقی است، اما ثمرۀ خاصه را ما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قول دوم است که ثمره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نحوۀ انکارش غیر از انکار هست، انکار ما این بود که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به جای ازاله مطلقا صحیح است، می‌خواهید امر به شیء را</w:t>
      </w:r>
      <w:bookmarkStart w:id="442" w:name="pg13683_182042"/>
    </w:p>
    <w:p>
      <w:pPr>
        <w:pStyle w:val="BookText"/>
        <w:rPr/>
      </w:pPr>
      <w:bookmarkEnd w:id="442"/>
      <w:r>
        <w:rPr>
          <w:rFonts w:ascii="IRNazanin" w:hAnsi="IRNazanin" w:eastAsia="IRNazanin"/>
          <w:color w:val="111111"/>
          <w:sz w:val="28"/>
          <w:sz w:val="28"/>
          <w:szCs w:val="28"/>
          <w:rtl w:val="true"/>
          <w:lang w:bidi="fa-IR"/>
        </w:rPr>
        <w:t>مقتضی نهی از ضد خاص بدانید یا ندانید</w:t>
      </w:r>
      <w:r>
        <w:rPr>
          <w:rFonts w:eastAsia="IRNazanin" w:cs="IRNazanin"/>
          <w:color w:val="111111"/>
          <w:sz w:val="28"/>
          <w:szCs w:val="28"/>
          <w:rtl w:val="true"/>
          <w:lang w:bidi="fa-IR"/>
        </w:rPr>
        <w:t>.</w:t>
      </w:r>
    </w:p>
    <w:p>
      <w:pPr>
        <w:pStyle w:val="Heading5"/>
        <w:numPr>
          <w:ilvl w:val="4"/>
          <w:numId w:val="1"/>
        </w:numPr>
        <w:rPr/>
      </w:pPr>
      <w:bookmarkStart w:id="443" w:name="__RefHeading___Toc786972_1468164448"/>
      <w:bookmarkStart w:id="444" w:name="_Toc167"/>
      <w:bookmarkEnd w:id="443"/>
      <w:r>
        <w:rPr>
          <w:rtl w:val="true"/>
        </w:rPr>
        <w:t>کلام شیخ بهائی</w:t>
      </w:r>
      <w:r>
        <w:rPr>
          <w:rtl w:val="true"/>
        </w:rPr>
        <w:t>(</w:t>
      </w:r>
      <w:r>
        <w:rPr>
          <w:rtl w:val="true"/>
        </w:rPr>
        <w:t>ره</w:t>
      </w:r>
      <w:r>
        <w:rPr>
          <w:rtl w:val="true"/>
        </w:rPr>
        <w:t xml:space="preserve">) </w:t>
      </w:r>
      <w:r>
        <w:rPr>
          <w:rtl w:val="true"/>
        </w:rPr>
        <w:t>و اتباع او در انکار ثمره</w:t>
      </w:r>
      <w:bookmarkEnd w:id="444"/>
    </w:p>
    <w:p>
      <w:pPr>
        <w:pStyle w:val="BookText"/>
        <w:rPr/>
      </w:pP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از این طریق انکار ترتّب آن ثمره خاصه را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اگر امر به شیء را مقتضی نهی از ضد خاص بدانید، روی همان مبنای معروف، نهی متعلق به عبادت شده است، نهی متعلق به عبادت هم اقتضای فساد می‌کند، در حقیقت فرقی نمی‌کند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متوجه این شخص است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متوجه به زن حائض است، در هر دو، عبادت منهی عنه واقع شده است و نهی متعلق به عبادت اقتضای فساد می‌کند، به حرفهای ما توجه نکردند، روی همان ظاهر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تعلق النهی بالعبادة یوجب بطلان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فرض اقتضا که مسأله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قول به عدم اقتضا، اگر امر به شیء را مقتضی نهی از ضد خاص ندانیم، این معنا را نمی‌تواند انکار کند، که در آن واحد دو ضد نمی‌شود مأمور به واقع شود، پس اگر صلاة و ازاله بین آنها مضاد است، در آن واحد مولا نمی‌تواند هم امری متوجه ازاله داشته باشد و هم امری متعلق به صلاة داشته باشد، منتها چون ازاله اهم از صلاة است، امر به جانب ازاله سوق داده می‌شود، تکلیف فعلی متوجه ازاله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در ذهن می‌آید که مسأله ازاله، چطور اهم از مسأله نماز است؟ نمازی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مثال می‌زنیم به صلاة و ازاله، و ازاله را اهم از صلاة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موردش آنجایی است که نماز از نظر وقت وسعت داشته باشد، مثل این که کسی یک ساعت بعد از ظهر وارد مسجد شد، ازاله، وجوبش وجوب موسع نیست، فوریت وجوب ازاله است که مسأله ازاله را اهم از مسأله نماز کرده است و الاّ اگر مسأله را این طوری فرض کردیم، که یک کسی نماز نخوانده است، یک ربع به غروب وارد مسجد شد، دید که مسجد هم آلوده به نجاست است، اینجا که دیگر کسی نمی‌گوید ازاله اهم از نماز است؛ اینجا بلا اشکال نماز تقدم بر ازاله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ازاله وجوبش فوری است، روی مسأله فوریت وجوب، اهم از نماز شده است، و الاّ ابتدأ همین طوری نمی‌تواند انسان بگوید که ازاله اهم از نماز است،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واجبی، مگر بعضی از واجبات مثل مسأله حفظ نفس، بخواهد نماز بخواند و بعد بخواهد غریق را نجات دهد، نفسش از بین می‌رود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مسأله تقدم مطرح است، و الاّ معمولا هیچ واجبی در ردیف وجوب صلاة نمی‌تواند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امر به شیء را مقتضی نهی از ضد خاص هم نداند، در آن واحد مولا نمی‌تواند دو تکلیف فعلی به دو ضد غیر قابل اجتماع داشته باشد، امر مولا متعلق به ازاله می‌شود،</w:t>
      </w:r>
      <w:bookmarkStart w:id="445" w:name="pg13683_182043"/>
    </w:p>
    <w:p>
      <w:pPr>
        <w:pStyle w:val="BookText"/>
        <w:rPr/>
      </w:pPr>
      <w:bookmarkEnd w:id="445"/>
      <w:r>
        <w:rPr>
          <w:rFonts w:ascii="IRNazanin" w:hAnsi="IRNazanin" w:eastAsia="IRNazanin"/>
          <w:color w:val="111111"/>
          <w:sz w:val="28"/>
          <w:sz w:val="28"/>
          <w:szCs w:val="28"/>
          <w:rtl w:val="true"/>
          <w:lang w:bidi="fa-IR"/>
        </w:rPr>
        <w:t>نماز چه می‌شود؟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بمأمور به و لا بمنهی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حال الورود فی المسجد فی سعة الوقت لا یکون مأمورا به و لا منهیا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کافی است که بگوییم نماز باطل است، برای این‌که در صحت عبادت نیاز به امر دارد، اگر عبادت امر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قصد قربت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معنای قصد قربت احتمالاتی داده می‌شد، اگر معنای 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بمأمور بداعی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جای ازاله با قصد قربت به داعی امر می‌خواهید انجام دهید؟ کدام امر؟ نماز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بمأمور به حتی یؤتی بها بداعی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نمی‌توانید عبادت را به داعی امر اتیان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لیست بمأمور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و جماعتی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الازالة باطلة مطلقا سواء قلنا بالاقتضاء ام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قائل به اقتضا شدیم، از راه تعلق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عدم اقتضا شدیم،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الامر یکون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که عبادت نیاز به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شیخ بهائی را از طرق مختلف جواب دادند</w:t>
      </w:r>
      <w:r>
        <w:rPr>
          <w:rFonts w:eastAsia="IRNazanin" w:cs="IRNazanin"/>
          <w:color w:val="111111"/>
          <w:sz w:val="28"/>
          <w:szCs w:val="28"/>
          <w:rtl w:val="true"/>
          <w:lang w:bidi="fa-IR"/>
        </w:rPr>
        <w:t>.</w:t>
      </w:r>
    </w:p>
    <w:p>
      <w:pPr>
        <w:pStyle w:val="Heading5"/>
        <w:numPr>
          <w:ilvl w:val="4"/>
          <w:numId w:val="1"/>
        </w:numPr>
        <w:rPr/>
      </w:pPr>
      <w:bookmarkStart w:id="446" w:name="__RefHeading___Toc786974_1468164448"/>
      <w:bookmarkStart w:id="447" w:name="_Toc168"/>
      <w:bookmarkEnd w:id="446"/>
      <w:r>
        <w:rPr>
          <w:rtl w:val="true"/>
        </w:rPr>
        <w:t>جواب از کلام شیخ بهائی</w:t>
      </w:r>
      <w:bookmarkEnd w:id="447"/>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ما لازم نداریم در قصد قربت عبادت به داعی امر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انسان عمل عبادی را به لحاظ قصد تقرّب، قصد تقربش را این‌طور انجام دهد، عمل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کونه محبوب للمولی، بداعی کونه مقربا الی المولی، بداعی کونه ذات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اگر از کسی سؤال کنند که شما چرا روزه می‌گیرید؟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روزه محبوب خداوند است، برای این که روزه مقرب الی الله تبارک و تعالی است، کفایت می‌کند در عبادیت عبادت، و نیاز ندارد به این که امر متعلق به عبادت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در کار است، که ما علم غیب نداریم فلان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الی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 للمولی هست یا نیست؟ راه برای استکشاف مقربیّت و محبوبیّت امر مولا هست، ما وقتی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بپرسند چرا؟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کرده است، امر را کاشف از محبوبیّت صوم، مقربیّت صوم ذات مصلحت بودن صوم می‌دانیم، اما اگر یک جایی یک چیزی مأمور به نباشد، شما از کجا علم غیب دارید به این که این مقرب محبوب ذات مصلحت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این‌طوری است، وقتی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مکان الازالة، بنابر قول به عدم اقتضا، مأمور به نیست، وقتی که مأمور به نشد، شما محبوبیّت آن را از کجا بدست می‌آورید؟ مقربیت آن را از کجا بدست می‌آورید؟ بله، اگر احراز کردید محبوبیت و مقربیت را، ما هم قبول می‌کنیم که عمل عبادی به داعی مقربیّت و محبوبیّت درست است، اما شما محبوبیت و</w:t>
      </w:r>
      <w:bookmarkStart w:id="448" w:name="pg13683_182044"/>
    </w:p>
    <w:p>
      <w:pPr>
        <w:pStyle w:val="BookText"/>
        <w:rPr/>
      </w:pPr>
      <w:bookmarkEnd w:id="448"/>
      <w:r>
        <w:rPr>
          <w:rFonts w:ascii="IRNazanin" w:hAnsi="IRNazanin" w:eastAsia="IRNazanin"/>
          <w:color w:val="111111"/>
          <w:sz w:val="28"/>
          <w:sz w:val="28"/>
          <w:szCs w:val="28"/>
          <w:rtl w:val="true"/>
          <w:lang w:bidi="fa-IR"/>
        </w:rPr>
        <w:t>مقربیت را ثابت کن و بعد بگو که به داعی محبوبیت و مقربیت، آنجایی که امر باشد، امر خودش آینه است، کاشف از محبوبیت و مقربیت است، اما آنجایی که امر نیست، از کجا این معنا را کشف می‌کنید؟</w:t>
      </w:r>
    </w:p>
    <w:p>
      <w:pPr>
        <w:pStyle w:val="Heading5"/>
        <w:numPr>
          <w:ilvl w:val="4"/>
          <w:numId w:val="1"/>
        </w:numPr>
        <w:rPr/>
      </w:pPr>
      <w:bookmarkStart w:id="449" w:name="__RefHeading___Toc786976_1468164448"/>
      <w:bookmarkStart w:id="450" w:name="_Toc169"/>
      <w:bookmarkEnd w:id="449"/>
      <w:r>
        <w:rPr>
          <w:rtl w:val="true"/>
        </w:rPr>
        <w:t>جواب مرحوم آخوند از کلام شیخ بهائی در انکار ثمره</w:t>
      </w:r>
      <w:bookmarkEnd w:id="450"/>
    </w:p>
    <w:p>
      <w:pPr>
        <w:pStyle w:val="BookText"/>
        <w:rPr/>
      </w:pPr>
      <w:r>
        <w:rPr>
          <w:rFonts w:ascii="IRNazanin" w:hAnsi="IRNazanin" w:eastAsia="IRNazanin"/>
          <w:color w:val="111111"/>
          <w:sz w:val="28"/>
          <w:sz w:val="28"/>
          <w:szCs w:val="28"/>
          <w:rtl w:val="true"/>
          <w:lang w:bidi="fa-IR"/>
        </w:rPr>
        <w:t>آن وقت جوابی که مرحوم آخوند از این کلام دادند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چیز مستقلی است، مولا هم امری به آن ندارد؛ ما هیچ راهی نداریم برای استکشاف محبوبیت و مقربیتش، اما یک وقت علت را پیدا کردیم، از مولا پرسیدیم کانّ چرا شما نماز را در حال تزاحم با ازاله مأمور به قرار نمی‌دهی؟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دست من بسته است، مانع در کار است، نه این که مقتضی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یک مزاحم اقوا وجود دارد و وجود آن مزاحم اقوا به ضمیمۀ این که دو ضد را در آن واحد نمی‌تواند مأمور به قرار دهیم، این دست ما را بسته است، نمی‌توانیم امر را متعلق به صلاة کنیم؛ به ضمیمۀ یک نکته دقیق‌تر و ظریف‌تر که آن این است، آیا مسألۀ مزاحمت در محدودۀ تکلیف، فقط تحقق دارد یا مزاحمت حتی ریشه مطلب را از بین می‌برد؟ مزاحمت صلاة با ازاله آیا صلاة را از دائرۀ معراجیّت و قربانیّت و ناهی از فحشا و منکر بودن خارج می‌کند؟ یا این که نه آن مقداری که مزاحمت اقتضا دارد این است که دو ضد در آن واحد نمی‌شود دو تکلیف فعلی به آن تعلق بگیرد؟ اما دیگر روح صلاة را مزاحمت از بین نمی‌برد، فقط مزاحمت و اقوا بودن نمی‌گذارد که تکلیف متوجه به صلاة شود، این خودش تکلیف را جذب می‌کند، اما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ماهی علیها من المصلحة و المحبوبیة و المقربیّة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اما در مقام تعلق امر، امر نمی‌تواند به آن متعلق شود</w:t>
      </w:r>
      <w:r>
        <w:rPr>
          <w:rFonts w:eastAsia="IRNazanin" w:cs="IRNazanin"/>
          <w:color w:val="111111"/>
          <w:sz w:val="28"/>
          <w:szCs w:val="28"/>
          <w:rtl w:val="true"/>
          <w:lang w:bidi="fa-IR"/>
        </w:rPr>
        <w:t>.</w:t>
      </w:r>
    </w:p>
    <w:p>
      <w:pPr>
        <w:pStyle w:val="Heading5"/>
        <w:numPr>
          <w:ilvl w:val="4"/>
          <w:numId w:val="1"/>
        </w:numPr>
        <w:rPr/>
      </w:pPr>
      <w:bookmarkStart w:id="451" w:name="__RefHeading___Toc786978_1468164448"/>
      <w:bookmarkStart w:id="452" w:name="_Toc170"/>
      <w:bookmarkEnd w:id="451"/>
      <w:r>
        <w:rPr>
          <w:rtl w:val="true"/>
        </w:rPr>
        <w:t>پرسش</w:t>
      </w:r>
      <w:r>
        <w:rPr>
          <w:rtl w:val="true"/>
        </w:rPr>
        <w:t>:</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ثمره خاصه در بحث ضد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مکان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مقدمیت و تلازم صحیح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صلاة مکان الازاله را بیان نمایید؟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شیخ بهائی بر بطلان این نماز را بیان نمائید؟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جوابی که از کلام شیخ بهائی ارائه شده تقریب نمایید؟</w:t>
      </w:r>
      <w:bookmarkStart w:id="453" w:name="pg13683_182045"/>
    </w:p>
    <w:p>
      <w:pPr>
        <w:pStyle w:val="Heading4"/>
        <w:numPr>
          <w:ilvl w:val="3"/>
          <w:numId w:val="1"/>
        </w:numPr>
        <w:rPr/>
      </w:pPr>
      <w:bookmarkStart w:id="454" w:name="__RefHeading___Toc786980_1468164448"/>
      <w:bookmarkStart w:id="455" w:name="_Toc171"/>
      <w:bookmarkEnd w:id="453"/>
      <w:bookmarkEnd w:id="454"/>
      <w:r>
        <w:rPr>
          <w:rtl w:val="true"/>
        </w:rPr>
        <w:t>درس چهارصد و پنجاه و پنجم</w:t>
      </w:r>
      <w:bookmarkEnd w:id="455"/>
    </w:p>
    <w:p>
      <w:pPr>
        <w:pStyle w:val="Heading5"/>
        <w:numPr>
          <w:ilvl w:val="4"/>
          <w:numId w:val="1"/>
        </w:numPr>
        <w:rPr/>
      </w:pPr>
      <w:bookmarkStart w:id="456" w:name="__RefHeading___Toc786982_1468164448"/>
      <w:bookmarkStart w:id="457" w:name="_Toc172"/>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458" w:name="__RefHeading___Toc786984_1468164448"/>
      <w:bookmarkStart w:id="459" w:name="_Toc173"/>
      <w:bookmarkEnd w:id="458"/>
      <w:r>
        <w:rPr>
          <w:rtl w:val="true"/>
        </w:rPr>
        <w:t>جواب صاحب کفایه</w:t>
      </w:r>
      <w:r>
        <w:rPr>
          <w:rtl w:val="true"/>
        </w:rPr>
        <w:t>(</w:t>
      </w:r>
      <w:r>
        <w:rPr>
          <w:rtl w:val="true"/>
        </w:rPr>
        <w:t>ره</w:t>
      </w:r>
      <w:r>
        <w:rPr>
          <w:rtl w:val="true"/>
        </w:rPr>
        <w:t xml:space="preserve">) </w:t>
      </w:r>
      <w:r>
        <w:rPr>
          <w:rtl w:val="true"/>
        </w:rPr>
        <w:t>به شیخ بهائی</w:t>
      </w:r>
      <w:r>
        <w:rPr>
          <w:rtl w:val="true"/>
        </w:rPr>
        <w:t>(</w:t>
      </w:r>
      <w:r>
        <w:rPr>
          <w:rtl w:val="true"/>
        </w:rPr>
        <w:t>ره</w:t>
      </w:r>
      <w:r>
        <w:rPr>
          <w:rtl w:val="true"/>
        </w:rPr>
        <w:t xml:space="preserve">) </w:t>
      </w:r>
      <w:r>
        <w:rPr>
          <w:rtl w:val="true"/>
        </w:rPr>
        <w:t>در مسألۀ صلاة مکان الازالة</w:t>
      </w:r>
      <w:bookmarkEnd w:id="459"/>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بهائی و جماعتی صلاة مکان الازاله را مطلقا باطل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بطلان روی قول به اقتضا و عدم اقتضا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اقتضا شویم ملاک بطلان تعلق نهی به عبادت است و نهی متعلق به عبادت موجب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به عدم اقتضا شدیم ملاک بطلان عبادت فقدان امر است و عبادت در صحّتش نیاز به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صحت عبادت نیاز به امر داشته باشد، بلکه همان اتیان به داعی مصلحت، محبوبیت، مقربیت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 بر انکار شیخ بهائی یک جواب فی الجمله است مطلب ایشان را در بعضی از فروض می‌پذیرند و در بعضی از فروض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فرضی که می‌پذیرند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درست است اگر وجوب این دو ضد، وجوب مضیق و وجوب فوری باشد که از نظر تضیّق و فوریّت بین اهم و مهم هیچ فرقی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باب مثال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فی المثال لیست من دأب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نفس محترمه در حال غرق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کمال اهمیّت و</w:t>
      </w:r>
      <w:bookmarkStart w:id="460" w:name="pg13683_182046"/>
    </w:p>
    <w:p>
      <w:pPr>
        <w:pStyle w:val="BookText"/>
        <w:rPr/>
      </w:pPr>
      <w:bookmarkEnd w:id="460"/>
      <w:r>
        <w:rPr>
          <w:rFonts w:ascii="IRNazanin" w:hAnsi="IRNazanin" w:eastAsia="IRNazanin"/>
          <w:color w:val="111111"/>
          <w:sz w:val="28"/>
          <w:sz w:val="28"/>
          <w:szCs w:val="28"/>
          <w:rtl w:val="true"/>
          <w:lang w:bidi="fa-IR"/>
        </w:rPr>
        <w:t>احترام را دارد مثل نبی یا امام معصوم، اما دیگری یک انسان عادی لکن حفظ نفسش واجب هر دوی آنها مثلا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امر متعلق می‌شود به حفظ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نبیا ام انسانا عادیا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فوری و مضیق است برای این که هر کدام را اگر نجات دهد، دیگری از بین خواهد رفت و قدرت ندارد که در مقام امتثال و موافقت بین انقاذ غریقین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لا محاله باید یکی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اهم را انتخاب کرد که از بحث خارج است، اما اگر به جای اهم مهم را انتخاب کرد و ما فرض کردیم که مهم هم جنبۀ عبادیت دارد، اینجا روی مبنای شیخ بهائی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نمی‌شود در آن واحد ضدین مأمور به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اهم مأمور به واقع شد لا محاله مهم از دایرۀ امر بیرون است و اگر از دایرۀ امر بیرون شد و عبادت هم شد و عبادت هم نیاز به امر پیدا کرد ما اینجا حکم به بطلان می‌کنیم و همان فرمایش شیخ بهائی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انکار ثمرۀ خاصه را در صورت تضیق وجوب ضدین و فوریت وجوب ضدین می‌پذیریم</w:t>
      </w:r>
      <w:r>
        <w:rPr>
          <w:rFonts w:eastAsia="IRNazanin" w:cs="IRNazanin"/>
          <w:color w:val="111111"/>
          <w:sz w:val="28"/>
          <w:szCs w:val="28"/>
          <w:rtl w:val="true"/>
          <w:lang w:bidi="fa-IR"/>
        </w:rPr>
        <w:t>.</w:t>
      </w:r>
    </w:p>
    <w:p>
      <w:pPr>
        <w:pStyle w:val="Heading5"/>
        <w:numPr>
          <w:ilvl w:val="4"/>
          <w:numId w:val="1"/>
        </w:numPr>
        <w:rPr/>
      </w:pPr>
      <w:bookmarkStart w:id="461" w:name="__RefHeading___Toc786986_1468164448"/>
      <w:bookmarkStart w:id="462" w:name="_Toc174"/>
      <w:bookmarkEnd w:id="461"/>
      <w:r>
        <w:rPr>
          <w:rtl w:val="true"/>
        </w:rPr>
        <w:t>عدم فوریت وجوب صلاة</w:t>
      </w:r>
      <w:bookmarkEnd w:id="462"/>
    </w:p>
    <w:p>
      <w:pPr>
        <w:pStyle w:val="BookText"/>
        <w:rPr/>
      </w:pPr>
      <w:r>
        <w:rPr>
          <w:rFonts w:ascii="IRNazanin" w:hAnsi="IRNazanin" w:eastAsia="IRNazanin"/>
          <w:color w:val="111111"/>
          <w:sz w:val="28"/>
          <w:sz w:val="28"/>
          <w:szCs w:val="28"/>
          <w:rtl w:val="true"/>
          <w:lang w:bidi="fa-IR"/>
        </w:rPr>
        <w:t>اما مسألۀ امر به شیء مقتضی نهی از ضد در مثل صلاة و ازاله این طور نیست که وجوب هر دو مضیق و فوری باشد؟ اگر به مرحله‌ای رسید که هر دو مضیق و فوری شد؛ مثل این که یک ربع به غروب مانده وارد مسجد شد در حالی که نماز ظهر و عصر را نخوانده اینجا کسی نیامده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واجب اهم است و نماز واجب مهم که این نمازش را امروز ترک کند و به جای نماز اشتغال به ازاله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در این است که ازاله واجب فوری است، اما نماز واجب موسع و فرض هم مثل آنجایی است که اول ظهر یک ساعت بعد از ظهر مثلا وارد مسجد شد؛ اینجا روی فوریت وجوب ازاله و عدم فوریت وجوب نماز مسألۀ اهم و مهم مطرح است؛ یعنی ازاله واجب اهم است اما صلاة واجب مهم</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شیخ بهائی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یک ساعت بعد از ظهر وارد مسجد می‌شود، چه چیزی با ازاله مزاحمت دارد؟ آیا نفس طبیعت صلاة با ازاله مزاحم است یا این که این طبیعت در این فاصله هیچ‌گونه مزاحمتی با ازاله ندارد؟ آیا امر از طبیعت کنار می‌رود یا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اصل طبیعت به قوت خودش باقی است؟ پیداست که چون وقت موسع است امر متعلق به طبیعت صلاة به قوت خودش باقی است تمام خصوصیاتی که بر نماز صحیح به عنوان أثر مترتب می‌شود آن خصوصیات هست؛ فقط بیچارگی و گرفتاری این فرد مزاحم بودن با یک واجب اقوا است و مزاحمت با یک واجب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فقط در همان محدودۀ امر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مزاحمت</w:t>
      </w:r>
      <w:bookmarkStart w:id="463" w:name="pg13683_182047"/>
    </w:p>
    <w:p>
      <w:pPr>
        <w:pStyle w:val="BookText"/>
        <w:rPr/>
      </w:pPr>
      <w:bookmarkEnd w:id="463"/>
      <w:r>
        <w:rPr>
          <w:rFonts w:ascii="IRNazanin" w:hAnsi="IRNazanin" w:eastAsia="IRNazanin"/>
          <w:color w:val="111111"/>
          <w:sz w:val="28"/>
          <w:sz w:val="28"/>
          <w:szCs w:val="28"/>
          <w:rtl w:val="true"/>
          <w:lang w:bidi="fa-IR"/>
        </w:rPr>
        <w:t>سبب می‌شود که امر را از مزاحم غیر اهم بردارد اما این طور نیست که آن را از مصلحت خارج کند؟ شاهدش این است که اگر امر به ضدین در زمان واحد امکان می‌داشت مولا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 النجاسة و 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این حرف را بزند</w:t>
      </w:r>
      <w:r>
        <w:rPr>
          <w:rFonts w:eastAsia="IRNazanin" w:cs="IRNazanin"/>
          <w:color w:val="111111"/>
          <w:sz w:val="28"/>
          <w:szCs w:val="28"/>
          <w:rtl w:val="true"/>
          <w:lang w:bidi="fa-IR"/>
        </w:rPr>
        <w:t>.</w:t>
      </w:r>
    </w:p>
    <w:p>
      <w:pPr>
        <w:pStyle w:val="Heading5"/>
        <w:numPr>
          <w:ilvl w:val="4"/>
          <w:numId w:val="1"/>
        </w:numPr>
        <w:rPr/>
      </w:pPr>
      <w:bookmarkStart w:id="464" w:name="__RefHeading___Toc786988_1468164448"/>
      <w:bookmarkStart w:id="465" w:name="_Toc175"/>
      <w:bookmarkEnd w:id="464"/>
      <w:r>
        <w:rPr>
          <w:rtl w:val="true"/>
        </w:rPr>
        <w:t>استحالۀ تعلق امر به ضدین، در زمان واحد</w:t>
      </w:r>
      <w:bookmarkEnd w:id="465"/>
    </w:p>
    <w:p>
      <w:pPr>
        <w:pStyle w:val="BookText"/>
        <w:rPr/>
      </w:pPr>
      <w:r>
        <w:rPr>
          <w:rFonts w:ascii="IRNazanin" w:hAnsi="IRNazanin" w:eastAsia="IRNazanin"/>
          <w:color w:val="111111"/>
          <w:sz w:val="28"/>
          <w:sz w:val="28"/>
          <w:szCs w:val="28"/>
          <w:rtl w:val="true"/>
          <w:lang w:bidi="fa-IR"/>
        </w:rPr>
        <w:t>آنچه که دست مولا را بسته، عدم امکان تعلق امر به ضدین فی آن واحد است و الاّ اگر تعلق امر به ضدین فی آن واحد امکان داشت؟ از ناحیۀ مولا هیچ مشکله‌ای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بازالة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امر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باقامة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هر کدام از آنها واجد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 تامۀ لازمة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کشف می‌کنیم که این مزاحمت فقط در دایرۀ امر محدودیت ایجاد می‌کند، نمی‌گذارد که امر به هر دو متعلق شود اما مزاحمت اقتضا نمی‌کند که آن واجب مهم مثل یک مباح شود و دیگر از محبوبیت و مقربیت و امثال ذلک خارج شود و در جواب شیخ بهائی با حفظ بیان ایشان که عبادت نیاز به امر دارد در این جواب دوم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انسانی که وارد مسجد شد یک ساعت بعد از ظهر و بلافاصله اشتغال به نماز پیدا کرد، چرا نتواند نماز را به داعی امر اتیان کند؟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عهدۀ این ساقط شده است؟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رفته که شما بگویید، این نمی‌تواند مصداق مأمور به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مصداق مأمور 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متعلق امر است، طبیعت است و ما بعدا ان شاء الله در این بحث می‌کنیم که اوامر و نواهی، تعلّق به طبایع پیدا می‌کند، طبیعت مأمور به است؛ حتی در نماز معمولی که مسألۀ ازاله در کار نیست شما وقتی نماز ظهر را می‌خوانید به داعی چه امری نماز ظهر را می‌خوانید؟ به داعی امری که متعلق به همین فردی شده که شما الان اشتغال به آن پیدا می‌کنید؛ آیا این از افراد مأموربه نیست؟ آنچه که مأموربه است طبیعت است، آنچه که مأموربه است کلی است خوب اگر مأموربه طبیعت و کلی شد و این امر گریبان مکلف را گرفته است و با مزاحمت با ازاله این امر متعلق به طبیعت ساقط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سؤال این است چه مانعی دارد که همین نمازی را که به جای ازاله و در همان حالی که باید اشتغال به ازاله داشته باشد، اشتغال به ازاله پیدا نکند؟ نماز را به داعی امر متعلق به طبیعت که این امر به قوت خودش باقی است و از عهدۀ مکلف ساقط نشده اتیان کند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آنجایی که اهم و مهم یکی از آنها، یعنی اهم مضیق باشد و مهم واجب موسع باشد عبادت هم باشد، ولو این که ما در عبادت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الامر و بقصد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داشته باشیم هیچ مانعی ندارد که در همان حال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اصلی بداعی الامر المتعلق بطبیعة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موارد عدم</w:t>
      </w:r>
      <w:bookmarkStart w:id="466" w:name="pg13683_182048"/>
    </w:p>
    <w:p>
      <w:pPr>
        <w:pStyle w:val="BookText"/>
        <w:rPr/>
      </w:pPr>
      <w:bookmarkEnd w:id="466"/>
      <w:r>
        <w:rPr>
          <w:rFonts w:ascii="IRNazanin" w:hAnsi="IRNazanin" w:eastAsia="IRNazanin"/>
          <w:color w:val="111111"/>
          <w:sz w:val="28"/>
          <w:sz w:val="28"/>
          <w:szCs w:val="28"/>
          <w:rtl w:val="true"/>
          <w:lang w:bidi="fa-IR"/>
        </w:rPr>
        <w:t>مزاحمت هم همین گونه باید قصد کند و الاّ اگر قصد کند این معنی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بداعی الامر المتعلق بهذا المصداق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است برای این که امر به مصداق متعلق نشده تا این که بگویی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بداعی المتعلق بهذا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آنجایی که واجب مهم، موسع باشد و عبادت باشد، ولو این که ما در عبادت هم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الامر و بوجود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از این طریق می‌شود مسأله را حل کرد اما در آنجایی که هر دو مضیق باشند جا برای این حرف نمی‌تواند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حقیقت جواب دومی است که از شیخ بهائی داده شده لکن جواب کلی نیست جواب فی الجمله است؛ یعنی حرف شیخ بهائی را در بعضی از فروض پذیرفته‌اند و در بعضی از فروض جواب داده‌اند</w:t>
      </w:r>
      <w:r>
        <w:rPr>
          <w:rFonts w:eastAsia="IRNazanin" w:cs="IRNazanin"/>
          <w:color w:val="111111"/>
          <w:sz w:val="28"/>
          <w:szCs w:val="28"/>
          <w:rtl w:val="true"/>
          <w:lang w:bidi="fa-IR"/>
        </w:rPr>
        <w:t>.</w:t>
      </w:r>
    </w:p>
    <w:p>
      <w:pPr>
        <w:pStyle w:val="Heading5"/>
        <w:numPr>
          <w:ilvl w:val="4"/>
          <w:numId w:val="1"/>
        </w:numPr>
        <w:rPr/>
      </w:pPr>
      <w:bookmarkStart w:id="467" w:name="__RefHeading___Toc786990_1468164448"/>
      <w:bookmarkStart w:id="468" w:name="_Toc176"/>
      <w:bookmarkEnd w:id="467"/>
      <w:r>
        <w:rPr>
          <w:rtl w:val="true"/>
        </w:rPr>
        <w:t>ترتب و طولیت امر به مهم نسبت به اهم</w:t>
      </w:r>
      <w:bookmarkEnd w:id="468"/>
    </w:p>
    <w:p>
      <w:pPr>
        <w:pStyle w:val="BookText"/>
        <w:rPr/>
      </w:pPr>
      <w:r>
        <w:rPr>
          <w:rFonts w:ascii="IRNazanin" w:hAnsi="IRNazanin" w:eastAsia="IRNazanin"/>
          <w:color w:val="111111"/>
          <w:sz w:val="28"/>
          <w:sz w:val="28"/>
          <w:szCs w:val="28"/>
          <w:rtl w:val="true"/>
          <w:lang w:bidi="fa-IR"/>
        </w:rPr>
        <w:t>جواب سوم همان مسألۀ ترتّب معروف است که از مسائل مشکله و مسائل معضلۀ علم اصول است و نفی و اثبات و نقض و ابرامهای فراوان در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خود کلمۀ ترتب به معنای طولیت است به معنای این که این دو امر در عرض واحد نیستند بلکه در طول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قائل به ترتب در مقابل شیخ بهائی می‌خواهد این‌گونه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آنجایی که اهم و مهم هر دو مضیق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جواب دوم حرف شیخ بهائی پذیرفته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عبادت امر می‌خواهد؟ ما امر برای شما درست می‌کنیم، اما شما نگفتید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امرش هم باید در عرض امر به اهم باشد؟ این که دیگر در صحت عبادت معتبر نیست؛ آنچه که در صحّت عبادت معتبر است این است که خودش امر داشته باشد حالا می‌خواهد این امرش در عرض امر به اهم باشد یا به صورت ترتب و طولیت در طول امر به اهم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اجمالا این نمازی را که به جای ازاله اشتغال پیدا می‌کند قائل به ترتّب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هر دو هم واجب مضیق باشد فرضا ما می‌توانیم امر درست کنیم تا این عبادت را مأمور به کنیم</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امرش هم در ردیف امر به اهم باشد و در صف واحد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دو ضد در رتبۀ واحده و در عرض واحد نمی‌شود امر به آن متعلق شود، برای این که برای مکلف موافقت امر به ضدین و این دو امر در آن واحد امتناع دارد، این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مسأله را این‌گونه توجیه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امر به مهم و امر به اهم یک اختلافی در رتبه تحقق دارد و اینها در عرض واحد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مسأله را درست می‌کنیم؟ به این صورت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امری که متعلق به اهم شده یک واجب مطلق غیر مشروط به شرط است هیچ‌گونه قید و شرطی همراه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bookmarkStart w:id="469" w:name="pg13683_182049"/>
    </w:p>
    <w:p>
      <w:pPr>
        <w:pStyle w:val="BookText"/>
        <w:rPr/>
      </w:pPr>
      <w:bookmarkEnd w:id="469"/>
      <w:r>
        <w:rPr>
          <w:rFonts w:ascii="IRNazanin" w:hAnsi="IRNazanin" w:eastAsia="IRNazanin"/>
          <w:color w:val="111111"/>
          <w:sz w:val="28"/>
          <w:sz w:val="28"/>
          <w:szCs w:val="28"/>
          <w:rtl w:val="true"/>
          <w:lang w:bidi="fa-IR"/>
        </w:rPr>
        <w:t>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قضیۀ شرطیه‌ای وجود ندارد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ازاله به نحو واجب مطلق بدون این که مشروط به قید و یا شرطی باشد در ناحیۀ امر به اهم امر را این گونه پیاده می‌کنیم</w:t>
      </w:r>
      <w:r>
        <w:rPr>
          <w:rFonts w:eastAsia="IRNazanin" w:cs="IRNazanin"/>
          <w:color w:val="111111"/>
          <w:sz w:val="28"/>
          <w:szCs w:val="28"/>
          <w:rtl w:val="true"/>
          <w:lang w:bidi="fa-IR"/>
        </w:rPr>
        <w:t>.</w:t>
      </w:r>
    </w:p>
    <w:p>
      <w:pPr>
        <w:pStyle w:val="Heading5"/>
        <w:numPr>
          <w:ilvl w:val="4"/>
          <w:numId w:val="1"/>
        </w:numPr>
        <w:rPr/>
      </w:pPr>
      <w:bookmarkStart w:id="470" w:name="__RefHeading___Toc786992_1468164448"/>
      <w:bookmarkStart w:id="471" w:name="_Toc177"/>
      <w:bookmarkEnd w:id="470"/>
      <w:r>
        <w:rPr>
          <w:rtl w:val="true"/>
        </w:rPr>
        <w:t>تأخر رتبی امر به مهم نسبت به اهم</w:t>
      </w:r>
      <w:bookmarkEnd w:id="471"/>
    </w:p>
    <w:p>
      <w:pPr>
        <w:pStyle w:val="BookText"/>
        <w:rPr/>
      </w:pPr>
      <w:r>
        <w:rPr>
          <w:rFonts w:ascii="IRNazanin" w:hAnsi="IRNazanin" w:eastAsia="IRNazanin"/>
          <w:color w:val="111111"/>
          <w:sz w:val="28"/>
          <w:sz w:val="28"/>
          <w:szCs w:val="28"/>
          <w:rtl w:val="true"/>
          <w:lang w:bidi="fa-IR"/>
        </w:rPr>
        <w:t>در رتبۀ متأخره روی کلمۀ رتبه خیلی تکیه کنید؛ نه در زمان متأخر، نه مثل همان مسأله‌ای که بین علت و معلول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 با این که تقارن زمانی دارند لکن تقدم و تأخر رتبی دارند اینجا هم امر به مهم را به یک صورتی رتبتا متأخر از امر به اهمش می‌کنیم نه متأخر زمانی؛ از نظر زمان تقارن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نظر رتبه، منتها به این کیفیت، دو کیفیت را برای این ذکر می‌کنند هر دو کیفیت مشترکند در این جهت که امر به مهم برخلاف امر به اهم به صورت واجب مشروط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شرطش هم حاصل است نه این که شرطش بعدا هم بخواهد تحقق پیدا کند؛ امر به واجب مطلق اهم بود و هیچ‌گونه قید و شرطی نداشت، اما امر به مهم به صورت واجب مشروط است، حالا شرطش چیست؟ شرطش را می‌توانیم این عنوان قرار دهیم، عزم مکلف بر عصیان امر به ازاله؛ یعنی مکلف وقتی که وارد مسجد شد، نگاهش افتاد به این که این مسجد آلوده است، می‌دانست که بر او واجب فوری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تصمیم گرفت بر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تصمیم را فوری گرفت، عزم بر عصیان امر به اهم گرفت؛ اینجا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واجب مشروط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إن عزمت علی عصیان الامر بالازالة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گرفتی بر عصیان امر به ازاله، بدان امر به صلاة در اینجا زنده می‌شود و تحقق پیدا می‌کند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قید که مسألۀ عزم بر عصیان است چگونه رتبۀ امر به مهم را متأخر می‌کند از رتبۀ امر به اهم؟ برای این که خود عنوان عصیان، شیئی است متأخر از تکلیف عزم بر عصیان که متأخر از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آیا معنی دارد کسی عزم بر 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پس شرط این واجب دوم عبارت از عزم بر عصیان امر به اهم است و چون عزم بر عصیان رتبه‌اش از اصل امر به ازاله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رتبتا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زمانا، زمانی فاصله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این متوجه شد که مسجد ملوث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علی عصیان الامر بالازالة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می‌شود پس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 در همان زمان وجوب ازاله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اما در عین حال دو رتبه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و شرط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یک شرط است که آن شرط رتبتا تأخر دارد از</w:t>
      </w:r>
      <w:bookmarkStart w:id="472" w:name="pg13683_182050"/>
    </w:p>
    <w:p>
      <w:pPr>
        <w:pStyle w:val="BookText"/>
        <w:rPr/>
      </w:pPr>
      <w:bookmarkEnd w:id="4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ضمن این که هر دو امر فی زمان واحد، تقارن زمانی بین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مسألۀ تقدم و تأخر و طولیت و ترتب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مشروط کنیم، اگر این‌گونه مشروط کردیم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علی عصیان الامر بالازالة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 است، در آن تقسیمی که در باب مقدمه برای شرایط می‌کردیم و می‌گفتیم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قد یکون متقدما و قد یکون مقارنا و قد یکون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شرط را عبارت از عزم بر معصیت بگیریم این عزم بر معصیت به صورت شرط مقارن مطرح است؛ یعنی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چه نوع شرطیتی برای وجوب اکرام دارد؟ شرطیت آن به نحو شرطیت مقارن است؛ یعنی آنچه که مجیء زید تحقق پیدا کرد، وجوب اکرام هم در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ما شرط را به جای عزم بر عصیان امر به اهم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عصیان خارجی معصیت خارجی خوب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خارجی زمان لازم دارد ممکن است اول که وارد شد و تصمیم گرفت بر معصیت و بعد هم پشیمان شد و مشغول شد به ازالۀ نجاست اینجا که عصیانی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به این تحقق پیدا می‌کند که زمانی که ظرفیت امکان ازاله دارد، این زمان بگذرد و این اشتغال به ازاله پیدا نکند،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عصیان زمانا متأخر از امر به ازاله است، هیچ جای تردید نیست اما ما شرطیت این عصیان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شرط متأخر قرار می‌دهیم؛ یعنی عصیانی که در نیم ساعت بعد واقع می‌شود، این شرطیت دارد برای وجوب اقامۀ نماز، حالا در همۀ شرطهای متأخر، مسأله این طور است و ما بحث شرط متأخر را نفیا و اثباتا هم مفصل صحبت کرده‌ایم، مثل بیع فضولی</w:t>
      </w:r>
      <w:r>
        <w:rPr>
          <w:rFonts w:eastAsia="IRNazanin" w:cs="IRNazanin"/>
          <w:color w:val="111111"/>
          <w:sz w:val="28"/>
          <w:szCs w:val="28"/>
          <w:rtl w:val="true"/>
          <w:lang w:bidi="fa-IR"/>
        </w:rPr>
        <w:t>.</w:t>
      </w:r>
    </w:p>
    <w:p>
      <w:pPr>
        <w:pStyle w:val="Heading5"/>
        <w:numPr>
          <w:ilvl w:val="4"/>
          <w:numId w:val="1"/>
        </w:numPr>
        <w:rPr/>
      </w:pPr>
      <w:bookmarkStart w:id="473" w:name="__RefHeading___Toc786994_1468164448"/>
      <w:bookmarkStart w:id="474" w:name="_Toc178"/>
      <w:bookmarkEnd w:id="473"/>
      <w:r>
        <w:rPr>
          <w:rtl w:val="true"/>
        </w:rPr>
        <w:t>شباهت</w:t>
      </w:r>
      <w:r>
        <w:rPr>
          <w:rtl w:val="true"/>
        </w:rPr>
        <w:t>«</w:t>
      </w:r>
      <w:r>
        <w:rPr>
          <w:rtl w:val="true"/>
        </w:rPr>
        <w:t>ما نحن فیه</w:t>
      </w:r>
      <w:r>
        <w:rPr>
          <w:rtl w:val="true"/>
        </w:rPr>
        <w:t xml:space="preserve">» </w:t>
      </w:r>
      <w:r>
        <w:rPr>
          <w:rtl w:val="true"/>
        </w:rPr>
        <w:t>به بیع فضولی</w:t>
      </w:r>
      <w:bookmarkEnd w:id="474"/>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 فضولی بنابر این‌که ما اجازه را کاشفه بدانیم و کشف را هم کشف حقیقی بگیریم معنایش این است که اگر امروز بیع فضولی واقع شد یک ماه بعد اجازۀ مالک آمد، آن اجازه تأثیر می‌کند، در این که بیع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 تملیک و تملک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ملکیت الان است، تملیک و تملّک حالاست ولو این که اجازه یک ماه بعد پیدا می‌شود، به‌طوری که اگر متعاملین عالم باشند به این که مالک یک ماه بعد اجازه می‌کند، بنابر کشف حقیقی همین الان می‌توانند در مبیع و ثمن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اینجا شرطیت اجازه روی کشف حقیقی به نحو شرط متأخر است، ما اینجا هم همین مسأله را ممکن است پیاده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عزمت علی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شرطش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 الامر بالازالة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نه به این معنی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w:t>
      </w:r>
      <w:r>
        <w:rPr>
          <w:rFonts w:eastAsia="IRNazanin" w:cs="IRNazanin"/>
          <w:color w:val="111111"/>
          <w:sz w:val="28"/>
          <w:szCs w:val="28"/>
          <w:rtl w:val="true"/>
          <w:lang w:bidi="fa-IR"/>
        </w:rPr>
        <w:t>»</w:t>
      </w:r>
      <w:bookmarkStart w:id="475" w:name="pg13683_182051"/>
    </w:p>
    <w:p>
      <w:pPr>
        <w:pStyle w:val="BookText"/>
        <w:rPr/>
      </w:pPr>
      <w:bookmarkEnd w:id="475"/>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تا مجیء زید نباشد، نه وجوب اکرام و نه عصیان در ظرف خودش نیم ساعت دیگر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همین عصیان نیم ساعت بعدی به صورت شرط متأخر سبب می‌شود که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قائل به ترتب به این صورت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اهم به نحو واجب مطلق و امر به مهم به نحو واجب مشروط، منتها شرطش را اگر عزم بر عصیان بگیرید به نحو شرط مقارن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عصیان خارجی را شرط قرار دهید به نحو شرط متأخر، چون عصیان و عزم بر عصیان هر دو رتبه‌اش تأخر دارد از امر به ازاله، لذا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صلاة در طول امر به ازاله است و در رتبۀ متأخرۀ امر به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تصویر از ترتب بود تا ببینیم درست است یا خیر؟</w:t>
      </w:r>
    </w:p>
    <w:p>
      <w:pPr>
        <w:pStyle w:val="Heading5"/>
        <w:numPr>
          <w:ilvl w:val="4"/>
          <w:numId w:val="1"/>
        </w:numPr>
        <w:rPr/>
      </w:pPr>
      <w:bookmarkStart w:id="476" w:name="__RefHeading___Toc786996_1468164448"/>
      <w:bookmarkStart w:id="477" w:name="_Toc179"/>
      <w:bookmarkEnd w:id="476"/>
      <w:r>
        <w:rPr>
          <w:rtl w:val="true"/>
        </w:rPr>
        <w:t>پرسش</w:t>
      </w:r>
      <w:r>
        <w:rPr>
          <w:rtl w:val="true"/>
        </w:rPr>
        <w:t>:</w:t>
      </w:r>
      <w:bookmarkEnd w:id="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مکان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بنابر قول به اقتضاء توضیح دهید؟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چنین صلاتی از راه تعلق امر به آن را تقریب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آن را از طریق ترتب و طولیت، بیان نمایید؟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 فضولی از چه جهت می‌باشد؟</w:t>
      </w:r>
      <w:bookmarkStart w:id="478" w:name="pg13683_182052"/>
    </w:p>
    <w:p>
      <w:pPr>
        <w:pStyle w:val="Heading4"/>
        <w:numPr>
          <w:ilvl w:val="3"/>
          <w:numId w:val="1"/>
        </w:numPr>
        <w:rPr/>
      </w:pPr>
      <w:bookmarkStart w:id="479" w:name="__RefHeading___Toc786998_1468164448"/>
      <w:bookmarkStart w:id="480" w:name="_Toc180"/>
      <w:bookmarkEnd w:id="478"/>
      <w:bookmarkEnd w:id="479"/>
      <w:r>
        <w:rPr>
          <w:rtl w:val="true"/>
        </w:rPr>
        <w:t>درس چهارصد و پنجاه و ششم</w:t>
      </w:r>
      <w:bookmarkEnd w:id="480"/>
    </w:p>
    <w:p>
      <w:pPr>
        <w:pStyle w:val="Heading5"/>
        <w:numPr>
          <w:ilvl w:val="4"/>
          <w:numId w:val="1"/>
        </w:numPr>
        <w:rPr/>
      </w:pPr>
      <w:bookmarkStart w:id="481" w:name="__RefHeading___Toc787000_1468164448"/>
      <w:bookmarkStart w:id="482" w:name="_Toc181"/>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483" w:name="__RefHeading___Toc787002_1468164448"/>
      <w:bookmarkStart w:id="484" w:name="_Toc182"/>
      <w:bookmarkEnd w:id="483"/>
      <w:r>
        <w:rPr>
          <w:rtl w:val="true"/>
        </w:rPr>
        <w:t>اولین دلیل مرحوم آخوند</w:t>
      </w:r>
      <w:r>
        <w:rPr>
          <w:rtl w:val="true"/>
        </w:rPr>
        <w:t>(</w:t>
      </w:r>
      <w:r>
        <w:rPr>
          <w:rtl w:val="true"/>
        </w:rPr>
        <w:t>ره</w:t>
      </w:r>
      <w:r>
        <w:rPr>
          <w:rtl w:val="true"/>
        </w:rPr>
        <w:t xml:space="preserve">) </w:t>
      </w:r>
      <w:r>
        <w:rPr>
          <w:rtl w:val="true"/>
        </w:rPr>
        <w:t>بر امتناع ترتب</w:t>
      </w:r>
      <w:bookmarkEnd w:id="484"/>
    </w:p>
    <w:p>
      <w:pPr>
        <w:pStyle w:val="BookText"/>
        <w:rPr/>
      </w:pPr>
      <w:r>
        <w:rPr>
          <w:rFonts w:ascii="IRNazanin" w:hAnsi="IRNazanin" w:eastAsia="IRNazanin"/>
          <w:color w:val="111111"/>
          <w:sz w:val="28"/>
          <w:sz w:val="28"/>
          <w:szCs w:val="28"/>
          <w:rtl w:val="true"/>
          <w:lang w:bidi="fa-IR"/>
        </w:rPr>
        <w:t>تصویر ترتّب و هدف قائلین به ترتّب را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این است که برای صلاة در همان زمان ترک ازاله، در رتبۀ متأخّره، امر درست کنند که فقط از نظر رتبه، تأخّر امرش تحقق دارد، لکن از نظر زمان، هر دو امر در زمان واحد،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مطلق متعلق به اهم و یک امر مشروط متعلق به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به جای ازاله، اشتغال به نماز پیدا کرد ولو اینکه در صحّت عبادت امر هم لازم داشته باشیم، از طریق ترتّب، امر وجود دارد و این شرط صحت عبادت متحقق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ترتّب، بحث بسیار دقیقی است و باید بیشتر دقت کرد و جهاتش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که از منکرین ترتّب است و شدیدا هم با مسألۀ ترتّب مخالف است، یک جوابی از ترتّب می‌دهند که خلاصۀ بیانشان در رابطۀ با انکار ترتّب و حتی به تعبیر خودشان با امتناع ترتّب این است که این ترتّب و طولیتی را که شما درست کرده‌اید و این تقدّم و تأخّر رتبه‌ای را که از راه اطلاق و اشتراط درست کرده‌اید، امر به اهم را به صورت واجب مطلق، و امر به مهم را مشروط به عزم بر</w:t>
      </w:r>
      <w:bookmarkStart w:id="485" w:name="pg13683_182053"/>
    </w:p>
    <w:p>
      <w:pPr>
        <w:pStyle w:val="BookText"/>
        <w:rPr/>
      </w:pPr>
      <w:bookmarkEnd w:id="485"/>
      <w:r>
        <w:rPr>
          <w:rFonts w:ascii="IRNazanin" w:hAnsi="IRNazanin" w:eastAsia="IRNazanin"/>
          <w:color w:val="111111"/>
          <w:sz w:val="28"/>
          <w:sz w:val="28"/>
          <w:szCs w:val="28"/>
          <w:rtl w:val="true"/>
          <w:lang w:bidi="fa-IR"/>
        </w:rPr>
        <w:t>عصیان یا مشروط به نفس عصیان، منتها به صورت شرط متأخّر می‌داند، این ترتّب، نتیجه‌اش این است که شما توانسته‌اید رتبۀ امر به مهم را از رتبۀ امر به اهم متأخّر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تأخّر این است که در رتبۀ امر به اهم، امر به مهم وجود ندارد، و رتبه‌اش متأخّر است، همانطوری که معلول در رتبۀ علت وجود ندارد، به خاطر اینکه رتبۀ علت، متقدّم بر رتبۀ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 به مهم را از نظر رتبه، متأخّر از امر به اهم قرار دادید، و معنای آن این است که در رتبۀ امر به اهم، امر به مهم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می‌پذیریم، در رتبۀ امر به اهم، امر به مهم وجود ندارد، درست است، ولی ما از این طرف وارد می‌شویم، حالا که نوبت به امر به مهم رسید، این امر به اهم، چکاره است؟ این رفته است یا هست؟ الان که عصیان به نحو شرط متأخّر وجود پیدا می‌کند یا عزم بر معصیت به نحو شرط مقارن وجود پیدا می‌کند، و باوجود شرط، امر به مهم زنده می‌شود، برای اینکه شرطش حاصل شده، پس امر به مهم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اهم، مرد یا امر به اهم هم الان زنده است و حیات او باقی است؟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اهم مرد و ساقط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اهم، به چه ساقط شد؟ امر به ازاله، به چه ساقط شد؟ ما در جای خودش خوانده‌ایم که اگر یک امری بخواهد ساقط بشود یا باید با اطاعت ساقط شود و یا باید با عصیان ساقط بشود و یا با ارتفاع موضوع تکلیف ساقط شود، مثل اینکه یک مسلمانی مرد و دیگران وظیفه دارند که این مسلمان را تجهیز بکنند، لکن قبل از اینکه تجهیز بکنند، فرض کنید یک سیلی آمد و این میت مسلمان را با خودش برد و دیگر از اختیار مردم خارج شد، اینجا تکلیف ساقط شده است، منتها نه با عصیان، نه با اطاعت، بلکه با اینکه موضوع تکلیف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تکلیف، به تجهیز میت مسلمان متعلق شده بود، و با اینکه سیل آمد و میت مسلمان را با خودش برد و دیگر هیچ دسترسی به او وجود ندارد، اینجا تکلیف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این است که این امر به ازاله که بعنوان واجب اهم مطرح است، آیا ساقط شد یا هست؟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 می‌پرسیم که به چه علت ساقط شد؟ به کدامیک از آن راههایی که برای سقوط تکلیف ذکر شده، ساقط شد؟ آیا به اطاعت ساقط شد؟ فرض این است که امر به ازاله را اطاعت نکرده است چون به مجرد ورود در مسجد با توجه به آلودگی مسجد و با تمکن از تطهیر مسجد، بی‌اعتنایی کرد و بلافاصله اشتغال به نماز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ازاله که اطاعت نشده که از راه اطاعت ساقط شود</w:t>
      </w:r>
      <w:r>
        <w:rPr>
          <w:rFonts w:eastAsia="IRNazanin" w:cs="IRNazanin"/>
          <w:color w:val="111111"/>
          <w:sz w:val="28"/>
          <w:szCs w:val="28"/>
          <w:rtl w:val="true"/>
          <w:lang w:bidi="fa-IR"/>
        </w:rPr>
        <w:t>.</w:t>
      </w:r>
    </w:p>
    <w:p>
      <w:pPr>
        <w:pStyle w:val="Heading5"/>
        <w:numPr>
          <w:ilvl w:val="4"/>
          <w:numId w:val="1"/>
        </w:numPr>
        <w:rPr/>
      </w:pPr>
      <w:bookmarkStart w:id="486" w:name="__RefHeading___Toc787004_1468164448"/>
      <w:bookmarkStart w:id="487" w:name="_Toc183"/>
      <w:bookmarkEnd w:id="486"/>
      <w:r>
        <w:rPr>
          <w:rtl w:val="true"/>
        </w:rPr>
        <w:t>عدم سقوط تکلیف به عصیان و عزم بر عصیان</w:t>
      </w:r>
      <w:bookmarkEnd w:id="487"/>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عصیان ساقط می‌شود، اینجا روی دو فرض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این است</w:t>
      </w:r>
    </w:p>
    <w:p>
      <w:pPr>
        <w:pStyle w:val="BookText"/>
        <w:rPr/>
      </w:pPr>
      <w:r>
        <w:rPr>
          <w:rFonts w:ascii="IRNazanin" w:hAnsi="IRNazanin" w:eastAsia="IRNazanin"/>
          <w:color w:val="111111"/>
          <w:sz w:val="28"/>
          <w:sz w:val="28"/>
          <w:szCs w:val="28"/>
          <w:rtl w:val="true"/>
          <w:lang w:bidi="fa-IR"/>
        </w:rPr>
        <w:t>که شما شرط امر به مهم را عزم بر عصیان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فرض این بود که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 علی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عصیان مسقط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تصمیم گرفت بر اینکه یک تکلیفی را مخالفت کند، مثلا اول ظهر خدای ناکرده تصمیم گرفت که امروز نماز نخواند، آیا با نفس همین تصمیم و عزم بر عصیان، تکلیف به نماز ظهر ساقط می‌شود؟ عزم بر معصیت از راههای مسقط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فرض شما این بود که شرط را عزم بر عصیان قرار بدهید، عزم بر عصیان، تکلیف به وجوب ازاله را از بین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این بود که اگر شرط را نفس عصیان قرار بدهید، درست است که ما در جای دیگر عصیان را مسقط تکلیف می‌دانیم، اما مسقطیّت عصیان برای تکلیف، به نحو شرط مقارن مطرح است؛ یعنی باید خارجا عصیان بشود تا تکلیف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ظرف یک ساعت بعد، عصیان می‌شود، این موجب این نیست که تکلیف حالا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که شما شرط برای امر به مهم قرار دادید، عبارت از عصیان به نحو شرط متأخّر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تشبیهی که دیروز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اجازۀ در باب فضولی بنا بر کشف حقیقی است که بیع فضولی حالا واقع شد، اجازه یک ماه بعد واقع می‌شود، لکن اجازۀ یک ماه بعد، سبب می‌شود که بیع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 نقل و انتقال و تملیک و تملّک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عصیان در شرطیتش برای امر به مهم، به نحو شرط متأخّر مطرح است، اما در مسقطیتش نسبت به تکلیف، به نحو شرط متأخّر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ساعت بعد، تکلیف را عصیان می‌کنید، الان تکلیف ساقط می‌شود، که الان تکلیف ساقط بشود برای اینکه یک ساعت بعد، عصیان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فرض دوم که شرط امر به مهم را عبارت از نفس عصیان خارجی قرار بدهید، درست است که ما قبول داریم که عصیان، یکی از راههای مسقط تکلیف است، اما عصیان مسقط تکلیف، مثل مجیء زید نسبت به وجوب اکرام است؛ یعنی باید مجیء تحقق پیدا بکند، بعد وجوب اکرام حاصل شود، نه اینکه وجوب اکرام الان باشد به لحاظ مجیئی که بعدا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فرض که شرط در امر به مهم هم نفس عصیان باشد، چون عصیان به نحو شرط متأخّر مأخوذ است، عصیان مأخوذ به نحو شرط متأخّر، مسقط تکلیف به ازاله نیست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معنای سوم هم که ارتفاع موضوع تکلیف باشد، آن هم که در اینجا تحقق ندارد؛ یعنی اینطور نیست که فرض را آنجایی بگیریم که به محض اینکه وارد مسجد شد، بلافاصله فرد دیگری سبقت گرفت و ازالۀ نجاست از مسجد کرد تا دیگر موضوعی برای تکلیف به ازاله نباشد، برای اینکه</w:t>
      </w:r>
      <w:bookmarkStart w:id="488" w:name="pg13683_182055"/>
    </w:p>
    <w:p>
      <w:pPr>
        <w:pStyle w:val="BookText"/>
        <w:rPr/>
      </w:pPr>
      <w:bookmarkEnd w:id="488"/>
      <w:r>
        <w:rPr>
          <w:rFonts w:ascii="IRNazanin" w:hAnsi="IRNazanin" w:eastAsia="IRNazanin"/>
          <w:color w:val="111111"/>
          <w:sz w:val="28"/>
          <w:sz w:val="28"/>
          <w:szCs w:val="28"/>
          <w:rtl w:val="true"/>
          <w:lang w:bidi="fa-IR"/>
        </w:rPr>
        <w:t>دیگری سبقت گرفت و نجاست را از مسجد ازاله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روی چنین فرضی بحث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رتبۀ امر به اهم، امر به مهم وجود ندارد، اما از این طرف، در رتبۀ امر به مهم، امر به اهم هست، چیزی که موجب سقوط آن باشد، تحقق پیدا نکرده است، پس در این رتبه، امر به ضدین است، آن به عنوان واجب مطلق، این هم به عنوان واجب مشروطی که شرطش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مولا دارد در آن واحد، هم حکم می‌کند به لزوم ازالة النجاسة و هم حکم می‌کند به لزوم اقامة الصلاة، فرض هم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ضدان 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ضدین هم غیر ممکن و مستحیل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خصوصیتی دارد که مانع ندارد و خصوصیتش این است که شرط به مهم، مشروط به آن شرط است، چیزی است که بسوء اختیار مکلف تحقق پیدا کرده است، برای اینکه آن شرط، یا عصیان است که عصیان، سوء اختیار مکلف است یا عزم بر عصیان است که عزم بر عصیان هم سوء اختیار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این عصیان یا عزم بر عصیان را مکلف اختیار نکند تا گرفتار تکلیف به ضدین نشود، خودش زمینۀ تکلیف به ضدین را فراهم کرده است، نه اینکه مولا مستقیما او را مأمور به ضدین کرده باشد بلکه مولا امر دومش را مشروط به یک شرطی کرد که مکلف، آن شرط را بسوء اختیار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که در اختیار مکلف نیست، اما در اینجا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ان عصیت الامر بالازالة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عزمت علی عصیان الامر بالازالة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سوء اختیار مکلف 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علی عصیان الامر بالازالة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بسوء اختیار اوست، می‌خواست عصیان نکند تا در این وادی وارد نشود، می‌خواست تصمیم بر عصیان نگیرد تا در این وادی وارد نشود</w:t>
      </w:r>
      <w:r>
        <w:rPr>
          <w:rFonts w:eastAsia="IRNazanin" w:cs="IRNazanin"/>
          <w:color w:val="111111"/>
          <w:sz w:val="28"/>
          <w:szCs w:val="28"/>
          <w:rtl w:val="true"/>
          <w:lang w:bidi="fa-IR"/>
        </w:rPr>
        <w:t>.</w:t>
      </w:r>
    </w:p>
    <w:p>
      <w:pPr>
        <w:pStyle w:val="Heading5"/>
        <w:numPr>
          <w:ilvl w:val="4"/>
          <w:numId w:val="1"/>
        </w:numPr>
        <w:rPr/>
      </w:pPr>
      <w:bookmarkStart w:id="489" w:name="__RefHeading___Toc787006_1468164448"/>
      <w:bookmarkStart w:id="490" w:name="_Toc184"/>
      <w:bookmarkEnd w:id="489"/>
      <w:r>
        <w:rPr>
          <w:rtl w:val="true"/>
        </w:rPr>
        <w:t>عدم ارتباط استحالۀ امر به ضدین به مکلّف</w:t>
      </w:r>
      <w:bookmarkEnd w:id="490"/>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این است که مسألۀ استحالۀ امر به ضدین، یک مسأله‌ای است که با مولا و با حکمت مولا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حکیم، نمی‌تواند امر به ضدین بکند، چه منشأ آن سوء اختیار مکلف باشد یا غیر سوء اختیار مکلف باشد، و الاّ اگر سوء اختیار را هم کنار بگذاریم، یک امر اختیاری دیگری را اگر مولا قید قرار داد، 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ظهر غذای آبگوشت بخوری، باید این جسم را در آن واحد، هم سفید کنی و هم سیاه کنی، روی بیان شما باید این درست باشد برای اینکه غذای آبگوشت خوردن، به اختیار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اجازه بدهیم که چون طلب ضدین، به یک شرطی مشروط شده است که در اختیار مکلف است، مکلف می‌تواند این غذا را بخورد و</w:t>
      </w:r>
      <w:bookmarkStart w:id="491" w:name="pg13683_182056"/>
    </w:p>
    <w:p>
      <w:pPr>
        <w:pStyle w:val="BookText"/>
        <w:rPr/>
      </w:pPr>
      <w:bookmarkEnd w:id="491"/>
      <w:r>
        <w:rPr>
          <w:rFonts w:ascii="IRNazanin" w:hAnsi="IRNazanin" w:eastAsia="IRNazanin"/>
          <w:color w:val="111111"/>
          <w:sz w:val="28"/>
          <w:sz w:val="28"/>
          <w:szCs w:val="28"/>
          <w:rtl w:val="true"/>
          <w:lang w:bidi="fa-IR"/>
        </w:rPr>
        <w:t>می‌تواند این غذا را نخورد، چون مسأله اینطور است، این یک راهی می‌شود برای اینکه امر به ضدین، اشکالی نداشته باشد؟ یعنی ما یک قید به این ضابطۀ کلی بزنیم،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ضدین مطلقا محال نیست بلکه آنجایی محال است که هیچ قید و شرطی نداشته باشد، یا اگر قید و شرط دارد، قید و شرطش در اختیار مکلف نباشد، اما اگر یک امر به ضدینی را معلق کردند بر یک قیدی که آن قید در اختیار مکلف بود، هیچ مانعی ندارد،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غذا را امروز ظهر بخوری، این جسم در آن واحد هم باید سفید باشد و هم باید سیاه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اجازۀ این معنی را بخودش می‌دهد؟ کسی می‌تواند امر به ضدین را با این کیفیت، از دائرۀ استحاله خارج بکند یا اینکه استحالۀ امر به ضدین یک مطلبی نیست که به مکلف ارتباط داشته باشد، به اختیار مکلف و یا سوء اختیار مکلف،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امری است که به عقل که مراجعه می‌کنیم، آن هم به نحو اطلاق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یستحیل و یقبح من المولی الحکیم أن یأمر بالضدین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قید و شرطی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ضابطۀ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استحالۀ امر به ضدین با مقام حکمت مولا و حکیم بودن مولا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منه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کسی نرود که چون امر به مهم، مشروط به عصیان است و یا مشروط به عزم به عصیان است و هر دو مطلبی است در اختیار مکلف، آن هم سوء اختیار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سوء اختیار مکلف، مجوّزی برای استحالۀ امر به ضدین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بیان ایشان این است که ترتّب، محال است، برای اینکه در رتبۀ امر به اهم، امر به مهم،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رتبۀ امر به مهم، هر دو هستند و هر دو حیات دارند و این معنای طلب ضدین، در رتبۀ امر به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 که ایشان در رابطۀ با امتناع ترتّب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ترتّب، یک بحث بسیار دقیق و علمی است و باید همینطور آهسته آهسته مبانی و ریشه‌های این مسأله و حتی احتمالات و صورش را بررسی بکنیم تا بعد ببینیم که آیا ترتّب محال است یا غیر محال؟</w:t>
      </w:r>
    </w:p>
    <w:p>
      <w:pPr>
        <w:pStyle w:val="Heading5"/>
        <w:numPr>
          <w:ilvl w:val="4"/>
          <w:numId w:val="1"/>
        </w:numPr>
        <w:rPr/>
      </w:pPr>
      <w:bookmarkStart w:id="492" w:name="__RefHeading___Toc787008_1468164448"/>
      <w:bookmarkStart w:id="493" w:name="_Toc185"/>
      <w:bookmarkEnd w:id="492"/>
      <w:r>
        <w:rPr>
          <w:rtl w:val="true"/>
        </w:rPr>
        <w:t>نوع شرطیت امر به مهم</w:t>
      </w:r>
      <w:bookmarkEnd w:id="493"/>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مطلبی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مرحوم آخوند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جای سؤال است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اهم مطلق است و امر به مهم مشروط است، سؤال این است که شرط از کجا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شرط شرعی ام شرط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یک شرائط شرعیه‌ای داریم در کثیری از واجبات، مثلا شارع وقتی که به حج می‌رسد،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علیکم الحج اذا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وجوب</w:t>
      </w:r>
    </w:p>
    <w:p>
      <w:pPr>
        <w:pStyle w:val="BookText"/>
        <w:rPr/>
      </w:pPr>
      <w:r>
        <w:rPr>
          <w:rFonts w:ascii="IRNazanin" w:hAnsi="IRNazanin" w:eastAsia="IRNazanin"/>
          <w:color w:val="111111"/>
          <w:sz w:val="28"/>
          <w:sz w:val="28"/>
          <w:szCs w:val="28"/>
          <w:rtl w:val="true"/>
          <w:lang w:bidi="fa-IR"/>
        </w:rPr>
        <w:t>حج را مشروط به استطاعت می‌کند، پس 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شرعی لوجوب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وقتی که به نمازها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زالت الشمس فقد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وجوب نماز ظهر و عصر، معلق بر زوال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شارع زوال شمس را به عنوان یک شرط شرعی برای وجوب نماز ظهر و نماز عصر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شرعیه به این کیفیت،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شرائط هم شرط عقلی تکلیف است مثل اینکه قدرت، شرط تکلیف است، ولو اینکه ما بعدا یک حساب دیگری روی این قدرت باز می‌کنیم،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شرط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شرط تکلیف است؟ این عقل است که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نباشد، مولا نمی‌تواند تکلیف را به شما متوجه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شرائطی داریم که به عنوان شرط شرعی، مطرح هستند و شرائطی داریم که به عنوان شرط عقلی، مطرح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اینجا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اهم است و قید و شرط ندارد، نوبت به نماز که می‌رسد،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إن عصیت الامر بالازالة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عزمت علی عصیان الامر بالازالة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اگرها که به معنای تعلیق و اشتراط است، آیا اشتراط شرعی است یا اشتراط عقلی است؟ این شرط از کجا آمده است؟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شرط شرعی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اینکه محال هست یا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 بینکم،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کجای کتاب و سنت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إن عصیت الامر بالازالة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کجای کتاب و سنت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ان عزمت علی عصیان الامر بالازالة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و سنت به تکالیف الهیه‌ای که مشروط به شرائط شرعیه است فراوان برخورد می‌کنیم، اما 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مثال ترتّب هم منحصرا این مثال نیست، این یک مصداق از موارد ترتّب است، مثال زیاد در فقه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با ترتّب مواجه می‌شویم، کدام آیه و روایتی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إن عصیت الامر بالازالة، ان عزمت علی عصیان الامر بالازالة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بخواهید شرط را، شرط شرعی بگیرید، حداقل چیزی که می‌توانیم در جواب شما بگوییم، این است که چنین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از جیب خودمان در شرائط شرعیه نمی‌توانیم مایه بگذاریم و چیزی را به عنوان شرط شرعی مطرح کنیم بدون اینکه هیچ مستندی در کتاب و سنت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ترتّب صحیح باشد، محال هم نباشد، دلیلی هم بر امتناعش نداشته باشیم، حرف مرحوم آخوند را هم دربارۀ استحالۀ ترتّب نپذیریم، لکن اولین سؤال این است که اگر مراد شما از اینکه امر به مهم، مشروط به چنین شرطی هست، شرط شرعی باشد، شرط شرعی، دلیل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هذا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کمترین اشکالی است که روی این حرف وارد است، تا بعد ببینیم که اصولا امکان دارد که به</w:t>
      </w:r>
      <w:bookmarkStart w:id="494" w:name="pg13683_182058"/>
    </w:p>
    <w:p>
      <w:pPr>
        <w:pStyle w:val="BookText"/>
        <w:rPr/>
      </w:pPr>
      <w:bookmarkEnd w:id="494"/>
      <w:r>
        <w:rPr>
          <w:rFonts w:ascii="IRNazanin" w:hAnsi="IRNazanin" w:eastAsia="IRNazanin"/>
          <w:color w:val="111111"/>
          <w:sz w:val="28"/>
          <w:sz w:val="28"/>
          <w:szCs w:val="28"/>
          <w:rtl w:val="true"/>
          <w:lang w:bidi="fa-IR"/>
        </w:rPr>
        <w:t>صورت شرط شرعی مطرح باشد یا نه؟ و اگر از شرط شرعی گذشتیم و نوبت به شرط عقلی رسید، شرط عقلی ملاک لازم دارد، اگر قدرت را عقل، شرط می‌داند به لحاظ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قدرت ندارد، معنی ندارد که تکلیف به او متوجه بشود، آیا در ما نحن فیه هم، یک چنین ملاکی وجود دارد که ما این شرط در واجب مشروط؛ یعنی در امر به مهم را به صورت یک شرط عقلی مانند اشتراط قدرت در تکالیف بدانیم؟ آیا یک چنین ملاکی هست یا نیست؟</w:t>
      </w:r>
    </w:p>
    <w:p>
      <w:pPr>
        <w:pStyle w:val="Heading5"/>
        <w:numPr>
          <w:ilvl w:val="4"/>
          <w:numId w:val="1"/>
        </w:numPr>
        <w:rPr/>
      </w:pPr>
      <w:bookmarkStart w:id="495" w:name="__RefHeading___Toc787010_1468164448"/>
      <w:bookmarkStart w:id="496" w:name="_Toc186"/>
      <w:bookmarkEnd w:id="495"/>
      <w:r>
        <w:rPr>
          <w:rtl w:val="true"/>
        </w:rPr>
        <w:t>پرسش</w:t>
      </w:r>
      <w:r>
        <w:rPr>
          <w:rtl w:val="true"/>
        </w:rPr>
        <w:t>:</w:t>
      </w:r>
      <w:bookmarkEnd w:id="4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دلیل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امتناع ترتب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سقوط تکلیف به عصیان و عزم بر عصیان را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استحالۀ امر به ضدین به قدرت مکلّف ارتباط دارد؟ توضیح دهید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شرطیت امر به مهم شرعی است یا عقلی؟ چرا؟</w:t>
      </w:r>
      <w:bookmarkStart w:id="497" w:name="pg13683_182059"/>
    </w:p>
    <w:p>
      <w:pPr>
        <w:pStyle w:val="Heading4"/>
        <w:numPr>
          <w:ilvl w:val="3"/>
          <w:numId w:val="1"/>
        </w:numPr>
        <w:rPr/>
      </w:pPr>
      <w:bookmarkStart w:id="498" w:name="__RefHeading___Toc787012_1468164448"/>
      <w:bookmarkStart w:id="499" w:name="_Toc187"/>
      <w:bookmarkEnd w:id="497"/>
      <w:bookmarkEnd w:id="498"/>
      <w:r>
        <w:rPr>
          <w:rtl w:val="true"/>
        </w:rPr>
        <w:t>درس چهارصد و پنجاه و هفتم</w:t>
      </w:r>
      <w:bookmarkEnd w:id="499"/>
    </w:p>
    <w:p>
      <w:pPr>
        <w:pStyle w:val="Heading5"/>
        <w:numPr>
          <w:ilvl w:val="4"/>
          <w:numId w:val="1"/>
        </w:numPr>
        <w:rPr/>
      </w:pPr>
      <w:bookmarkStart w:id="500" w:name="__RefHeading___Toc787014_1468164448"/>
      <w:bookmarkStart w:id="501" w:name="_Toc188"/>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502" w:name="__RefHeading___Toc787016_1468164448"/>
      <w:bookmarkStart w:id="503" w:name="_Toc189"/>
      <w:bookmarkEnd w:id="502"/>
      <w:r>
        <w:rPr>
          <w:rtl w:val="true"/>
        </w:rPr>
        <w:t>بطلان قول به اشتراط در واجب اهم</w:t>
      </w:r>
      <w:bookmarkEnd w:id="503"/>
    </w:p>
    <w:p>
      <w:pPr>
        <w:pStyle w:val="BookText"/>
        <w:rPr/>
      </w:pPr>
      <w:r>
        <w:rPr>
          <w:rFonts w:ascii="IRNazanin" w:hAnsi="IRNazanin" w:eastAsia="IRNazanin"/>
          <w:color w:val="111111"/>
          <w:sz w:val="28"/>
          <w:sz w:val="28"/>
          <w:szCs w:val="28"/>
          <w:rtl w:val="true"/>
          <w:lang w:bidi="fa-IR"/>
        </w:rPr>
        <w:t>این واجب مهم که در مقابل واجب اهم، به عنوان واجب مشروط مطرح است و شرطش یا عصیان به نحو شرط متأخّر یا عزم بر معصیت به نحو شرط مقارن است، این اشتراط از کجا آمده است و این شرط، شرط شرعی است یا شرط عقلی؟ این اولین سؤالی است که از قائل به ترتّب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شرط شرعی باشد، دو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 است که شرایط شرعیه را شارع باید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عقول خودمان نمی‌توانیم برای تکلیفی شرط شرعی درست کنیم</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شرط وجوب حج است برای این‌که خود شارع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واجبات مشروطۀ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مشروط به دخول وقت است، خود شارع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مشروط به تحقّق نصاب است، خود شارع بیان کرده است و همین‌طور جمیع شرایط شرعیه از طریق تبیین شارع برای 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آیا در آیه و روایتی دیده‌اید که امر به اقامه صلاة را مشروط به عزم بر معصیت امر به ازاله</w:t>
      </w:r>
      <w:bookmarkStart w:id="504" w:name="pg13683_182060"/>
    </w:p>
    <w:p>
      <w:pPr>
        <w:pStyle w:val="BookText"/>
        <w:rPr/>
      </w:pPr>
      <w:bookmarkEnd w:id="504"/>
      <w:r>
        <w:rPr>
          <w:rFonts w:ascii="IRNazanin" w:hAnsi="IRNazanin" w:eastAsia="IRNazanin"/>
          <w:color w:val="111111"/>
          <w:sz w:val="28"/>
          <w:sz w:val="28"/>
          <w:szCs w:val="28"/>
          <w:rtl w:val="true"/>
          <w:lang w:bidi="fa-IR"/>
        </w:rPr>
        <w:t>کند یا مشروط بر عصیان امر به ازاله؟ 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شرط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دارد که معقول نیست، شرط شرعی باشد و امتناع دارد که به عنوان یک شرط شرعی مطرح باشد و ثبوتا ممتنع است</w:t>
      </w:r>
      <w:r>
        <w:rPr>
          <w:rFonts w:eastAsia="IRNazanin" w:cs="IRNazanin"/>
          <w:color w:val="111111"/>
          <w:sz w:val="28"/>
          <w:szCs w:val="28"/>
          <w:rtl w:val="true"/>
          <w:lang w:bidi="fa-IR"/>
        </w:rPr>
        <w:t>.</w:t>
      </w:r>
    </w:p>
    <w:p>
      <w:pPr>
        <w:pStyle w:val="Heading5"/>
        <w:numPr>
          <w:ilvl w:val="4"/>
          <w:numId w:val="1"/>
        </w:numPr>
        <w:rPr/>
      </w:pPr>
      <w:bookmarkStart w:id="505" w:name="__RefHeading___Toc787018_1468164448"/>
      <w:bookmarkStart w:id="506" w:name="_Toc190"/>
      <w:bookmarkEnd w:id="505"/>
      <w:r>
        <w:rPr>
          <w:rtl w:val="true"/>
        </w:rPr>
        <w:t>بیان سه مقدمه در عدم ثبوت اشتراط در</w:t>
      </w:r>
      <w:r>
        <w:rPr>
          <w:rtl w:val="true"/>
        </w:rPr>
        <w:t>«</w:t>
      </w:r>
      <w:r>
        <w:rPr>
          <w:rtl w:val="true"/>
        </w:rPr>
        <w:t>ما نحن فیه</w:t>
      </w:r>
      <w:r>
        <w:rPr>
          <w:rtl w:val="true"/>
        </w:rPr>
        <w:t>»</w:t>
      </w:r>
      <w:bookmarkEnd w:id="506"/>
    </w:p>
    <w:p>
      <w:pPr>
        <w:pStyle w:val="BookText"/>
        <w:rPr/>
      </w:pPr>
      <w:r>
        <w:rPr>
          <w:rFonts w:ascii="IRNazanin" w:hAnsi="IRNazanin" w:eastAsia="IRNazanin"/>
          <w:color w:val="111111"/>
          <w:sz w:val="28"/>
          <w:sz w:val="28"/>
          <w:szCs w:val="28"/>
          <w:rtl w:val="true"/>
          <w:lang w:bidi="fa-IR"/>
        </w:rPr>
        <w:t>در اشکال اول از جهت اثباتی اشکال می‌کردیم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که در امر به اقامه صلاة چنین شرطی مطرح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اشکال دوم که اهم از اشکال اول است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وجود دارد که شرط را از مسأله استطاعت و دخول وقت در نماز و امثال ذلک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عنوان شرایط شرعیه می‌تواند شرطیت داشته باشد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 چرای آن متوقف است بر بیان سه مطلب که البته یکی دو تا از این مطالب، جزو مطالب آینده بحثهای اصولی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در اواخر کتاب نواهی و یا اوامر بحث می‌کنیم و یکی دیگر را هم در بحث مطلق و مقیّد اما اینجا هم مجبور هستیم که برای روشن شدن این مطلب، آنها را تذکّر دهیم و فی الجمله اشاره‌ای به دلیل آنها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خوب دقت بفرمایید که اساس بحث ترتّب را همین بحثها تشکیل می‌دهد</w:t>
      </w:r>
      <w:r>
        <w:rPr>
          <w:rFonts w:eastAsia="IRNazanin" w:cs="IRNazanin"/>
          <w:color w:val="111111"/>
          <w:sz w:val="28"/>
          <w:szCs w:val="28"/>
          <w:rtl w:val="true"/>
          <w:lang w:bidi="fa-IR"/>
        </w:rPr>
        <w:t>.</w:t>
      </w:r>
    </w:p>
    <w:p>
      <w:pPr>
        <w:pStyle w:val="Heading5"/>
        <w:numPr>
          <w:ilvl w:val="4"/>
          <w:numId w:val="1"/>
        </w:numPr>
        <w:rPr/>
      </w:pPr>
      <w:bookmarkStart w:id="507" w:name="__RefHeading___Toc787020_1468164448"/>
      <w:bookmarkStart w:id="508" w:name="_Toc191"/>
      <w:bookmarkEnd w:id="507"/>
      <w:r>
        <w:rPr>
          <w:rtl w:val="true"/>
        </w:rPr>
        <w:t>مقدمۀ اول در تعلق اوامر و نواهی به طبایع</w:t>
      </w:r>
      <w:bookmarkEnd w:id="508"/>
    </w:p>
    <w:p>
      <w:pPr>
        <w:pStyle w:val="BookText"/>
        <w:rPr/>
      </w:pPr>
      <w:r>
        <w:rPr>
          <w:rFonts w:ascii="IRNazanin" w:hAnsi="IRNazanin" w:eastAsia="IRNazanin"/>
          <w:color w:val="111111"/>
          <w:sz w:val="28"/>
          <w:sz w:val="28"/>
          <w:szCs w:val="28"/>
          <w:rtl w:val="true"/>
          <w:lang w:bidi="fa-IR"/>
        </w:rPr>
        <w:t>اولین مطلبی را که باید ذکر کنیم و در آینده هم بحث می‌شود این است که آیا تکالیف الهیه اعم از اوامر و نواهی، متعلق به طبایع و عناوین و ماهیات‌اند یا متعلق به افراد؟ افراد یعنی وجودات ماهیت به ضمیمه خصوصیات فردیه و عوارض 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طبیعت نه تنها وجود الطبیعة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فرد انسان است، این نه‌تنها مساوی با این است که این وجود انسان است، بلکه زید وجود انسان است به ضمیمۀ آن خصوصیات فردیه‌ای که در زید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اب کذا، ام کذا و له قیافة خاصّة، ولد فی زمان کذا و فی مکان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خصوصیاتی که در کار هست و مقارن و همراه با زید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تعبیر به فرد می‌کنیم معنای فرد، وجود الطبیعیة به تنهایی نیست؛ بلکه فرد، وجود خاص طبیعت است یعنی وجود همراه با لوازم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 در آینده که وقتی که اوامر و نواهی به طبایع تعلّق می‌گیرد؛ آیا نفس طبیعت متعلق این امر و نهی است یا این که افراد، هم متعلق اوامر و نواهی هستند؟ و افراد عبارت از وجودات‌اند؛ و طبیعت به ضمیمه خصوصیات فردیه‌ای که همراه وجود طبیعت در هر فردی هست؟ تحقیق این بحث را در آینده باید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که محققین</w:t>
      </w:r>
      <w:bookmarkStart w:id="509" w:name="pg13683_182061"/>
    </w:p>
    <w:p>
      <w:pPr>
        <w:pStyle w:val="BookText"/>
        <w:rPr/>
      </w:pPr>
      <w:bookmarkEnd w:id="509"/>
      <w:r>
        <w:rPr>
          <w:rFonts w:ascii="IRNazanin" w:hAnsi="IRNazanin" w:eastAsia="IRNazanin"/>
          <w:color w:val="111111"/>
          <w:sz w:val="28"/>
          <w:sz w:val="28"/>
          <w:szCs w:val="28"/>
          <w:rtl w:val="true"/>
          <w:lang w:bidi="fa-IR"/>
        </w:rPr>
        <w:t>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به همان طبایع و عناوین و مفاهیم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دایره تعلّق حکم، همان دایره طبایع، عناوین و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استدلال کاملش را ان شاء الله در بحث خودش متعرّض می‌شویم</w:t>
      </w:r>
      <w:r>
        <w:rPr>
          <w:rFonts w:eastAsia="IRNazanin" w:cs="IRNazanin"/>
          <w:color w:val="111111"/>
          <w:sz w:val="28"/>
          <w:szCs w:val="28"/>
          <w:rtl w:val="true"/>
          <w:lang w:bidi="fa-IR"/>
        </w:rPr>
        <w:t>.</w:t>
      </w:r>
    </w:p>
    <w:p>
      <w:pPr>
        <w:pStyle w:val="Heading5"/>
        <w:numPr>
          <w:ilvl w:val="4"/>
          <w:numId w:val="1"/>
        </w:numPr>
        <w:rPr/>
      </w:pPr>
      <w:bookmarkStart w:id="510" w:name="__RefHeading___Toc787022_1468164448"/>
      <w:bookmarkStart w:id="511" w:name="_Toc192"/>
      <w:bookmarkEnd w:id="510"/>
      <w:r>
        <w:rPr>
          <w:rtl w:val="true"/>
        </w:rPr>
        <w:t>مقدمۀ دوم در معنای اطلاق و اشتراط‌</w:t>
      </w:r>
      <w:bookmarkEnd w:id="511"/>
    </w:p>
    <w:p>
      <w:pPr>
        <w:pStyle w:val="BookText"/>
        <w:rPr/>
      </w:pPr>
      <w:r>
        <w:rPr>
          <w:rFonts w:ascii="IRNazanin" w:hAnsi="IRNazanin" w:eastAsia="IRNazanin"/>
          <w:color w:val="111111"/>
          <w:sz w:val="28"/>
          <w:sz w:val="28"/>
          <w:szCs w:val="28"/>
          <w:rtl w:val="true"/>
          <w:lang w:bidi="fa-IR"/>
        </w:rPr>
        <w:t>مطلب دیگری که در باب مطلق و مقیّد مطرح می‌شود این است که آیا معنی اطلاق چیست؟ وقتی که حکم می‌کنیم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معنایی مرحوم آخوند از اطلاق کرده‌اند که آن معنا به نظر محققین و بزرگان غیر تمام است و یک معنای دیگری برای اطلاق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را که ایشان ذکر کرده‌اند در اطلاق شمولی مخصوصا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عبارت از این است که مولا سریان و شمول طبیعت را نسبت به همه افراد لحاظ کرده باشد که در معنی اطلاق لحاظ سریان و لحاظ شمول نسبت به همه افراد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مولای آمر در آینۀ مطلق، جمیع افراد را ملاحظه کرده است و شمول حکم را نسبت به تمامی افراد این طبیعت و ماهیت لحاظ کرده است؛ ایشان اطلاق را این طور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بزرگان به ایشان هم اشکال نقضی و هم اشکال حلّی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نقضی آنها این است، اگر معنی اطلاق، عبارت از لحاظ سریان حکم نسبت به تمامی افراد و مصادیق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العام و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عموم و اطلاق چه فرقی وجود دارد؟ در عموم هم مولا سریان حکم را نسبت به همه افراد لحاظ کرده است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می‌گویید، این عبارت به نحو عموم، حکم را بیان کرده است، اگر از شما سؤال کنند،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عموم این است که مولا سریان حکم به وجوب اکرام را نسبت به جمیع افراد و مصادیق طبیعت عالم ملاحظه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که این طور است، اگر 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این چنین باشد،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الاطلاق و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که لحاظ شمول و سریان حکم، نسبت به جمیع افراد و مصادیق است، پس فرق این دو چه شد؟</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در ذهن کسی نرود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لفظی وضعی بر سریان دلالت دارد، اما اطلاق به دلالت عقلی و از راه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اطلاق از راه مقدمات حکمت ثابت می‌شود و در باب عموم معمولا از الفاظی که بر عموم وضع شده است،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راه، فارق نیست و این سبب می‌شود که عموم و اطلاق یک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دلالت عموم و اطلاق از راه وضع و از راه مقدمات حکمت است که مقدمات</w:t>
      </w:r>
      <w:bookmarkStart w:id="512" w:name="pg13683_182062"/>
    </w:p>
    <w:p>
      <w:pPr>
        <w:pStyle w:val="BookText"/>
        <w:rPr/>
      </w:pPr>
      <w:bookmarkEnd w:id="512"/>
      <w:r>
        <w:rPr>
          <w:rFonts w:ascii="IRNazanin" w:hAnsi="IRNazanin" w:eastAsia="IRNazanin"/>
          <w:color w:val="111111"/>
          <w:sz w:val="28"/>
          <w:sz w:val="28"/>
          <w:szCs w:val="28"/>
          <w:rtl w:val="true"/>
          <w:lang w:bidi="fa-IR"/>
        </w:rPr>
        <w:t>حکمت یک دلیل و راه عقلی است، اما اختلاف طریق، سبب نمی‌شود که بین مطلق و عموم فرق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ماهیت و حقیقت، عموم و اطلاق یک معنا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اشکالی که به مرحوم آخوند شده این است که اگر ما اطلاق را به معنای لحاظ سریان و شمول نسبت به افراد بگیریم، فرقی بین عموم و اطلاق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دوم که بعد این اشکال را ان شاء الله توضیح می‌دهیم این است که لحاظ سریان در رابطه با ماهیت، یک امر غیر معقول است، یک امری است که اصلا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یک توضیحی دارد که توضیحش را ان شاء الله در جلسه بعد عرض می‌کنیم</w:t>
      </w:r>
      <w:r>
        <w:rPr>
          <w:rFonts w:eastAsia="IRNazanin" w:cs="IRNazanin"/>
          <w:color w:val="111111"/>
          <w:sz w:val="28"/>
          <w:szCs w:val="28"/>
          <w:rtl w:val="true"/>
          <w:lang w:bidi="fa-IR"/>
        </w:rPr>
        <w:t>.</w:t>
      </w:r>
    </w:p>
    <w:p>
      <w:pPr>
        <w:pStyle w:val="Heading5"/>
        <w:numPr>
          <w:ilvl w:val="4"/>
          <w:numId w:val="1"/>
        </w:numPr>
        <w:rPr/>
      </w:pPr>
      <w:bookmarkStart w:id="513" w:name="__RefHeading___Toc787024_1468164448"/>
      <w:bookmarkStart w:id="514" w:name="_Toc193"/>
      <w:bookmarkEnd w:id="513"/>
      <w:r>
        <w:rPr>
          <w:rtl w:val="true"/>
        </w:rPr>
        <w:t>پرسش</w:t>
      </w:r>
      <w:r>
        <w:rPr>
          <w:rtl w:val="true"/>
        </w:rPr>
        <w:t>:</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 قول به اشتراط در واجب اهم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مقدمه‌ای را که در اشکال ثبوتی بر واجب اهم شده است، تقریب نمایید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اشکالی که محققین در تعریف مطلق و مقید، بر مرحوم آخوند کرده‌اند، بیان نمایید</w:t>
      </w:r>
      <w:r>
        <w:rPr>
          <w:rFonts w:eastAsia="IRNazanin" w:cs="IRNazanin"/>
          <w:color w:val="111111"/>
          <w:sz w:val="28"/>
          <w:szCs w:val="28"/>
          <w:rtl w:val="true"/>
          <w:lang w:bidi="fa-IR"/>
        </w:rPr>
        <w:t>.</w:t>
      </w:r>
      <w:bookmarkStart w:id="515" w:name="pg13683_182063"/>
    </w:p>
    <w:p>
      <w:pPr>
        <w:pStyle w:val="Heading4"/>
        <w:numPr>
          <w:ilvl w:val="3"/>
          <w:numId w:val="1"/>
        </w:numPr>
        <w:rPr/>
      </w:pPr>
      <w:bookmarkStart w:id="516" w:name="__RefHeading___Toc787026_1468164448"/>
      <w:bookmarkStart w:id="517" w:name="_Toc194"/>
      <w:bookmarkEnd w:id="515"/>
      <w:bookmarkEnd w:id="516"/>
      <w:r>
        <w:rPr>
          <w:rtl w:val="true"/>
        </w:rPr>
        <w:t>درس چهارصد و پنجاه و هشتم</w:t>
      </w:r>
      <w:bookmarkEnd w:id="517"/>
    </w:p>
    <w:p>
      <w:pPr>
        <w:pStyle w:val="Heading5"/>
        <w:numPr>
          <w:ilvl w:val="4"/>
          <w:numId w:val="1"/>
        </w:numPr>
        <w:rPr/>
      </w:pPr>
      <w:bookmarkStart w:id="518" w:name="__RefHeading___Toc787028_1468164448"/>
      <w:bookmarkStart w:id="519" w:name="_Toc195"/>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520" w:name="__RefHeading___Toc787030_1468164448"/>
      <w:bookmarkStart w:id="521" w:name="_Toc196"/>
      <w:bookmarkEnd w:id="520"/>
      <w:r>
        <w:rPr>
          <w:rtl w:val="true"/>
        </w:rPr>
        <w:t>حقیقت اطلاق در بیان مرحوم آخوند</w:t>
      </w:r>
      <w:r>
        <w:rPr>
          <w:rtl w:val="true"/>
        </w:rPr>
        <w:t>(</w:t>
      </w:r>
      <w:r>
        <w:rPr>
          <w:rtl w:val="true"/>
        </w:rPr>
        <w:t>ره</w:t>
      </w:r>
      <w:r>
        <w:rPr>
          <w:rtl w:val="true"/>
        </w:rPr>
        <w:t>)</w:t>
      </w:r>
      <w:bookmarkEnd w:id="521"/>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معنی اطلاق می‌فرماید که اطلاق به معنی شمول و سریان است یعنی حکم متعلق به ماهیت مطلقه، همه افراد را می‌گیرد و نسبت به همۀ افراد سریان و شمول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را این طور معنا کنیم، تفاوتی بین اطلاق و عموم باقی نمی‌ماند، فرقی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اطلاقش 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بهتر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حسب اصطلاح، اطلاق شمولی دارد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وجود دارد یا نه؟ آیا اگر فرقی وجود دارد، این فرق تنها در رابطه با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لفظی وضعی دلالت بر عموم می‌کند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مقدمات حکمت که یک قرینه عقلیه و یک شاهد عقلی است، دلالت بر شمول می‌کند؟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نتیجه، یکسان است اما راه رسیدن به این نتیجه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واضع آن را برای استیعاب افراد وضع کرده است، برای</w:t>
      </w:r>
      <w:bookmarkStart w:id="522" w:name="pg13683_182064"/>
    </w:p>
    <w:p>
      <w:pPr>
        <w:pStyle w:val="BookText"/>
        <w:rPr/>
      </w:pPr>
      <w:bookmarkEnd w:id="522"/>
      <w:r>
        <w:rPr>
          <w:rFonts w:ascii="IRNazanin" w:hAnsi="IRNazanin" w:eastAsia="IRNazanin"/>
          <w:color w:val="111111"/>
          <w:sz w:val="28"/>
          <w:sz w:val="28"/>
          <w:szCs w:val="28"/>
          <w:rtl w:val="true"/>
          <w:lang w:bidi="fa-IR"/>
        </w:rPr>
        <w:t>دلالت بر عموم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مقدمات حکمت دلالت بر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یا این که فرق این دو ریشه دارتر از این حرف است؟</w:t>
      </w:r>
    </w:p>
    <w:p>
      <w:pPr>
        <w:pStyle w:val="Heading5"/>
        <w:numPr>
          <w:ilvl w:val="4"/>
          <w:numId w:val="1"/>
        </w:numPr>
        <w:rPr/>
      </w:pPr>
      <w:bookmarkStart w:id="523" w:name="__RefHeading___Toc787032_1468164448"/>
      <w:bookmarkStart w:id="524" w:name="_Toc197"/>
      <w:bookmarkEnd w:id="523"/>
      <w:r>
        <w:rPr>
          <w:rtl w:val="true"/>
        </w:rPr>
        <w:t>فرق بین اطلاق و عام در</w:t>
      </w:r>
      <w:r>
        <w:rPr>
          <w:rtl w:val="true"/>
        </w:rPr>
        <w:t>«</w:t>
      </w:r>
      <w:r>
        <w:rPr>
          <w:rtl w:val="true"/>
        </w:rPr>
        <w:t>احلّ الله کل بیع</w:t>
      </w:r>
      <w:r>
        <w:rPr>
          <w:rtl w:val="true"/>
        </w:rPr>
        <w:t>»</w:t>
      </w:r>
      <w:bookmarkEnd w:id="524"/>
    </w:p>
    <w:p>
      <w:pPr>
        <w:pStyle w:val="BookText"/>
        <w:rPr/>
      </w:pPr>
      <w:r>
        <w:rPr>
          <w:rFonts w:ascii="IRNazanin" w:hAnsi="IRNazanin" w:eastAsia="IRNazanin"/>
          <w:color w:val="111111"/>
          <w:sz w:val="28"/>
          <w:sz w:val="28"/>
          <w:szCs w:val="28"/>
          <w:rtl w:val="true"/>
          <w:lang w:bidi="fa-IR"/>
        </w:rPr>
        <w:t xml:space="preserve">فرق اساسی و اصلی یک مطلب دیگری است که در جهت دوم توضیح می‌دهیم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و شمول و سریان افراد 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دلالت بر شمول و عموم ندارد؛ برای این که اطلاق، یک معنای دیگری دارد غیر از این چیزی که مرحوم آخوند ذکر کردند و نکته‌اش همین است که بیان می‌کنیم که در حقیقت به عنوان جواب اصلی از مرحوم آخوند واقع می‌شود و آن این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الف و لام داشته باشد، الف و لام بنابراین که مثل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استیعاب وضع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بعضی از اصولیین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معرّف به لام مثل جمع محلای به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جمع محلای به لام به دلالت وضعی دلالت بر عموم می‌کند، مفرد معرّف محلای به لام هم دلالت وضعیه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مبنا را بپذیرد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مصداق مطلق نخواهد بود، از اول مصداق عام است، نه مصداق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مبنای محققینی حرف می‌زنیم که الف و 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دال بر عموم نمی‌دانند بلکه الف و لام را برای تعریف جنس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را معرفه می‌کند اما معرفه در رابطه با ماهیت و در رابطه با جنس که از آن به معرّف به لام جنس تعبیر می‌شود در مقابل معرّف به لام عموم روی مبنای آنهایی که الف و لام را مفید عموم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روی مبنای غیر عموم داریم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عنوان یک ماهیت مطلقه محکوم به حلیّت شد که حلیّتش هم حلیّت وضعیه است نه حلیّت تکلیفیه، یعنی خداوند تبارک و تعالی بیع را امضاء کرده است و بیع را نافذ قرار داده است و بیع را محکوم به صحّت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یک مقدار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کلمه بیع برای چه چیز وضع شده است؟ بین کلمه بیع با کلمه انسان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انسان برای ماهیت انسانی وضع شده است، ماهیت انسانی جنس و فصل است؛ کلمه بیع هم برای ماهیت بیع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این جهت کاری نداشته باشید و ربطی هم به مسأله ما ندارد که انسان، یک واقعیت تکوینه است اما بیع، یک امر اعتباری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 و معاملات جمیعا یک سلسله امور اعتباریه هستند، بدون این‌که یک واقعیت تکوینه‌ای در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فعلا ربطی به مسأله ما ندارد</w:t>
      </w:r>
      <w:r>
        <w:rPr>
          <w:rFonts w:eastAsia="IRNazanin" w:cs="IRNazanin"/>
          <w:color w:val="111111"/>
          <w:sz w:val="28"/>
          <w:szCs w:val="28"/>
          <w:rtl w:val="true"/>
          <w:lang w:bidi="fa-IR"/>
        </w:rPr>
        <w:t>.</w:t>
      </w:r>
      <w:bookmarkStart w:id="525" w:name="pg13683_182065"/>
    </w:p>
    <w:p>
      <w:pPr>
        <w:pStyle w:val="BookText"/>
        <w:rPr/>
      </w:pPr>
      <w:bookmarkEnd w:id="525"/>
      <w:r>
        <w:rPr>
          <w:rFonts w:ascii="IRNazanin" w:hAnsi="IRNazanin" w:eastAsia="IRNazanin"/>
          <w:color w:val="111111"/>
          <w:sz w:val="28"/>
          <w:sz w:val="28"/>
          <w:szCs w:val="28"/>
          <w:rtl w:val="true"/>
          <w:lang w:bidi="fa-IR"/>
        </w:rPr>
        <w:t>تشبیه در این رابطه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الانسان ماهیت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انسان، عبارت از جنس و فصل است،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حتی در ماهیت انسان، عنوان وجود هم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وجود را در جنس یا فصل ماهیت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ممکنات بین ماهیت و وجود، مغایرت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مغایرت، منافات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مغایرت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شیء و الوجود شیء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بعضی از ماهیات 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ماهیت وجود دارد اما فلان ماهیت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معدوم مطلق اصلا وجود ندارد اما مثلا ماهیت انسان وجود دارد، برای این که ماهیت خارج از دایره وجود است</w:t>
      </w:r>
    </w:p>
    <w:p>
      <w:pPr>
        <w:pStyle w:val="Heading5"/>
        <w:numPr>
          <w:ilvl w:val="4"/>
          <w:numId w:val="1"/>
        </w:numPr>
        <w:rPr/>
      </w:pPr>
      <w:bookmarkStart w:id="526" w:name="__RefHeading___Toc787034_1468164448"/>
      <w:bookmarkStart w:id="527" w:name="_Toc198"/>
      <w:bookmarkEnd w:id="526"/>
      <w:r>
        <w:rPr>
          <w:rtl w:val="true"/>
        </w:rPr>
        <w:t>حمل ذاتی اولی و حمل شایع صناعی</w:t>
      </w:r>
      <w:bookmarkEnd w:id="527"/>
    </w:p>
    <w:p>
      <w:pPr>
        <w:pStyle w:val="BookText"/>
        <w:rPr/>
      </w:pPr>
      <w:r>
        <w:rPr>
          <w:rFonts w:ascii="IRNazanin" w:hAnsi="IRNazanin" w:eastAsia="IRNazanin"/>
          <w:color w:val="111111"/>
          <w:sz w:val="28"/>
          <w:sz w:val="28"/>
          <w:szCs w:val="28"/>
          <w:rtl w:val="true"/>
          <w:lang w:bidi="fa-IR"/>
        </w:rPr>
        <w:t>اگر بخواهیم یک قضیۀ حملیه‌ای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دهیم این قضیه حملیه، حملش حمل اولی ذاتی یا حمل شایع صناعی است؟ اگر بخواهد حملش حمل اولی ذاتی باشد باید محمول، یا تمام ماهیت موضوع باشد یا جزء ماهیت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این قضیه حملیه را تشکیل می‌دهید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قضیۀ حملیه است و تازه در همین هم بعضیها مناقشه دارند که در بعضی از مباحث گذشته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می‌شود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حملیه به حمل اولی ذاتی است، برای این که محمول، تمام ماهیت موضوع است و بین محمول و موضوع، اتحاد ماهوی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وجود را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انسان کردید و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دیگر نمی‌شود حمل اولی ذاتی باشد، برای این که وجود نه جنس ماهیت انسان است و نه فصل ماهیت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جنس و فصل نشد، معنایش این است که اتحاد ماهوی ندارند و بین آنها مغایرت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مغایرت، اثنینیت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اتحاد، نه این که مغایرت، به معنای منافات باشد که کسی خیال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موجود و انسان منافات وجود دارد؛ بلکه مقصود خروج وجود است از ماهیت انسان</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پذیرفتید که وجود از ماهیت انسان خارج است، آن وقت افراد انسان عبارت از همین وجودات انسان است، به ضمیمۀ یک عوارض شخصیه و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را بخواهیم معنا و تحلیل کنیم، در تحلیل، زید به این معنا برمی‌گردد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الانسان بضمیمة الوجود، بضمیمة العوارض الفردیة الموجودة فی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قیافه، خصوصیات چهره، خصوصیات زمانی، خصوصیات مکانی، خصوصیات پدر، خصوصیات عمر و سایر خصوصیاتی که مجموعه آن خصوصیات، زید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انسان عبارتند از ماهیتی که هم وجود</w:t>
      </w:r>
    </w:p>
    <w:p>
      <w:pPr>
        <w:pStyle w:val="BookText"/>
        <w:rPr/>
      </w:pPr>
      <w:r>
        <w:rPr>
          <w:rFonts w:ascii="IRNazanin" w:hAnsi="IRNazanin" w:eastAsia="IRNazanin"/>
          <w:color w:val="111111"/>
          <w:sz w:val="28"/>
          <w:sz w:val="28"/>
          <w:szCs w:val="28"/>
          <w:rtl w:val="true"/>
          <w:lang w:bidi="fa-IR"/>
        </w:rPr>
        <w:t>دارد و هم مقارن با این وجود، یک عوارض فردیه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شد این سؤال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به حسب لغت برای چه چیز وضع شده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للماهیة وضع شده است چطور می‌تواند ابتداء حکایت از اصل وجود و تعدّد وجود داشته باشد؟ تا چه رسد به آن عوارض شخصیه‌ای که هر فردی از افراد این ماهیت همراه با عوارض شخصیه خاصه به خودش هست؟</w:t>
      </w:r>
    </w:p>
    <w:p>
      <w:pPr>
        <w:pStyle w:val="BookText"/>
        <w:rPr/>
      </w:pPr>
      <w:r>
        <w:rPr>
          <w:rFonts w:ascii="IRNazanin" w:hAnsi="IRNazanin" w:eastAsia="IRNazanin"/>
          <w:color w:val="111111"/>
          <w:sz w:val="28"/>
          <w:sz w:val="28"/>
          <w:szCs w:val="28"/>
          <w:rtl w:val="true"/>
          <w:lang w:bidi="fa-IR"/>
        </w:rPr>
        <w:t>به عبارت روشن‌تر،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حکایت از زید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روی چه ملاکی حکایت می‌کند؟ مگر انسان برای ماهیت وضع نشده است؟ مگر ماهیت انسان مغایر با وجود انسان نیست؟ تازه فرد هم عبارت از وجود نیست، عبارت از وجود به ضمیمه خصوصیات فردیه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خواستیم انسان را حاکی از وجود به ضمیمۀ عوارض فردیه قرار دهیم، از ما سؤال می‌کنند که این حکایت و دلالت چطور دلالتی است؟ آیا دلالت مطابقیه است؟ یعنی این وجود و عوارض شخصیه هم موضوع له لفظ انسان است؟ فرض این است که موضوع له لفظ انسان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و اگر بخواهید دلالت تضمّن را مطرح کنیم، در دلالت تضمّن، معتبر است که بعض موضوع له باشد، آیا وجود، جزء موضوع له انسان است؟ این عوارض فردیه جزء موضوع له انسان است؟ درست است که موضوع له انسان، دو جزء دارد؛ لکن یک جزء آن عبارت از جنس است و یک جزء دیگر هم عبارت از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و فصل که گذشت، دیگر مسأله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آخوند در بعضی از مباحث آینده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لیست الاّ هی، لا موجودة و لا معدومة، لا مطلوبة و لا غیر 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ما در جای خودش، آنجایی که ایشان آن مسأله را عنوان می‌کند، ضمن این‌که این معنا را تأیید می‌کنیم، ایشان یک برداشت دیگری از این عبارت کرده که ما آن برداشت را بعدا ان شاء الله برای شما توضیح می‌دهیم که برداشتشان غیر صحیح است؛ لکن اصل مطلب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موجود است و نه معدوم، یعنی نه وجود جزء آن است و نه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جزء انسان است حیوان است و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کنند که آیا وجود جزء ماهیت انسان است؟ می‌گوییم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کنند که عدم جزء ماهیت انسان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وجود جزء ماهیت است و نه عدم، در حالی که به حسب خارج و به حسب حمل شایع صناعی، نمی‌شود که ماهیت ممکن نه موجود باشد و نه معدوم؛ اما آن به لحاظ تحقّق و عدم تحقّق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عالم ماهیت و اجزاء ماهیت، نه وجود جزء ماهیت است و نه عدم جزء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جزء ماهیت نیست، چطور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انسان دلالت بر وجود می‌کند آن هم بر وجودات متعدده؟ باز به این</w:t>
      </w:r>
      <w:bookmarkStart w:id="528" w:name="pg13683_182067"/>
    </w:p>
    <w:p>
      <w:pPr>
        <w:pStyle w:val="BookText"/>
        <w:rPr/>
      </w:pPr>
      <w:bookmarkEnd w:id="528"/>
      <w:r>
        <w:rPr>
          <w:rFonts w:ascii="IRNazanin" w:hAnsi="IRNazanin" w:eastAsia="IRNazanin"/>
          <w:color w:val="111111"/>
          <w:sz w:val="28"/>
          <w:sz w:val="28"/>
          <w:szCs w:val="28"/>
          <w:rtl w:val="true"/>
          <w:lang w:bidi="fa-IR"/>
        </w:rPr>
        <w:t>معنا هم اکتفا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وجودات متعدده بلکه آن خصوصیات فردیه زید، خصوصیات فردیه عمرو، خصوصیات فردیه بکر هم مطرح است؟</w:t>
      </w:r>
    </w:p>
    <w:p>
      <w:pPr>
        <w:pStyle w:val="Heading5"/>
        <w:numPr>
          <w:ilvl w:val="4"/>
          <w:numId w:val="1"/>
        </w:numPr>
        <w:rPr/>
      </w:pPr>
      <w:bookmarkStart w:id="529" w:name="__RefHeading___Toc787036_1468164448"/>
      <w:bookmarkStart w:id="530" w:name="_Toc199"/>
      <w:bookmarkEnd w:id="529"/>
      <w:r>
        <w:rPr>
          <w:rtl w:val="true"/>
        </w:rPr>
        <w:t>عدم دلالت تطابقی، تضمنی و التزامی کلی بر افراد</w:t>
      </w:r>
      <w:bookmarkEnd w:id="530"/>
    </w:p>
    <w:p>
      <w:pPr>
        <w:pStyle w:val="BookText"/>
        <w:rPr/>
      </w:pPr>
      <w:r>
        <w:rPr>
          <w:rFonts w:ascii="IRNazanin" w:hAnsi="IRNazanin" w:eastAsia="IRNazanin"/>
          <w:color w:val="111111"/>
          <w:sz w:val="28"/>
          <w:sz w:val="28"/>
          <w:szCs w:val="28"/>
          <w:rtl w:val="true"/>
          <w:lang w:bidi="fa-IR"/>
        </w:rPr>
        <w:t>به عبارت روشن‌تر، اگر کسی این‌طور تعبیر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حسب وضع لغت و به حسب دلالت مطابقی یا تضمّنی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زید و یدل علی عمرو و یدلّ علی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تعبیری کرد، شما با آن دقت عقلی این تعبیر را می‌پذیرید؟ کجای انسان دلالت بر زید دارد؟ زید ماهیت به ضمیمه وجود است، به ضمیمه عوارض فردیۀ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وجود در ماهیت انسان اخذ شده و نه عوارض فردیه تشکیل‌دهنده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دلالت مطابقی و دلالت تضمّنی هیچ‌کدام وجود ندارد دلالت التزامی هم وجود ندارد، برای این‌که وجود که ملازم با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ماهیتی را وقتی با وجود مقایسه کنید، در فلسفه خوانده‌اید که معنای امکان و ماهیت ممکن،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لو حظت الماهیة بالاضافة الی الوجود و العدم، تکون نسبتها الی کلیها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ارتباطش با وجود، همان مقدار است که با عدم است؛ در ماهیت ممکن نه اولویتی برای وجود و نه اولویتی برای عدم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ممکن متساوی النسبة الی وجود و 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تساوی نسبت به وجود و عدم دارد حتی به دلالت التزامیه، می‌توانیم مدعی شویم که دلالت بر وجود می‌کند و دلالت بر خصوصیات فردیه می‌کند؟ لذا اگر کسی سؤال کرد، لفظ انسان که برای ماهیت انسان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وضع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یدلّ علی زید و عمرو و بکر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 بالدلالة المطابقیة و لا بالدلالة التضمّنیّة و لا بالدلالة الالتزامیة</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مطابقی باید تمام الموضوع له باشد و دلالت تضمّنی باید جزء الموضوع له باشد و دلالت التزامی هم باید لازم موضوع له باشد در حالی که وقتی ما وجود را با ماهیت انسان ملاحظه می‌کنیم، نه تمام الموضوع له است و نه بعض الموضوع له است و نه به دلالت التزامیه ملازمه‌ای بین وجود و ماهیت در ممکنات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از مرحوم آخوند می‌پرسیم شما که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مثالش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سریان و شمول نسبت به همه افراد قرار می‌دهید؛ این سریان و شمول از کجا آمد و از کجا ریشه پیدا کرد؟ سریان و شمول هیچ ارتباطی به موضوع له لفظ بیع ندارد، نه تمام موضوع له است و نه بعض موضوع له و نه به دلالت التزامیه دلالت بر این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اطلاق را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معنا کنید، نه تنها آن اشکال اول وارد است که فرقی بین عموم و اطلاق باقی نمی‌ماند، بلکه این یک امر غیر صحیح و غیر معقولی</w:t>
      </w:r>
      <w:bookmarkStart w:id="531" w:name="pg13683_182068"/>
    </w:p>
    <w:p>
      <w:pPr>
        <w:pStyle w:val="BookText"/>
        <w:rPr/>
      </w:pPr>
      <w:bookmarkEnd w:id="531"/>
      <w:r>
        <w:rPr>
          <w:rFonts w:ascii="IRNazanin" w:hAnsi="IRNazanin" w:eastAsia="IRNazanin"/>
          <w:color w:val="111111"/>
          <w:sz w:val="28"/>
          <w:sz w:val="28"/>
          <w:szCs w:val="28"/>
          <w:rtl w:val="true"/>
          <w:lang w:bidi="fa-IR"/>
        </w:rPr>
        <w:t>است، برای این‌که سریان و شمول راه لازم دارد، ملاک و معیار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اطلاق چیست؟</w:t>
      </w:r>
    </w:p>
    <w:p>
      <w:pPr>
        <w:pStyle w:val="Heading5"/>
        <w:numPr>
          <w:ilvl w:val="4"/>
          <w:numId w:val="1"/>
        </w:numPr>
        <w:rPr/>
      </w:pPr>
      <w:bookmarkStart w:id="532" w:name="__RefHeading___Toc787038_1468164448"/>
      <w:bookmarkStart w:id="533" w:name="_Toc200"/>
      <w:bookmarkEnd w:id="532"/>
      <w:r>
        <w:rPr>
          <w:rtl w:val="true"/>
        </w:rPr>
        <w:t>خلاصۀ مطالب در دلالت اطلاق</w:t>
      </w:r>
      <w:bookmarkEnd w:id="533"/>
    </w:p>
    <w:p>
      <w:pPr>
        <w:pStyle w:val="BookText"/>
        <w:rPr/>
      </w:pPr>
      <w:r>
        <w:rPr>
          <w:rFonts w:ascii="IRNazanin" w:hAnsi="IRNazanin" w:eastAsia="IRNazanin"/>
          <w:color w:val="111111"/>
          <w:sz w:val="28"/>
          <w:sz w:val="28"/>
          <w:szCs w:val="28"/>
          <w:rtl w:val="true"/>
          <w:lang w:bidi="fa-IR"/>
        </w:rPr>
        <w:t>اجمال بحث را بیان می‌کنیم، تحقیق آن در بحث مطلق و مقید، معنای مطلق این است وقتی مقدمات حکمت جاری شد یعنی مولا در مقام بیان بود مثلا قدر متیقّن در مقام تخاطب نبود و قرینه‌ای نبود و به ضمیمه یک مسائلی که همراه این قصه است که اولا مولا عاقل است نه دیوانه، ثانیا مختار است نه مکره، ثالثا مولا حکیم است یعنی آدمی است که بی‌حساب و بی‌جهت حرف نمی‌زند و رعایت مقام حکیم بودن را می‌کند، چنین مولایی وقتی که موضوع و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می‌فهمیم که غیر از این ماهیت، چیز دیگری نقش ندارد مثلا اگر عربیت در صیغه‌اش اعتبار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المولی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 الواقع بالصیغة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جلوی مولا را نگرفته بود، کسی که او را اکرام نکرده بود، مولا هم که بی‌توجه نبود، مولا هم حکیم علی الاطلاق بود، در مقام بیان هم بود نه در مقام اهمال و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همه این مسائل، معذلک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اطلاق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 للحکم بالحلیة نفس طبیعة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سریان و شمول در آن نیست، خصوصیات فردیه در آن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نه به این معنایی است که ما وقتی در مکاسب وارد شدیم که آیا عربیت معتبر است یا نه؟ به این اطلاق نتوانیم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همین اطلاق تمسّک می‌کنیم منتها به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وقتی که می‌خواسته است حکم به حلیت و حکم به نفوذ را مطرح کند، موضوع این حکم را نفس طبیعت بیع قرار داد، فقط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بیع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مصداقا لطبیعة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مصداق طبیعت بیع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در مورد شک، تمسّک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می‌کنیم نه به معنای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قد لوحظ ساریا بالاضافة الی جمیع الافراد و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 در باب اطلاق اصلا معنا ندارد؛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المولی قد لاحظ فی مقام تعلّق الحکم نفس ماهیة البیع و جعل ماهیة البیع تمام الموضوع للحکم بالحلیة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خصوصیات هم در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مختار، حکیم و در مقام بیان بوده است و قرینه‌ای اقامه نکرده است و مسائل دیگری هم مطرح نبوده است؛ لذا با اطلاق به همین معنا، ما در موارد شک در تقیید، هر نوع شک در تقییدی داشته باشیم به این اطلاق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تمسّک به اطلاق در مورد شک در تقیید این نیست که معنای اطلاق به عموم برمی‌گردد بلکه معنای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البیع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موضوع له البیع، همان ماهیت است بدون این‌که</w:t>
      </w:r>
      <w:bookmarkStart w:id="534" w:name="pg13683_182069"/>
    </w:p>
    <w:p>
      <w:pPr>
        <w:pStyle w:val="BookText"/>
        <w:rPr/>
      </w:pPr>
      <w:bookmarkEnd w:id="534"/>
      <w:r>
        <w:rPr>
          <w:rFonts w:ascii="IRNazanin" w:hAnsi="IRNazanin" w:eastAsia="IRNazanin"/>
          <w:color w:val="111111"/>
          <w:sz w:val="28"/>
          <w:sz w:val="28"/>
          <w:szCs w:val="28"/>
          <w:rtl w:val="true"/>
          <w:lang w:bidi="fa-IR"/>
        </w:rPr>
        <w:t>خصوصیات فردیه و تعدّدات وجودیه مطرح باشد و این را هم مولا برای حکم به حلیّت تمام الموضوع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هرکجا در شرطیت و اعتبار قیدی شک کنید با حفظ این‌که معنای اطلاق، این است تمسّک به اطلاق هم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ترتیب بحث، دو مقدمه ذکر کردیم، مقدمه دیگر را هم بعدا عرض می‌کنیم</w:t>
      </w:r>
      <w:r>
        <w:rPr>
          <w:rFonts w:eastAsia="IRNazanin" w:cs="IRNazanin"/>
          <w:color w:val="111111"/>
          <w:sz w:val="28"/>
          <w:szCs w:val="28"/>
          <w:rtl w:val="true"/>
          <w:lang w:bidi="fa-IR"/>
        </w:rPr>
        <w:t>.</w:t>
      </w:r>
    </w:p>
    <w:p>
      <w:pPr>
        <w:pStyle w:val="Heading5"/>
        <w:numPr>
          <w:ilvl w:val="4"/>
          <w:numId w:val="1"/>
        </w:numPr>
        <w:rPr/>
      </w:pPr>
      <w:bookmarkStart w:id="535" w:name="__RefHeading___Toc787040_1468164448"/>
      <w:bookmarkStart w:id="536" w:name="_Toc201"/>
      <w:bookmarkEnd w:id="535"/>
      <w:r>
        <w:rPr>
          <w:rtl w:val="true"/>
        </w:rPr>
        <w:t>پرسش</w:t>
      </w:r>
      <w:r>
        <w:rPr>
          <w:rtl w:val="true"/>
        </w:rPr>
        <w:t>:</w:t>
      </w:r>
      <w:bookmarkEnd w:id="5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مطلق بر افراد خود از چه راهی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عام و مطلق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ذاتی و حمل شایع را توضیح دهید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وارد بر تعریف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را تقریب نمایید</w:t>
      </w:r>
      <w:r>
        <w:rPr>
          <w:rFonts w:eastAsia="IRNazanin" w:cs="IRNazanin"/>
          <w:color w:val="111111"/>
          <w:sz w:val="28"/>
          <w:szCs w:val="28"/>
          <w:rtl w:val="true"/>
          <w:lang w:bidi="fa-IR"/>
        </w:rPr>
        <w:t>.</w:t>
      </w:r>
      <w:bookmarkStart w:id="537" w:name="pg13683_182070"/>
    </w:p>
    <w:p>
      <w:pPr>
        <w:pStyle w:val="Heading4"/>
        <w:numPr>
          <w:ilvl w:val="3"/>
          <w:numId w:val="1"/>
        </w:numPr>
        <w:rPr/>
      </w:pPr>
      <w:bookmarkStart w:id="538" w:name="__RefHeading___Toc787042_1468164448"/>
      <w:bookmarkStart w:id="539" w:name="_Toc202"/>
      <w:bookmarkEnd w:id="537"/>
      <w:bookmarkEnd w:id="538"/>
      <w:r>
        <w:rPr>
          <w:rtl w:val="true"/>
        </w:rPr>
        <w:t>درس چهارصد و پنجاه و نهم</w:t>
      </w:r>
      <w:bookmarkEnd w:id="539"/>
    </w:p>
    <w:p>
      <w:pPr>
        <w:pStyle w:val="Heading5"/>
        <w:numPr>
          <w:ilvl w:val="4"/>
          <w:numId w:val="1"/>
        </w:numPr>
        <w:rPr/>
      </w:pPr>
      <w:bookmarkStart w:id="540" w:name="__RefHeading___Toc787044_1468164448"/>
      <w:bookmarkStart w:id="541" w:name="_Toc203"/>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قائل به ترتب چند مطلب را مقدمتا باید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مطلب این بود که احکام اعمّ از اوامر و نواهی به نفس طبایع و عناوین متعلق است و افراد و خصوصیات فردیه هیچ‌گونه مدخلیتی در متعلق احکام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دوم معنای اطلاق بود اطلاق به آن معنایی نیست که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که معنی آن برگشت به لحاظ سریان و عموم و شمول نسبت به همۀ افراد باشد، بلکه معنی اطلاق باتوجه به مقدمات حکمت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 نفس الماهیة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متعلق غرض مولا، نفس ماهیت مطلق است، بدون هیچ خصوصیت زائده، لازمۀ این معنی این است که هرجایی که این ماهیت تحقّق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مصداق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حکم است دیگر خصوصیات فردیۀ آن هیچ‌گونه دخالتی ندارد</w:t>
      </w:r>
      <w:r>
        <w:rPr>
          <w:rFonts w:eastAsia="IRNazanin" w:cs="IRNazanin"/>
          <w:color w:val="111111"/>
          <w:sz w:val="28"/>
          <w:szCs w:val="28"/>
          <w:rtl w:val="true"/>
          <w:lang w:bidi="fa-IR"/>
        </w:rPr>
        <w:t>.</w:t>
      </w:r>
    </w:p>
    <w:p>
      <w:pPr>
        <w:pStyle w:val="Heading5"/>
        <w:numPr>
          <w:ilvl w:val="4"/>
          <w:numId w:val="1"/>
        </w:numPr>
        <w:rPr/>
      </w:pPr>
      <w:bookmarkStart w:id="542" w:name="__RefHeading___Toc787046_1468164448"/>
      <w:bookmarkStart w:id="543" w:name="_Toc204"/>
      <w:bookmarkEnd w:id="542"/>
      <w:r>
        <w:rPr>
          <w:rtl w:val="true"/>
        </w:rPr>
        <w:t>مقدمۀ سوم استدلال قائلین به ترتب</w:t>
      </w:r>
      <w:bookmarkEnd w:id="543"/>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مقدمۀ سوم که کاملا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عبارت از این است که ما در این مثال</w:t>
      </w:r>
    </w:p>
    <w:p>
      <w:pPr>
        <w:pStyle w:val="BookText"/>
        <w:rPr/>
      </w:pPr>
      <w:r>
        <w:rPr>
          <w:rFonts w:ascii="IRNazanin" w:hAnsi="IRNazanin" w:eastAsia="IRNazanin"/>
          <w:color w:val="111111"/>
          <w:sz w:val="28"/>
          <w:sz w:val="28"/>
          <w:szCs w:val="28"/>
          <w:rtl w:val="true"/>
          <w:lang w:bidi="fa-IR"/>
        </w:rPr>
        <w:t>معروفی که برای بحث امر به شیء مقتضی نهی از ضد و یا به عبارت دیگر برای بحث ترتّب ذکر می‌کنیم، این مثال را ملاحظه می‌کنیم به عنوان نمونه تا بعد به نتیجه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مأموربه داریم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مأموربه دیگری داریم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تزاحمی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ترتّب فرض می‌کنیم، این تزاحم بین صلاة و ازالۀ نجاست در چه مرحله‌ای تحقق دارد؟ آیا این مزاحمت مربوط به مقام طبیعت و ماهیت است؟ یعنی اصولا ماهیت صلاة، مزاحمت با ازاله دارد و ماهیت ازاله مزاحمت با ماهیت صلاة دارد، اگر این مزاحمت مربوط به مرحلۀ ماهیت باشد، مربوط به مقام طبیعت و عنوان باشد معنایش این است که این مزاحمت دائمی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بین انسان و ناهقیت، تعاند وجود دارد این تعاند مربوط به مرحلۀ ماهیت است؛ یعنی ماهیت انسان با ناهقیت قابل اجتماع نیست، ناهقیت با ماهیت انسان قابل اجتماع نیست؛ یعنی آنجایی که شما دیدتان را منحصرا مربوط به مرحلۀ ماهیت می‌کنید، می‌بینید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تکاد تجتمع مع الناهقیة و الناهقیة لا تکاد تجتمع مع الانسانیة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مزاحمت بین صلاة و ازاله، چنین مفهومی دارد و در چنین مرحله‌ای عدم امکان اجتماع تحقق دارد؟ آیا این‌طور است؟ ما می‌بینیم که نه تنها در مقام ماهیت این مزاحمت وجود ندارد بلکه در بعضی از افراد ماهیت هم که مسأله را بررسی می‌کنیم، می‌بینیم هیچ‌گونه مزاحمتی در کار نیست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کسی وارد مسجد شد در حالی که نمازش را قبلا خوانده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قبلا امتثال کرده، الان با نجاست و آلودگی مسجد مواجه شد، اینجا چیزی جز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ازالة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تنها چیزی که مطرح است عنوان الازاله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اگر کسی وارد مسجد شد در حالی که هنوز وقت نماز داخل نشده است یک ساعت به ظهر وارد مسجد شد و ملاحظه کرد که مسجد متلوث و آلودۀ به نجاست هست؛ آیا هیچ مسأله‌ای غیر از وجوب ازالۀ نجاست از مسجد وجود دارد؟ یا مثلا فرد دیگری را ملاحظه می‌کنیم اگر وارد مسجد شد در حالی که نماز نخوانده است اما توجه به آلودگی مسجد پیدا نکرد و نفهمید که مسجد آلودۀ به نجاست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توجه دارد؟ در اینجا چه نماز بخواند و چه نماز نخواند در مسجد چه مزاحمتی در کار است؟ چه تزاحمی وجود دارد؟ تزاحم تنها در رابطۀ با بعضی از افراد ماهیت صلاة و ماهیت ازاله تحقق دارد و آن در جایی است که وارد مسجد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نماز نخوانده باشد توجه به آلودگی مسجد و نجاست مسجد هم پیدا بکند، اینجاست که مزاحمت بساط خودش را پهن می‌کند و اینجاست که عنوان مزاحمت تحقق پیدا می‌کند</w:t>
      </w:r>
      <w:r>
        <w:rPr>
          <w:rFonts w:eastAsia="IRNazanin" w:cs="IRNazanin"/>
          <w:color w:val="111111"/>
          <w:sz w:val="28"/>
          <w:szCs w:val="28"/>
          <w:rtl w:val="true"/>
          <w:lang w:bidi="fa-IR"/>
        </w:rPr>
        <w:t>.</w:t>
      </w:r>
      <w:bookmarkStart w:id="544" w:name="pg13683_182072"/>
    </w:p>
    <w:p>
      <w:pPr>
        <w:pStyle w:val="Heading5"/>
        <w:numPr>
          <w:ilvl w:val="4"/>
          <w:numId w:val="1"/>
        </w:numPr>
        <w:rPr/>
      </w:pPr>
      <w:bookmarkStart w:id="545" w:name="__RefHeading___Toc787048_1468164448"/>
      <w:bookmarkStart w:id="546" w:name="_Toc205"/>
      <w:bookmarkEnd w:id="544"/>
      <w:bookmarkEnd w:id="545"/>
      <w:r>
        <w:rPr>
          <w:rtl w:val="true"/>
        </w:rPr>
        <w:t>تزاحم صلاة با ازاله در مورد خاص</w:t>
      </w:r>
      <w:bookmarkEnd w:id="546"/>
    </w:p>
    <w:p>
      <w:pPr>
        <w:pStyle w:val="BookText"/>
        <w:rPr/>
      </w:pPr>
      <w:r>
        <w:rPr>
          <w:rFonts w:ascii="IRNazanin" w:hAnsi="IRNazanin" w:eastAsia="IRNazanin"/>
          <w:color w:val="111111"/>
          <w:sz w:val="28"/>
          <w:sz w:val="28"/>
          <w:szCs w:val="28"/>
          <w:rtl w:val="true"/>
          <w:lang w:bidi="fa-IR"/>
        </w:rPr>
        <w:t>از اینجا ما پی به این نکته می‌بریم که مسأله تزاحم صلاة با ازاله، در حقیقت تزاحم مقطعی و تزاحم فردی است، تزاحم مربوط به بعضی از حالات و در رابطۀ با بعضی از خصوصیات است نه اینکه تزاحم مربوط به ماهیت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ماهیت انسان وقتی که به کلمۀ ناطق به عنوان فصل ممیز برخورد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ناطق در مقابل ناهق است، فرضا همانجا توجه به معاند پیدا می‌کنید یا وقتی که در معنی ناهق بررسی می‌کنید به عنوان معاند توجه به معنی ناطق پیدا می‌کنید، اما وقتی که ماهیت و احکام صلاة را بررسی کنید، در بررسی ماهیت آن اصلا این معنا به ذهن شما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تکون مزاحمة للازالة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ازالۀ نجاست از مسجد در باب احکام المساجد که خودش یک بابی هست؛ مسجد احکامی دارد یکی از احکام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ازالة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این باب وارد می‌شوید، اصلا مسألۀ صلاة 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ازالة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شما نمی‌آید، پس در اینجا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للازالة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مزاحمت، مقطعی و فردی و در بعضی از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مزاحمت، در رابطۀ با فرد بود آن هم نه تمامی افراد؛ اگر مزاحمت در رابطۀ با حالات بود آن هم نه تمامی حالات، بلکه در بعضی از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به ضمیمۀ آن مقدمۀ اولی و آن دو نکته‌ای که اول ذکر کردیم نتیجه می‌گیریم که امر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متعلق شده است به طبیعت، نه به افراد و مصادیق و خصوصیات فردیه؛ و ثانیا معنای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سریان حکم نسبت به تمام افراد صلاة و خصوصیات فردیۀ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اطلاق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هذا العنوان فقط موضوع للحکم بوجوب الاقامة من غیر مدخلیة شیء آخر فی مقام تعلق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حکم به ماهیت ازاله متعلق شده و ثانیا معنای اطلاق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الازالة بما هی ازالة،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به وجوب است، بدون این که چیز دیگری نقش و قیدیت داشته باشد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سوم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در رابطۀ با طبیعت نیست مثل ناهقیت نسبت به انسان و ماهیت انسان نیست که هرکجا ماهیت انسان مطرح باشد معاندت با ناهقیت و مزاحمت با ناهقیت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عنوان الناهقیة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مسأله در رابطۀ با بعضی از افراد و بعضی از حالات است و اگر این طور شد آن‌وقت سؤال می‌کنیم چگونه امکان دارد شارعی که حکم را به ماهیت متعلق کرده و اطلاق را به همان نحوی که معنا کرده‌ایم،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معنی اطلاق این نیست که در آینۀ طبیعت افراد</w:t>
      </w:r>
      <w:bookmarkStart w:id="547" w:name="pg13683_182073"/>
    </w:p>
    <w:p>
      <w:pPr>
        <w:pStyle w:val="BookText"/>
        <w:rPr/>
      </w:pPr>
      <w:bookmarkEnd w:id="547"/>
      <w:r>
        <w:rPr>
          <w:rFonts w:ascii="IRNazanin" w:hAnsi="IRNazanin" w:eastAsia="IRNazanin"/>
          <w:color w:val="111111"/>
          <w:sz w:val="28"/>
          <w:sz w:val="28"/>
          <w:szCs w:val="28"/>
          <w:rtl w:val="true"/>
          <w:lang w:bidi="fa-IR"/>
        </w:rPr>
        <w:t>را ملاحظه کرده باشد و خصوصیات فردیه را ملاحظه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طور شد، آن وقت چگونه می‌شود که شارع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عصیان امر به ازاله است یا مشروط به عزم بر عصیان امر به ازاله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علاوۀ بر این که از نظر مقام اثبات هیچ جایی به آیه و روایتی برخورد نمی‌کنیم که چنین شرطی را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باشد در حالی که در واجبات مشروطه همه جا خود شارع با کمال صراحت، شرط شرعی را بیان کرده،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استطعتم یجب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الوقت یجب علیکم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النصاب یجب علیکم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با کمال صراحت شرایط شرعیه در ادله تبیین شده است و ما در هیچ آیه و روایتی برخورد نکردیم که امر به اقامۀ صلاة را مشروط کرده باشد به عصیان امر به ازاله یا به عزم بر عصیان امر به ازاله</w:t>
      </w:r>
      <w:r>
        <w:rPr>
          <w:rFonts w:eastAsia="IRNazanin" w:cs="IRNazanin"/>
          <w:color w:val="111111"/>
          <w:sz w:val="28"/>
          <w:szCs w:val="28"/>
          <w:rtl w:val="true"/>
          <w:lang w:bidi="fa-IR"/>
        </w:rPr>
        <w:t>.</w:t>
      </w:r>
    </w:p>
    <w:p>
      <w:pPr>
        <w:pStyle w:val="Heading5"/>
        <w:numPr>
          <w:ilvl w:val="4"/>
          <w:numId w:val="1"/>
        </w:numPr>
        <w:rPr/>
      </w:pPr>
      <w:bookmarkStart w:id="548" w:name="__RefHeading___Toc787050_1468164448"/>
      <w:bookmarkStart w:id="549" w:name="_Toc206"/>
      <w:bookmarkEnd w:id="548"/>
      <w:r>
        <w:rPr>
          <w:rtl w:val="true"/>
        </w:rPr>
        <w:t>استحالۀ اشتراط امر به صلاة نسبت به عصیان یا عزم بر عصیان</w:t>
      </w:r>
      <w:bookmarkEnd w:id="549"/>
    </w:p>
    <w:p>
      <w:pPr>
        <w:pStyle w:val="BookText"/>
        <w:rPr/>
      </w:pPr>
      <w:r>
        <w:rPr>
          <w:rFonts w:ascii="IRNazanin" w:hAnsi="IRNazanin" w:eastAsia="IRNazanin"/>
          <w:color w:val="111111"/>
          <w:sz w:val="28"/>
          <w:sz w:val="28"/>
          <w:szCs w:val="28"/>
          <w:rtl w:val="true"/>
          <w:lang w:bidi="fa-IR"/>
        </w:rPr>
        <w:t>علاوۀ بر این که اثباتا چنین چیزی نیست، بالاتر می‌خواهیم بگوئیم که امکان ندارد و این غیر از مسأله استطاعت و دخول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امر به اقامۀ نماز مشروط به عصیان امر به ازاله باشد یا مشروط به عزم بر عصیان امر به ازاله باشد، باید از آن دو مقدمۀ اول حداقل از یکی از آنها صرف‌نظر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طبیعت نیست امر متعلق به افراد است و از جملۀ افراد این فردی است از نماز که خصوصیت فردیه‌اش علاوۀ بر خصوصیات دیگر، مسأله مزاحمت با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جمیع خصوصیات فردیه را از دایرۀ متعلق امر بیرون کردیم یا لااقل اطلاق را به معنای لحاظ شمول و سریان همان‌طوری که مرحوم آقای آخوند معنی کرده‌اند که از آینۀ طبیعت افراد را بنگریم؛ آن وقت یکی از افرادی که ملاحظه می‌کنیم آن فردی است از صلاة که جزء خصوصیاتش مسأله مزاحمت با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 این خصوصیت مأمور به است؛ این هم با این خصوصیت داخل در دایرۀ متعلق امر است، و چون نمی‌شود لابد این مقید به عصیان یا عزم بر عصیان است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شارعی که در مقام تعلق امر، جز طبیعت و ماهیت را نمی‌بیند و معنای اطلاق هم بیشتر از این نیست که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است بدون هیچ خصوصیتی و از آینۀ طبیعت به افراد نمی‌نگرد که امکان هم ندارد بنگرد و از طرفی مزاحمت هم مزاحمت مربوط به مقام طبیعت و مقام ماهیت نیست، چگونه امکان دارد که شارع امر به اقامۀ نماز را مشروط به عصیان امر به ازاله کند؟ در موارد دیگر روی جنبۀ عدم دلیل در مقام اثبات تکیه می‌شود، اما اینجا علاوۀ‌بر این که در مقام اثبات</w:t>
      </w:r>
      <w:bookmarkStart w:id="550" w:name="pg13683_182074"/>
    </w:p>
    <w:p>
      <w:pPr>
        <w:pStyle w:val="BookText"/>
        <w:rPr/>
      </w:pPr>
      <w:bookmarkEnd w:id="550"/>
      <w:r>
        <w:rPr>
          <w:rFonts w:ascii="IRNazanin" w:hAnsi="IRNazanin" w:eastAsia="IRNazanin"/>
          <w:color w:val="111111"/>
          <w:sz w:val="28"/>
          <w:sz w:val="28"/>
          <w:szCs w:val="28"/>
          <w:rtl w:val="true"/>
          <w:lang w:bidi="fa-IR"/>
        </w:rPr>
        <w:t>چنین چیزی وجود ندارد، ثبوتا هم امکان ندارد که چنین اشتراط شرعی تحقق پیدا کند؛ یعنی در حقیقت اگر یک دلیل شرعی هم این حرف را بزند ما به عنوان یک امر غیر معقول تلقی می‌کنیم؛ برای این که با آن مبانی و مقدمات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شارعی که امر را متعلق به طبیعت کرده است بعد از آن که معنای اطلاق آن معنایی بود که ما ذکر کردیم با توجه به این که مزاحمت در مقام طبیعت مطرح نیست چه معنی دارد 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ان عصیت الامر بالازالة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مناسبت با مقام بیان حکم و تعلق حکم به ماهیت ندارد، لذا صرفا مسأله عدم دلیل در مقام اثبات نیست، بلکه اصلا غیر معقول است که چنین شرطی با توجه به آن مقدمات تحقق پیدا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شک نیست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قائل به ترتب بحث شک را مطرح می‌کند و نه غیر قائل به ترتّب، فرض شک نیست، اینجا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درس قبلی مثال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نکند که اگر ما اطلاق را به آن معنایی که گفتیم، منافات دارد که در بعضی از مواردی که ما شک می‌کنیم، بتوانیم تمسک به اطلاق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معنایی که ذکر کردیم، معنا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در کتاب مکاسب اگر شما به این بحث رسیدید که آیا در بیع مثلا اصولا صیغه لازم است یا نه؟ همان معاطات هم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کردید به اعتبار صیغه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می‌کنید؛ به این کیفیت،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الموضوع للحکم بالحلیة عبارة عن طبیعة البیع عبارة عن ماهیة البیع و المعاطات بیع و المعاطات من مصادیق هذه الطبیعة من افراد هذه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طبیعت شامل معاطات هم می‌شود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می‌کنیم به این که معاطات هم محکوم به صحت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ترتب را مطرح می‌کنیم در هیچ فرضش مسأله شک مطرح نیست، اصولا مسأله شک را در رابطۀ با ترتّب از ذهن خودتان به‌طور کلی بیرون ببرید؛ بلکه قائل به ترتّب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با ازاله مزاحم است و از طرفی نماز را هم می‌خواهیم درستش کنیم و از طرفی هم نماز نیاز به امر دارد تا به عنوان عبادیت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امر به صلاة قید می‌زنیم به صورت واجب مشروط، مشروطش می‌کنیم</w:t>
      </w:r>
      <w:r>
        <w:rPr>
          <w:rFonts w:eastAsia="IRNazanin" w:cs="IRNazanin"/>
          <w:color w:val="111111"/>
          <w:sz w:val="28"/>
          <w:szCs w:val="28"/>
          <w:rtl w:val="true"/>
          <w:lang w:bidi="fa-IR"/>
        </w:rPr>
        <w:t>.</w:t>
      </w:r>
    </w:p>
    <w:p>
      <w:pPr>
        <w:pStyle w:val="Heading5"/>
        <w:numPr>
          <w:ilvl w:val="4"/>
          <w:numId w:val="1"/>
        </w:numPr>
        <w:rPr/>
      </w:pPr>
      <w:bookmarkStart w:id="551" w:name="__RefHeading___Toc787052_1468164448"/>
      <w:bookmarkStart w:id="552" w:name="_Toc207"/>
      <w:bookmarkEnd w:id="551"/>
      <w:r>
        <w:rPr>
          <w:rtl w:val="true"/>
        </w:rPr>
        <w:t>اشکال اثباتی بر اشتراط عصیان یا عزم بر آن</w:t>
      </w:r>
      <w:bookmarkEnd w:id="552"/>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بود شما که امر به صلاة را مشروط به عصیان امر به ازاله می‌کنید یا به عزم بر عصیان امر به ازاله می‌کنید، این چه شرطی است؟ آیا شرط شرعی است یا شرط عقلی است؟ ما روی شرط</w:t>
      </w:r>
      <w:bookmarkStart w:id="553" w:name="pg13683_182075"/>
    </w:p>
    <w:p>
      <w:pPr>
        <w:pStyle w:val="BookText"/>
        <w:rPr/>
      </w:pPr>
      <w:bookmarkEnd w:id="553"/>
      <w:r>
        <w:rPr>
          <w:rFonts w:ascii="IRNazanin" w:hAnsi="IRNazanin" w:eastAsia="IRNazanin"/>
          <w:color w:val="111111"/>
          <w:sz w:val="28"/>
          <w:sz w:val="28"/>
          <w:szCs w:val="28"/>
          <w:rtl w:val="true"/>
          <w:lang w:bidi="fa-IR"/>
        </w:rPr>
        <w:t>شرعی بحث می‌کردیم که اگر بخواهد این شرط شرط شرعی باشد مثل سایر شرایط شرعیه‌ای که شارع در موارد مختلفه دارد، این هم اشکال اثباتی دارد و هم اشکال 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اثباتی این است که در هیچ دلیلی شما برخورد به این اشتراط نمی‌کنید به خلاف سایر شرایط شرعیه که در ادله کاملا برخورد می‌کنید به دلائلی که آن شرایط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خصوصیت اینجا این است که چون این حالت مزاحمت که مسأله عصیان یا مسأله عزم بر عصیان را درست می‌کند، مثل حالت استطاعت نیست که اصولا هیچ ربطی به ماهیت حج ندارد؛ مثل مسأله دخول وقت نیست که هیچ ارتباطی به ماهیت صلاة ندارد؛ این یک خصوصیتی است در رابطۀ با بعضی افراد طبیعت صلاة و در رابطۀ با بعضی از حالات خود طبیعت صلاة، چون این طور است، امکان ندارد که شارع چنین اشتراطی را بتواند مطرح کند؛ شارعی که فقط در مرحلۀ ماهیت در مقام جعل حکم است، حکمش را ماهیت آورده است، اطلاق هم معنایش این نیست که از مرحلۀ ماهیت پایش را بیرون گذاشته باشد، آن وقت چگونه ممکن است که امر به اقامۀ صلاة را مشروط کند به یک حالتی که آن حالت، خصوصیت فردیۀ آن هم بعضی از افراد طبیعت صلاة است؟ چگونه می‌تواند یک چنین اشتراطی در کلام شارع واقع شود؟</w:t>
      </w:r>
    </w:p>
    <w:p>
      <w:pPr>
        <w:pStyle w:val="Heading5"/>
        <w:numPr>
          <w:ilvl w:val="4"/>
          <w:numId w:val="1"/>
        </w:numPr>
        <w:rPr/>
      </w:pPr>
      <w:bookmarkStart w:id="554" w:name="__RefHeading___Toc787054_1468164448"/>
      <w:bookmarkStart w:id="555" w:name="_Toc208"/>
      <w:bookmarkEnd w:id="554"/>
      <w:r>
        <w:rPr>
          <w:rtl w:val="true"/>
        </w:rPr>
        <w:t>نتیجه‌گیری از بحث‌های گذشته</w:t>
      </w:r>
      <w:bookmarkEnd w:id="555"/>
    </w:p>
    <w:p>
      <w:pPr>
        <w:pStyle w:val="BookText"/>
        <w:rPr/>
      </w:pPr>
      <w:r>
        <w:rPr>
          <w:rFonts w:ascii="IRNazanin" w:hAnsi="IRNazanin" w:eastAsia="IRNazanin"/>
          <w:color w:val="111111"/>
          <w:sz w:val="28"/>
          <w:sz w:val="28"/>
          <w:szCs w:val="28"/>
          <w:rtl w:val="true"/>
          <w:lang w:bidi="fa-IR"/>
        </w:rPr>
        <w:t>لذا از نظر ثبوتی هم اینجا زائد بر مقام اثبات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نتیجه رسیدیم که اگر قائل به ترتّب که مسأله اشتراط را مطرح می‌کند، مقصودش اشتراط شرعی باشد، این اثباتا و ثبوتا محل منع و محل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این حرف را بزند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شرعی کاری نداریم و در هیچ‌جا هم، به آیه و روایتی برخورد نکردیم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مشروط به عصیان امر به ازاله یا عزم بر عصیان کرده باشد؛ لکن این اشتراط را از راه عقل به دست می‌آوریم؛ یعنی الان ملاحظه می‌کنیم می‌بینیم بین ازاله و بین صلاة تضاد تحقق دارد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هم مطلوب مولا و متعلق غرض مولا است و ازاله هم به لحاظ فوریتش اهم از نماز است؛ برای این که فرض ما آنجایی است که وقت نماز به نحو واجب موسع مطرح باشد؛ آن وقت در حقیقت کأنّ این‌گونه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بین این دو جمع کنیم، حیثیت هر دو امر را محفوظ نگه داریم، حیثیت اهم و مهم را هم در نظر بگیریم و دو حق را رعایت کنیم و رعایت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امر به ازاله به صورت واجب مطلق مطرح باشد، اما امر به صلاة به لحاظ این که اهم است، مشروط به عصیان امر به ازاله یا عزم بر عصیان باشد؛ و این شرط را خود عقل از جیبش بیرون</w:t>
      </w:r>
      <w:bookmarkStart w:id="556" w:name="pg13683_182076"/>
    </w:p>
    <w:p>
      <w:pPr>
        <w:pStyle w:val="BookText"/>
        <w:rPr/>
      </w:pPr>
      <w:bookmarkEnd w:id="556"/>
      <w:r>
        <w:rPr>
          <w:rFonts w:ascii="IRNazanin" w:hAnsi="IRNazanin" w:eastAsia="IRNazanin"/>
          <w:color w:val="111111"/>
          <w:sz w:val="28"/>
          <w:sz w:val="28"/>
          <w:szCs w:val="28"/>
          <w:rtl w:val="true"/>
          <w:lang w:bidi="fa-IR"/>
        </w:rPr>
        <w:t>بیاورد همان‌گونه که عقل بعضی از شرایط را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حکم کرده است به این که قدرت شرط تکلیف است آن هم از شرایط عامۀ تکلیف؟ آیا غیر از عقل کس دیگری قدرت را به عنوان شرط عامۀ تکلیف قرار داده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عقلی که قدرت را شرط عمومی همۀ تکالیف قرار داده است، همان عقل در اینجا برای حفظ مقام هر دو امر، امر به مهم را مشروط می‌کند به عصیان امر به اهم یا به عزم بر عصیان امر به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ترتّب شرط را یک شرط عقلی و شرطیت را یک شرطیت عقلیه قرار دارد، باز باید بحث کنیم ببینیم حرف او درست است یا این که راهی برای این شرطیّت عقلیه هم وجود ندارد؟ لذا بحث ما بعدا در همین رابطه ان شاء الله خواهد بود</w:t>
      </w:r>
      <w:r>
        <w:rPr>
          <w:rFonts w:eastAsia="IRNazanin" w:cs="IRNazanin"/>
          <w:color w:val="111111"/>
          <w:sz w:val="28"/>
          <w:szCs w:val="28"/>
          <w:rtl w:val="true"/>
          <w:lang w:bidi="fa-IR"/>
        </w:rPr>
        <w:t>.</w:t>
      </w:r>
    </w:p>
    <w:p>
      <w:pPr>
        <w:pStyle w:val="Heading5"/>
        <w:numPr>
          <w:ilvl w:val="4"/>
          <w:numId w:val="1"/>
        </w:numPr>
        <w:rPr/>
      </w:pPr>
      <w:bookmarkStart w:id="557" w:name="__RefHeading___Toc787056_1468164448"/>
      <w:bookmarkStart w:id="558" w:name="_Toc209"/>
      <w:bookmarkEnd w:id="557"/>
      <w:r>
        <w:rPr>
          <w:rtl w:val="true"/>
        </w:rPr>
        <w:t>پرسش</w:t>
      </w:r>
      <w:r>
        <w:rPr>
          <w:rtl w:val="true"/>
        </w:rPr>
        <w:t>:</w:t>
      </w:r>
      <w:bookmarkEnd w:id="5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سومین مقدمه قائلین به ترتب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تزاحم صلاة با ازاله، تزاحم ماهوی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استحالۀ اشتراط امر به صلاة نسبت به عصیان یا عزم بر عصیان چیست؟</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ثبوتی و اثباتی در اشتراط امر به صلاة نسبت به عصیان و عزم بر عصیان را تقریب نمایید</w:t>
      </w:r>
      <w:r>
        <w:rPr>
          <w:rFonts w:eastAsia="IRNazanin" w:cs="IRNazanin"/>
          <w:color w:val="111111"/>
          <w:sz w:val="28"/>
          <w:szCs w:val="28"/>
          <w:rtl w:val="true"/>
          <w:lang w:bidi="fa-IR"/>
        </w:rPr>
        <w:t>.</w:t>
      </w:r>
      <w:bookmarkStart w:id="559" w:name="pg13683_182077"/>
    </w:p>
    <w:p>
      <w:pPr>
        <w:pStyle w:val="Heading4"/>
        <w:numPr>
          <w:ilvl w:val="3"/>
          <w:numId w:val="1"/>
        </w:numPr>
        <w:rPr/>
      </w:pPr>
      <w:bookmarkStart w:id="560" w:name="__RefHeading___Toc787058_1468164448"/>
      <w:bookmarkStart w:id="561" w:name="_Toc210"/>
      <w:bookmarkEnd w:id="559"/>
      <w:bookmarkEnd w:id="560"/>
      <w:r>
        <w:rPr>
          <w:rtl w:val="true"/>
        </w:rPr>
        <w:t>درس چهارصد و شصتم</w:t>
      </w:r>
      <w:bookmarkEnd w:id="561"/>
    </w:p>
    <w:p>
      <w:pPr>
        <w:pStyle w:val="Heading5"/>
        <w:numPr>
          <w:ilvl w:val="4"/>
          <w:numId w:val="1"/>
        </w:numPr>
        <w:rPr/>
      </w:pPr>
      <w:bookmarkStart w:id="562" w:name="__RefHeading___Toc787060_1468164448"/>
      <w:bookmarkStart w:id="563" w:name="_Toc211"/>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564" w:name="__RefHeading___Toc787062_1468164448"/>
      <w:bookmarkStart w:id="565" w:name="_Toc212"/>
      <w:bookmarkEnd w:id="564"/>
      <w:r>
        <w:rPr>
          <w:rtl w:val="true"/>
        </w:rPr>
        <w:t>مراتب چهارگانۀ حکم</w:t>
      </w:r>
      <w:r>
        <w:rPr>
          <w:rtl w:val="true"/>
        </w:rPr>
        <w:t>(</w:t>
      </w:r>
      <w:r>
        <w:rPr>
          <w:rtl w:val="true"/>
        </w:rPr>
        <w:t>اقتضا، انشاء، فعلیت، تنجز</w:t>
      </w:r>
      <w:r>
        <w:rPr>
          <w:rtl w:val="true"/>
        </w:rPr>
        <w:t xml:space="preserve">) </w:t>
      </w:r>
      <w:r>
        <w:rPr>
          <w:rtl w:val="true"/>
        </w:rPr>
        <w:t>از نظر صاحب کفایه</w:t>
      </w:r>
      <w:bookmarkEnd w:id="565"/>
    </w:p>
    <w:p>
      <w:pPr>
        <w:pStyle w:val="BookText"/>
        <w:rPr/>
      </w:pPr>
      <w:r>
        <w:rPr>
          <w:rFonts w:ascii="IRNazanin" w:hAnsi="IRNazanin" w:eastAsia="IRNazanin"/>
          <w:color w:val="111111"/>
          <w:sz w:val="28"/>
          <w:sz w:val="28"/>
          <w:szCs w:val="28"/>
          <w:rtl w:val="true"/>
          <w:lang w:bidi="fa-IR"/>
        </w:rPr>
        <w:t>قائل به ترتّب، امر به اهم را به نحو واجب مطلق می‌گوید و امر به مهم را به نحو واجب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را به نحو شرط متأخر یا عزم بر عصیان به نحو شرط مقارن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مشروط بودن امر به مهم از کجا آمده است؟ و مقصود از این شرط چه شرطی است؟ اگر مقصود شرط شرعی باشد؛ یعنی در ادلۀ شرعیه با چنین شرطی مواجه باشیم، بحث کردیم که این نه اثباتا و نه ثبوتا امکان دارد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قائل به ترتب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عقلی است، همان طوری که بعضی از شرایط عقلیه برای عموم تکالیف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صحیح است یا باطل؟ باز این متوقف بر این است که یک سلسله مسائل را ملاحظه کنیم این مسائل ضمن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روشن می‌کند، اکثرش در موارد دیگر هم مورد ابتلا و مورد استفاده است، باید اینها را بررسی کنیم و بعد به نتیجه برسیم که آیا این شرطیت عقلیه در امر به مهم تحقق دارد یا نه؟ یکی از مسائلی که باید بررسی بشود این مسأله‌ای است که شما در کتاب کفایه در موارد متعدده به آن برخورد کرده‌اید برای هر حکمی چهار مرتبه قائل</w:t>
      </w:r>
      <w:bookmarkStart w:id="566" w:name="pg13683_182078"/>
    </w:p>
    <w:p>
      <w:pPr>
        <w:pStyle w:val="BookText"/>
        <w:rPr/>
      </w:pPr>
      <w:bookmarkEnd w:id="566"/>
      <w:r>
        <w:rPr>
          <w:rFonts w:ascii="IRNazanin" w:hAnsi="IRNazanin" w:eastAsia="IRNazanin"/>
          <w:color w:val="111111"/>
          <w:sz w:val="28"/>
          <w:sz w:val="28"/>
          <w:szCs w:val="28"/>
          <w:rtl w:val="true"/>
          <w:lang w:bidi="fa-IR"/>
        </w:rPr>
        <w:t>شده است بلکه در بعضی از جاهای کفایه یک مرتبۀ پنجم هم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حکم مراتب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مرتبه، اشتمال واجب بر یک مصلحت کامله، اشتمال حرام بر یک مفسدۀ کامله، اشتمال مستحب بر یک مصلحت راجحه، اشتمال مکروه بر یک مفسدۀ مرجوحه و هکذا اولین مرتبه از مراتب چهارگانۀ حکم که از آن تعبیر به مرحلۀ اقتضاء و واجدیت شیء واجب نسبت به مصلحت و حرام نسبت به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یعنی مرحلۀ جعل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اقتضائی که در مرحلۀ اولی ثابت بود بر طبق آن اقتضا اگر شارع قانونی وضع کرد حکمی جعل کرد و امر و نهیی را انشاء کرد از آن تعبیر به مرحلۀ تقنین و قانونگذاری و مرحلۀ جعل و انشاء 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 مرحلۀ فعلیت است، یعنی این حکمی را که انشا کرد این قانونی را که مولا جعل کرد با توجه به یک شرایطی و آن شرایط از این قبیل است که اگر مکلف علم به قانون پیدا کرد قدرت بر موافقت قانون پیدا کرد هیچ‌گونه جهل و عجزی در کار نبود آنجا حکم فعلی می‌شود؛ یعنی بعث و زجر مولا به مرحلۀ اجرا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مراحلی که شاید الان هم در بعضی از مواضع تقنینیه وجود داشته باشد در یک مرحله قانون جعل می‌شود و در مرحلۀ بعدی به اجرا گذاشته می‌شود؛ یعنی قانون پیاده می‌شود و باید بر وفق قانون عمل شود، منتها حالا در قوانین متعارفۀ بین عقلا دیگر حالا عالم باشد یا جاهل، اینها ظاهرا خیلی نقش ندارد اما از نظر عقل اجرا و این که یک قانونی به مرحلۀ اجرا و عمل و لزوم موافقت و حرمت مخالفت برسد، مشروط به این است که مکلف اولا اطلاع از آن قانون پیدا کند و ثانیا قدرت بر موافقت و رعایت آن 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عاجز نباشد غیر قادر نباشد این را هم از آن تعبیر می‌کنند به مرحلۀ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چهارم که از آن در لسان ایشان به مرحلۀ تنجّز تعبیر می‌شود، تنجز را معنی می‌کنند که اگر این قانون مخالفت شد بر مخالفت آن استحقاق عقوبت مترتب است و چوب و کتک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مرحلۀ تنجز عبارت است از استحقاق عقوبت بر مخالفت تکلیفی که به مرحلۀ فعلیت رسیده است</w:t>
      </w:r>
      <w:r>
        <w:rPr>
          <w:rFonts w:eastAsia="IRNazanin" w:cs="IRNazanin"/>
          <w:color w:val="111111"/>
          <w:sz w:val="28"/>
          <w:szCs w:val="28"/>
          <w:rtl w:val="true"/>
          <w:lang w:bidi="fa-IR"/>
        </w:rPr>
        <w:t>.</w:t>
      </w:r>
    </w:p>
    <w:p>
      <w:pPr>
        <w:pStyle w:val="Heading5"/>
        <w:numPr>
          <w:ilvl w:val="4"/>
          <w:numId w:val="1"/>
        </w:numPr>
        <w:rPr/>
      </w:pPr>
      <w:bookmarkStart w:id="567" w:name="__RefHeading___Toc787064_1468164448"/>
      <w:bookmarkStart w:id="568" w:name="_Toc213"/>
      <w:bookmarkEnd w:id="567"/>
      <w:r>
        <w:rPr>
          <w:rtl w:val="true"/>
        </w:rPr>
        <w:t>تفسیر اقتضاء</w:t>
      </w:r>
      <w:bookmarkEnd w:id="568"/>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اقتضاء را چرا شما از مراحل حکم می‌شناسید؟ در معنی اقتضا اقتضای 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الیه کلمۀ اقتضا عبارت از حکم است، یعنی یک مصلحت صد درجه دارد که آن مقتضی حکم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اقتضای حکم وجوبی را دارد نفس این اقتضا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بحکم بل هی فی مرتبة سابقة علی الحکم و متقدمة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مرتبۀ متقدمه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یسمی و</w:t>
      </w:r>
      <w:bookmarkStart w:id="569" w:name="pg13683_182079"/>
    </w:p>
    <w:p>
      <w:pPr>
        <w:pStyle w:val="BookText"/>
        <w:rPr/>
      </w:pPr>
      <w:bookmarkEnd w:id="569"/>
      <w:r>
        <w:rPr>
          <w:rFonts w:ascii="IRNazanin" w:hAnsi="IRNazanin" w:eastAsia="IRNazanin"/>
          <w:color w:val="111111"/>
          <w:sz w:val="28"/>
          <w:sz w:val="28"/>
          <w:szCs w:val="28"/>
          <w:rtl w:val="true"/>
          <w:lang w:bidi="fa-IR"/>
        </w:rPr>
        <w:t>یجعل من مراتب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مرحلۀ تنجز که آخرین مرحلۀ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مرحلۀ تنجز را به این نحو معنی می‌کنید، یعنی مرحله‌ای که بر مخالفت حکم استحقاق عقوبت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ترتّب استحقاق عقوبت بر مخالفت حکم این هم جزء مراتب حکم است یا یک امری است که متأخر از حکم است؟ همان طور که مرتبۀ اقتضا تقدم بر حکم داشت مرحلۀ تنجز هم متأخر از حکم است و سزاوار نیست که جزء مراتب حکم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کأنّ مشهور به مرحوم آقای آخوند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تنها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مرحلۀ انشا و یک مرحلۀ فعلیت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حکم 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 مرحلۀ وسطی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و مرحلۀ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مرحله برای هر حکمی ثابت است یا نه؟ از کسانی که این معنی را شدیدا انکار فرموده‌اند؛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شدیدا این معنی را انکار کرده‌اند و یک بیانی در بطلان کلام مرحوم آخوند و مشهور که هر دوی آنها این مرحلۀ انشاء و فعلیت را پذیرفته‌اند، در بطلان این حرف دارند و بعد یک نظریه‌ای خودشان در این رابطه ابراز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اول همان دلیلی را که بر بطلان کلام مشهور و مرحوم آقای آخوند ذکر فرموده‌اند، ذکر کنیم و بعد به نظریۀ ایشان برسیم</w:t>
      </w:r>
      <w:r>
        <w:rPr>
          <w:rFonts w:eastAsia="IRNazanin" w:cs="IRNazanin"/>
          <w:color w:val="111111"/>
          <w:sz w:val="28"/>
          <w:szCs w:val="28"/>
          <w:rtl w:val="true"/>
          <w:lang w:bidi="fa-IR"/>
        </w:rPr>
        <w:t>.</w:t>
      </w:r>
    </w:p>
    <w:p>
      <w:pPr>
        <w:pStyle w:val="Heading5"/>
        <w:numPr>
          <w:ilvl w:val="4"/>
          <w:numId w:val="1"/>
        </w:numPr>
        <w:rPr/>
      </w:pPr>
      <w:bookmarkStart w:id="570" w:name="__RefHeading___Toc787066_1468164448"/>
      <w:bookmarkStart w:id="571" w:name="_Toc214"/>
      <w:bookmarkEnd w:id="570"/>
      <w:r>
        <w:rPr>
          <w:rtl w:val="true"/>
        </w:rPr>
        <w:t>اشکال امام</w:t>
      </w:r>
      <w:r>
        <w:rPr>
          <w:rtl w:val="true"/>
        </w:rPr>
        <w:t>«</w:t>
      </w:r>
      <w:r>
        <w:rPr>
          <w:rtl w:val="true"/>
        </w:rPr>
        <w:t>ره</w:t>
      </w:r>
      <w:r>
        <w:rPr>
          <w:rtl w:val="true"/>
        </w:rPr>
        <w:t xml:space="preserve">» </w:t>
      </w:r>
      <w:r>
        <w:rPr>
          <w:rtl w:val="true"/>
        </w:rPr>
        <w:t>به مرحوم آخوند و مشهور در انشا و فعلیت حکم</w:t>
      </w:r>
      <w:bookmarkEnd w:id="571"/>
    </w:p>
    <w:p>
      <w:pPr>
        <w:pStyle w:val="BookText"/>
        <w:rPr/>
      </w:pPr>
      <w:r>
        <w:rPr>
          <w:rFonts w:ascii="IRNazanin" w:hAnsi="IRNazanin" w:eastAsia="IRNazanin"/>
          <w:color w:val="111111"/>
          <w:sz w:val="28"/>
          <w:sz w:val="28"/>
          <w:szCs w:val="28"/>
          <w:rtl w:val="true"/>
          <w:lang w:bidi="fa-IR"/>
        </w:rPr>
        <w:t>دلیلی که امام بر بطلان کلام مرحوم آخوند و مشهور اقامه می‌کنند این است که ما یک احکام انشائیه داریم، اگر مسأله علم و قدرت کنار آنها گذاشته شود، به مرحلۀ فعلیت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یا قدرت در کنار آنها وجود نداشته باشد در همان مرحلۀ انشاء باقی می‌ماند دیگر به مرحلۀ فعلیت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 مقصود شما از حکم چیست؟ آیا مقصود شما از حکم این احکام مدونۀ در کتاب و سنت است، یعنی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در کتاب مطرح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مطرح است و همین طور احکامی که روایات مأثورۀ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و الائمة علیهم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دلالت دارد آیا مقصود شما از حکم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الکتاب و السنة ما یدل علیه قوله تعالی و قول الرسول و قول الائمة أو فعلهم أو تقریرهم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شما از حکم این است که به حسب ظاهر هم همین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از انسان بپرسند که حکم نماز چیست؟ فورا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الله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بپرسند که حکم زکات چیست؟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بپرسند که حکم حج عبارت از چیست؟ فورا انسان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572" w:name="pg13683_182080"/>
    </w:p>
    <w:p>
      <w:pPr>
        <w:pStyle w:val="BookText"/>
        <w:rPr/>
      </w:pPr>
      <w:bookmarkEnd w:id="572"/>
      <w:r>
        <w:rPr>
          <w:rFonts w:ascii="IRNazanin" w:hAnsi="IRNazanin" w:eastAsia="IRNazanin"/>
          <w:color w:val="111111"/>
          <w:sz w:val="28"/>
          <w:sz w:val="28"/>
          <w:szCs w:val="28"/>
          <w:rtl w:val="true"/>
          <w:lang w:bidi="fa-IR"/>
        </w:rPr>
        <w:t>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بگویند حکم صوم چیست؟ فورا انسان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کتب علیکم الصیام کما کتب علی 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 و همینطور احکامی که بوسیلۀ روایات از رسول خدا 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Heading5"/>
        <w:numPr>
          <w:ilvl w:val="4"/>
          <w:numId w:val="1"/>
        </w:numPr>
        <w:rPr/>
      </w:pPr>
      <w:bookmarkStart w:id="573" w:name="__RefHeading___Toc787068_1468164448"/>
      <w:bookmarkStart w:id="574" w:name="_Toc215"/>
      <w:bookmarkEnd w:id="573"/>
      <w:r>
        <w:rPr>
          <w:rtl w:val="true"/>
        </w:rPr>
        <w:t>اشتراک عالم و جاهل در حکم و استثناء دو مورد از آن</w:t>
      </w:r>
      <w:bookmarkEnd w:id="574"/>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حکم که شما دو مرحله برای آن قائل هستید؛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مرتبتان و له مرحلتان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کسی است که عالم باشد به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کسی است که قادر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اقامة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شما می‌خواهید ذکر کنید؟ ما می‌بینیم که در هیچ یک از ادلۀ احکام اصولا بین عالم و بین جاهل و بین قادر و غیر قادر هیچ فرقی گذاشته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تمام فقه از اول تا آخر که برخورد کردیم دو مورد پیدا شده است که خود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عالم و جاهل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جهر و اخفات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جاهل باشد به وجوب جهر و اخفات نماز جهریه را اخفاتا بخواند در روایاتش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اجهر فی موضع الاخفات أو اخفت فی موضع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جهلا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در مسأله قصر و اتمام است در موارد قصر و اتمام اگر کسی جاهل به وجوب قصر یا وجوب اتمام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 موضع الاتمام أو أتم موضع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باشد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تنها در این دو مورد خودشان آمده‌اند بین جاهل و عالم فرق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غیر از این دو مورد همۀ فقه را شما زیر و رو کنید هیچ جایی این مسأله مطرح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عالم به اقامۀ صلاة باشد اگر از یک مفسری به عنوان مفسر کتاب الله سؤال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المخاطب باقیموا الصلوة، من المخاطب بآتوا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جواب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بهذه الآیة، العالم بوجوب اقامة الصلوة، العالم بوجوب ایتاء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ثبوت حکم فرقی بین عالم و جاهل نمی‌کند شما بیایید آن قاعدۀ عقلیه را مطرح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می‌خواهید بگویید انسان جاهل هم مکلف است انسان جاهل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او را می‌گیرد انسان عاجز هم مکلف است؟</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شما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چه دلیل؟ به این دلیل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نکتۀ بسیار لطیفی است که ایشان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مسأله برائت عقلیه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برائت عقلیه کدام قاعده است؟ قاعدۀ 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می‌گویید عقاب بلابیان؟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تکلیف بلا بیان چرا کلمۀ تکلیف</w:t>
      </w:r>
      <w:bookmarkStart w:id="575" w:name="pg13683_182081"/>
    </w:p>
    <w:p>
      <w:pPr>
        <w:pStyle w:val="BookText"/>
        <w:rPr/>
      </w:pPr>
      <w:bookmarkEnd w:id="575"/>
      <w:r>
        <w:rPr>
          <w:rFonts w:ascii="IRNazanin" w:hAnsi="IRNazanin" w:eastAsia="IRNazanin"/>
          <w:color w:val="111111"/>
          <w:sz w:val="28"/>
          <w:sz w:val="28"/>
          <w:szCs w:val="28"/>
          <w:rtl w:val="true"/>
          <w:lang w:bidi="fa-IR"/>
        </w:rPr>
        <w:t>را برداشته‌اید و به جای آن کلمۀ عقوبت را گذاشته‌اید؛ یعنی آنچه را که عقل حکم می‌کند این است که اگر مولا تکلیفی داشته باشد و این تکلیف به گوش مکلف نرسد و مکلف جاهل به آن باشد، این جهل معنایش این نیست که آن مکلف از دائرۀ تکلیف خارج است؛ نه، آن هم داخل در دائرۀ تکلیف است</w:t>
      </w:r>
      <w:r>
        <w:rPr>
          <w:rFonts w:eastAsia="IRNazanin" w:cs="IRNazanin"/>
          <w:color w:val="111111"/>
          <w:sz w:val="28"/>
          <w:szCs w:val="28"/>
          <w:rtl w:val="true"/>
          <w:lang w:bidi="fa-IR"/>
        </w:rPr>
        <w:t>.</w:t>
      </w:r>
    </w:p>
    <w:p>
      <w:pPr>
        <w:pStyle w:val="Heading5"/>
        <w:numPr>
          <w:ilvl w:val="4"/>
          <w:numId w:val="1"/>
        </w:numPr>
        <w:rPr/>
      </w:pPr>
      <w:bookmarkStart w:id="576" w:name="__RefHeading___Toc787070_1468164448"/>
      <w:bookmarkStart w:id="577" w:name="_Toc216"/>
      <w:bookmarkEnd w:id="576"/>
      <w:r>
        <w:rPr>
          <w:rtl w:val="true"/>
        </w:rPr>
        <w:t>قبح عقاب غیر قادر و جاهل به حکم</w:t>
      </w:r>
      <w:bookmarkEnd w:id="577"/>
    </w:p>
    <w:p>
      <w:pPr>
        <w:pStyle w:val="BookText"/>
        <w:rPr/>
      </w:pPr>
      <w:r>
        <w:rPr>
          <w:rFonts w:ascii="IRNazanin" w:hAnsi="IRNazanin" w:eastAsia="IRNazanin"/>
          <w:color w:val="111111"/>
          <w:sz w:val="28"/>
          <w:sz w:val="28"/>
          <w:szCs w:val="28"/>
          <w:rtl w:val="true"/>
          <w:lang w:bidi="fa-IR"/>
        </w:rPr>
        <w:t>منتها جهل این مقدار اثر دارد که اگر انسان جهلا مخالفت کرد مولا قبیح است که او را مؤاخذه و عقاب کند، با این که او جاهل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تبیین این قاعدۀ عقلیه که در باب برائت ذکر می‌کنید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العقاب بلا بیان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التکلیف بلا بیان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تکلیف بلا بیان هیچ قبحی ندارد اما اگر بخواهد در برابر مخالفت این تکلیف مؤاخذه کند آن مؤاخذه قبح دارد و قبح مؤاخذه کاشف از نبودن تکلیف نیست، معنایش این نیست که اگر مؤاخذه قبیح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لیس بمتحقق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متحقق لکنه لا یعاقب علی مخالفته مع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عجز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قدرت نداشته باشد بر این که تکلیف مولا را امتثال کند اگر مولا بخواهد او را مؤاخذه کند، مؤاخذۀ عاجز عقلا صحیح نیست، نه این که اصل توجه تکلیف به عاجز غیر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شرطیت قدرت و شرطیت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ما هو المعروف، علی خلاف 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عنوان شرطیت برای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هرکدام از اینها نبودشان یک عذری است که جلوی مؤاخذۀ مولا را می‌گیرد و تقبیح می‌کند عقاب مولا را بر مؤاخذه، نه این که معنایش این باشد که اصل تکلیف از اول مشروط به قدرت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مسأله‌ای مطرح نیست و شاهدش هم همین تعبیر به قاعدۀ قبح عقاب بلابیان نه تکلیف و حکم بلابیان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این شد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شما از حکم این احکام مدوّنه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مما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هیچ‌کدام اینها شرطیتی مطرح نیست و قیدی به نام قدرت و به نام علم در آن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و عالم، عاجز و قادر هر دو در آن متساوی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مقصودتان از حکم این احکام مدوّنۀ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و آتوا الزکوة و للّه علی الناس حج البیت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مقصود شما از حکم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رابطۀ با احکام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نه ارادة الله به ارادۀ تکوینیۀ، آن که ربطی به مرتبۀ حکم ندارد، بلکه به ارادۀ تشریعیۀ ذات مقدس باری تعالی</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حرف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این ارادۀ تشریعیه قابل تغییر و تبدل باشد آن هم</w:t>
      </w:r>
      <w:bookmarkStart w:id="578" w:name="pg13683_182082"/>
    </w:p>
    <w:p>
      <w:pPr>
        <w:pStyle w:val="BookText"/>
        <w:rPr/>
      </w:pPr>
      <w:bookmarkEnd w:id="578"/>
      <w:r>
        <w:rPr>
          <w:rFonts w:ascii="IRNazanin" w:hAnsi="IRNazanin" w:eastAsia="IRNazanin"/>
          <w:color w:val="111111"/>
          <w:sz w:val="28"/>
          <w:sz w:val="28"/>
          <w:szCs w:val="28"/>
          <w:rtl w:val="true"/>
          <w:lang w:bidi="fa-IR"/>
        </w:rPr>
        <w:t>تغییر و تبدلش به اعتبار اختلاف حالات مکلف نه مربوط به ذات مقدس باری تعالی تا مکلف عالم شد، ارادۀ تشریعیه باشد، فراموش کرد فورا ارادۀ تشریعیه می‌رود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خداوند ولو این که مسأله ارادۀ تشریعیه است نه ارادۀ تکوینیه؟ آیا می‌شود چنین چیزی را دربارۀ خداوند تبارک و تعالی ملتزم شد؟ این دلیلی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بیان مرحوم آخوند و مشهور بیان نمودند بعد در این رابطه یک نظریه‌ای دارند که آن را ان شاء الله می‌گوییم</w:t>
      </w:r>
      <w:r>
        <w:rPr>
          <w:rFonts w:eastAsia="IRNazanin" w:cs="IRNazanin"/>
          <w:color w:val="111111"/>
          <w:sz w:val="28"/>
          <w:szCs w:val="28"/>
          <w:rtl w:val="true"/>
          <w:lang w:bidi="fa-IR"/>
        </w:rPr>
        <w:t>.</w:t>
      </w:r>
    </w:p>
    <w:p>
      <w:pPr>
        <w:pStyle w:val="Heading5"/>
        <w:numPr>
          <w:ilvl w:val="4"/>
          <w:numId w:val="1"/>
        </w:numPr>
        <w:rPr/>
      </w:pPr>
      <w:bookmarkStart w:id="579" w:name="__RefHeading___Toc787072_1468164448"/>
      <w:bookmarkStart w:id="580" w:name="_Toc217"/>
      <w:bookmarkEnd w:id="579"/>
      <w:r>
        <w:rPr>
          <w:rtl w:val="true"/>
        </w:rPr>
        <w:t>پرسش</w:t>
      </w:r>
      <w:r>
        <w:rPr>
          <w:rtl w:val="true"/>
        </w:rPr>
        <w:t>:</w:t>
      </w:r>
      <w:bookmarkEnd w:id="5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اربعه حکم را طبق مبنای آخوند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رد مبنای صاحب کفایة در اقسام حکم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اقتضاء یعنی چه، توضیح دهید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موردی را که از اشتراک تکلیف بین عالم و جاهل، استثناء شده است، ذکر کنید</w:t>
      </w:r>
      <w:r>
        <w:rPr>
          <w:rFonts w:eastAsia="IRNazanin" w:cs="IRNazanin"/>
          <w:color w:val="111111"/>
          <w:sz w:val="28"/>
          <w:szCs w:val="28"/>
          <w:rtl w:val="true"/>
          <w:lang w:bidi="fa-IR"/>
        </w:rPr>
        <w:t>.</w:t>
      </w:r>
      <w:bookmarkStart w:id="581" w:name="pg13683_182083"/>
    </w:p>
    <w:p>
      <w:pPr>
        <w:pStyle w:val="Heading4"/>
        <w:numPr>
          <w:ilvl w:val="3"/>
          <w:numId w:val="1"/>
        </w:numPr>
        <w:rPr/>
      </w:pPr>
      <w:bookmarkStart w:id="582" w:name="__RefHeading___Toc787074_1468164448"/>
      <w:bookmarkStart w:id="583" w:name="_Toc218"/>
      <w:bookmarkEnd w:id="581"/>
      <w:bookmarkEnd w:id="582"/>
      <w:r>
        <w:rPr>
          <w:rtl w:val="true"/>
        </w:rPr>
        <w:t>درس چهارصد و شصت و یکم</w:t>
      </w:r>
      <w:bookmarkEnd w:id="583"/>
    </w:p>
    <w:p>
      <w:pPr>
        <w:pStyle w:val="Heading5"/>
        <w:numPr>
          <w:ilvl w:val="4"/>
          <w:numId w:val="1"/>
        </w:numPr>
        <w:rPr/>
      </w:pPr>
      <w:bookmarkStart w:id="584" w:name="__RefHeading___Toc787076_1468164448"/>
      <w:bookmarkStart w:id="585" w:name="_Toc219"/>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586" w:name="__RefHeading___Toc787078_1468164448"/>
      <w:bookmarkStart w:id="587" w:name="_Toc220"/>
      <w:bookmarkEnd w:id="586"/>
      <w:r>
        <w:rPr>
          <w:rtl w:val="true"/>
        </w:rPr>
        <w:t>بیان امام</w:t>
      </w:r>
      <w:r>
        <w:rPr>
          <w:rtl w:val="true"/>
        </w:rPr>
        <w:t>«</w:t>
      </w:r>
      <w:r>
        <w:rPr>
          <w:rtl w:val="true"/>
        </w:rPr>
        <w:t>ره</w:t>
      </w:r>
      <w:r>
        <w:rPr>
          <w:rtl w:val="true"/>
        </w:rPr>
        <w:t xml:space="preserve">» </w:t>
      </w:r>
      <w:r>
        <w:rPr>
          <w:rtl w:val="true"/>
        </w:rPr>
        <w:t>در احکام انشائی و فعلی</w:t>
      </w:r>
      <w:bookmarkEnd w:id="587"/>
    </w:p>
    <w:p>
      <w:pPr>
        <w:pStyle w:val="BookText"/>
        <w:rPr/>
      </w:pP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که تقریبا مشهور قائلند که هر حکمی دارای دو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مرتبۀ انشا و یکی مرتبۀ فعلیت، با آن مطالبی که قبلا بیان کردیم که چه مقصود از حکم، قانون مدون در کتاب و سنت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و آتوا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 مقصود از حکم ارادۀ تشریعیۀ باری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آنجه که از روایات و از ملاحظۀ منابع شرعی استفاده می‌شود، این است که احکام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حکم فیه مرتبتان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دو نوع حکم داریم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نوع که اکثریت احکام را تشکیل می‌دهد، عبارت از احکامی است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و این معنی هم اضافه شده است که ایشان این حکم را اظهار و ابراز کنند و در معرض عمل قرار دهند، در مقام اظهار هم البته آنچه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کلیات احکام بوده است، نوعا از لسان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بلسان ائمۀ معصومین، این نوع از احکام را به احکام فعلیه</w:t>
      </w:r>
    </w:p>
    <w:p>
      <w:pPr>
        <w:pStyle w:val="BookText"/>
        <w:rPr/>
      </w:pPr>
      <w:r>
        <w:rPr>
          <w:rFonts w:ascii="IRNazanin" w:hAnsi="IRNazanin" w:eastAsia="IRNazanin"/>
          <w:color w:val="111111"/>
          <w:sz w:val="28"/>
          <w:sz w:val="28"/>
          <w:szCs w:val="28"/>
          <w:rtl w:val="true"/>
          <w:lang w:bidi="fa-IR"/>
        </w:rPr>
        <w:t>تعبیر می‌کنیم و اکثریت احکام را همین نوع از احکام تشکیل می‌دهند و در این احکام فعلیه بین عالم و جاهل و بین قادر و عاجز هیچ‌گونه فرقی وجود ندارد و در فعلیت اینها هیچ مسأله‌ای بعنوان شرطیت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نوع دیگر، عبارت از آن احکامی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مصلحت اقتضا نکرده که رسول خدا و ائمه علیهم السلام در مقام ابراز و اظهار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موکول شده است به زمان ظهور حضرت بقیة الله عجل الله تعالی فرجه الشریف، بنام احکام انشائیه که الان قبل از ظهور، آنها جنبۀ حکم انشائی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معنی که در اختیار مردم قرار نگرفته است و مصلحت اقتضا می‌کرده است که آنها ابراز نشود اما بعد از ظهور آن وجود مقدس، آن احکام انشائیه هم فعلیت پیدا می‌کند و ملاحظۀ روایات و تعبیراتی که در رابطۀ با ویژگی آن وجود مقدس مطرح شده است، مؤید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هست که فلان طائفه یا فلان شیء به حسب حکم الله نجس است لکن نه حالا، الان محکوم به نجاست نیست اما بعد از آمدن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نجاست آنها ابراز می‌شود و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بعضی از روایات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این یک معنای غیر قابل قبولی است که دینی که ایشان می‌آورد، یک دین جدیدی هست دین که غیر از دین اسلام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یتبع غیر الاسلام دینا فلن یقبل منه، ان الدین عند 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یأتی بعنوان الاسلام به یک احکام جدیدی که این احکام سابقه نداشته است، این احکام فعلیت نداشته است ائمۀ قبلی مأمور به اظهار و ابراز این احکام نبوده‌اند، بلکه تنها این وجود مقدس است که مأمور به اظهار و ابراز این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تخیل می‌شود که تا حالا فلان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نجسا و کیف صار نجسا، فلان طائفة و فلان فرقه لم یکونوا انجاسا، فلم صاروا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نجس؟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باید توجیه شود و الا به حسب ظاهر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 جدیدی نداریم که این وجود مقدس آن دین را بیاورد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احکام انشائیه الان دو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ائمۀ قبلی مأمور به اظهار و ابراز آنها نبودند بلکه مأمور به اخفا بودند و اگر هم اشاره کرده‌اند به صورت تعلیق، مسأله را بیان کرده‌اند و گفته‌اند در زمان آخرین وصی چنین حکمی تحقق خواهد یافت، و خصوصیت دوم آن این است که انشائی بودنش به لحاظ ما که قبل از ظهور آن حضرت قرار گرفتیم تا به حال اما بعد از آن که آن حضرت ظهور فرمودند در حقیقت دیگر حکم انشائی نداریم، جمیع احکام عنوان فعلیت پیدا می‌کند یعنی ابراز و اظهار می‌شود و بدنبال ابراز و اظهار در معرض عمل و در معرض اجرا قرار</w:t>
      </w:r>
      <w:bookmarkStart w:id="588" w:name="pg13683_182085"/>
    </w:p>
    <w:p>
      <w:pPr>
        <w:pStyle w:val="BookText"/>
        <w:rPr/>
      </w:pPr>
      <w:bookmarkEnd w:id="588"/>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یک مقدمه‌ای است از مقدمات بحث ما که اختصاص به اینجا ندارد در مواردی از این مقدمه می‌توانیم استفاده کنیم و قابل استفاده است که یکی از آنها هم همین مسأله ترتب است که بعد در مقام نتیجه‌گیری نتیجۀ این مسأله روشن می‌شود</w:t>
      </w:r>
      <w:r>
        <w:rPr>
          <w:rFonts w:eastAsia="IRNazanin" w:cs="IRNazanin"/>
          <w:color w:val="111111"/>
          <w:sz w:val="28"/>
          <w:szCs w:val="28"/>
          <w:rtl w:val="true"/>
          <w:lang w:bidi="fa-IR"/>
        </w:rPr>
        <w:t>.</w:t>
      </w:r>
    </w:p>
    <w:p>
      <w:pPr>
        <w:pStyle w:val="Heading5"/>
        <w:numPr>
          <w:ilvl w:val="4"/>
          <w:numId w:val="1"/>
        </w:numPr>
        <w:rPr/>
      </w:pPr>
      <w:bookmarkStart w:id="589" w:name="__RefHeading___Toc787080_1468164448"/>
      <w:bookmarkStart w:id="590" w:name="_Toc221"/>
      <w:bookmarkEnd w:id="589"/>
      <w:r>
        <w:rPr>
          <w:rtl w:val="true"/>
        </w:rPr>
        <w:t>عمومیت تکلیف بین مؤمن و کافر</w:t>
      </w:r>
      <w:bookmarkEnd w:id="590"/>
    </w:p>
    <w:p>
      <w:pPr>
        <w:pStyle w:val="BookText"/>
        <w:rPr/>
      </w:pPr>
      <w:r>
        <w:rPr>
          <w:rFonts w:ascii="IRNazanin" w:hAnsi="IRNazanin" w:eastAsia="IRNazanin"/>
          <w:color w:val="111111"/>
          <w:sz w:val="28"/>
          <w:sz w:val="28"/>
          <w:szCs w:val="28"/>
          <w:rtl w:val="true"/>
          <w:lang w:bidi="fa-IR"/>
        </w:rPr>
        <w:t>اما مقدمۀ دوم که توضیح آن را بعد ذکر می‌کنیم این هم یکی از مسائلی است که اثر بسیاری در موارد مختلف بر آن مترتب می‌شود و یک مسأله اساسی اصولی است و یکی از آثارش در بحث 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روشن شدن آن مثالی بزنیم که در باب عبادت کفار واقع شده است که کثیری از فقها برای حل این اشکال دچار مشکله شده‌اند و آن این است که شما از یک طرف می‌گویید که کفار همان‌طوری که مکلف به اصول هستند، مکلف به فروع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مسلمانها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تکلیفی است که هم شامل مؤمنین و مسلمین است و هم شامل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مکلف به فروعند و از طرف دیگر می‌گویید که اگر کافری در حال کفر بخواهد نماز بخواند این نمازش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سوم یک مطلب دیگری می‌گویید که به مجرد این که این کافر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که نمازهای گذشته را به عنوان قضا انجام دهد، بین این دو را چگونه جمع می‌کنید؟ از یک طرف می‌گویید کافر باید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 فی حال الکفر صلاته 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سوم می‌گویید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این مسائل جمع می‌کنید؟ این یکی از مشکلاتی است که فقها برای حل این اشکال دچار مشکل شده‌اند که چگونه این مشکل را می‌شود رفع کرد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مقدمه عنوانش این است که در خطابات عامه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و آتوا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خطابی و توجه به مخاطب آیا یک حالت انحلال وجود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وقتی که می خواهیم تحلیل کنیم در مقام تحلیل به میلیونها خطاب منحل می‌شود مثل این که این‌گونه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یا زید، اقم الصلوة یا عمرو، اقم الصلوة یا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این میلیونها خطاب متوجه به تک‌تک افراد مکلفین بود، این را برداشته‌ایم در قالب جمع درآورده‌ایم و از آن تعبیر کرده‌ایم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تکرار نشود و گرفتار الفاظ زیاد نشویم مخاطبها را تک‌تک به اسم و خصوصیات مطرح نکنیم، آمدیم یک خطابی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درآوردیم والا باطنش این است که به حسب تعدد مکلفین از هنگام ورود، این خطاب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bookmarkStart w:id="591" w:name="pg13683_182086"/>
    </w:p>
    <w:p>
      <w:pPr>
        <w:pStyle w:val="BookText"/>
        <w:rPr/>
      </w:pPr>
      <w:bookmarkEnd w:id="591"/>
      <w:r>
        <w:rPr>
          <w:rFonts w:ascii="IRNazanin" w:hAnsi="IRNazanin" w:eastAsia="IRNazanin"/>
          <w:color w:val="111111"/>
          <w:sz w:val="28"/>
          <w:sz w:val="28"/>
          <w:szCs w:val="28"/>
          <w:rtl w:val="true"/>
          <w:lang w:bidi="fa-IR"/>
        </w:rPr>
        <w:t>یعنی صدها میلیارد در حقیقت خطاب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پیدا کرده است</w:t>
      </w:r>
      <w:r>
        <w:rPr>
          <w:rFonts w:eastAsia="IRNazanin" w:cs="IRNazanin"/>
          <w:color w:val="111111"/>
          <w:sz w:val="28"/>
          <w:szCs w:val="28"/>
          <w:rtl w:val="true"/>
          <w:lang w:bidi="fa-IR"/>
        </w:rPr>
        <w:t>.</w:t>
      </w:r>
    </w:p>
    <w:p>
      <w:pPr>
        <w:pStyle w:val="Heading5"/>
        <w:numPr>
          <w:ilvl w:val="4"/>
          <w:numId w:val="1"/>
        </w:numPr>
        <w:rPr/>
      </w:pPr>
      <w:bookmarkStart w:id="592" w:name="__RefHeading___Toc787082_1468164448"/>
      <w:bookmarkStart w:id="593" w:name="_Toc222"/>
      <w:bookmarkEnd w:id="592"/>
      <w:r>
        <w:rPr>
          <w:rtl w:val="true"/>
        </w:rPr>
        <w:t>عدم انحلال خطابات قرآنی</w:t>
      </w:r>
      <w:bookmarkEnd w:id="593"/>
    </w:p>
    <w:p>
      <w:pPr>
        <w:pStyle w:val="BookText"/>
        <w:rPr/>
      </w:pPr>
      <w:r>
        <w:rPr>
          <w:rFonts w:ascii="IRNazanin" w:hAnsi="IRNazanin" w:eastAsia="IRNazanin"/>
          <w:color w:val="111111"/>
          <w:sz w:val="28"/>
          <w:sz w:val="28"/>
          <w:szCs w:val="28"/>
          <w:rtl w:val="true"/>
          <w:lang w:bidi="fa-IR"/>
        </w:rPr>
        <w:t>آیا مسأله این‌طور است یا نه انحلال خطاب نیست، بلکه خطاب، خطاب واحد است یک خطاب بیشتر نیست، منتها خطاب واحد به نحو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تشریحی که گاهی در بحث فقهی ذکر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الان از این در وارد بشود، بگوید مثلا در راهپیمایی همه شرکت کنید، این واقعش چیست؟ این عبارت را چگونه باید معنی کرد؟ آیا معنایش این است که عبارت به صورت خطابهای متعدده انحلال پیدا می‌کند که اگر مثلا پانصد نفر اینجا باشند، کأنّ این پانصد خطاب کرده است مثل این که از درب وارد شده است تک‌تک، خطاب کرده است آقای فلان در راهپیمایی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فلان در راهپیمایی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یکی از مراجع بزرگ نجف که فوت شده نقل می‌کردند که ایشان از خصوصیات احوالش این بود که وقتی به مجلسی وارد می‌شد و جمعیتی نشسته بودند، به تک‌تک 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صبحکم الله از او رد می‌شد، فلانی صبحکم الله، تک‌تک؛ حالا یا به اسم یا به اشارۀ به انگشت تک‌تک را مخاطب قرار می‌داد و با کلمۀ مساکم الله یا صبحکم الله به آنها صبح بخیر یا عصر به خیر می‌گفت آیا مسأله این طور است؟ یا نه، کسی که از در وارد می‌شود و خطاب می‌کند به این جمعیت که در راهپیمایی مثلا شرکت کنید این از نظر خطابی خطاب تعدد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واحد است</w:t>
      </w:r>
      <w:r>
        <w:rPr>
          <w:rFonts w:eastAsia="IRNazanin" w:cs="IRNazanin"/>
          <w:color w:val="111111"/>
          <w:sz w:val="28"/>
          <w:szCs w:val="28"/>
          <w:rtl w:val="true"/>
          <w:lang w:bidi="fa-IR"/>
        </w:rPr>
        <w:t>.</w:t>
      </w:r>
    </w:p>
    <w:p>
      <w:pPr>
        <w:pStyle w:val="Heading5"/>
        <w:numPr>
          <w:ilvl w:val="4"/>
          <w:numId w:val="1"/>
        </w:numPr>
        <w:rPr/>
      </w:pPr>
      <w:bookmarkStart w:id="594" w:name="__RefHeading___Toc787084_1468164448"/>
      <w:bookmarkStart w:id="595" w:name="_Toc223"/>
      <w:bookmarkEnd w:id="594"/>
      <w:r>
        <w:rPr>
          <w:rtl w:val="true"/>
        </w:rPr>
        <w:t>ثمرۀ بحث انحلال خطابات قرآنی</w:t>
      </w:r>
      <w:bookmarkEnd w:id="595"/>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ثمرۀ بسیار زیاد در صورت تعدد مترتب می‌شود که اگر ما قائل شویم، خطابات عامه انحلال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تعدد المکلفین و کثرة المکلفین و تعداد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ثمره دارد اما اگر ما خطاب را واحد گرفتیم، می‌گوییم این خطاب واحد به نحو عموم توجه پیدا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مخاطب تعدد دارد و تکثر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فرق می‌کند حالا قبل از این که واقعیتش را بگوییم کدامیک از این‌ها صحیح است؟ فرقش این است که در خطابات شخصیه اگر انسان به بچه‌اش بخواهد یک فرمانی بدهد، پدر یقین دارد که این بچه این فرمان را اطاعت نمی‌کند و این دستور پدر را اجرا نمی‌کند اینجا اگر مسأله امتحان و اعتذار و امثال ذلک مطرح نباشد، بلکه یک امری به صورت واقعی بخواهد مطرح باشد، این خطاب شخصی لغو است و قبیح است چرا؟ برای این که بعث آمر برای غرض انبعاث است برای هدف انبعاث است، مولایی که یقین دارد وقتی که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 کانه لم یصدر منه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اصولا صحیح است که مولی چنین دستوری را صادر کند؟ آیا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لغرض الانبعاث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 آیا امر برای توسل به تحقق مأمور به تحقق پیدا کرده است؟</w:t>
      </w:r>
    </w:p>
    <w:p>
      <w:pPr>
        <w:pStyle w:val="BookText"/>
        <w:rPr/>
      </w:pPr>
      <w:r>
        <w:rPr>
          <w:rFonts w:ascii="IRNazanin" w:hAnsi="IRNazanin" w:eastAsia="IRNazanin"/>
          <w:color w:val="111111"/>
          <w:sz w:val="28"/>
          <w:sz w:val="28"/>
          <w:szCs w:val="28"/>
          <w:rtl w:val="true"/>
          <w:lang w:bidi="fa-IR"/>
        </w:rPr>
        <w:t>مولی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 امره شیء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خطابات شخصیه حداقل باید مولای آمر علم به عدم انبعاث نداشته باشد، لازم نیست که علم به انبعاث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خطاب شخصی اگر انسان یقین داشته باشد که اگر امر هم نکند مأمور، مأموربه را روی یک غرض و داعی دیگری انجام خواهد داد؛ آیا به نظر شما اینجا مولی صحیح است که امری داشته باشد؟ صحیح است که مولی در اینجا بعثی داشته باشد؟ امر و بعث برای این است که مأمور از ناحیۀ امر منبعث شود نه این که بخواهیم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اعتبار دارد نه، ولی داعی مولی بر این امر این است که امر را می‌خواهد وسیلۀ تحقق مأموربه قرار دهد، وقتی می‌بیند که مأموربه قطعا در خارج بدست این مأمور تحقق پیدا می‌کند،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الامر من ناحیة المولی الآمر یکون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نهی هم مسأله همین طور است، اگر مولای ناهی یقین دارد که نهی آن سر سوزنی دربارۀ این مأمور تاثیر ندارد، قبیح است که چنین نهیی از ناحیۀ مولی صادر شود مگر به عنوان اتمام حجت و اختبار و اعتذار و امثال ذلک که معمولا از آنها تعبیر به احکام اعتذاریه می‌کنند و الا یک حکم حقیقی و یک نهی حقیقی شخصی با علم به این معنی که سر سوزنی این نهی دربارۀ آن شخصی که مورد نهی است و نهی به او توجه پیدا کرده است، اثر نمی‌کند این موجب لغویت نهی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این شیء منهی عنه قطعا در خارج ترک می‌شود مثل کسی که انسان یقین دارد او تبعا از شرب خمر متنفر است و اصلا شرب خمر از او تحقق پیدا نمی‌کند حالا به یک خطاب شخصی با علم به این معنی که با قطع نظر از نهی مولی هم شرب خمر اصلا از او تحقق پیدا نمی‌کند، مولی بخواهد اینجا یک حکم حقیقی مثل سایر احکام حقیقیه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کند، این یک امر لغوی است و امر 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من المولی الحکیم و لا یناسب مقام حکمة المولی</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اوامر شخصیه یک خصوصیاتی هست که بعد دنبال این باید اولا ملاحظه کنیم، ببینیم آیا این خصوصیات در خطابات به نحو عموم هم وجود دارد یا نه؟ و بعد هم ملاحظه کنیم ببینیم در این دو احتمال که یکی مسأله انحلال خطاب واحد است الی خطابات و یکی هم مسأله عدم انحلال و خطاب واحد است؛ منتها خطاب واحد به نحو عموم است و خطاب به نحو عموم مثل خطاب خاص نیست که آن شرایط را داشته باشد، این یک شرایط دیگری دارد این را توضیحش را بعد عرض می‌کنیم</w:t>
      </w:r>
      <w:r>
        <w:rPr>
          <w:rFonts w:eastAsia="IRNazanin" w:cs="IRNazanin"/>
          <w:color w:val="111111"/>
          <w:sz w:val="28"/>
          <w:szCs w:val="28"/>
          <w:rtl w:val="true"/>
          <w:lang w:bidi="fa-IR"/>
        </w:rPr>
        <w:t>.</w:t>
      </w:r>
      <w:bookmarkStart w:id="596" w:name="pg13683_182088"/>
    </w:p>
    <w:p>
      <w:pPr>
        <w:pStyle w:val="Heading5"/>
        <w:numPr>
          <w:ilvl w:val="4"/>
          <w:numId w:val="1"/>
        </w:numPr>
        <w:rPr/>
      </w:pPr>
      <w:bookmarkStart w:id="597" w:name="__RefHeading___Toc787086_1468164448"/>
      <w:bookmarkStart w:id="598" w:name="_Toc224"/>
      <w:bookmarkEnd w:id="596"/>
      <w:bookmarkEnd w:id="597"/>
      <w:r>
        <w:rPr>
          <w:rtl w:val="true"/>
        </w:rPr>
        <w:t>پرسش</w:t>
      </w:r>
      <w:r>
        <w:rPr>
          <w:rtl w:val="true"/>
        </w:rPr>
        <w:t>:</w:t>
      </w:r>
      <w:bookmarkEnd w:id="5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فعلی و انشائی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ثمرۀ بحث انحلال خطاب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انحلال در خطابات قرآنی راه دارد؟ توضیح دهید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ثمرۀ بحث انحلال خطابات قرآن چیست؟</w:t>
      </w:r>
      <w:bookmarkStart w:id="599" w:name="pg13683_182089"/>
    </w:p>
    <w:p>
      <w:pPr>
        <w:pStyle w:val="Heading4"/>
        <w:numPr>
          <w:ilvl w:val="3"/>
          <w:numId w:val="1"/>
        </w:numPr>
        <w:rPr/>
      </w:pPr>
      <w:bookmarkStart w:id="600" w:name="__RefHeading___Toc787088_1468164448"/>
      <w:bookmarkStart w:id="601" w:name="_Toc225"/>
      <w:bookmarkEnd w:id="599"/>
      <w:bookmarkEnd w:id="600"/>
      <w:r>
        <w:rPr>
          <w:rtl w:val="true"/>
        </w:rPr>
        <w:t>درس چهارصد و شصت و دوم</w:t>
      </w:r>
      <w:bookmarkEnd w:id="601"/>
    </w:p>
    <w:p>
      <w:pPr>
        <w:pStyle w:val="Heading5"/>
        <w:numPr>
          <w:ilvl w:val="4"/>
          <w:numId w:val="1"/>
        </w:numPr>
        <w:rPr/>
      </w:pPr>
      <w:bookmarkStart w:id="602" w:name="__RefHeading___Toc787090_1468164448"/>
      <w:bookmarkStart w:id="603" w:name="_Toc226"/>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604" w:name="__RefHeading___Toc787092_1468164448"/>
      <w:bookmarkStart w:id="605" w:name="_Toc227"/>
      <w:bookmarkEnd w:id="604"/>
      <w:r>
        <w:rPr>
          <w:rtl w:val="true"/>
        </w:rPr>
        <w:t>تفاوت خطابات شخصیه و خطابات عام</w:t>
      </w:r>
      <w:bookmarkEnd w:id="605"/>
    </w:p>
    <w:p>
      <w:pPr>
        <w:pStyle w:val="BookText"/>
        <w:rPr/>
      </w:pPr>
      <w:r>
        <w:rPr>
          <w:rFonts w:ascii="IRNazanin" w:hAnsi="IRNazanin" w:eastAsia="IRNazanin"/>
          <w:color w:val="111111"/>
          <w:sz w:val="28"/>
          <w:sz w:val="28"/>
          <w:szCs w:val="28"/>
          <w:rtl w:val="true"/>
          <w:lang w:bidi="fa-IR"/>
        </w:rPr>
        <w:t>در خطابات شخصیه یک شرائط و خصوصیاتی هست که در خطابات عامّه، آن شرائط به نحو عموم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خطابات شخصیه، اگر پدری یقین داشته باشد که فرزند او از بعث پدر منبعث نمی‌شود؛ اینجا بعث اگر بمعنای حقیقی بخواهد واقع بشود نه به عنوان اعتذار، عقلا حکم به صحت چنین بعثی نمی‌کنند و همین‌طور اگر یک آمری یقین داشته باشد که با قطع نظر از بعث خودش این مأمور، مأمور به را به یک داعی دیگری انجام می‌دهد، یعنی مطلوب آمر با قطع‌نظر از این امر حتما تحقق پیدا خواهد کرد، اینجا بعث به معنای حقیقی صحیح نیست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نهی هم مسأله این طور است اگر ناهی، علم داشته باشد به این که منهی یعنی آن شخص نهی شده، به هیچ وجه تحت تأثیر نهی او قرار نمی‌گیرد و عصیان قطعی محقق می‌شود، اینجا نهی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بداند منهی عنه به یک علت دیگری قطعا از ناحیۀ مکلف وقوع پیدا نمی‌کند، اینجا نهی به معنای واقعی نمی‌تواند واقع بشود اما در خطابات عامّه ملاک این نیست در</w:t>
      </w:r>
      <w:bookmarkStart w:id="606" w:name="pg13683_182090"/>
    </w:p>
    <w:p>
      <w:pPr>
        <w:pStyle w:val="BookText"/>
        <w:rPr/>
      </w:pPr>
      <w:bookmarkEnd w:id="606"/>
      <w:r>
        <w:rPr>
          <w:rFonts w:ascii="IRNazanin" w:hAnsi="IRNazanin" w:eastAsia="IRNazanin"/>
          <w:color w:val="111111"/>
          <w:sz w:val="28"/>
          <w:sz w:val="28"/>
          <w:szCs w:val="28"/>
          <w:rtl w:val="true"/>
          <w:lang w:bidi="fa-IR"/>
        </w:rPr>
        <w:t>خطاباتی که انحلال وجود ندارد، لازم نیست که برای مولای مخاطب این معنا باشد که تمامی مخاطبین تحت تأثیر امر قرار می‌گیرند، تمام مخاطبین منبعث می‌شوند، نه بلکه همین مقدار که اکثریت یا حداقل اکثریت در طرف مقابل وجود نداشته باشد، کفایت می‌کند که یک تکلیفی به نحو عموم صادر کند آن مثالی که ذکر کردیم اگر کسی وارد این مجلس شد و از طرف یک مقامی که امرش لازم الاتّباع است، امر کرد به شرکت همه مثلا در یک راهپیمایی این لازم نیست که یقین داشته باشد به این که همه موافقت می‌کنند نه، همین که یقین نداشته باشد به این که همه مخالفت می‌کنند یا اکثریت مخالفت می‌کنند، همین کافی است در خطاب به نحو عموم والا این خطابهای به نحو عموم با مشکلات مواجه می‌شود</w:t>
      </w:r>
      <w:r>
        <w:rPr>
          <w:rFonts w:eastAsia="IRNazanin" w:cs="IRNazanin"/>
          <w:color w:val="111111"/>
          <w:sz w:val="28"/>
          <w:szCs w:val="28"/>
          <w:rtl w:val="true"/>
          <w:lang w:bidi="fa-IR"/>
        </w:rPr>
        <w:t>.</w:t>
      </w:r>
    </w:p>
    <w:p>
      <w:pPr>
        <w:pStyle w:val="Heading5"/>
        <w:numPr>
          <w:ilvl w:val="4"/>
          <w:numId w:val="1"/>
        </w:numPr>
        <w:rPr/>
      </w:pPr>
      <w:bookmarkStart w:id="607" w:name="__RefHeading___Toc787094_1468164448"/>
      <w:bookmarkStart w:id="608" w:name="_Toc228"/>
      <w:bookmarkEnd w:id="607"/>
      <w:r>
        <w:rPr>
          <w:rtl w:val="true"/>
        </w:rPr>
        <w:t>عدم انحلال در خطابات قرآنی</w:t>
      </w:r>
      <w:bookmarkEnd w:id="608"/>
    </w:p>
    <w:p>
      <w:pPr>
        <w:pStyle w:val="BookText"/>
        <w:rPr/>
      </w:pPr>
      <w:r>
        <w:rPr>
          <w:rFonts w:ascii="IRNazanin" w:hAnsi="IRNazanin" w:eastAsia="IRNazanin"/>
          <w:color w:val="111111"/>
          <w:sz w:val="28"/>
          <w:sz w:val="28"/>
          <w:szCs w:val="28"/>
          <w:rtl w:val="true"/>
          <w:lang w:bidi="fa-IR"/>
        </w:rPr>
        <w:t>وقتی که فرق بین خطاب شخصی و خطاب به نحو عموم روشن شد در رابطۀ با خطابات شرعیه می‌خواهیم نتیجه‌گیری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این خطاب به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انحلال پیدا می‌کند به عدد آحاد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ینحل الی خطابات متعدده و خطابهای متعدده کأنّ جمع‌آوری شده در قالب یک خطاب ریخته شده، اما به حسب واقع خطابات متعدده است، به زید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خطاب واحد مستقل، به عمرو هم گفته‌اند یا عمرو اقم الصلاة و هکذا آیا این خطابات مجموعۀ یک خطابات شخصیه است که در قالب یک لفظ ریخته شده یا این که نه هیچ‌گونه انحلالی در کار نیست، اینجا ما قرینه داریم بر عدم انحلال</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قرینه مهم این است که ما می‌دانیم که افرادی نسبت به این خطابها مخالفت می‌کنند و از این افراد هم ما تعبیر به عاصی و عصات می‌کنیم عاصی یعنی کسی که تکلیف به او متوجه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خالف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عصیان و در معنای عصیان توجه تکلیف محفوظ است والا اگر تکلیف متوجه به عاصی نباشد، پس چطور ما عنوان عاصی را بر او اطلاق می‌کنیم؟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یتوجّه الیه التّکلیف، لا ینطبق علیه عنوان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عنوان عاصی ما کشف می‌کنیم که همانطوری که غیر عصات همانطوری که مطیعین مکلف به تکالیف هستند از آن طائفه‌ای که تعبیر به عصات می‌شوند، آنها هم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انحلال در کار باشد درحالی که آمر هم خداوند است و خداوند هم می‌داند که بعضی از مکلفین عصیان می‌کنند، باید حکم کنیم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عصات لا یکونون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توجّه تکلیف به عاصی با علم به عصیان با علم به عدم انبعاث با علم به عدم انزجار در باب نواهی در خطابات شخصیّه و اوامر شخصیه گفتیم، امر غیر صحیحی است</w:t>
      </w:r>
      <w:r>
        <w:rPr>
          <w:rFonts w:eastAsia="IRNazanin" w:cs="IRNazanin"/>
          <w:color w:val="111111"/>
          <w:sz w:val="28"/>
          <w:szCs w:val="28"/>
          <w:rtl w:val="true"/>
          <w:lang w:bidi="fa-IR"/>
        </w:rPr>
        <w:t>.</w:t>
      </w:r>
      <w:bookmarkStart w:id="609" w:name="pg13683_182091"/>
    </w:p>
    <w:p>
      <w:pPr>
        <w:pStyle w:val="Heading5"/>
        <w:numPr>
          <w:ilvl w:val="4"/>
          <w:numId w:val="1"/>
        </w:numPr>
        <w:rPr/>
      </w:pPr>
      <w:bookmarkStart w:id="610" w:name="__RefHeading___Toc787096_1468164448"/>
      <w:bookmarkStart w:id="611" w:name="_Toc229"/>
      <w:bookmarkEnd w:id="609"/>
      <w:bookmarkEnd w:id="610"/>
      <w:r>
        <w:rPr>
          <w:rtl w:val="true"/>
        </w:rPr>
        <w:t>اشتراک تکلیف بین مؤمن و کافر</w:t>
      </w:r>
      <w:bookmarkEnd w:id="611"/>
    </w:p>
    <w:p>
      <w:pPr>
        <w:pStyle w:val="BookText"/>
        <w:rPr/>
      </w:pPr>
      <w:r>
        <w:rPr>
          <w:rFonts w:ascii="IRNazanin" w:hAnsi="IRNazanin" w:eastAsia="IRNazanin"/>
          <w:color w:val="111111"/>
          <w:sz w:val="28"/>
          <w:sz w:val="28"/>
          <w:szCs w:val="28"/>
          <w:rtl w:val="true"/>
          <w:lang w:bidi="fa-IR"/>
        </w:rPr>
        <w:t>پس اگر شما خطابات کلیه را هم منحل بدانید، منتها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واحد است و الاّ خطاب متعدد است و اقیموا الصلوة عبارت اخرای از مجموعۀ خطابات متعددۀ متوجۀ به آحاد مکلفین است، آن وقت مسأله را در رابطۀ با عصات چطور حل کنیم؟ از یک طرف می‌گوییم اینها عصات هستند یعنی تکلیف به آنها متوجه است، منتها مخالفت کردند، تکلیف متوجه به خودشان را، از طرفی هم قائل به انحلال بشویم، از طرفی هم امر و نهی نسبت به آدمی که مولا عالم به انّه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غیر صحیحی است چطوری بین این مسائل جمع کنیم؟ لذا نفس توجه تکالیف به عصات به عین توجه تکالیف به غیر عصات، قرینه بر عدم انحلال خطابات عامه در شریعت است و الا اگر منحل شود ما دیگر عنوان عاصی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خطاب هم به عاصی یک امر غیر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نسبت به کفّار، مسأله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کفّار عرض کردم این یکی از قواعد فقهیه است اتفاقا یک قاعده‌ای است که خیلی مباحث جالب و مباحث شیرینی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متأسفانه بحث در قواعد فقهیه خیلی در حوزه‌های ما معمول نیست، در حالی که یکی از بحث‌های بسیار پر ارزش و پر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بحث‌ها همین بحث است که کفّار مکلّف به فروع هستند؛ همانطوری که مکلف به اصول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کفار باید مقام نبوت نبی اکرم و رسالت آن رسول و سایر مسائل اعتقادی را معتقد باشند، همین‌طور تکالیف فرعیه هم به آنها توجه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و آتوا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هم به آنها توجه دارد</w:t>
      </w:r>
      <w:r>
        <w:rPr>
          <w:rFonts w:eastAsia="IRNazanin" w:cs="IRNazanin"/>
          <w:color w:val="111111"/>
          <w:sz w:val="28"/>
          <w:szCs w:val="28"/>
          <w:rtl w:val="true"/>
          <w:lang w:bidi="fa-IR"/>
        </w:rPr>
        <w:t>.</w:t>
      </w:r>
    </w:p>
    <w:p>
      <w:pPr>
        <w:pStyle w:val="Heading5"/>
        <w:numPr>
          <w:ilvl w:val="4"/>
          <w:numId w:val="1"/>
        </w:numPr>
        <w:rPr/>
      </w:pPr>
      <w:bookmarkStart w:id="612" w:name="__RefHeading___Toc787098_1468164448"/>
      <w:bookmarkStart w:id="613" w:name="_Toc230"/>
      <w:bookmarkEnd w:id="612"/>
      <w:r>
        <w:rPr>
          <w:rtl w:val="true"/>
        </w:rPr>
        <w:t>پاسخ یک شبهه دربارۀ خطابات قرآن به مؤمنین</w:t>
      </w:r>
      <w:bookmarkEnd w:id="613"/>
    </w:p>
    <w:p>
      <w:pPr>
        <w:pStyle w:val="BookText"/>
        <w:rPr/>
      </w:pPr>
      <w:r>
        <w:rPr>
          <w:rFonts w:ascii="IRNazanin" w:hAnsi="IRNazanin" w:eastAsia="IRNazanin"/>
          <w:color w:val="111111"/>
          <w:sz w:val="28"/>
          <w:sz w:val="28"/>
          <w:szCs w:val="28"/>
          <w:rtl w:val="true"/>
          <w:lang w:bidi="fa-IR"/>
        </w:rPr>
        <w:t>در این رابطه یک شبهه‌ای هست که در جای خودش جواب دادند و آن این است که بعضی از احکام می‌بینیم در آیات قرآنیه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مثل این که در باب صوم مسأله روی این عنوان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الصِّیامُ کَما کُتِبَ عَلَی 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آیۀ وضو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بعضی از احکام دیگر اما بعضی‌ها نه، مثل آیۀ حج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موارد قرآن مصدّر به این عنوان نیست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در جای خودش جواب داده شده است که این تخصیص مؤمنین به 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w:t>
      </w:r>
      <w:bookmarkStart w:id="614" w:name="pg13683_182092"/>
    </w:p>
    <w:p>
      <w:pPr>
        <w:pStyle w:val="BookText"/>
        <w:rPr/>
      </w:pPr>
      <w:bookmarkEnd w:id="614"/>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 است که حکم اختصاص به آنها دارد، نه حکم عمومیت دارد، روزه بر کفار هم واجب است، وضو بر کفار هم واجب است به نحو وجوب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ذکر اینها برای خاطر بعضی از جهات دیگر است یا به عنوان تجلیل از مؤمنین است یا به عنوان این است که آنهایی که تحت تأثیر قرار می‌گیرند عبارت از اینها هستند یا علل و حکم دیگری دارد که چنین تعبیری شده والا آنی که ما معتقدیم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مکلفون بجمیع الفروع لا ببعض الفروع، کما هم مکلفون بجمیع الاصول</w:t>
      </w:r>
      <w:r>
        <w:rPr>
          <w:rFonts w:eastAsia="IRNazanin" w:cs="IRNazanin"/>
          <w:color w:val="111111"/>
          <w:sz w:val="28"/>
          <w:szCs w:val="28"/>
          <w:rtl w:val="true"/>
          <w:lang w:bidi="fa-IR"/>
        </w:rPr>
        <w:t>».</w:t>
      </w:r>
    </w:p>
    <w:p>
      <w:pPr>
        <w:pStyle w:val="Heading5"/>
        <w:numPr>
          <w:ilvl w:val="4"/>
          <w:numId w:val="1"/>
        </w:numPr>
        <w:rPr/>
      </w:pPr>
      <w:bookmarkStart w:id="615" w:name="__RefHeading___Toc787100_1468164448"/>
      <w:bookmarkStart w:id="616" w:name="_Toc231"/>
      <w:bookmarkEnd w:id="615"/>
      <w:r>
        <w:rPr>
          <w:rtl w:val="true"/>
        </w:rPr>
        <w:t>لغویت خطابات در فرض انحلال آنها به عصات</w:t>
      </w:r>
      <w:bookmarkEnd w:id="616"/>
    </w:p>
    <w:p>
      <w:pPr>
        <w:pStyle w:val="BookText"/>
        <w:rPr/>
      </w:pPr>
      <w:r>
        <w:rPr>
          <w:rFonts w:ascii="IRNazanin" w:hAnsi="IRNazanin" w:eastAsia="IRNazanin"/>
          <w:color w:val="111111"/>
          <w:sz w:val="28"/>
          <w:sz w:val="28"/>
          <w:szCs w:val="28"/>
          <w:rtl w:val="true"/>
          <w:lang w:bidi="fa-IR"/>
        </w:rPr>
        <w:t>اگر این 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انحلال پیدا کند دربارۀ کفّار خطاب، یک امر لغوی خواهد شد مثل این که ما مثلا به صورت یک امر شخصی به کافری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اصلش را قبول ندارم، تو مرا مأمور می‌کنی به این که نماز بخوانم؟ در خطاب شخصی این معنا غیر صحیح است؛ اما اگر خطاب به نحو عموم شد و حکم روی عنوان عام رفت، بدون این که انحلالی در کار باشد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یا 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و اتوا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 مشکل هم دیگر برطرف می‌شود، مخصوصا با توجه به این نکته و آن این است که مسألۀ کفر و مسألۀ فسق در یک تیرۀ خاص و یک مشخصۀ خاصی محدود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که خدای نکرده در تمام فارسی زبانها عنوان عصیان وجود دارد یا تمام مثلا در انگلیسی زبانها عنوان عصیان وجود دارد لیس الاّ؛ اگر یک مشخصۀ عامّه‌ای داشت که عنوان عصیان و عنوان کفر در آن مشخصه، محدود می‌شد؛ باز می‌بایست بگوییم که باید از خطابات عامه به یک صورتی اینها کنار بروند، اما عصیان مشخص ندارد، نه در نژاد خاصی تنها وجود دارد، نه در زبان خاصی تنها وجود دارد نه در منطقۀ خاصی تنها وجود دارد نه در زمان خاصی تنها وجود دارد؛ لذا چاره‌ای جز این نیست که یک خطاب به نحو عمومی توجه پیدا بکند و حکم بصورت فراگیر همه را شامل شود، در عین این که مولا که عبارت از خداوند تبارک و تعالی است عالم به این معنا است که صدی ده مخالفت می‌کنند، صدی بیست مخالفت می‌کنند، حتی فرض کنید صدی پنجاه و شصت هم مخالفت کنند، این مانع از توجه خطاب به نحو عموم نمی‌شود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خطابی به عنوان عام، تکلیف را شامل همه کرده و آنهایی هم که تحت تأثیر قرار نمی‌گیرند هیچ عنوان خاصی زمانا، مکانا، نژادا، قیافة، سیادتا، غیر سیادت هیچ خصوصیت مشخصه‌ای درشان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خطابات را منحل بدانیم دربارۀ تکلیف عصات و کفار ما دچار مشکله</w:t>
      </w:r>
      <w:bookmarkStart w:id="617" w:name="pg13683_182093"/>
    </w:p>
    <w:p>
      <w:pPr>
        <w:pStyle w:val="BookText"/>
        <w:rPr/>
      </w:pPr>
      <w:bookmarkEnd w:id="617"/>
      <w:r>
        <w:rPr>
          <w:rFonts w:ascii="IRNazanin" w:hAnsi="IRNazanin" w:eastAsia="IRNazanin"/>
          <w:color w:val="111111"/>
          <w:sz w:val="28"/>
          <w:sz w:val="28"/>
          <w:szCs w:val="28"/>
          <w:rtl w:val="true"/>
          <w:lang w:bidi="fa-IR"/>
        </w:rPr>
        <w:t>خواهیم شد، برای این که تکالیف شخصیه نسبت به اینها قبیح است، کما این که در عرف خودمان هم همین طور است، عرض کردم الان یک کسی برود یک اهل کتابی را پیدا کند، بصورت امر به معروف و نهی از منکر بخواهد او را وادار کند به خواندن نماز یا جلوگیری بکند مثلا از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غیر عقلائی است در مورد کافری که به اساس دین ما و مذهب ما معتقد نیست، یک تکلیف فرعی و خصوصی، یک امری است غیر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روز قیامت با او محاجّه می‌کنند که چرا حج را انجام ندادی؟ ما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شامل تو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هم که به شخص تو توجه نداشت، حکم یک حکم عامی بود و تو هم مشمول این عموم بودی و یک مشخصه‌ای هم نژاد، زمانا مکانا و امثال ذلک در شما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یک مطلب خیلی با ارزشی است، این مطلبی را که عرض می‌کنیم و ثمرات زیادی را در فقه و اصول بر آن مترتب است یک ثمرۀ دیگری را در باب اصول در این رابطه ذکر می‌کنیم بعد هم در آخر می‌آییم روی بحث ترتّب خودمان به یک صورت خاصی از این حرف نتیجه‌گیری می‌کنیم</w:t>
      </w:r>
      <w:r>
        <w:rPr>
          <w:rFonts w:eastAsia="IRNazanin" w:cs="IRNazanin"/>
          <w:color w:val="111111"/>
          <w:sz w:val="28"/>
          <w:szCs w:val="28"/>
          <w:rtl w:val="true"/>
          <w:lang w:bidi="fa-IR"/>
        </w:rPr>
        <w:t>.</w:t>
      </w:r>
    </w:p>
    <w:p>
      <w:pPr>
        <w:pStyle w:val="Heading5"/>
        <w:numPr>
          <w:ilvl w:val="4"/>
          <w:numId w:val="1"/>
        </w:numPr>
        <w:rPr/>
      </w:pPr>
      <w:bookmarkStart w:id="618" w:name="__RefHeading___Toc787102_1468164448"/>
      <w:bookmarkStart w:id="619" w:name="_Toc232"/>
      <w:bookmarkEnd w:id="618"/>
      <w:r>
        <w:rPr>
          <w:rtl w:val="true"/>
        </w:rPr>
        <w:t>شرطیت ابتلا در تنجز علم اجمالی</w:t>
      </w:r>
      <w:bookmarkEnd w:id="619"/>
    </w:p>
    <w:p>
      <w:pPr>
        <w:pStyle w:val="BookText"/>
        <w:rPr/>
      </w:pPr>
      <w:r>
        <w:rPr>
          <w:rFonts w:ascii="IRNazanin" w:hAnsi="IRNazanin" w:eastAsia="IRNazanin"/>
          <w:color w:val="111111"/>
          <w:sz w:val="28"/>
          <w:sz w:val="28"/>
          <w:szCs w:val="28"/>
          <w:rtl w:val="true"/>
          <w:lang w:bidi="fa-IR"/>
        </w:rPr>
        <w:t>یکی از چیزهایی که در بحث اشتغال و منجّزیت علم اجمالی هم در کتاب رسائل مرحوم شیخ متعرضند و هم مرحوم آخوند تبعا لاستاذه، در کتاب کفایه متعرض هستند، این است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اگر بخواهد منجّز باشد، این منجزیت شرایطی دارد حالا یک شرط مورد نظر ما است، یک شرط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علم اجمالی مردد بین دو طرف است هر دو طرف باید محل ابتلا شما باشد، اگر مردد بین سه طرف است، هر سه طرف باید مورد ابتلا شما باشد، مثلا اگر شما علم اجمالی پیدا کردید به این که یا این مایعی که در دست شما است، خمر است و یا آن مایعی که مثلا در فلان کشوری است که شما هیچ دسترسی به آن ندارید و از محل ابتلا شما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علم اجمالی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هم علم اجمالی به نحو شبهه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محصوره هم دیگر از دو طرف کمتر که دیگر معنا ندارد و دو طرف هم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می‌فرمایند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علم اجمالی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چرایش را مرحوم شیخ در کتاب رسائل مرحوم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مطرح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تکلیف اصولا تنجّزش مشروط هست به ابتلاء مکلف به آن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ابتلاء مکلف به خارج باشد این تکلیف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یک مکلفی که اینجا وجود دارد بخواهند تکلیف کنند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المکلّف لا تشرب الخمر</w:t>
      </w:r>
      <w:bookmarkStart w:id="620" w:name="pg13683_182094"/>
    </w:p>
    <w:p>
      <w:pPr>
        <w:pStyle w:val="BookText"/>
        <w:rPr/>
      </w:pPr>
      <w:bookmarkEnd w:id="620"/>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کاخ سفید واشنگتن، این چه اطلاعی از آن امر و این مکلف به در رابطۀ با آن خمر دارد؟ نفس توجه خطاب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خمری که محل ابتلاء مکلّف نیست به حسب عادت و به حسب عرف این تکلیف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بیان کنند و شرط را هم مسألۀ ابتلا قرار دهند، این طوری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ابتلیت بالخمر الموجود فی ذلک المکان 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بودن تعلیق به مسألۀ ابتلا به صورت منجز بخواهند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الموجود فی ذلک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محل ابتلا شما نیست به حسب عادت و به حسب عرف، از نظر مرحوم شیخ امر قبیحی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علم اجمالی بخواهد حالت منجزیت پیدا کند، باید هر دو طرفش محل ابتلا باشد اما اگر یک طرف محل ابتلا نبود، همین کافی است که جلوی تنجیز علم اجمالی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که شیخ خیلی روی آن تکیه می‌فرمایند و مرحوم آخوند هم تبعیت کردند</w:t>
      </w:r>
      <w:r>
        <w:rPr>
          <w:rFonts w:eastAsia="IRNazanin" w:cs="IRNazanin"/>
          <w:color w:val="111111"/>
          <w:sz w:val="28"/>
          <w:szCs w:val="28"/>
          <w:rtl w:val="true"/>
          <w:lang w:bidi="fa-IR"/>
        </w:rPr>
        <w:t>.</w:t>
      </w:r>
    </w:p>
    <w:p>
      <w:pPr>
        <w:pStyle w:val="Heading5"/>
        <w:numPr>
          <w:ilvl w:val="4"/>
          <w:numId w:val="1"/>
        </w:numPr>
        <w:rPr/>
      </w:pPr>
      <w:bookmarkStart w:id="621" w:name="__RefHeading___Toc787104_1468164448"/>
      <w:bookmarkStart w:id="622" w:name="_Toc233"/>
      <w:bookmarkEnd w:id="621"/>
      <w:r>
        <w:rPr>
          <w:rtl w:val="true"/>
        </w:rPr>
        <w:t>رد اشتراط ابتلا در تنجز علم اجمالی</w:t>
      </w:r>
      <w:bookmarkEnd w:id="622"/>
    </w:p>
    <w:p>
      <w:pPr>
        <w:pStyle w:val="BookText"/>
        <w:rPr/>
      </w:pPr>
      <w:r>
        <w:rPr>
          <w:rFonts w:ascii="IRNazanin" w:hAnsi="IRNazanin" w:eastAsia="IRNazanin"/>
          <w:color w:val="111111"/>
          <w:sz w:val="28"/>
          <w:sz w:val="28"/>
          <w:szCs w:val="28"/>
          <w:rtl w:val="true"/>
          <w:lang w:bidi="fa-IR"/>
        </w:rPr>
        <w:t>اینجا ما با توجه به این مطلبی که بیان کردیم، به این دو بزرگوار اشکال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خطابات عامه انحلال پیدا کند و هر مکلفی یک خطاب خاص داشته باشد منتها مجموعۀ این خطابات خاصه در قالب یک لفظ درآمده باشد اگر این طور باشد حق با شماست به یک آدمی که خمر در فلان کشور هیچ محل ابتلائش نیست، چطور می‌شود بصورت خطاب شخصی و امر شخصی یا نهی شخصی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الموجود فی اقصی نقاط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اقصی نقاط عالم را در خواب هم نمی‌بیند تا چه برسد به این که خمر آنجا محل ابتلای اینجای او واقع بشود اگر انحلال باشد مسأله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خطابات عامه ما مسألۀ انحلال را مطرح نکنیم، اینجا چه ضرورتی دارد که نسبت به هر مکلفی بگوییم باید مورد ابتلا او باشد؟ چه ضرورتی دارد که ما ملتزم به این شرط بشویم؟</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این که شیخ بزرگوار می‌فرماید که من شرایط تنجّز تکلیف مسألۀ ابتلا است در تکالیف خاصه و خطابات خاصه این مطلب را مطرح می‌فرمایید، قبول داریم، مسأله همین طور است؛ لکن این به ما چه ارتباطی دارد؟ ما خطاب خاص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ما به نحو عموم است، به نحو عموم گفتند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دیگر قیدی درش نیست، همین مقدار که خمری مورد ابتلا جمعی از مخاطبین باشد همین کفایت می‌کند که یک خطاب عام نسبت به همۀ مکلفین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فی جمیع الحالات من الابتلاء و عدم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باشد این خطابات شخصیه است که این قیود و شرایط برایش پیش می‌آید</w:t>
      </w:r>
      <w:r>
        <w:rPr>
          <w:rFonts w:eastAsia="IRNazanin" w:cs="IRNazanin"/>
          <w:color w:val="111111"/>
          <w:sz w:val="28"/>
          <w:szCs w:val="28"/>
          <w:rtl w:val="true"/>
          <w:lang w:bidi="fa-IR"/>
        </w:rPr>
        <w:t>.</w:t>
      </w:r>
      <w:bookmarkStart w:id="623" w:name="pg13683_182095"/>
    </w:p>
    <w:p>
      <w:pPr>
        <w:pStyle w:val="BookText"/>
        <w:rPr/>
      </w:pPr>
      <w:bookmarkEnd w:id="623"/>
      <w:r>
        <w:rPr>
          <w:rFonts w:ascii="IRNazanin" w:hAnsi="IRNazanin" w:eastAsia="IRNazanin"/>
          <w:color w:val="111111"/>
          <w:sz w:val="28"/>
          <w:sz w:val="28"/>
          <w:szCs w:val="28"/>
          <w:rtl w:val="true"/>
          <w:lang w:bidi="fa-IR"/>
        </w:rPr>
        <w:t>اما در خطابات عامه همان مسألۀ اکثریت و نوعیت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کمتر از اکثریت هم باشد همان هم کفایت کند در خطابات نوعیه یعنی اگر یک مولایی پنجاه عبد دارد و به نحو عموم یک خطابی به آنها صادر می‌کند، لازم نیست یقین داشته باشد که سی نفر از اینها مخالفت نمی‌کنند، اگر سی نفرشان هم مخالفت کنند، این ضربه‌ای به توجه خطاب به نحو عموم نسبت به اینها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تک‌تک می‌خواست خطاب را صادر کند، علم به عصیان مانع بود و در مسألۀ ابتلا هم علم به عدم ابتلا مانعیت از توجه و تنجز خطاب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یکی از ثمراتی که بر این بحث مترتب می‌شود، همین است که این شرطی که در باب منجزیت علم اجمالی بنام ابتلا رویش خیلی تکیه شده و بحث شده این شرط هم کنار می‌رود، مسألۀ ابتلا و عدم ابتلا در خطابات عامه روی کل واحد من المکلفین نباید ملاحظه و ملحوظ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بحث چنین است که ما هنوز در مقابل قائل به ترتب هستیم که این شرطی که در امر به مهم ذکر می‌کرد، اگر شرط شرعی باشد جوابش را دادیم و اگر شرط عقلی باشد؛ یک مباحثی را مقدمة باید ذکر کنیم تا بعد برسیم به این که ببینیم آیا این شرط عقلی صحیح است یا این شرط عقلی در رابطۀ با امر به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یکی از مسائلی که ضمنا به آن اشاره شد لکن یک قدری نیاز به توضیح دارد این است که این مسأله‌ای که به صورت کلی علم و قدرت را یکی از شرائط عقلیّۀ عامّۀ هر تکلیفی قرار دادند، باید قدری بررسی کنیم، ببینیم یعنی چه که علم و قدرت شرط تکلیف است؟ نحوۀ شرطیت اینها برای تکلیف آیا به نحو سایر شرایط است برای تکلیف یا این که نه اینجا واقعش یک مسألۀ دیگر است که با این عبارت شرطیت برای تکلیف شاید تطبیق نکند؟ دقت در این رابطه داشته باشیم تا بعد ان شاء الله به نتیجۀ بحث برسیم</w:t>
      </w:r>
      <w:r>
        <w:rPr>
          <w:rFonts w:eastAsia="IRNazanin" w:cs="IRNazanin"/>
          <w:color w:val="111111"/>
          <w:sz w:val="28"/>
          <w:szCs w:val="28"/>
          <w:rtl w:val="true"/>
          <w:lang w:bidi="fa-IR"/>
        </w:rPr>
        <w:t>.</w:t>
      </w:r>
    </w:p>
    <w:p>
      <w:pPr>
        <w:pStyle w:val="Heading5"/>
        <w:numPr>
          <w:ilvl w:val="4"/>
          <w:numId w:val="1"/>
        </w:numPr>
        <w:rPr/>
      </w:pPr>
      <w:bookmarkStart w:id="624" w:name="__RefHeading___Toc787106_1468164448"/>
      <w:bookmarkStart w:id="625" w:name="_Toc234"/>
      <w:bookmarkEnd w:id="624"/>
      <w:r>
        <w:rPr>
          <w:rtl w:val="true"/>
        </w:rPr>
        <w:t>پرسش</w:t>
      </w:r>
      <w:r>
        <w:rPr>
          <w:rtl w:val="true"/>
        </w:rPr>
        <w:t>:</w:t>
      </w:r>
      <w:bookmarkEnd w:id="6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بین خطابات خاصه و عامه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دلیل قول به انحلال خطابات شرعی ناتمام می‌باشد؟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ابتلا در تنجز تکلیف، به صورت شرط می‌باشد؟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شیخ و آخوند در اشتراط خطابات عام به ابتلا را بیان نمایید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خطابات قرآنی عام نباشد، شمول تکلیف بر آحاد مکلفین از چه راهی ثابت می‌شود؟</w:t>
      </w:r>
      <w:bookmarkStart w:id="626" w:name="pg13683_182096"/>
    </w:p>
    <w:p>
      <w:pPr>
        <w:pStyle w:val="Heading4"/>
        <w:numPr>
          <w:ilvl w:val="3"/>
          <w:numId w:val="1"/>
        </w:numPr>
        <w:rPr/>
      </w:pPr>
      <w:bookmarkStart w:id="627" w:name="__RefHeading___Toc787108_1468164448"/>
      <w:bookmarkStart w:id="628" w:name="_Toc235"/>
      <w:bookmarkEnd w:id="626"/>
      <w:bookmarkEnd w:id="627"/>
      <w:r>
        <w:rPr>
          <w:rtl w:val="true"/>
        </w:rPr>
        <w:t>درس چهارصد و شصت و سوم</w:t>
      </w:r>
      <w:bookmarkEnd w:id="628"/>
    </w:p>
    <w:p>
      <w:pPr>
        <w:pStyle w:val="Heading5"/>
        <w:numPr>
          <w:ilvl w:val="4"/>
          <w:numId w:val="1"/>
        </w:numPr>
        <w:rPr/>
      </w:pPr>
      <w:bookmarkStart w:id="629" w:name="__RefHeading___Toc787110_1468164448"/>
      <w:bookmarkStart w:id="630" w:name="_Toc236"/>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631" w:name="__RefHeading___Toc787112_1468164448"/>
      <w:bookmarkStart w:id="632" w:name="_Toc237"/>
      <w:bookmarkEnd w:id="631"/>
      <w:r>
        <w:rPr>
          <w:rtl w:val="true"/>
        </w:rPr>
        <w:t>اشتراط علم و قدرت در تکالیف عامه</w:t>
      </w:r>
      <w:bookmarkEnd w:id="632"/>
    </w:p>
    <w:p>
      <w:pPr>
        <w:pStyle w:val="BookText"/>
        <w:rPr/>
      </w:pPr>
      <w:r>
        <w:rPr>
          <w:rFonts w:ascii="IRNazanin" w:hAnsi="IRNazanin" w:eastAsia="IRNazanin"/>
          <w:color w:val="111111"/>
          <w:sz w:val="28"/>
          <w:sz w:val="28"/>
          <w:szCs w:val="28"/>
          <w:rtl w:val="true"/>
          <w:lang w:bidi="fa-IR"/>
        </w:rPr>
        <w:t>تکالیف عامّه دارای چند شرط است که حداقل دو تا از این شرایط مربوط به عقل است و حاکم به شرطیّت این دو شرط،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علم مکلّف به تکلیف مولا است و در حقیقت رسیدن بیان تکلیف از ناحیۀ مولا به عبد که اگر تکلیفی را مولا بیان نکرده باشد یا بیان آن به عبد نرسیده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العبد لیس بمکلّف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علم برای توجّه تکلیف شرطیّت دارد و حاکم به شرطیّت هم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مسأله قدرت که اگر مکلّف عاجز باشد و نتواند مأمور به را در خارج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شرط تکلیف در اینجا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نکته‌ای را بصورت پرانتز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قدرتی که ما شرط عقلی تکلیف می‌دانیم قدرت عقلیّه است، یعنی مادامی که انسان عقلا قادر باشد بر انجام مأمور به تکلیف می‌تواند به او توجّه پیدا کند و اگر فاقد این قدرت عقلیّه شد دیگر تکلیف عقلا نمی‌تواند به او توجّه پیدا بکند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مطلب این بود که بعضی از برادران آن روز این آیۀ شریفه را مطرح کردند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w:t>
      </w:r>
    </w:p>
    <w:p>
      <w:pPr>
        <w:pStyle w:val="BookText"/>
        <w:rPr/>
      </w:pPr>
      <w:r>
        <w:rPr>
          <w:rFonts w:ascii="IRNazanin" w:hAnsi="IRNazanin" w:eastAsia="IRNazanin"/>
          <w:color w:val="111111"/>
          <w:sz w:val="28"/>
          <w:sz w:val="28"/>
          <w:szCs w:val="28"/>
          <w:rtl w:val="true"/>
          <w:lang w:bidi="fa-IR"/>
        </w:rPr>
        <w:t xml:space="preserve">إِلاّ وُسْعَها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وسع در آیۀ شریفه غیر از این قدرتی است که بحث می‌کنیم، کلمۀ وسع وقتی که در لسان دلیل اخذ شود، به معنای وسع عرفی است و بحث ما در قدرت عقلیّه و علاوه بر این بحث ما در امکان و عدم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در مقام تفضّل است و بحثهای تفضلی فعلا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وسع عرفی است خداوند هم اخبار می‌کند به این که تکلیف نمی‌کند نفسی را مگر به آن چیزی که قدرت عرفیه بر آن داشته باشد، نه معنایش این است که نمی‌تواند تکلیف کند، الاّ به چنین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توانستن و نتوانستن است و موضوع بحث ما هم قدرت عقلیّه است اگر کلمۀ قدرت یا وسع در لسان دلیلی اخذ شود، دارای مفهوم عرفی و معنای عرفی خودش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چیزی که موضوع برای حکم عقل است، آن قدرتی است که در همان منطق عقل مطرح است که عبارت از قدرت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آیۀ شریفه اصلا به بحث ما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این است، معروف و مشهور بین کلمات و عبارات این است که دو شرط برای هر تکلیفی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علم و یکی به نام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وقتی که تحلیل می‌کنیم، معنایش این است که این دو شرط مثل سایر شرایط تکلیف می‌ماند، مثل استطاعتی که شرط است برای وجوب حج، دخول وقت شرط است برای وجوب صلاة، بلوغ نصابی که شرط است برای وجوب زکات، معنایش این است که نحوۀ شرطیّت یک نواخت است منتها حاکم به شرطیّت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را شارع شرط قرار داده، دخول وقت را شارع شرط قرار داده، امّا شرطیّت قدرت و علم به حکم عقل است، امّا معنای شرطیّت که در شرط شرعی و در شرط عقلی هیچ فرقی نمی‌کند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وجوب حج اگر مشروط به استطاعت شد، معنایش این است که اگر استطاعت محقق شد، وجوب حج تحقق دارد، تکلیف تحقق دارد و آنهایی هم که مستطیع نیستند اصلا مکلّف به وجوب حج نیستند، معنای شرطیّت استطاعت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هذا الشرط یکون مکلّفا و فاقد هذا الشرط لا یکون مکلّفا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شرایط شرعیه همین طور است، الان ما هیچ‌گونه تکلیفی نسبت به نماز مغرب و عشا نداریم، برای این که دخول وقت و غروب شمس، شرط شرعی است برای وجوب نماز مغرب و عشا،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تحقق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تکلیفی در رابطۀ با نماز مغرب و عشا وجود ندارد، معنای شرطیّت این است در رابطۀ قدرت و علم هم تفسیر شرطیّت باید به همین کیفیّت باشد،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بالتکلیف مکلّف و الجاهل غیر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علی أتیان المکلّف به مکلّف و العاجز عن أتیان المکلّف به لیس بمکلّف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شرطیّت این دو از طریق عقل استفاده شده، امّا شرطیّت استطاعت از طریق آیۀ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دخول وقت از طریق شرع استفاده شده، امّا معنای شرطیّت، نحوۀ شرطیّت، کیفیّت شرطیّت دیگر</w:t>
      </w:r>
      <w:bookmarkStart w:id="633" w:name="pg13683_182098"/>
    </w:p>
    <w:p>
      <w:pPr>
        <w:pStyle w:val="BookText"/>
        <w:rPr/>
      </w:pPr>
      <w:bookmarkEnd w:id="633"/>
      <w:r>
        <w:rPr>
          <w:rFonts w:ascii="IRNazanin" w:hAnsi="IRNazanin" w:eastAsia="IRNazanin"/>
          <w:color w:val="111111"/>
          <w:sz w:val="28"/>
          <w:sz w:val="28"/>
          <w:szCs w:val="28"/>
          <w:rtl w:val="true"/>
          <w:lang w:bidi="fa-IR"/>
        </w:rPr>
        <w:t>بین شرط شرعی و شرط عقلی این مغایرتی ندارد؛ یعنی همان‌طوری که در شرایط شرعیه بدون شرط تکلیف نیست و معنی واجب مشروط همین معنا بود بنابر نظریۀ مشهور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زیدا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را شرط هیئت می‌دانسته‌اند و مفاد هیئت وجوب اکرام بود، معنایش این است که اگر مجیء زید تحقق پیدا کند، وجوب اکرام هست و اگر مجیء زید تحقق پیدا نکند وجوب اکرام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تکلیف و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شرط است، در باب حج همین‌طور و در سایر شرایط شرعیه همین‌طور، اگر شرایط عقلیّه‌ای به نام قدرت و علم پیدا کردیم آنها هم همین‌طور؛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عالما لم یکن مکلّفا، اذا لم یکن قادرا لم یکن مکلّفا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معنا این شد می‌رویم سراغ دلیل مطلب؛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ادّلۀ شرعیه و در شرایط شرعیه، چون به عقل ما ارتباط ندارد، آنجا به اصطلاح معروف، فقیه، نوکر دلیل است، هرچه را دلیل دلالت کند، فقیه به آن ملتزم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یک تیپ مخصوص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استطاعت شرط وجوب حج و شرط ثبوت تکلیف به حج است، لذا در شرایط شرعیه، بدون این که عقل هیچ‌گونه حقّ دخالتی داشته باشد، باید مقتضای ادّله را ملاحظه کنیم، کتاب و سنّت و اجماع را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آنجاهایی که عقل می‌خواهد حکم کند، خوب این‌طور نیست که دیگران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حکم می‌کند، ما هم تعبدا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مسائل عقلیّه مطرح نیست</w:t>
      </w:r>
      <w:r>
        <w:rPr>
          <w:rFonts w:eastAsia="IRNazanin" w:cs="IRNazanin"/>
          <w:color w:val="111111"/>
          <w:sz w:val="28"/>
          <w:szCs w:val="28"/>
          <w:rtl w:val="true"/>
          <w:lang w:bidi="fa-IR"/>
        </w:rPr>
        <w:t>.</w:t>
      </w:r>
    </w:p>
    <w:p>
      <w:pPr>
        <w:pStyle w:val="Heading5"/>
        <w:numPr>
          <w:ilvl w:val="4"/>
          <w:numId w:val="1"/>
        </w:numPr>
        <w:rPr/>
      </w:pPr>
      <w:bookmarkStart w:id="634" w:name="__RefHeading___Toc787114_1468164448"/>
      <w:bookmarkStart w:id="635" w:name="_Toc238"/>
      <w:bookmarkEnd w:id="634"/>
      <w:r>
        <w:rPr>
          <w:rtl w:val="true"/>
        </w:rPr>
        <w:t>ملاک و معیار حکم عقل</w:t>
      </w:r>
      <w:bookmarkEnd w:id="635"/>
    </w:p>
    <w:p>
      <w:pPr>
        <w:pStyle w:val="BookText"/>
        <w:rPr/>
      </w:pPr>
      <w:r>
        <w:rPr>
          <w:rFonts w:ascii="IRNazanin" w:hAnsi="IRNazanin" w:eastAsia="IRNazanin"/>
          <w:color w:val="111111"/>
          <w:sz w:val="28"/>
          <w:sz w:val="28"/>
          <w:szCs w:val="28"/>
          <w:rtl w:val="true"/>
          <w:lang w:bidi="fa-IR"/>
        </w:rPr>
        <w:t>اینجا باید سؤال کرد که عقل روی چه ملاکی چنین حکمی می‌کند؟ معیار و میزان حکم عقل چیست؟ ما بعد از آن که به عقل مراجعه می‌کنیم، می‌بینیم یک قاعده‌ای پیش او مسلم است، آن قاعده عبارت از قاعدۀ قبح عقاب بلا بیان است، همان‌طور که آن روز هم اشاره‌ای به این مطلب شد، عقل وقتی که قاعده را تبیین می‌کند، عقل که مثل عرف نیست که دارای مسامحه باشد، عبارتها را جابجا کند، چشم خودش را ببندد، او با دقّت مسائل را بررّسی می‌کند،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قبح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بلابیان است؛ یعنی اگر یک تکلیفی برای مکلّف معلوم نباشد، مولا بخواهد این مکلّف را مؤاخذه کند، برای چه مؤاخذه کند؟ بر مخالفت تکلیف</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که تکلیف متوجّه این جاهل هست، اگر متوجّه این جاهل نیست، می‌شود مثل آدم غیر مستطیع، آیا دربارۀ غیر مستطیع معنا دارد که ما بنشینیم با توجّه به دلیل شرطیّت استطاعت بیاییم این طوری تعبیر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آنهایی را که مستطیع نیستند بر مخالفت</w:t>
      </w:r>
      <w:bookmarkStart w:id="636" w:name="pg13683_182099"/>
    </w:p>
    <w:p>
      <w:pPr>
        <w:pStyle w:val="BookText"/>
        <w:rPr/>
      </w:pPr>
      <w:bookmarkEnd w:id="636"/>
      <w:r>
        <w:rPr>
          <w:rFonts w:ascii="IRNazanin" w:hAnsi="IRNazanin" w:eastAsia="IRNazanin"/>
          <w:color w:val="111111"/>
          <w:sz w:val="28"/>
          <w:sz w:val="28"/>
          <w:szCs w:val="28"/>
          <w:rtl w:val="true"/>
          <w:lang w:bidi="fa-IR"/>
        </w:rPr>
        <w:t>تکلیف حج عقوبت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دربارۀ حج و استطاعت و شرطیّت استطاعت برای حج، شما چنین تعبیری را به کار بردید، آیا متشرعه با تمسخر و استهزا با شما مواجه نمی‌شوند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مستطیع نیستند، خدا چوب و فلک برای آنها آماده نکرده، عقوبتشان نمی‌کند، بر چه؟ بر مخالفت تکلیف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حج، مشروط به استطاعت است، اینهایی که مستطیع نیستند، اینها اصلا مکلّف نیستند تا این‌که زمینۀ مخالفت و زمینۀ عقوبت و مؤاخذه فراهم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علم می‌بینیم این طوری تعبیر می‌کند،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العقاب بلا بیان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داعی داشت که عقل این طوری مسأله را تحلیل کند؟ می‌خواست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التکلیف بلا بیان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التکلیف بلا بیان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می‌کردیم که علم و بیان شرطیّت برای خود تکلیف دارد و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بمکلّف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عقل با آن دقّتی که دارد، مضاف الیه قبح را عقاب قرار می‌دهد، عقاب هم همیشه مخالفت است، مخالفت هم اضافۀ به تکلیف می‌شود؛ یعنی در حقیقت معنای عبارت این است که عقاب بر مخالفت تکلیف مجهول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معنا این شد، این معنایش چیست؟ معنایش این است که فرد جاهل هم مکلّف است، آدم جاهل هم مخالفت تکلیف از او تحقق پیدا می‌کند، منتها خصوصیّتی که عقل برای جاهل قائل است،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 که تکلیف عام گریبان جاهل را می‌گیرد، معذلک اگر مخالفت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من المولی أن یؤاخذه و أن یعاقبه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برای ما خیلی مسأله حساسی است</w:t>
      </w:r>
      <w:r>
        <w:rPr>
          <w:rFonts w:eastAsia="IRNazanin" w:cs="IRNazanin"/>
          <w:color w:val="111111"/>
          <w:sz w:val="28"/>
          <w:szCs w:val="28"/>
          <w:rtl w:val="true"/>
          <w:lang w:bidi="fa-IR"/>
        </w:rPr>
        <w:t>.</w:t>
      </w:r>
    </w:p>
    <w:p>
      <w:pPr>
        <w:pStyle w:val="Heading5"/>
        <w:numPr>
          <w:ilvl w:val="4"/>
          <w:numId w:val="1"/>
        </w:numPr>
        <w:rPr/>
      </w:pPr>
      <w:bookmarkStart w:id="637" w:name="__RefHeading___Toc787116_1468164448"/>
      <w:bookmarkStart w:id="638" w:name="_Toc239"/>
      <w:bookmarkEnd w:id="637"/>
      <w:r>
        <w:rPr>
          <w:rtl w:val="true"/>
        </w:rPr>
        <w:t>قبح عقلی عقاب بلا بیان</w:t>
      </w:r>
      <w:bookmarkEnd w:id="638"/>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آیۀ شریفه هم که مؤیّد حکم عقل است، این طوری تعبیر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تعبیر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مکلّفین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می‌خواست این طوری تعبیر کند که ما تا بعث رسول که کنایۀ از بیان تکلیف و علم مکلّف به تکلیف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نباشد برنامۀ ما این نیست، چی نیست؟ برنامۀ ما تعذیب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تعذیب بر چه؟ تعذیب بر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چه؟ مخالفت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بعث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تکلیف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منتها حکم عقل و آیۀ شریفه هم ناظر به حکم عقل است، تعبیر می‌کند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کتاب برائت و اشتغال هم وقتی که قاعدۀ قبح عقاب بلا بیان و اینها هم مطرح می‌شود، بیشتر؛ یعنی عمده، تکیه روی نفی استحقاق عقوبت است،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توتون، اگر شکّ هم داشته باشد در این که شرب توتون حرام است و یا حلال است؟ این به استناد قاعدۀ عقلیّه، خیالش از مسأله عقوبت راحت باشد،</w:t>
      </w:r>
      <w:bookmarkStart w:id="639" w:name="pg13683_182100"/>
    </w:p>
    <w:p>
      <w:pPr>
        <w:pStyle w:val="BookText"/>
        <w:rPr/>
      </w:pPr>
      <w:bookmarkEnd w:id="639"/>
      <w:r>
        <w:rPr>
          <w:rFonts w:ascii="IRNazanin" w:hAnsi="IRNazanin" w:eastAsia="IRNazanin"/>
          <w:color w:val="111111"/>
          <w:sz w:val="28"/>
          <w:sz w:val="28"/>
          <w:szCs w:val="28"/>
          <w:rtl w:val="true"/>
          <w:lang w:bidi="fa-IR"/>
        </w:rPr>
        <w:t>چوب و فلک در کار نیست، قبح عقاب بلا 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عقوبت نمی‌کند برای این که بیچاره هر چه هم تفحص کرده دلیلی بر حرمت شرب توتون به دست او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بحث برائت هم در مقابل أخباریّین بیشتر توجّه و تکیه روی همین مسأله نبودن استحقاق عقوبت است و این که صرف احتمال حرمت شرب توتون سبب نمی‌شود که اگر انسان مخالفت کند، چوب و فلکی برای انسان آماده کرده باشند، پس اوّلا ما به عقل که مراجعه می‌کنیم، آیا غیر از قاعدۀ قبح عقاب بلا بیان در رابطۀ با شرطیّت که حالا کلمۀ شرطیّت را به لحاظ تعبیر معروف و به لحاظ ضیق خناق ما تعبیر می‌کنیم و الاّ روی بیان ما اصلا عنوان شرطیّت مطرح نیست، شرطیّت هرکجا مطرح باشد معنای شرطیّت چه در شرایط عقلیّه و چه در شرایط شرعیه، معنای شرطیّت متفاوت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حاکم به شرطیّت فرق می‌کند، حاکمش شرع است و این حاکمش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قاعدۀ قبح عقاب بلا بیان، آیا یک معیار و ملاک عقلی دیگری داریم در رابطۀ با این چیزی که از آن تعبیر به شرطیّت است، علم برای تکلیف می‌کنند؟ آیا قاعدۀ دیگری هست یا تنها منحصرا همین قاعده است؟ این قاعده هم که موضوع قبح را عبارت از عقاب قرار داده، نه این که موضوع قبح را عقاب از عبارت از تکلیف قرار داده باشد</w:t>
      </w:r>
      <w:r>
        <w:rPr>
          <w:rFonts w:eastAsia="IRNazanin" w:cs="IRNazanin"/>
          <w:color w:val="111111"/>
          <w:sz w:val="28"/>
          <w:szCs w:val="28"/>
          <w:rtl w:val="true"/>
          <w:lang w:bidi="fa-IR"/>
        </w:rPr>
        <w:t>.</w:t>
      </w:r>
    </w:p>
    <w:p>
      <w:pPr>
        <w:pStyle w:val="Heading5"/>
        <w:numPr>
          <w:ilvl w:val="4"/>
          <w:numId w:val="1"/>
        </w:numPr>
        <w:rPr/>
      </w:pPr>
      <w:bookmarkStart w:id="640" w:name="__RefHeading___Toc787118_1468164448"/>
      <w:bookmarkStart w:id="641" w:name="_Toc240"/>
      <w:bookmarkEnd w:id="640"/>
      <w:r>
        <w:rPr>
          <w:rtl w:val="true"/>
        </w:rPr>
        <w:t>حکم عقل به اشتراط قدرت بر اتیان تکلیف</w:t>
      </w:r>
      <w:bookmarkEnd w:id="641"/>
    </w:p>
    <w:p>
      <w:pPr>
        <w:pStyle w:val="BookText"/>
        <w:rPr/>
      </w:pPr>
      <w:r>
        <w:rPr>
          <w:rFonts w:ascii="IRNazanin" w:hAnsi="IRNazanin" w:eastAsia="IRNazanin"/>
          <w:color w:val="111111"/>
          <w:sz w:val="28"/>
          <w:sz w:val="28"/>
          <w:szCs w:val="28"/>
          <w:rtl w:val="true"/>
          <w:lang w:bidi="fa-IR"/>
        </w:rPr>
        <w:t>دربارۀ مسأله قدرت، ما به عقل که مراجعه می‌کنیم، از عقل سؤال می‌کنیم، عقل چه می‌گوید؟ عقل وقتی که مسأله را تحلیل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کسی قدرت عقلیّه، حالا با قطع‌نظر از مستثنیات شرعی، یک کسی قدرت عقلیّه ندارد روزه بگیرد، به عقل مراجعه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خداوند به خطاب عام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عام وسیع است، حتّی کفّار را هم شامل می‌شود 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نیست که حکم اختصاص به مؤمنین دارد، بلکه این یک تجلیلی است، یا بعض نکات دیگری که در جای خودش ذکر شده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تکلیف عامّی دربارۀ روزه به همه متوجّه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می‌گوییم زید به هیچ‌وجه قدرت عقلیّه بر روزه گرفتن ندارد، شما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العقل؟ آیه که هیچ حرفی از قدرت و عدم قدرت نزده، به صورت خطاب عام این تکلیفش را متوجّه کرده، زید هم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العقل أنت الحاکم، فأحکم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تعبیرات ارتکازی خودمان، ما چه تعبیر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معذور فی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در مخالفت عذر دارد، نه این که تکلیف شاملش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تکلیف</w:t>
      </w:r>
    </w:p>
    <w:p>
      <w:pPr>
        <w:pStyle w:val="BookText"/>
        <w:rPr/>
      </w:pPr>
      <w:r>
        <w:rPr>
          <w:rFonts w:ascii="IRNazanin" w:hAnsi="IRNazanin" w:eastAsia="IRNazanin"/>
          <w:color w:val="111111"/>
          <w:sz w:val="28"/>
          <w:sz w:val="28"/>
          <w:szCs w:val="28"/>
          <w:rtl w:val="true"/>
          <w:lang w:bidi="fa-IR"/>
        </w:rPr>
        <w:t xml:space="preserve">عام این را هم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غیر قادر، مع کونه عاجزا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عام شاملش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عقلیّه ندارد، من قبیح می‌دانم که مولا یک فرد عاجز به عجز عقلی را در برابر مخالفت تکلیفش عقوبت کند؛ یعنی همان عقلی که عقاب بلابیان را حکم به قبح می‌کند، یک قاعده‌ای هم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مع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عقاب بلا قدرت قبیح است، امّا موضوع قبح در هر دو عقاب است، نه این که در مسأله علم کلمۀ قبح به عقاب اضافه می‌شود امّا در مسأله قدرت به تکلیف اضافه می‌شود، نه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مولا به خطاب عام این معنی را ذکر کرده، امّا این بیچاره قدرت عقلیّه ندارد،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فی مخالفة تکلیف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بمکلّف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این مکلّف نبوده، عجز به عنوان عذر مطرح است، عدم قدرت به عنوان عذر مطرح است، حتّی نه در رابطۀ با عقل مسأله این چنین باشد، باز در همان مثالی، فلان مقام واجب الاطاعه حکم کرده به این که همه راهپیمایی کنند، یک مرجعی که واجب الاطاعه است، مقام رهبری که واجب الاطاعه است، اینها حکم کرده‌اند که در راهپیمایی شرکت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فرض کنید خود من که دیگر، حالا چند روزه که پایم ناراحت است و به زحمت هم برای درس می‌آیم برخلاف اجازۀ طبیب، حالا من قدرت ندارم راهپیمایی کنم، عقلا اینجا چه می‌گویند؟ عقلا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از اوّل شما را شامل نمی‌شده،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عذر داری، قدرت نداری، معذوری در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دستور واجب الاطاعه است، امّا این دستور واجب الاطاعه را اگر یک آدم عاجزی مخالفت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معذور فی مخالفة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از آن اوّلی که صادر شد وقتی که به شما رسید راهش را کج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از دایرۀ تکلیف بیرون است، نه تکلیف به نحو عموم است، همه را می‌گیرد، خطابات عامّه هم غیر از خطابات شخصیّه است، همان‌طوری که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خطاب عام که متضمّن تکلیف عامّ است همه را می‌گیرد آن کسی که قدرت دارد بر انجام تکلیف،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معذورا فی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 که قدرت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معذورا فی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تکلیف و اشتراک تکلیف هر دو مثل هم می‌مانند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عامّه را که ما قبلا توضیحش را دادیم، یعنی با جهل به تکلیف، و الاّ اگر تکلیفی نیست شما در شرب توتون از کجا می‌دانید تکلیف نیست؟ ملاک جهل به تکلیف است، یعنی مکلّف گردش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مجتهدا أم مقلدا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گشت دلیلی بر حرمت شرب توتون نیافت،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جاهلا بحرمة شرب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عقاب بلا بیان در اینجا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مطلب هم در رابطۀ با علم و هم در رابطۀ با قدرت، چون به عنوان شرط عقلی مطرح است، در شرایط عقلیّه تعبّد مطرح نیست، باید معیار و ملاکش مشخّص باشد، ما در باب جهل می‌بینیم، معیار قاعدۀ</w:t>
      </w:r>
      <w:bookmarkStart w:id="642" w:name="pg13683_182102"/>
    </w:p>
    <w:p>
      <w:pPr>
        <w:pStyle w:val="BookText"/>
        <w:rPr/>
      </w:pPr>
      <w:bookmarkEnd w:id="642"/>
      <w:r>
        <w:rPr>
          <w:rFonts w:ascii="IRNazanin" w:hAnsi="IRNazanin" w:eastAsia="IRNazanin"/>
          <w:color w:val="111111"/>
          <w:sz w:val="28"/>
          <w:sz w:val="28"/>
          <w:szCs w:val="28"/>
          <w:rtl w:val="true"/>
          <w:lang w:bidi="fa-IR"/>
        </w:rPr>
        <w:t>قبح عقاب بلابیان است، در باب عجز ملاک قاعدۀ قبح عقاب مع العجز است، آن عقاب بلابیان، این عقاب مع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در عین حال به این ادعا تا این مقدار اکتفا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رابطۀ با علم دو دلیل داریم، هم در رابطۀ با قدرت که تا اینجا هر دو مشترک بودند، امّا در رابطۀ با علم دو دلیل محکم داریم بر این حرف خودمان، در رابطۀ با قدرت دو دلیل دیگر بر این حرف داریم که آن را ان شاء الله ذکر می‌کنیم</w:t>
      </w:r>
      <w:r>
        <w:rPr>
          <w:rFonts w:eastAsia="IRNazanin" w:cs="IRNazanin"/>
          <w:color w:val="111111"/>
          <w:sz w:val="28"/>
          <w:szCs w:val="28"/>
          <w:rtl w:val="true"/>
          <w:lang w:bidi="fa-IR"/>
        </w:rPr>
        <w:t>.</w:t>
      </w:r>
    </w:p>
    <w:p>
      <w:pPr>
        <w:pStyle w:val="Heading5"/>
        <w:numPr>
          <w:ilvl w:val="4"/>
          <w:numId w:val="1"/>
        </w:numPr>
        <w:rPr/>
      </w:pPr>
      <w:bookmarkStart w:id="643" w:name="__RefHeading___Toc787120_1468164448"/>
      <w:bookmarkStart w:id="644" w:name="_Toc241"/>
      <w:bookmarkEnd w:id="643"/>
      <w:r>
        <w:rPr>
          <w:rtl w:val="true"/>
        </w:rPr>
        <w:t>پرسش</w:t>
      </w:r>
      <w:r>
        <w:rPr>
          <w:rtl w:val="true"/>
        </w:rPr>
        <w:t>:</w:t>
      </w:r>
      <w:bookmarkEnd w:id="6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شرط مذکور در تکالیف عامه و منشاء اشتراط آن دو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و معیار حکم عقل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شمول تکلیف نسبت به جاهل را تقریب نمایید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حکم عقل به اشتراط قدرت بر اتیان تکلیف را توضیح دهید</w:t>
      </w:r>
      <w:r>
        <w:rPr>
          <w:rFonts w:eastAsia="IRNazanin" w:cs="IRNazanin"/>
          <w:color w:val="111111"/>
          <w:sz w:val="28"/>
          <w:szCs w:val="28"/>
          <w:rtl w:val="true"/>
          <w:lang w:bidi="fa-IR"/>
        </w:rPr>
        <w:t>.</w:t>
      </w:r>
      <w:bookmarkStart w:id="645" w:name="pg13683_182103"/>
    </w:p>
    <w:p>
      <w:pPr>
        <w:pStyle w:val="Heading4"/>
        <w:numPr>
          <w:ilvl w:val="3"/>
          <w:numId w:val="1"/>
        </w:numPr>
        <w:rPr/>
      </w:pPr>
      <w:bookmarkStart w:id="646" w:name="__RefHeading___Toc787122_1468164448"/>
      <w:bookmarkStart w:id="647" w:name="_Toc242"/>
      <w:bookmarkEnd w:id="645"/>
      <w:bookmarkEnd w:id="646"/>
      <w:r>
        <w:rPr>
          <w:rtl w:val="true"/>
        </w:rPr>
        <w:t>درس چهارصد و شصت و چهارم</w:t>
      </w:r>
      <w:bookmarkEnd w:id="647"/>
    </w:p>
    <w:p>
      <w:pPr>
        <w:pStyle w:val="Heading5"/>
        <w:numPr>
          <w:ilvl w:val="4"/>
          <w:numId w:val="1"/>
        </w:numPr>
        <w:rPr/>
      </w:pPr>
      <w:bookmarkStart w:id="648" w:name="__RefHeading___Toc787124_1468164448"/>
      <w:bookmarkStart w:id="649" w:name="_Toc243"/>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650" w:name="__RefHeading___Toc787126_1468164448"/>
      <w:bookmarkStart w:id="651" w:name="_Toc244"/>
      <w:bookmarkEnd w:id="650"/>
      <w:r>
        <w:rPr>
          <w:rtl w:val="true"/>
        </w:rPr>
        <w:t>استدلال مشهور بر شرطیت علم و قدرت در تکالیف عامه</w:t>
      </w:r>
      <w:bookmarkEnd w:id="651"/>
    </w:p>
    <w:p>
      <w:pPr>
        <w:pStyle w:val="BookText"/>
        <w:rPr/>
      </w:pPr>
      <w:r>
        <w:rPr>
          <w:rFonts w:ascii="IRNazanin" w:hAnsi="IRNazanin" w:eastAsia="IRNazanin"/>
          <w:color w:val="111111"/>
          <w:sz w:val="28"/>
          <w:sz w:val="28"/>
          <w:szCs w:val="28"/>
          <w:rtl w:val="true"/>
          <w:lang w:bidi="fa-IR"/>
        </w:rPr>
        <w:t>بحث در این بود، که بر مبنای معروف، علم و قدرت به عنوان دو شرط از شرایط عامّۀ هر تکلیفی مطرح است و شرطیّتش هم، شرطیّت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 یا نه؟ یک بیانی در درس گذشته گفته شد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قبیح است، نه تکلیف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عجز مسأله همین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العاجز معذور فی المخالفة امّا مخالف و قد وقعت منه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مخالفت، عذر دارد و استحقاق عقوبتی بر مخالفت او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بحث گذشته بود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هرکدام از علم و قدرت غیر از مسألۀ گذشته دو دلیل وجود دارد که شرطیّت اینها را به آن معنایی که در باب شرطیّت معهود است، نفی می‌کند هرکدام از علم و قدرت دو دلیل مستقل دارد که مربوط به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دلیلی که در باب علم مطرح است، این است که در سایر واجبات مشروطه، مشروط به هر شرطی باشد، اگر شکّ در تحقّق شرط داشته باشیم، معنایش این است که</w:t>
      </w:r>
      <w:bookmarkStart w:id="652" w:name="pg13683_182104"/>
    </w:p>
    <w:p>
      <w:pPr>
        <w:pStyle w:val="BookText"/>
        <w:rPr/>
      </w:pPr>
      <w:bookmarkEnd w:id="652"/>
      <w:r>
        <w:rPr>
          <w:rFonts w:ascii="Amiri" w:hAnsi="Amiri" w:eastAsia="Amiri" w:cs="Amiri"/>
          <w:color w:val="111111"/>
          <w:sz w:val="28"/>
          <w:sz w:val="28"/>
          <w:szCs w:val="28"/>
          <w:rtl w:val="true"/>
          <w:lang w:bidi="ar-SA"/>
        </w:rPr>
        <w:t>شکّ در تحقّق مشروط داریم</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787128_1468164448"/>
      <w:bookmarkStart w:id="654" w:name="_Toc245"/>
      <w:bookmarkEnd w:id="653"/>
      <w:r>
        <w:rPr>
          <w:rtl w:val="true"/>
        </w:rPr>
        <w:t>تسری شک در تحقق شرط به شک در مشروط‌</w:t>
      </w:r>
      <w:bookmarkEnd w:id="654"/>
    </w:p>
    <w:p>
      <w:pPr>
        <w:pStyle w:val="BookText"/>
        <w:rPr/>
      </w:pPr>
      <w:r>
        <w:rPr>
          <w:rFonts w:ascii="IRNazanin" w:hAnsi="IRNazanin" w:eastAsia="IRNazanin"/>
          <w:color w:val="111111"/>
          <w:sz w:val="28"/>
          <w:sz w:val="28"/>
          <w:szCs w:val="28"/>
          <w:rtl w:val="true"/>
          <w:lang w:bidi="fa-IR"/>
        </w:rPr>
        <w:t>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معنایی که مشهور از قضیۀ شرطیّه و از واجبات مشروطه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مجییء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لوجوب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موردی شک کردیم در این که آیا این مجییء زید تحقق پیدا کرده یا نه؟ آن حدّ بالا را ذکر می‌کنیم، حتّی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هم لازم است و فحص کامل هم انجام گرفت، امّا مشخص نشد که مجییء زید که عبارت از شرط برای وجوب اکرام است، آیا تحقق پیدا کرد یا نه؟ معنایش چیست؟ معنایش این است که با شکّ در شرط، در مشروط شک می‌کنیم، شکّ در مجییء زید معنایش شک در وجوب اکرام است، شکّ در وجوب اکرام هم مجرای اصالت البرائة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به دنبال شکّ در وجوب اکرام یک اصالت البرائة هم ضمیمه کنیم تا خودمان را از زیر بار تکلیف به وجوب اکرام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شرعی، اگر کسی شک دارد در این که مستطیع هست یا نه؟ و فرض کنیم که فحص هم بر او لازم است، دیگر بالاتر از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فحص کند دفاترش را زیر و رو کند و به دست بیاورد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مستطیع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این بیچاره هرچه فحص کرد به جایی منتهی نشد، نفهمید که استطاعت دارد یا نه؟ نه این که معنای استطاعت را نمی‌داند چیست؟ نه، شک در تحقّق صغرای استطاعت دارد و فحص کامل هم کرده لکن بر اثر این فحص به جایی هم نرسیده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مستطیع ام لیس بمستطیع؟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وظیفه چیست؟ وظیفه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در استطاعت، این شکّ در وجوب حج پیدا می‌کند و شکّ در وجوب حج خودش مسأله را تمام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شبهۀ وجوبیه است، باید اصالت البرائة در آن جریان پیدا کند، با توجّه به اصالت البرائة خودش را از زیر بار تکلیف احتمالی حج بیرون ببرد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کردیم که فحص را رعایت کرده، در ناحیۀ حکم هم بدون استمداد از اصالت البرائة راه به جائی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شبهۀ وجوبیه است و باید اصالت البرائة در اینجا جریان پیدا کند تا از زیر بار تکلیف خارج شود اگر کسی فرضا پیدا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که در شبهات وجوبیّه اصالت البرائة جاری می‌شود، بلکه لازم است احتیاط کند، چاره‌ای نیست جز احتیاط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شکّ در استطاعت وقتی که مسأله را به شکّ در وجوب حج می‌کشاند، تازه مسألۀ برائت و احتیاط پیش می‌آید چون مشهور قائل به اصالت البرائة هستند، حکم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علیه أن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شرایط تکلیف، یک همچین مسائلی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شرط تکلیف شد، مانند استطاعتی</w:t>
      </w:r>
    </w:p>
    <w:p>
      <w:pPr>
        <w:pStyle w:val="BookText"/>
        <w:rPr/>
      </w:pPr>
      <w:r>
        <w:rPr>
          <w:rFonts w:ascii="IRNazanin" w:hAnsi="IRNazanin" w:eastAsia="IRNazanin"/>
          <w:color w:val="111111"/>
          <w:sz w:val="28"/>
          <w:sz w:val="28"/>
          <w:szCs w:val="28"/>
          <w:rtl w:val="true"/>
          <w:lang w:bidi="fa-IR"/>
        </w:rPr>
        <w:t>که شرط وجوب حج است، منتها او شرطیّتش شرعیه است و این شرطیّتش عقلیه، لکن در اصل معنای شرطیّت و لوازم شرطیّت که بین این دو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شرط تکلیف است، آدمی که شکّ در تکلیف دارد، نتیجۀ این شک در تکلیفش چیست؟ نتیجۀ این شک در تکلیفش قطع به عدم تکلیف است، نه شکّ در تکلیف، چرا؟ برای این که کسی که شکّ در تکلیف دارد، یک قطعی کنار شکّش وجود دارد، آن قطع چیست؟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بقاطع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شاک قاطع به این معناست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بقاطع بل هو 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تکلیف دارد و از طرفی هم شما علم را شرط تکلیف می‌دانید، نتیجه چه می‌شود؟ نتیجه این می‌شود که شما شکّ در شرط دارید یا قاطع به عدم تحقّق شرط هستید مثل کسی که قاطع به عدم تحقق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یقینا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اصالت البرائة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قاطع به این است که مجییء زید تحقق پیدا نکرده این قاطع به عدم وجوب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به عدم وجود اکرام دیگر معنا ندارد اصالت البرائة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یک طرف علم را شرط تکلیف می‌داند و از طرف دیگر شاک در تکلیف است، انسان شاک در تکلیف قاطع به این است که شرط تکلیف وجود ندارد؛ چون شرط تکلیف، علم است و انسان شاک یقین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کنار شک این یقین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هم شرطیت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الشرط لیس 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دارد که شرط تکلیف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اصالة البرائة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احتیاجی به اصالت البرائة دیگر وجود دارد؟</w:t>
      </w:r>
    </w:p>
    <w:p>
      <w:pPr>
        <w:pStyle w:val="BookText"/>
        <w:rPr/>
      </w:pPr>
      <w:r>
        <w:rPr>
          <w:rFonts w:ascii="IRNazanin" w:hAnsi="IRNazanin" w:eastAsia="IRNazanin"/>
          <w:color w:val="111111"/>
          <w:sz w:val="28"/>
          <w:sz w:val="28"/>
          <w:szCs w:val="28"/>
          <w:rtl w:val="true"/>
          <w:lang w:bidi="fa-IR"/>
        </w:rPr>
        <w:t>انسانی که یقین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بمستطیع لا یفتقر الی 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یقین دارد که مجییء زید محقق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یفتقر الی اجراء اصالة البرائة عن وجوب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وقتی که این شک در تکلیف دارد، می‌داند که شرط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یقین دارد که شرط وجود ندارد دیگر چه نیازی به اصالت البرائة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به این برمی‌گردد که یک تضادی بین این دو مطلب وجود دارد که مشهور از یک طرف علم را به عنوان شرط تکلیف مطرح می‌کند و از طرف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در تکلیف باید اصالت البرائة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 هم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غیر قابل اجتماع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اصالت البرائة را در کار می‌آورید و حتی یکی از اصول عملیه را اصالت البرائة مطرح می‌کنید،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لیس بشرط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شرط باشد با وجود شک شما یقین دارید که شرط وجود ندارد و با یقین به نبود شرط دیگر اصالت البرائة چه معنی دارد؟ با</w:t>
      </w:r>
      <w:bookmarkStart w:id="655" w:name="pg13683_182106"/>
    </w:p>
    <w:p>
      <w:pPr>
        <w:pStyle w:val="BookText"/>
        <w:rPr/>
      </w:pPr>
      <w:bookmarkEnd w:id="655"/>
      <w:r>
        <w:rPr>
          <w:rFonts w:ascii="IRNazanin" w:hAnsi="IRNazanin" w:eastAsia="IRNazanin"/>
          <w:color w:val="111111"/>
          <w:sz w:val="28"/>
          <w:sz w:val="28"/>
          <w:szCs w:val="28"/>
          <w:rtl w:val="true"/>
          <w:lang w:bidi="fa-IR"/>
        </w:rPr>
        <w:t>یقین به عدم استطاعت چه معنی دارد که دیگر وجوب حج با اصالت البرائة کنار برود؟ لذا از یکی از این دو مطلب شما باید رفع 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از شرطیت علم برای تکلیف بردارید یا کتاب اصالت البرائة را از کتابهای اصولی و مباحث علم اصول کنار ببرید و الاّ بین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یتحقق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بسیار جالب و روشنی هست</w:t>
      </w:r>
      <w:r>
        <w:rPr>
          <w:rFonts w:eastAsia="IRNazanin" w:cs="IRNazanin"/>
          <w:color w:val="111111"/>
          <w:sz w:val="28"/>
          <w:szCs w:val="28"/>
          <w:rtl w:val="true"/>
          <w:lang w:bidi="fa-IR"/>
        </w:rPr>
        <w:t>.</w:t>
      </w:r>
    </w:p>
    <w:p>
      <w:pPr>
        <w:pStyle w:val="Heading5"/>
        <w:numPr>
          <w:ilvl w:val="4"/>
          <w:numId w:val="1"/>
        </w:numPr>
        <w:rPr/>
      </w:pPr>
      <w:bookmarkStart w:id="656" w:name="__RefHeading___Toc787130_1468164448"/>
      <w:bookmarkStart w:id="657" w:name="_Toc246"/>
      <w:bookmarkEnd w:id="656"/>
      <w:r>
        <w:rPr>
          <w:rtl w:val="true"/>
        </w:rPr>
        <w:t>تقسیم حکم به فعلی و انشائی</w:t>
      </w:r>
      <w:bookmarkEnd w:id="657"/>
    </w:p>
    <w:p>
      <w:pPr>
        <w:pStyle w:val="BookText"/>
        <w:rPr/>
      </w:pPr>
      <w:r>
        <w:rPr>
          <w:rFonts w:ascii="IRNazanin" w:hAnsi="IRNazanin" w:eastAsia="IRNazanin"/>
          <w:color w:val="111111"/>
          <w:sz w:val="28"/>
          <w:sz w:val="28"/>
          <w:szCs w:val="28"/>
          <w:rtl w:val="true"/>
          <w:lang w:bidi="fa-IR"/>
        </w:rPr>
        <w:t>اما دلیل دوم که در باب علم مطرح است این البته روی مبنای خودمان این اشکال و این دلیل درست است؛ یعنی روی همان مبنایی که تبعا لسیدنا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کردیم و آن این است که ما برای هر حکمی دو مرحله قائل نیستیم این طوری که مشهور و مرحوم آقای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برای احکام دو نوع 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احکام را احکام فعلیه تشکیل می‌دهد و یک قسمت از احکام هم در حالت انشائی محفوظ هست و فعلیت آن متوقف بر ظهور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مبنا این استدلال وارد است و درست است پس این احکامی که الان در اختیار ما است، احکام فعلیه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انشائیه بعضی از احکامی است که در زمان ظهور آن حضرت فعلیت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احکامی که در دست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الاّ احکاما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آن وقت سؤال می‌کنیم اگر علم بخواهد شرطیت داشته باشد برای فعلیت احکام روی این مبنا دور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این که از یک طرف معنای شرطیّت این است که تا شرط تحقق پیدا نکند مشروط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وجوب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این احکام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علم شرطیت دارد روی این فرضی که شده است پس فعلیّت متوقف بر علم است؛ علم هم که متوقف بر فعلیت است برای این که علم به کدام حکم نقش دارد؟ علم به آن احکام انشائیه‌ای که در زمان حضرت بقیة الله می‌آید یا علم به این احکام کثیره‌ای که الان فعلیت دارد؟</w:t>
      </w:r>
    </w:p>
    <w:p>
      <w:pPr>
        <w:pStyle w:val="BookText"/>
        <w:rPr/>
      </w:pPr>
      <w:r>
        <w:rPr>
          <w:rFonts w:ascii="IRNazanin" w:hAnsi="IRNazanin" w:eastAsia="IRNazanin"/>
          <w:color w:val="111111"/>
          <w:sz w:val="28"/>
          <w:sz w:val="28"/>
          <w:szCs w:val="28"/>
          <w:rtl w:val="true"/>
          <w:lang w:bidi="fa-IR"/>
        </w:rPr>
        <w:t>پس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فعلیة الحکم یتوقف علی العلم و العلم یتوقف علی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متوقف بر فعلیت نیست، ممکن است گاهی اوقات انسان علم به یک مطلب غیر واقعی پیدا کند گاهی انسان معتقد می‌شود و قاطع می‌شود به یک مطلبی و بعد هم معلوم می‌شود که آن مطلب خالی از واقعیت بوده است و هیچ‌گونه حقیقتی نداشته 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رابطۀ با علم به واقع بحث می‌کنیم نه علم تو خالی نه علم مخالف للواقع درست است انسان گاهی صددرصد</w:t>
      </w:r>
      <w:bookmarkStart w:id="658" w:name="pg13683_182107"/>
    </w:p>
    <w:p>
      <w:pPr>
        <w:pStyle w:val="BookText"/>
        <w:rPr/>
      </w:pPr>
      <w:bookmarkEnd w:id="658"/>
      <w:r>
        <w:rPr>
          <w:rFonts w:ascii="IRNazanin" w:hAnsi="IRNazanin" w:eastAsia="IRNazanin"/>
          <w:color w:val="111111"/>
          <w:sz w:val="28"/>
          <w:sz w:val="28"/>
          <w:szCs w:val="28"/>
          <w:rtl w:val="true"/>
          <w:lang w:bidi="fa-IR"/>
        </w:rPr>
        <w:t>معتقد می‌شود به یک مطلبی که واقعیت غیر از آن مطلبی است که انسان صددرصد به آن معتقد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هر چیزی توقف بر واقعیت آن چیز دارد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یحصل القطع من دون أن یکون هناک واقعیة و حقیقة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قبول داریم ولی بحث در اینجا این نیست، بحث در این است که علم به حکم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روی مبنای ما اگر مسألۀ شرطیّت علم مطرح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یک نوع حکم بیشتر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نسمیه بالحکم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شرطیت برای حکم فعلی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لازمۀ شرطیت این است که فعلیت بر حکم متوقف بر علم باشد از طرف دیگر، علم هم متوقف بر حکم است برای این که ما علم مطابق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خالی از واقعیت و بدون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استدلال مبنایی است و روی همان مبنای گذشته پیاده می‌شود بخلاف آن دلیل اول که آن دیگر اختصاص به مبنای گذشتۀ ما نداشت</w:t>
      </w:r>
      <w:r>
        <w:rPr>
          <w:rFonts w:eastAsia="IRNazanin" w:cs="IRNazanin"/>
          <w:color w:val="111111"/>
          <w:sz w:val="28"/>
          <w:szCs w:val="28"/>
          <w:rtl w:val="true"/>
          <w:lang w:bidi="fa-IR"/>
        </w:rPr>
        <w:t>.</w:t>
      </w:r>
    </w:p>
    <w:p>
      <w:pPr>
        <w:pStyle w:val="Heading5"/>
        <w:numPr>
          <w:ilvl w:val="4"/>
          <w:numId w:val="1"/>
        </w:numPr>
        <w:rPr/>
      </w:pPr>
      <w:bookmarkStart w:id="659" w:name="__RefHeading___Toc787132_1468164448"/>
      <w:bookmarkStart w:id="660" w:name="_Toc247"/>
      <w:bookmarkEnd w:id="659"/>
      <w:r>
        <w:rPr>
          <w:rtl w:val="true"/>
        </w:rPr>
        <w:t>دو دلیل بر عدم اشتراط قدرت</w:t>
      </w:r>
      <w:bookmarkEnd w:id="660"/>
    </w:p>
    <w:p>
      <w:pPr>
        <w:pStyle w:val="BookText"/>
        <w:rPr/>
      </w:pPr>
      <w:r>
        <w:rPr>
          <w:rFonts w:ascii="IRNazanin" w:hAnsi="IRNazanin" w:eastAsia="IRNazanin"/>
          <w:color w:val="111111"/>
          <w:sz w:val="28"/>
          <w:sz w:val="28"/>
          <w:szCs w:val="28"/>
          <w:rtl w:val="true"/>
          <w:lang w:bidi="fa-IR"/>
        </w:rPr>
        <w:t>اما در باب قدرت هم بالخصوص ما دو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این است که ما در بحث مقدمۀ واجب تقسیماتی برای مقدمه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تقسیمات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تارة تکون مقدمة الوجود و اخری تکون مقدمة الصحة و ثالثة تکون مقدمة العلم و رابعة تکون مقدمة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گونه مقدمه ما آنجا ذکر کردیم و گفتیم آن که داخل در محل بحث است در باب مقدمۀ واجب، همان مقدمۀ وجود است؛ مثل نصب سلم که مقدمۀ وجود کون علی السطح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صحت را هم روی یک تقدیری به مقدمۀ وجود برمی‌گرداندیم و اما مقدمۀ وجوب گفتیم آن بلا اشکال از محل بحث در باب مقدمۀ واجب خارج است؛ یعنی اگر یک چیزی مقدمۀ اصل وجوب شد مقدمۀ اصل تکلیف شد بگوید این مقدمۀ وجوبیه را هم شما باید تحصیل کنید نه او دیگر وجوب غیری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آن هم این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مقدمۀ وجوب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مقدمۀ وجوب شد آیا برای کسی لازم است که برود خودش را مستطیع کند یا خیر؟ اگر استطاعت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تاجری از نظر مسألۀ فقهیّه یقین دارد که اگر این معامله را انجام دهد آنقدر منفعت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لازم است که این معامله را انجام دهد یا خیر؟ هیچ ضرورتی ندارد مقدمۀ وجوبیه از بحث مقدمۀ واجب خارج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نیامده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وجوبیه لازم التحصیل است ولو به وجوب غیری 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مقدمه خود بخود آمد پدرش مرد و یک ثروت هنگفتی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w:t>
      </w:r>
    </w:p>
    <w:p>
      <w:pPr>
        <w:pStyle w:val="BookText"/>
        <w:rPr/>
      </w:pPr>
      <w:r>
        <w:rPr>
          <w:rFonts w:ascii="IRNazanin" w:hAnsi="IRNazanin" w:eastAsia="IRNazanin"/>
          <w:color w:val="111111"/>
          <w:sz w:val="28"/>
          <w:sz w:val="28"/>
          <w:szCs w:val="28"/>
          <w:rtl w:val="true"/>
          <w:lang w:bidi="fa-IR"/>
        </w:rPr>
        <w:t>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تجارتی کرد و منافعی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مستطیعا، اما لا یلزم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تجارتی را که حتی یقین دارد بدنبال آن تجارت استطاعت تحقق می‌کند لازم نیست آن تجارت را انجام دهد اگر دلش خواست انجام می‌دهد و اگر دلش نخواست آن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وجوبیه و شرایط تکلیف این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باب قدرت یک چنین مسأله‌ای را پیاده کردید گفتید قدرت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وجوبیة و شرط لأصل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استطاعت است منتها او عقلی است و این شرعی فقط ما تشبیه می‌کنیم کسی در ذهنش نرود که این شرعی و او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معنایش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ممکن است انسان به دست خودش کاری انجام دهد و به اختیار خودش راهی را اتخاذ کند که مستطیع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تکالیف هم از نظر قدرت باید این کار را بتواند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باید بتواند راهی را بپیماید که اصلا قدرت بر انجام مکلف به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دست خودش راهی را اتخاذ کند که نتیجۀ آن راه این است که قدرت بر انجام تکلیف نداشته باشد و این نباید با تقوایش هم مخالفتی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نمی‌گذارد که مستطیع شود مثل انسانی که یقین دارد اگر روزی ده ساعت کار کند مستطیع می‌شود لکن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جای ده ساعت پنج ساعت کار می‌کنیم تا این که وارد وادی استطاعت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 زهد و قدس تقوایش هم منافات ندارد و حتی کار مکروهی هم انجام نداده است که مخالف با قداست و مقام زهدش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باب قدرت هم همین حرف را بزنید کسی راهی را اتخاذ کند که خودش را از دایرۀ قدرت بر انجام تکلیف بیرون ببرد نگذارد لباس قدرت به خودش پوشیده شود می‌تواند کسی ملتزم به این معنی بشود؟ می‌تواند بگوید قدرت و استطاعت در این جهت مشترکند؟ و همان طوری که کسی می‌تواند نگذارد مستطیع شود نگذارد هم خودش قدرت بر انجام مأموربه داشته باشد خودش را به حالت عجز اختیارا نگه دارد نگذارد لباس قدرت به قامت او پوشانیده شود در حالی که وقتی که ما به عقل مراجعه می‌کنیم چنین معنایی را تجویز نمی‌کند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مقابل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حد امکان باید سعی کند تا این که قدرت بر انجام مأمور به مولا را پیدا کند و دستور و تکلیف مولا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کشف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لیست بشرط کما هو معمول فی سایر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شرط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مقدمة 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مقدمۀ وجوبیه از نزاع در باب مقدمۀ واجب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وجوب مقدمه در بحث مقدمۀ وجوبیه هیچ مسألۀ مقدمۀ وجوبیه را مطرح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کانت القدرة کسایر الشرایط مقدمة وجوبیة فلا یجب تحصیل</w:t>
      </w:r>
      <w:bookmarkStart w:id="661" w:name="pg13683_182109"/>
    </w:p>
    <w:p>
      <w:pPr>
        <w:pStyle w:val="BookText"/>
        <w:rPr/>
      </w:pPr>
      <w:bookmarkEnd w:id="661"/>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این که انسان قدرت در خودش ایجاد کند برای این که مأموربه مولا را انجام بدهد در حالی که انسان به عقل که مراجعه می‌کند عقل عکس این مطلب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قدرت دارد باید برای انجام دستور مولا و تکلیف مولا تحصیل قدرت کند</w:t>
      </w:r>
      <w:r>
        <w:rPr>
          <w:rFonts w:eastAsia="IRNazanin" w:cs="IRNazanin"/>
          <w:color w:val="111111"/>
          <w:sz w:val="28"/>
          <w:szCs w:val="28"/>
          <w:rtl w:val="true"/>
          <w:lang w:bidi="fa-IR"/>
        </w:rPr>
        <w:t>.</w:t>
      </w:r>
    </w:p>
    <w:p>
      <w:pPr>
        <w:pStyle w:val="Heading5"/>
        <w:numPr>
          <w:ilvl w:val="4"/>
          <w:numId w:val="1"/>
        </w:numPr>
        <w:rPr/>
      </w:pPr>
      <w:bookmarkStart w:id="662" w:name="__RefHeading___Toc787134_1468164448"/>
      <w:bookmarkStart w:id="663" w:name="_Toc248"/>
      <w:bookmarkEnd w:id="662"/>
      <w:r>
        <w:rPr>
          <w:rtl w:val="true"/>
        </w:rPr>
        <w:t>دلیل دوم بر عدم اشتراط قدرت در تنجز تکلیف</w:t>
      </w:r>
      <w:bookmarkEnd w:id="663"/>
    </w:p>
    <w:p>
      <w:pPr>
        <w:pStyle w:val="BookText"/>
        <w:rPr/>
      </w:pPr>
      <w:r>
        <w:rPr>
          <w:rFonts w:ascii="IRNazanin" w:hAnsi="IRNazanin" w:eastAsia="IRNazanin"/>
          <w:color w:val="111111"/>
          <w:sz w:val="28"/>
          <w:sz w:val="28"/>
          <w:szCs w:val="28"/>
          <w:rtl w:val="true"/>
          <w:lang w:bidi="fa-IR"/>
        </w:rPr>
        <w:t>دومین دلیل عبارت از این است که در مسألۀ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صورت دیگر اینجا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گفتیم اگر کسی شک کرد که مستطیع است یا نه؟ و فرض کنیم فحص کامل کرد لکن بالآخره به جایی منتهی نشد که هل هو مستطیع ام لا؟ گفتیم روی قاعده اصالت البرائة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طور دیگر مطلب پیاده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مثل همان مسأله باید پیاده شود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 کرد در این که قدرت دارد مأموربه مولا را انجام دهد یا خیر؟ و فحص هم کرد و شک هم شک بدوی نبود خیلی هم دنبال کرد و کنجکاوی کرد بالاخره به جایی نرسید که آیا می‌تواند مأموربه مولا را انجام دهد یا نمی‌تواند مأموربه مولا را انجام دهد؟ روی قاعده باید در اینجا اصالت البرائة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اینجا و مسألۀ استطاعت چه فرق می‌کند؟ آنجا اگر فحص کرد و شکش باقی ماند با کمک اصالت البرائة خودش را از زیر بار تکلیف به وجوب حج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عینا همین معنا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 در قدرت کرد و کاملا هم مسأله را بررسی کرد به جایی نرسید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قادر او لیس بقادر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اصالت البرائة جاری شود و حکم کند به این که تکلیف متوجه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جاری 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مشهور خلاف این را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شک در قدرت باید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که در شک در استطاعت اصالت البرائة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مسألۀ شک در قدرت که می‌رسید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الاحتیاط در اینجا جریان پیدا می‌کند؟ اگر هر دو در معنای شرطیت یکنواخت هستند و در مفهوم شرطیت یک معنا دارند و در لوازم شرطیت یک نوع آثار بر آن دو بار می‌شود و فقط فرقش در شرعیت و عقلیت است از مشهور کأنّ سؤال می‌شود که شما چرا در شک در استطاعت و امثال استطاعت اصالت البرائة را جاری می‌کنید؟ اما در مسألۀ شک در قدرت که می‌رسید،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نمی‌تواند در اینجا اصالت البرائة را جاری کند؟ از اینجا ما استفاده می‌کنیم که قدرت شرطیت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عجز به عنوان عذر مطرح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مقابل مخالفت تکلیف مولا بخواهد عذری داشته باشد باید عذری قابل ارائه داشته</w:t>
      </w:r>
      <w:bookmarkStart w:id="664" w:name="pg13683_182110"/>
    </w:p>
    <w:p>
      <w:pPr>
        <w:pStyle w:val="BookText"/>
        <w:rPr/>
      </w:pPr>
      <w:bookmarkEnd w:id="664"/>
      <w:r>
        <w:rPr>
          <w:rFonts w:ascii="IRNazanin" w:hAnsi="IRNazanin" w:eastAsia="IRNazanin"/>
          <w:color w:val="111111"/>
          <w:sz w:val="28"/>
          <w:sz w:val="28"/>
          <w:szCs w:val="28"/>
          <w:rtl w:val="true"/>
          <w:lang w:bidi="fa-IR"/>
        </w:rPr>
        <w:t>باشد و با شک، عذر برای او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مسأله استطاعت چون آنجا مسألۀ شرطیت مطرح است، در فرض شک در شرط یا شک در مشروط، اصالت البرائة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چون مسأله واقعیتش غیر مسألۀ شرطیت است اینجا با شک در قدرت اصالت البرائة جاری نمی‌شود و این هم در حقیقت یک تضادی بین دو کلام مشهور است که از یک طرف قدرت را به عنوان شرطیت مطرح می‌کنند و از طرف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در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مبنای مشهور در جمیع موارد شک در شرط عبارت است از اصالت البرائة است نه اصالت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گذشته و حال روشن شد که این مسأله‌ای که شاید به صورت یک اصل شبیه مسلم تلقی شده است که قدرت و علم از شرایط عامۀ هر تکلیف است با این مسائلی که ملاحظه فرمودید به این نحو مسألۀ شرطیت مطرح نیست بلکه مسأله به این صورت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یقبح عقابه و یکون معذورا و العاجز لا تصح عقوبته و یکون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اصل تکلیف عمومی تکلیف عمومی هم به جاهل متوجه است و هم به عالم، هم به قادر متوجه است و هم به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یک بحث کلی تا کم‌کم از این مباحث در مسألۀ ترتب ما استفاده کنیم</w:t>
      </w:r>
      <w:r>
        <w:rPr>
          <w:rFonts w:eastAsia="IRNazanin" w:cs="IRNazanin"/>
          <w:color w:val="111111"/>
          <w:sz w:val="28"/>
          <w:szCs w:val="28"/>
          <w:rtl w:val="true"/>
          <w:lang w:bidi="fa-IR"/>
        </w:rPr>
        <w:t>.</w:t>
      </w:r>
    </w:p>
    <w:p>
      <w:pPr>
        <w:pStyle w:val="Heading5"/>
        <w:numPr>
          <w:ilvl w:val="4"/>
          <w:numId w:val="1"/>
        </w:numPr>
        <w:rPr/>
      </w:pPr>
      <w:bookmarkStart w:id="665" w:name="__RefHeading___Toc787136_1468164448"/>
      <w:bookmarkStart w:id="666" w:name="_Toc249"/>
      <w:bookmarkEnd w:id="665"/>
      <w:r>
        <w:rPr>
          <w:rtl w:val="true"/>
        </w:rPr>
        <w:t>پرسش</w:t>
      </w:r>
      <w:r>
        <w:rPr>
          <w:rtl w:val="true"/>
        </w:rPr>
        <w:t>:</w:t>
      </w:r>
      <w:bookmarkEnd w:id="6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اشتراط علم و قدرت در تنجز تکلیف، بنابر قول مشهور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دلیل بر عدم اشتراط قدرت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چرا اشتراط علم و قدرت مانند اشتراط استطاعت در حج نیست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حکم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نمایید</w:t>
      </w:r>
      <w:r>
        <w:rPr>
          <w:rFonts w:eastAsia="IRNazanin" w:cs="IRNazanin"/>
          <w:color w:val="111111"/>
          <w:sz w:val="28"/>
          <w:szCs w:val="28"/>
          <w:rtl w:val="true"/>
          <w:lang w:bidi="fa-IR"/>
        </w:rPr>
        <w:t>.</w:t>
      </w:r>
      <w:bookmarkStart w:id="667" w:name="pg13683_182111"/>
    </w:p>
    <w:p>
      <w:pPr>
        <w:pStyle w:val="Heading4"/>
        <w:numPr>
          <w:ilvl w:val="3"/>
          <w:numId w:val="1"/>
        </w:numPr>
        <w:rPr/>
      </w:pPr>
      <w:bookmarkStart w:id="668" w:name="__RefHeading___Toc787138_1468164448"/>
      <w:bookmarkStart w:id="669" w:name="_Toc250"/>
      <w:bookmarkEnd w:id="667"/>
      <w:bookmarkEnd w:id="668"/>
      <w:r>
        <w:rPr>
          <w:rtl w:val="true"/>
        </w:rPr>
        <w:t>درس چهارصد و شصت و پنجم</w:t>
      </w:r>
      <w:bookmarkEnd w:id="669"/>
    </w:p>
    <w:p>
      <w:pPr>
        <w:pStyle w:val="Heading5"/>
        <w:numPr>
          <w:ilvl w:val="4"/>
          <w:numId w:val="1"/>
        </w:numPr>
        <w:rPr/>
      </w:pPr>
      <w:bookmarkStart w:id="670" w:name="__RefHeading___Toc787140_1468164448"/>
      <w:bookmarkStart w:id="671" w:name="_Toc251"/>
      <w:bookmarkEnd w:id="670"/>
      <w:r>
        <w:rPr>
          <w:rtl w:val="true"/>
        </w:rPr>
        <w:t>اشاره</w:t>
      </w:r>
      <w:bookmarkEnd w:id="67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672" w:name="__RefHeading___Toc787142_1468164448"/>
      <w:bookmarkStart w:id="673" w:name="_Toc252"/>
      <w:bookmarkEnd w:id="672"/>
      <w:r>
        <w:rPr>
          <w:rtl w:val="true"/>
        </w:rPr>
        <w:t>عدم شرطیت علم و قدرت در تنجز تکلیف</w:t>
      </w:r>
      <w:bookmarkEnd w:id="673"/>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مقدماتی که در بحث قبل ذکر کردیم، ببینیم واقعیت مسأله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آیا برای آن هدف اصلی که برای قائل به ترتب این است که برای صحت عبادت در مثل مسألۀ صلاة و ازاله، امر درست کند؟ یعنی صحت عبادت را نیازمند به امر می‌داند و از راه ترتب می‌خواهد امری متوجه صلاة کند و در نتیجه اگر کسی ازاله را ترک کرد و نماز را انجام داد یک عبادت صحیحۀ مأمور بها واقع شود، آیا برای رسیدن به این هدف با توجه به مسائلی که ذکر کردیم، نیازی به ترتب وجود دارد؟ یعنی ضرورتی اقتضاء می‌کند که برخلاف ظواهر ادلۀ شرعیه که هیچگونه اشتراطی نه در امر به اهم وجود دارد و نه در امر به مهم، و انسان جمیع روایات را حتّی زیر و رو کند، جایی برخورد نمی‌کند که امر به صلاة مشروط به عصیان امر به ازاله باشد، یا مشروط به عزم بر عصیان امر به ازاله باشد، آیا با توجه به این که هیچ کجا چنین چیزی نیست، یک ضرورت عقلیه ما را وادار می‌کند که برای رسیدن به آن هدف مهم نیازی به ترتب احساس کنیم یا این که به اصطلاح، راه خیلی هموار</w:t>
      </w:r>
      <w:bookmarkStart w:id="674" w:name="pg13683_182112"/>
    </w:p>
    <w:p>
      <w:pPr>
        <w:pStyle w:val="BookText"/>
        <w:rPr/>
      </w:pPr>
      <w:bookmarkEnd w:id="674"/>
      <w:r>
        <w:rPr>
          <w:rFonts w:ascii="IRNazanin" w:hAnsi="IRNazanin" w:eastAsia="IRNazanin"/>
          <w:color w:val="111111"/>
          <w:sz w:val="28"/>
          <w:sz w:val="28"/>
          <w:szCs w:val="28"/>
          <w:rtl w:val="true"/>
          <w:lang w:bidi="fa-IR"/>
        </w:rPr>
        <w:t>است، هیچگونه احتیاجی به مسألۀ ترتب وجود ندارد و اگر صحت عبادت هم نیاز به امر داشته باشد امر موجود بالفعل هم وجوب است به نحو اطلاق وجود دارد، هم در ناحیۀ اهم و هم در ناحیۀ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مسائل گذشته نتیجه‌گیری می‌کنیم که عمده سه مطلبی بود که مفصل و با شواهد و ادله مورد بحث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بود که این خطابات عامه از نظر خطابی، انحلال به خطابات متعدده پیدا نمی‌کند، خطاب واحد است، لکن مخاطب عام است و فرق است بین خطاب واحد و عمومیت مخاطب و بین این که هر مخاطبی یک خطاب خاصی داشته باشد، و یک خطاب مستقلی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خطاب واحد متوجه الی عامة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اختصاص به مسلمین هم ندارد، کفار هم مشمول این خطاب هستند و معاقب بر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طور نیست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مکلفین و به اندازۀ آمار مکلفین از نظر خطابی انحلال پیدا کند، خطاب خاص شرائطی دارد و خطاب عام شرایط دیگر همان طور که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هم این مطلب اخیری بود که یکی دو روز بحث کردیم که مسألۀ علم و قدرت به صورت شرطیت در تکالیف مطرح نیست، این طور نیست که واجبات شرعیه تمامشان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الصدر الی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مشروطه باشد، و کمترین شرطشان عبارت از علم و قدرت باشد، علم و قدرت به صورت شرطیت مطرح نیست با آن ادله‌ای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گفتیم که جهل عنوان عذریت ایجاد می‌کند، قاعدۀ قبح عقاب بلا بیان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عقاب الجاهل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شمول التکلیف للجاهل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مسألۀ عجز از قدرت کسی که عاجز شد از أتیان به مأموربه و خطاب هم به نحو خطاب عام بود تکلیف شامل او هست، لکن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التکلیف عند العقل، یکون معذورا لانه لا یشمله دلیل الحکم و لا یعمه عموم و دلیل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معذوریت در مخالفت است، و همین‌طور آن مطلبی که در بحثهای قبل از این مباحث مطرح کردیم و آن این است که تزاحم بین ازاله و بین صلاة این تزاحم بین دو طبیعت نیست، این طور نیست که ماهیت ازاله مزاحم با ماهیت صلاة باشد، نه، در بعضی از موارد، در بعضی از حالات مکلف، این تزاحم تحقق پیدا می‌کند والا این طور نیست که کلّیتا صلاة مزاحم با ازاله باشد و بین طبیعتین، تزاحم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توضیحش را دادیم</w:t>
      </w:r>
      <w:r>
        <w:rPr>
          <w:rFonts w:eastAsia="IRNazanin" w:cs="IRNazanin"/>
          <w:color w:val="111111"/>
          <w:sz w:val="28"/>
          <w:szCs w:val="28"/>
          <w:rtl w:val="true"/>
          <w:lang w:bidi="fa-IR"/>
        </w:rPr>
        <w:t>.</w:t>
      </w:r>
    </w:p>
    <w:p>
      <w:pPr>
        <w:pStyle w:val="Heading5"/>
        <w:numPr>
          <w:ilvl w:val="4"/>
          <w:numId w:val="1"/>
        </w:numPr>
        <w:rPr/>
      </w:pPr>
      <w:bookmarkStart w:id="675" w:name="__RefHeading___Toc787144_1468164448"/>
      <w:bookmarkStart w:id="676" w:name="_Toc253"/>
      <w:bookmarkEnd w:id="675"/>
      <w:r>
        <w:rPr>
          <w:rtl w:val="true"/>
        </w:rPr>
        <w:t>تزاحم تکلیف اهم با مهم و استحقاق عقوبت</w:t>
      </w:r>
      <w:bookmarkEnd w:id="676"/>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نتیجه‌گیری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تارتا مکلف در رابطۀ با این خطاب به نحو عموم یک وقت یک خطاب به آن متوجه است، در مقابل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النجاسه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قبلا نمازش را</w:t>
      </w:r>
      <w:bookmarkStart w:id="677" w:name="pg13683_182113"/>
    </w:p>
    <w:p>
      <w:pPr>
        <w:pStyle w:val="BookText"/>
        <w:rPr/>
      </w:pPr>
      <w:bookmarkEnd w:id="677"/>
      <w:r>
        <w:rPr>
          <w:rFonts w:ascii="IRNazanin" w:hAnsi="IRNazanin" w:eastAsia="IRNazanin"/>
          <w:color w:val="111111"/>
          <w:sz w:val="28"/>
          <w:sz w:val="28"/>
          <w:szCs w:val="28"/>
          <w:rtl w:val="true"/>
          <w:lang w:bidi="fa-IR"/>
        </w:rPr>
        <w:t>خوانده و با قبلیت خواندن نماز، حالا وارد مسجد شده اینجا فقط یک خطاب عام ازل النجاسۀ به طور کلی شامل این مکلف است، خوب این مکلف در رابطۀ با این خطاب واحد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عالم است و قدرت هم دارد، یا این که عالم نیست و یا بر فرض علم، قدرت ندارد بر ازالۀ نجاست از مسجد، برای این که نه آبی وجود دارد، نه وسیلۀ دیگری در اختیار این هست، نمی‌تواند از مسجد ازالۀ نجاست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اگر علم و قدرت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معذورا بالمخالفه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این دو وجود نداشته باشد، در عین این که تکلیف شامل او هست و به نحو عموم او را هم شامل شده، لکن در مخالفت این تکلیف معذور است، مثل این که کسی نمی‌داند که وظیفۀ مسلمان ازالۀ نجاست عن المسجد است، شاید الان هم برخی از مردم این معنا را ندانند و حتّی احتمالش را هم ندهند، که یکی از تکالیف شرعیه وجوب ازالۀ نجاست عن المسجد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صورت این است که مکلف در مقابل خطاب واحد قرار می‌گیرد، مسألۀ دیگری مطرح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عالما و قادرا یستحق العقوبه علی المخالفه، و اذا لم یکن احد الامرین لا یستحق العقوبه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تکلیف شامل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جایی است که مکلّف در مقابل دو تکلیف واقع شده، دو خطاب شامل او شده و این دو چیز و دو تکلیف هم از نظر اهمیت در نظر شارع یکسان هستند بدون این که اهم و مهمی در کار باشد، دید شارع و اهتمام شارع نسبت به هر دو امر یکسان است، مثل این که مکلف کنار رودخانه آمد، دید خدای نکرده مثل این ایام مثلا سیل آمده، قریه‌ای را خراب کرده انسانهایی را سیل با خودش حمل کرده و اگر کسی اینها را نجاتشان ندهد از بین می‌روند، غرق می‌شوند، مکلف وقتی که در برابر چنین صحنه‌ای قرار می‌گیرد، اینجا ابتدا تکلیف عام به عنوان وجوب حفظ نفس محترمه گریبان این مکلف را گرفته هم در رابطۀ با زیدی که در حال غرق شدن است و هم در رابطۀ با عمروی که در حال غرق شدن است و هیچکدام هم از نظر شارع اولویتی نسبت به دیگری ندارند، شارع می‌خواهد نفس محترمه محفوظ بماند، زید یا عمرو باشد، در این رابطه فرقی ندارد، اینجا وقتی که فرض کنیم این مکلف کنار رودخانه ایستاده از طرفی ملاحظه می‌کند، می‌بیند قدرت ندارد که هر دو نفر را انقاذ بکند اگر قدرت بر انقاذ هر دو نفر را داشته باشد، وظیفۀ انقاذ هر دو نفر است، و در عدم انقاذ هیچکدامشان عقل حکم به معذوریت این مکلف نمی‌کند</w:t>
      </w:r>
      <w:r>
        <w:rPr>
          <w:rFonts w:eastAsia="IRNazanin" w:cs="IRNazanin"/>
          <w:color w:val="111111"/>
          <w:sz w:val="28"/>
          <w:szCs w:val="28"/>
          <w:rtl w:val="true"/>
          <w:lang w:bidi="fa-IR"/>
        </w:rPr>
        <w:t>.</w:t>
      </w:r>
    </w:p>
    <w:p>
      <w:pPr>
        <w:pStyle w:val="Heading5"/>
        <w:numPr>
          <w:ilvl w:val="4"/>
          <w:numId w:val="1"/>
        </w:numPr>
        <w:rPr/>
      </w:pPr>
      <w:bookmarkStart w:id="678" w:name="__RefHeading___Toc787146_1468164448"/>
      <w:bookmarkStart w:id="679" w:name="_Toc254"/>
      <w:bookmarkEnd w:id="678"/>
      <w:r>
        <w:rPr>
          <w:rtl w:val="true"/>
        </w:rPr>
        <w:t>تقدم تکلیف اهم نسبت به مهم</w:t>
      </w:r>
      <w:bookmarkEnd w:id="679"/>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فرض ما آنجایی است که مکلف قدرت بر جمع بین انقاذین ندارد، نمی‌تواند هر دو را انقاذ</w:t>
      </w:r>
    </w:p>
    <w:p>
      <w:pPr>
        <w:pStyle w:val="BookText"/>
        <w:rPr/>
      </w:pPr>
      <w:r>
        <w:rPr>
          <w:rFonts w:ascii="IRNazanin" w:hAnsi="IRNazanin" w:eastAsia="IRNazanin"/>
          <w:color w:val="111111"/>
          <w:sz w:val="28"/>
          <w:sz w:val="28"/>
          <w:szCs w:val="28"/>
          <w:rtl w:val="true"/>
          <w:lang w:bidi="fa-IR"/>
        </w:rPr>
        <w:t>کند اگر رید را انقاذ کند عمرو غرق می‌شود، و از بین می‌رود و اگر عمرو را انقاذ کند، زید غرق می‌شود، اینجا حالاتی ممکن است پیش بیاید، چون مسأله، مسألۀ عقلیه است و در رابطۀ با حکم عقل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این قدرت واحده‌ای را که دارد، در انقاذ یکی از این دو صرف می‌کند و فقط زید را از غرق شدن نجات می‌دهد، قدرت بر جمع هم که نداشت اینجا مسأله به چه صورت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مکلف در مقابل انقاذ زید و موافقت تکلیف به حفظ نفس محترمه در رابطۀ با زید استحقاق مثوبت دارد، قدرتش را در انجام تکلیف مولا صرف کرد، زید را از غرق شدن نجات داد، پس در این رابطه حسابش، حساب استحقاق مثوبت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که انقاذ نکرد، عقل در اینجا چه حکم می‌کند؟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عدم انقاذ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معذورا لانه لم یکن له الا قدرت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واحده را صرف در انجام مأمور به مولا کرد، آنچه قدرت داشت در طبق اخلاص گذاشت و زید را از غرق شدن نجات داد، چه معنا دارد که استحقاق عقوبت بر عدم انقاذ عمرو داشته باشد؟ روی حکم عقل هم استحقاق مثوبت بر انقاذ زید دارد و هم استحقاق عقوبت بر عدم انقاذ عمرو ندارد، آیا عقل غیر از این حکم می‌کند؟ این در آنجایی است که قدرتش را در انجام مأمور به صرف کند، در یکی از دو تکلیف اما اگر این آدم با توجه به این صحنه و با قدرت بر انقاذ یکی از دو غریق، مسأله را به مسامحه و بی‌تفاوتی گذراند،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خوبی می‌آید بنشینیم کنار این آب، قدری تفریح کنیم، قلیانی چاق بکنیم و سیگاری بکشیم، اگر این طور کرد، عقل چه حکم می‌کند؟ بعد از آن که انسان به عقل مراجعه می‌کند ظاهر این است که بلا اشکال اصل استحقاق عقوبت را دارد خوب این می‌توانسته انقاذ کند و انقاذ نکرده و وقت را صرف دیدن منظرۀ آب و سیل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آیا دو استحقاق عقوبت دارد یا یک استحقاق عقوبت؟ ظاهر این است که دو استحقاق عقوبت در کار است، چطور؟ با این که این یک قدرت بیشتر نداشت چطور حالا که از این قدرت استفاده نکرد، یستحق عقوبتین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عقوبت را استحقاق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اولا ما تکالیف را مستقلا حساب می‌کنیم، مسألۀ انقاذ زید و انقاذ عمرو که به صورت اقل و اکثر ارتباطی و مستقل است و شمول خطاب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جدا حساب می‌کنیم، آقا چرا زید را شما انقاذ نکردید؟ چه جواب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نبودم بر انقاذ زید، نه، شما قدرت داشتید بر انقاذ زید اما او را انقاذ نکردی،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تستحق العقوبه علی عدم انقاذ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عمرو هم مسأله همین طور است برای این که اولویتی هم که در کار نبود تقدم و تأخری در مسأله مطرح نیست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دلیلی که لزوم انقاذ زید را به نحو عام شامل این مکلف می‌کرد همان دلیل در همان عرض</w:t>
      </w:r>
    </w:p>
    <w:p>
      <w:pPr>
        <w:pStyle w:val="BookText"/>
        <w:rPr/>
      </w:pPr>
      <w:r>
        <w:rPr>
          <w:rFonts w:ascii="IRNazanin" w:hAnsi="IRNazanin" w:eastAsia="IRNazanin"/>
          <w:color w:val="111111"/>
          <w:sz w:val="28"/>
          <w:sz w:val="28"/>
          <w:szCs w:val="28"/>
          <w:rtl w:val="true"/>
          <w:lang w:bidi="fa-IR"/>
        </w:rPr>
        <w:t>و در همان رتبه وجوب انقاذ عمرو را هم به نحو خطاب عام شامل این می‌کرد؛ لذا مولا تک‌تک سوال می‌کند چرا زید را انقاذ نکردید؟ این حجتی ندارد در مقابل مولا، چرا عمرو را انقاذ نکردی؟ حجیتی ندارد در مقابل مولا، اگر می‌خواست از قدرت استفاده کند، دو فایده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استحقاق مثوبت بر انقاذ آن انقاذ شده و یکی هم عدم استحقاق عقوبت بر عدم انقاذ کسی که انقاذ نشده، اما حالا که از قدرت خودش استفاده نکرد، در رابطۀ با هر تکلیفی از نظر عقل هیچ عذری در مقابل مولا ندارد، و به عبارت اصطلاحی، مثل این که این اصطلاحات هم گاهی به منزلۀ دلیل بر مسائل تلقی می‌شود در حالی که نباید بشود، مولا که به صورت جمع بین انقاذین خطابی به این متوجه نکرده بود، اگر مولا به صورت خطاب شخصی می‌خواست به این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بین الانقاذین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مولا می‌ایستاد،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 اقدر علی الجمع بین الانقاذین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مسأله به این صورت نیست، مسأله به‌عنوان جمع مطرح نیست، به عنوان خطاب شخصی مطرح نیست، به عنوان خطاب عام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القدره علی أتیان المأمور به کل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از این قدرت استفاده می‌کرد، در مقابل ترک دیگری، کان معذورا اما حالا که استفاده نکرد چطور؟ حالا یستحق عقوبتین، هم عقوبت بر عدم انقاذ عمرو، و هم بر عدم انقاذ زید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و دو تکلیف است یا یک تکلیف است بر نجات؟ به نجات دادن چه کسی؟ غریق، خیلی خوب پس اگر قدرت داشت که هر دو را انقاذ کند آیا اگر یکی را انقاذ می‌کرد، کافی بود؟ وقتی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کافی است، لازم نیست انسان از اول ظهر تا غروب مکرر نماز بخواند، خوب اگر یک تکلیف است یک انقاذ غریق است، آنجایی که قدرت بر انقاذ هر دو را هم دارد انقاذ یکی کفایت می‌کند، همۀ اشکال همین است، نه دو تکلیف است، منتهی دو تکلیف شخصی نیست دو تکلیف به نحو عام است، دو تکلیف شخصی نیست، اگر از ناحیۀ یک مقام واجب الاطاعه‌ای بیایند دو دستور صادر کنند، لکن یک کسی پیدا شود که جمع بین این دو را نمی‌تواند انجام دهد، اما یکی را می‌تواند انجام دهد، اینجا اگر مخالفت کرد، عقلا هم همین حرف را می‌زنند نه این که تنها مسأله عقلیۀ صرف باشد، عقلا هم با این معنا موافق هستند، آیا این به خطاب عام مکلف بود به انقاذ زید یا نه؟ آیا به خطاب عام مکلف بود به انقاذ عمرو یا نه؟ این خالف کلا التکلیفین، خالف هر دو دستور مولا را اگر مخالفت نمی‌کرد و از قدرت واحدۀ موجوده یکی از زید و امر را انقاذ می‌کرد، عقل آنجا می‌گفت که در مقابل آن تکلیف موافقت شده استحقاق مثوبت دارید، در مقابل آن تکلیف مخالفت شده که این عنوان محفوظ است که تکلیف دیگری بوده که مخالفت شده، منتهی چون قدرتش را صرف در موافقت احد التکلیفین</w:t>
      </w:r>
      <w:bookmarkStart w:id="680" w:name="pg13683_182116"/>
    </w:p>
    <w:p>
      <w:pPr>
        <w:pStyle w:val="BookText"/>
        <w:rPr/>
      </w:pPr>
      <w:bookmarkEnd w:id="680"/>
      <w:r>
        <w:rPr>
          <w:rFonts w:ascii="IRNazanin" w:hAnsi="IRNazanin" w:eastAsia="IRNazanin"/>
          <w:color w:val="111111"/>
          <w:sz w:val="28"/>
          <w:sz w:val="28"/>
          <w:szCs w:val="28"/>
          <w:rtl w:val="true"/>
          <w:lang w:bidi="fa-IR"/>
        </w:rPr>
        <w:t>کرده، نسبت به مخالفت تکلیف دیگری معذور است؛ نه این که تکلیف دیگری به او توجه پیدا نکرده و از اول تکلیفی وجود نداشته است؟</w:t>
      </w:r>
    </w:p>
    <w:p>
      <w:pPr>
        <w:pStyle w:val="BookText"/>
        <w:rPr/>
      </w:pPr>
      <w:r>
        <w:rPr>
          <w:rFonts w:ascii="IRNazanin" w:hAnsi="IRNazanin" w:eastAsia="IRNazanin"/>
          <w:color w:val="111111"/>
          <w:sz w:val="28"/>
          <w:sz w:val="28"/>
          <w:szCs w:val="28"/>
          <w:rtl w:val="true"/>
          <w:lang w:bidi="fa-IR"/>
        </w:rPr>
        <w:t>لذا ظاهر این است که این شخص اگر کنار سیل بایستد و شاهد این منظرۀ غرق شدن زید و عمرو باشد، با این که قدرت، فقط قدرت واحده است، مع ذلک اگر از این قدرت استفاده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عقوبتین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اگر این قدرت را به جای این که صرف در انجام یکی از این دو تکلیف کند، خدای نکرده صرف در انجام یک محرّمی کرد، با این که می‌توانست قدرت خود را صرف نجات یکی از آن دو کند، پنج دقیقه زمان هم بیشتر نیست، این با پنج دقیقه زمان، سه جور می‌توانست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را صرف در انقاذ زید کند، هم استحقاق مثوبت است و هم عدم استحقاق عقوبت بر عدم انقاذ عمرو، پنج دقیقه را صرف در کشیدن قلیان کند، دو استحقاق عقوبت است و اگر پنج دقیقه را صرف در یک محرمی خدای نکرده کرد، یستحق ثلاث عقوبات، سه عقوبت به واسطۀ همین پنج دقیقه قدرت استحقاق دارد یک عقوبت بر ارتکاب حرام دو استحقاق عقوبت هم بر مخالفت دو تکلیف وجوبی، این در آنجایی که تکلیفین در عرض هم باشد و هیچگونه اهم و مهمی در کار نباشد</w:t>
      </w:r>
      <w:r>
        <w:rPr>
          <w:rFonts w:eastAsia="IRNazanin" w:cs="IRNazanin"/>
          <w:color w:val="111111"/>
          <w:sz w:val="28"/>
          <w:szCs w:val="28"/>
          <w:rtl w:val="true"/>
          <w:lang w:bidi="fa-IR"/>
        </w:rPr>
        <w:t>.</w:t>
      </w:r>
    </w:p>
    <w:p>
      <w:pPr>
        <w:pStyle w:val="Heading5"/>
        <w:numPr>
          <w:ilvl w:val="4"/>
          <w:numId w:val="1"/>
        </w:numPr>
        <w:rPr/>
      </w:pPr>
      <w:bookmarkStart w:id="681" w:name="__RefHeading___Toc787148_1468164448"/>
      <w:bookmarkStart w:id="682" w:name="_Toc255"/>
      <w:bookmarkEnd w:id="681"/>
      <w:r>
        <w:rPr>
          <w:rtl w:val="true"/>
        </w:rPr>
        <w:t>استحقاق عقوبت در تقدم تکلیف مهم به اهم</w:t>
      </w:r>
      <w:bookmarkEnd w:id="682"/>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آخرین فرض که به ما مربوط است، جایی است که مکلف مواجه با دو تکلیف است، که این دو تکلیف به نحو خطاب عام به او توجه پیدا کرده و قدرت هم بر رعایت کلا التکلیفین ندارد، و خصوصیت این فرض این است که بین این دو تکلیف از نظر شارع اهم و مهم وجود دارد، مثل مسألۀ حفظ نفس نیست، مثل مسألۀ نجات زید و نجات عمرو نیست که از دید شارع اینها در رتبۀ واحده و در عرض واحده هستند؛ نه، شارع روی یک حسابی ولو آن حساب فوریت و ذیل احد التکلیفین و وسعت و عدم ضیق تکلیف دیگری باشد، برای یکی از اینها اولویت قائل شده مثل مسألۀ صلاة و ازاله، در اینجا یک فرضش را می‌گوییم فرض مهمش هم بعدا، اگر مکلف آمد این قدرت واحده را در آن چیزی که شارع برای او اهمیت قائل بود، صرف کرد و او عبارت از ازاله بود، به مجردی که وارد مسجد شد مواجه با آلودگی مسجد شد، قدرت بر ازاله هم داشت، قدرت بر صلاة که علی القاعده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را ما صرف ازاله می‌کنیم، این دیگر بحثی ندارد، این بلااشکال هم استحقاق مثوبت دارد، بر رعایت تکلیف به ازاله و هم حالا در مثل صلاة این جهت تصور نمی‌شود و هم اگر فرض کردیم که آن طرف مقابل هم یک واجب مضیقی بود لکن از نظر اهمیت، اهمیتش کمتر از</w:t>
      </w:r>
      <w:bookmarkStart w:id="683" w:name="pg13683_182117"/>
    </w:p>
    <w:p>
      <w:pPr>
        <w:pStyle w:val="BookText"/>
        <w:rPr/>
      </w:pPr>
      <w:bookmarkEnd w:id="683"/>
      <w:r>
        <w:rPr>
          <w:rFonts w:ascii="IRNazanin" w:hAnsi="IRNazanin" w:eastAsia="IRNazanin"/>
          <w:color w:val="111111"/>
          <w:sz w:val="28"/>
          <w:sz w:val="28"/>
          <w:szCs w:val="28"/>
          <w:rtl w:val="true"/>
          <w:lang w:bidi="fa-IR"/>
        </w:rPr>
        <w:t>اهمیت این واجب اول بود با این که مسألۀ اهم و مهم است، این بالاتر از مسألۀ زید و عمرو و انقاذ زید و عمرو می‌شود در مسألۀ انقاذ زید و عمرو گفتیم اگر این قدرتش را صرف در انقاذ زید کرد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العقوبه علی عدم انقاذ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اگر اهم و مهمی باشد که هر دو هم مضیق باشد، اینجا اگر قدرتش را صرف کرد در آن اهم مثل این که حالا فرض کنیم که در همین مثال حفظ نفس محترمه فرض کنیم که یکی از این دو نفسی که در معرض خطر و غرق شدن است مثلا امام معصوم است، یا نبیی از انبیا هست، که شارع بلا اشکال برای حفظ نفس او اهمیت قائل شده و اولویتی به او در مقابل دیگران داده، اینجا اگر آمد قدرت را صرف در رعایت آن تکلیف به اهم کرد، هم استحقاق مثوبت بر رعایت آن تکلیف دارد و هم استحقاق عقوبت بر مخالفت تکلیف به مهم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نقطۀ حساس محل بحث اگر به جای این که قدرت را صرف در رعایت تکلیف به اهم کند، در رعایت تکلیف به مهم صرف کرد به جای این که اشتغال به ازاله پیدا کند، اشتغال به صلاة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توضیحش را ان شاء الله عرض می‌کنیم</w:t>
      </w:r>
      <w:r>
        <w:rPr>
          <w:rFonts w:eastAsia="IRNazanin" w:cs="IRNazanin"/>
          <w:color w:val="111111"/>
          <w:sz w:val="28"/>
          <w:szCs w:val="28"/>
          <w:rtl w:val="true"/>
          <w:lang w:bidi="fa-IR"/>
        </w:rPr>
        <w:t>.</w:t>
      </w:r>
    </w:p>
    <w:p>
      <w:pPr>
        <w:pStyle w:val="Heading5"/>
        <w:numPr>
          <w:ilvl w:val="4"/>
          <w:numId w:val="1"/>
        </w:numPr>
        <w:rPr/>
      </w:pPr>
      <w:bookmarkStart w:id="684" w:name="__RefHeading___Toc787150_1468164448"/>
      <w:bookmarkStart w:id="685" w:name="_Toc256"/>
      <w:bookmarkEnd w:id="684"/>
      <w:r>
        <w:rPr>
          <w:rtl w:val="true"/>
        </w:rPr>
        <w:t>پرسش</w:t>
      </w:r>
      <w:r>
        <w:rPr>
          <w:rtl w:val="true"/>
        </w:rPr>
        <w:t>:</w:t>
      </w:r>
      <w:bookmarkEnd w:id="6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اشتراط علم و قدرت در تنجز تکلیف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فرضی از تزاحم تکلیف اهم با مهم مکلف، استحقاق عقوبت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تکلیف اهم نسبت به مهم در چه مواردی است؟</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استحقاق عقوبت در تقدم تکلیف مهم به اهم را بیان کنید</w:t>
      </w:r>
      <w:r>
        <w:rPr>
          <w:rFonts w:eastAsia="IRNazanin" w:cs="IRNazanin"/>
          <w:color w:val="111111"/>
          <w:sz w:val="28"/>
          <w:szCs w:val="28"/>
          <w:rtl w:val="true"/>
          <w:lang w:bidi="fa-IR"/>
        </w:rPr>
        <w:t>.</w:t>
      </w:r>
      <w:bookmarkStart w:id="686" w:name="pg13683_182118"/>
    </w:p>
    <w:p>
      <w:pPr>
        <w:pStyle w:val="Heading4"/>
        <w:numPr>
          <w:ilvl w:val="3"/>
          <w:numId w:val="1"/>
        </w:numPr>
        <w:rPr/>
      </w:pPr>
      <w:bookmarkStart w:id="687" w:name="__RefHeading___Toc787152_1468164448"/>
      <w:bookmarkStart w:id="688" w:name="_Toc257"/>
      <w:bookmarkEnd w:id="686"/>
      <w:bookmarkEnd w:id="687"/>
      <w:r>
        <w:rPr>
          <w:rtl w:val="true"/>
        </w:rPr>
        <w:t>درس چهارصد و شصت و ششم</w:t>
      </w:r>
      <w:bookmarkEnd w:id="688"/>
    </w:p>
    <w:p>
      <w:pPr>
        <w:pStyle w:val="Heading5"/>
        <w:numPr>
          <w:ilvl w:val="4"/>
          <w:numId w:val="1"/>
        </w:numPr>
        <w:rPr/>
      </w:pPr>
      <w:bookmarkStart w:id="689" w:name="__RefHeading___Toc787154_1468164448"/>
      <w:bookmarkStart w:id="690" w:name="_Toc258"/>
      <w:bookmarkEnd w:id="689"/>
      <w:r>
        <w:rPr>
          <w:rtl w:val="true"/>
        </w:rPr>
        <w:t>اشاره</w:t>
      </w:r>
      <w:bookmarkEnd w:id="69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691" w:name="__RefHeading___Toc787156_1468164448"/>
      <w:bookmarkStart w:id="692" w:name="_Toc259"/>
      <w:bookmarkEnd w:id="691"/>
      <w:r>
        <w:rPr>
          <w:rtl w:val="true"/>
        </w:rPr>
        <w:t>استحقاق عقوبت در صورت ترک اهم و اقدام به مهم</w:t>
      </w:r>
      <w:bookmarkEnd w:id="692"/>
    </w:p>
    <w:p>
      <w:pPr>
        <w:pStyle w:val="BookText"/>
        <w:rPr/>
      </w:pPr>
      <w:r>
        <w:rPr>
          <w:rFonts w:ascii="IRNazanin" w:hAnsi="IRNazanin" w:eastAsia="IRNazanin"/>
          <w:color w:val="111111"/>
          <w:sz w:val="28"/>
          <w:sz w:val="28"/>
          <w:szCs w:val="28"/>
          <w:rtl w:val="true"/>
          <w:lang w:bidi="fa-IR"/>
        </w:rPr>
        <w:t>در جایی که مکلف مواجه با دو خطاب به نحو عام است و مواجه با دو تکلیف است، اگر یکی اهم باشد و دیگری مهم و مکلف هم، قدرت بر جمع بین آن دو را نداشته باشد، اینجا اگر قدرت واحده‌ای که در اختیار مکلف است، در رابطۀ با اهم صرف کند که اهمیت از طریق شرع احراز شده و روی حساب اهمیت عقل همان اهم را متعین می‌داند، اگر قدرت را در رابطۀ با اهم صرف کرد، هم استحقاق مثوبت در رابطۀ با امر به اهم دارد و هم در رابطۀ با امر به مهم معذور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العقوبه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او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اهم را اختیار کردی و مهم را مخالفت 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همین است که می‌بایست اهم انتخاب شود با این که مستلزم مخالفت مهم است؛ لکن در مقابل آن مخالفت هیچگونه استحقاق عقوبتی وجود ندارد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نقطۀ حساس بحث این صورت است که اگر قدرت را عکس کند، و در رابطۀ با امر به مهم صرف کند و در نتیجه امر به اهم مخالفت شود، اینجا روی آن راهی که طی کردیم و طبق آن مقدمات و</w:t>
      </w:r>
    </w:p>
    <w:p>
      <w:pPr>
        <w:pStyle w:val="BookText"/>
        <w:rPr/>
      </w:pPr>
      <w:r>
        <w:rPr>
          <w:rFonts w:ascii="IRNazanin" w:hAnsi="IRNazanin" w:eastAsia="IRNazanin"/>
          <w:color w:val="111111"/>
          <w:sz w:val="28"/>
          <w:sz w:val="28"/>
          <w:szCs w:val="28"/>
          <w:rtl w:val="true"/>
          <w:lang w:bidi="fa-IR"/>
        </w:rPr>
        <w:t>مراحلی که ذکر کردیم، در رابطۀ با امر به مهم هیچ مسأله و کمبودی وجود ندارد و حتی اشتراطی هم در رابطۀ با امر به مهم وجود ندارد، برای این که همان‌طوری که به طبیعت ازاله و واجب اهم متعلق شده است و در آن طبیعت جز طبیعت هیچ چیزی ملاحظه نشده و خصوصیات فردیه در تعلق امر به طبیعت اصلا ملحوظ نیست بلکه امکان ندارد که ملحوظ باشد، برای این که طبیعت و لفظ موضوع برای طبیعت فقط از طبیعت حکایت می‌کند، لفظ انسان حاکی از ماهیت حیوان الناطق است، اما خصوصیات فردیۀ زید و عمرو و بکر و امثال اینها چه ارتباطی به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اینها یک مسائلی است که در رابطۀ با وجود این خصوصیات تحقق پیدا می‌کند و حتی اصل وجود که خصوصیات فردیه در حقیقت متأثر از وجود است، وجود فرد است که مقرون با این خصوصیات است خود وجود هم داخل در دایرۀ ماهیت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قد تکون موجودة و قد تکون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است که نه وجود داخل در ماهیت است و نه عدم داخل در ماهیت است، عوارض فردیه و عوارض شخصیه از متفرعات وجود است، در حالی که خود وجود هم از دایره طبیعت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امری متعلق به یک طبیعتی شد، معقول نیست که این طبیعت حکایت از مصادیق و حکایت از افراد کند، یک امر غیر معقول به حسب مقام ثبوت است تا چه رسد به مقام اثبات؛ امر به ازاله و واجب اهم متعلق شده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الازاله و ماهیت الازله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به صورت خطاب فردی نه به صورت انحلال خطاب به خطابات متعدده بلکه به صورت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المومنون یجب علیکم ازالة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صلاة که واجب مهم است، آن هم مسأله به همین کیفیت است، امر به ماهیت صلاة متعلق شده، به طبیعت متعلق شده آن هم خطاب به نحو عموم است و عمومش همان‌طوری که اشاره شد حتی اختصاص به مؤمنین هم ندارد، بلکه کفار هم مشمول این خطاب هستند، خطاب واحد است، اما مخاطب تعدد دارد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واحد متضمن تکالیف متعدده است، نه متضمن خطابات متعدده، لذا امر از یک طرف به ازاله متعلق شده از یک طرف هم به صلاة، و ما گفتیم که بین ماهیت صلاة و ماهیت ازاله هیچگونه تضاد و تزاحمی نیست، این تزاحم در خارج در بعضی از حالات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حالات مخصوصا اینها خارج از دایره تکلیف است خارج از مقام تعلق حکم به ماهیت و طبیعت است؛ لذا هم امر به ازاله متعلق است و هم امر به صلاة متعلق است، و همان طوری که امر به ازاله هیچگونه قید و شرطی ندارد که قائل به ترتب هم در امر به اهم این معنا را ذکر می‌کرد ما معتقدیم که در امر به مهم هم هیچگونه قید و شرطی از نظر عصیان امر به اهم یا بنا بر عصیان امر به اهم وجود ندارد، و</w:t>
      </w:r>
      <w:bookmarkStart w:id="693" w:name="pg13683_182120"/>
    </w:p>
    <w:p>
      <w:pPr>
        <w:pStyle w:val="BookText"/>
        <w:rPr/>
      </w:pPr>
      <w:bookmarkEnd w:id="693"/>
      <w:r>
        <w:rPr>
          <w:rFonts w:ascii="IRNazanin" w:hAnsi="IRNazanin" w:eastAsia="IRNazanin"/>
          <w:color w:val="111111"/>
          <w:sz w:val="28"/>
          <w:sz w:val="28"/>
          <w:szCs w:val="28"/>
          <w:rtl w:val="true"/>
          <w:lang w:bidi="fa-IR"/>
        </w:rPr>
        <w:t>ضرورتی نیست برای چنین اشتراطی بلکه دو امر هرکدام در جای خودش هست</w:t>
      </w:r>
      <w:r>
        <w:rPr>
          <w:rFonts w:eastAsia="IRNazanin" w:cs="IRNazanin"/>
          <w:color w:val="111111"/>
          <w:sz w:val="28"/>
          <w:szCs w:val="28"/>
          <w:rtl w:val="true"/>
          <w:lang w:bidi="fa-IR"/>
        </w:rPr>
        <w:t>.</w:t>
      </w:r>
    </w:p>
    <w:p>
      <w:pPr>
        <w:pStyle w:val="Heading5"/>
        <w:numPr>
          <w:ilvl w:val="4"/>
          <w:numId w:val="1"/>
        </w:numPr>
        <w:rPr/>
      </w:pPr>
      <w:bookmarkStart w:id="694" w:name="__RefHeading___Toc787158_1468164448"/>
      <w:bookmarkStart w:id="695" w:name="_Toc260"/>
      <w:bookmarkEnd w:id="694"/>
      <w:r>
        <w:rPr>
          <w:rtl w:val="true"/>
        </w:rPr>
        <w:t>شباهت</w:t>
      </w:r>
      <w:r>
        <w:rPr>
          <w:rtl w:val="true"/>
        </w:rPr>
        <w:t>«</w:t>
      </w:r>
      <w:r>
        <w:rPr>
          <w:rtl w:val="true"/>
        </w:rPr>
        <w:t>ما نحن فیه</w:t>
      </w:r>
      <w:r>
        <w:rPr>
          <w:rtl w:val="true"/>
        </w:rPr>
        <w:t xml:space="preserve">» </w:t>
      </w:r>
      <w:r>
        <w:rPr>
          <w:rtl w:val="true"/>
        </w:rPr>
        <w:t>به مسألۀ اجتماع امر و نهی، در تغایر وجوبین</w:t>
      </w:r>
      <w:bookmarkEnd w:id="695"/>
    </w:p>
    <w:p>
      <w:pPr>
        <w:pStyle w:val="BookText"/>
        <w:rPr/>
      </w:pPr>
      <w:r>
        <w:rPr>
          <w:rFonts w:ascii="IRNazanin" w:hAnsi="IRNazanin" w:eastAsia="IRNazanin"/>
          <w:color w:val="111111"/>
          <w:sz w:val="28"/>
          <w:sz w:val="28"/>
          <w:szCs w:val="28"/>
          <w:rtl w:val="true"/>
          <w:lang w:bidi="fa-IR"/>
        </w:rPr>
        <w:t>لذا در باب اجتماع امر و نهی با این که امر و نهی با هم غیر قابل اجتماع هستند، آنجا دیگر نتیجۀ تحقیق محققین بزرگوار این است که اجتماع امر و نهی در صلاة در دار غصبی یک مسألۀ روشنی هست برای این که امر به طبیعت صلاة متعلق شده، و نهی به طبیعت غصب و مجرد این که اینها در خارج اتحاد وجودی پیدا کردند و در یک مورد هم عنوان صلاة و هم عنوان غصب محقق شده، این سبب نمی‌شود که امر و نهی روی یک شیء آمده باشد، مقام تعلق امر و نهی مقام ماهیت و طبیعت است و مقام اتحاد صلاة و غصب مقام خارج است، اتحاد ربطی به مقام تعلق امر و نهی ندارد، و امر و نهی هم هیچ ربطی به اتحاد در خارج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سنخ همین معنا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است یکی متعلق به ازاله، یکی هم متعلق به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هیچگونه بین اینها ارتباطی در عالم مفهوم و ماهیت وجود ندارد، لذا حتی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صلاة را ملاحظه می‌کنیم، ذهن ما انتقال به ازاله پیدا نمی‌کند وقتی که در احکام مسجد وجوب ازالۀ نجاست از مسجد را ملاحظه می‌کنیم، ذهن ما انتقال به صلاة پیدا نمی‌کند این برای این است که اینها دو عنوان هستند، دو مفهوم هستند، دو ماهیت هستند، و بینشان هم مثل مسألۀ سواد و بیاض نیست که تضاد ماهوی داشته باشند و چه بسا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 انتقالاتی داشته باشیم اما در اینجا این مسائل مطرح نیست؛ لذا همان طوری که امر متعلق به ازاله به صورت یک واجب مطلق بدون این که مشروط به یک شرطی باشد، مطرح است امر متعلق به صلاة هم به همین کیفیت به صورت یک واجب مطلق بدون این که مشروط به قیدی باشد، عصیان شرطیت داشته باشد یا عزم بر عصیان شرطیت داشته باشد</w:t>
      </w:r>
      <w:r>
        <w:rPr>
          <w:rFonts w:eastAsia="IRNazanin" w:cs="IRNazanin"/>
          <w:color w:val="111111"/>
          <w:sz w:val="28"/>
          <w:szCs w:val="28"/>
          <w:rtl w:val="true"/>
          <w:lang w:bidi="fa-IR"/>
        </w:rPr>
        <w:t>.</w:t>
      </w:r>
    </w:p>
    <w:p>
      <w:pPr>
        <w:pStyle w:val="Heading5"/>
        <w:numPr>
          <w:ilvl w:val="4"/>
          <w:numId w:val="1"/>
        </w:numPr>
        <w:rPr/>
      </w:pPr>
      <w:bookmarkStart w:id="696" w:name="__RefHeading___Toc787160_1468164448"/>
      <w:bookmarkStart w:id="697" w:name="_Toc261"/>
      <w:bookmarkEnd w:id="696"/>
      <w:r>
        <w:rPr>
          <w:rtl w:val="true"/>
        </w:rPr>
        <w:t>عدم تقدم و تأخر در تعلق امر به اهم و مهم</w:t>
      </w:r>
      <w:bookmarkEnd w:id="697"/>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مهمی که در اینجا باید به آن توجه کرد که چه بسا عدم توجه به این نکته یک مقدار موجب خلط و اشتباه شده، این است که آیا مسألۀ اهم و مهم که ما احراز کردیم ازاله اهم است و صلاة مهم است، آیا مسألۀ اهمیت و مهم بودن، معنایش این است که اهم و مهم از نظر تعلق امر و از نظر تعلق تکلیف در دو رتبه واقع شده‌اند، قائل به ترتب مسألۀ طولیت را قائل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صلاة در رتبۀ امر به ازاله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چرایش را دقت کنیم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امر به ازاله اهم است و</w:t>
      </w:r>
      <w:bookmarkStart w:id="698" w:name="pg13683_182121"/>
    </w:p>
    <w:p>
      <w:pPr>
        <w:pStyle w:val="BookText"/>
        <w:rPr/>
      </w:pPr>
      <w:bookmarkEnd w:id="698"/>
      <w:r>
        <w:rPr>
          <w:rFonts w:ascii="IRNazanin" w:hAnsi="IRNazanin" w:eastAsia="IRNazanin"/>
          <w:color w:val="111111"/>
          <w:sz w:val="28"/>
          <w:sz w:val="28"/>
          <w:szCs w:val="28"/>
          <w:rtl w:val="true"/>
          <w:lang w:bidi="fa-IR"/>
        </w:rPr>
        <w:t>امر به صلاة مهم است، مسألۀ اهم بودن و مهم بودن اقتضای ترتب و طولیت را نمی‌کند و شاهدش این است آنهایی که ترتب را منکر هستند مثل مرحوم آخوند که به شدت با مسألۀ ترتب برخورد می‌کند و از کلامشان استفاده می‌شود و در برابر استاد بزرگوارشان مرحوم میرزای بزرگ شیرازی صاحب فتوای تنباکو کاملا ایستاده، استادشان مسألۀ ترتب را قائل بوده اما ایشان شدیدا مسألۀ ترتب را انکار می‌کند و حکم به امتناع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ایشان که ترتب را منکر است اهم و مهم را هم منکر است یا این که اهم و مهم بودن ربطی به مسألۀ ترتب ندارد؟ مسألۀ ترتب این است که امر دوم در رتبۀ متأخرۀ از امر اول باشد، آن هم روی این حساب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مشروط به یک شرط است که آن شرط عصیان است و عصیان متأخر از امر اول است، برای این که عصیان هر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 عن نفس ذلک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اقتضا کرده که قائل شود به این که رتبۀ امر به مهم متأخر از رتبۀ امر به اهم است والا صرف اهم بودن و مهم بودن، ایجاد اختلاف رتبه نمی‌کند، این سبب نمی‌شود که دو امر در عرض واحد نباشد، ضمن این که احدهما اهم و الاخر مهم، مع ذلک ما معتقدیم که هر دو در عرض هم هستند و لازمۀ اهم و مهم بودن تقدم و تأخر از نظر رتبۀ تعلق امر نیست، پس یک خلط و اشتباهی بیشتر اینجا پیش می‌آید که انسان فکر می‌کند که مسألۀ اهم و مهم بودن، ملازم با تقدم و تأخر رتبۀ امر است در حالی که مسأله این طور نیست آن کسی که منکر ترتب هم هست، مسألۀ اهم و مهم بودن را مثل مرحوم آخوند انکار نمی‌کند، و اصولا بحث ما در آنجایی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الواجبین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باشد و دیگری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این بحث جماعتی قائل به ترتب هستند جماعتی هم منکر ترتب</w:t>
      </w:r>
      <w:r>
        <w:rPr>
          <w:rFonts w:eastAsia="IRNazanin" w:cs="IRNazanin"/>
          <w:color w:val="111111"/>
          <w:sz w:val="28"/>
          <w:szCs w:val="28"/>
          <w:rtl w:val="true"/>
          <w:lang w:bidi="fa-IR"/>
        </w:rPr>
        <w:t>.</w:t>
      </w:r>
    </w:p>
    <w:p>
      <w:pPr>
        <w:pStyle w:val="Heading5"/>
        <w:numPr>
          <w:ilvl w:val="4"/>
          <w:numId w:val="1"/>
        </w:numPr>
        <w:rPr/>
      </w:pPr>
      <w:bookmarkStart w:id="699" w:name="__RefHeading___Toc787162_1468164448"/>
      <w:bookmarkStart w:id="700" w:name="_Toc262"/>
      <w:bookmarkEnd w:id="699"/>
      <w:r>
        <w:rPr>
          <w:rtl w:val="true"/>
        </w:rPr>
        <w:t>استحقاق عقوبت در تقدم تکلیف مهم بر اهم</w:t>
      </w:r>
      <w:bookmarkEnd w:id="700"/>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این راهی را که داریم طی می‌کنیم، یک مطلبی را فوق ترتب می‌خواهیم نتیجه‌گیری کنیم و آن این است که همان طوری که در بحث گذشته راجع به انقاذ دو غریق که بینشان هیچگونه ترجیحی وجود نداشت، می‌گفتیم مکلف در مقابل دو تکلیف واقع شده و اگر قدرت را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التکلیفین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نسبت به تکلیف دیگری عقل او را معذور می‌بیند؛ در رابطۀ با اهم و مهم اضافه‌ای که وجود دارد و خصوصیتی که اینجا وجود دارد، همین است که عقل در مسألۀ قبل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قدرت خودت را صرف انقاذ یکی از این دو غریق کنی اما در این بحث به لحاظ این که یک واجب اهم داریم که معنای اهم این است که از دید شارع به دست آوردیم که شارع برای این حساب خاص قائل است و در مقابل واجب مهم برای این اولویت قائل است با توجه به این معنا وقتی که در این</w:t>
      </w:r>
      <w:bookmarkStart w:id="701" w:name="pg13683_182122"/>
    </w:p>
    <w:p>
      <w:pPr>
        <w:pStyle w:val="BookText"/>
        <w:rPr/>
      </w:pPr>
      <w:bookmarkEnd w:id="701"/>
      <w:r>
        <w:rPr>
          <w:rFonts w:ascii="IRNazanin" w:hAnsi="IRNazanin" w:eastAsia="IRNazanin"/>
          <w:color w:val="111111"/>
          <w:sz w:val="28"/>
          <w:sz w:val="28"/>
          <w:szCs w:val="28"/>
          <w:rtl w:val="true"/>
          <w:lang w:bidi="fa-IR"/>
        </w:rPr>
        <w:t>بحث به عقل مراجعه می‌کنیم،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واحده را صرف در انجام واجب اهم کند، حکم عقل این است حالا اگر این حکم عقل را رعایت نکردیم آمدیم همین قدرت واحده را صرف در انجام واجب مهم کردیم، اینجا دو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آیا در رابطۀ با واجب مهم و انجام تکلیف مهم کمبودی در کار وجود دارد، و اگر واجب مهم عبادت باشد چون عبادت بودن یکی از فروض مسأله است اگر واجب مهم عبادت باشد و حرف شیخ بهائی را بپذیریم که صحت عبادت نیاز به امر دارد، حالا این آدم به جای این که واجب اهم را رعایت کند و آن قدرت واحده را صرف در انجام واجب اهم بکند، آمد در انجام واجب مهم 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فی صحته محتاج بامر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آیا کمبودی در آن هست یا نه؟ آیا این عبادت صحیح است یا باطل؟ اگر بخواهیم بگوییم این عبادت باطل است روی چه مبنایی بگوییم باطل است؟ چه کمبودی در صحت این عبادت وجود دارد؟ چه مشکله‌ای در راه صحت این عبادت وجود دارد که ما با توجه به آن مشکله بگوییم این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مشکله‌ای هست؟ البته روی فرض قول به عدم اقتضا امر به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للنهی عن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بحث می‌کنیم، اصل مطلب این بود که بعضی‌ها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به شیء هم مقتضی نهی از ضد نباشد، مع ذلک عبادت باطل است؛ برای این که اگر اقتضاء نهی هم نکند، لااقل امر وجود ندارد و چون عبادت نیاز به امر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تکون الصلاة باطلة</w:t>
      </w:r>
      <w:r>
        <w:rPr>
          <w:rFonts w:eastAsia="IRNazanin" w:cs="IRNazanin"/>
          <w:color w:val="111111"/>
          <w:sz w:val="28"/>
          <w:szCs w:val="28"/>
          <w:rtl w:val="true"/>
          <w:lang w:bidi="fa-IR"/>
        </w:rPr>
        <w:t>».</w:t>
      </w:r>
    </w:p>
    <w:p>
      <w:pPr>
        <w:pStyle w:val="Heading5"/>
        <w:numPr>
          <w:ilvl w:val="4"/>
          <w:numId w:val="1"/>
        </w:numPr>
        <w:rPr/>
      </w:pPr>
      <w:bookmarkStart w:id="702" w:name="__RefHeading___Toc787164_1468164448"/>
      <w:bookmarkStart w:id="703" w:name="_Toc263"/>
      <w:bookmarkEnd w:id="702"/>
      <w:r>
        <w:rPr>
          <w:rtl w:val="true"/>
        </w:rPr>
        <w:t>صحت عبادت تارک ازاله</w:t>
      </w:r>
      <w:bookmarkEnd w:id="703"/>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فرض عدم اقتضا و این راهی که ما طی کردیم، و این مقدماتی را که عرض کردیم،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این عبادت چیست؟ ولو این که صحت عبادت امر می‌خواهد؛ آیا امر خاص می‌خواهد یا همان امر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متوجه به عموم است و انحلال هم به خطابات شخصی دارد، لکن اعتنا نکرد، رفت توی محراب ایستاد و به داعی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نماز پیدا کرد، ما روی کجای این نماز انگشت بگذاریم و حکم به بطلان کنیم؟ چه کمبودی در این نماز وجود دارد؟ نماز این با نماز دیگران چه فرق می‌کند، از نظر عبادی بودن؟ از نظر توجه امر و از نظر این که امرش هم در رتبۀ امر به ازاله است هیچگونه تقدم و تأخر رتبی وجود ندارد، ولو این که مسألۀ اهم و مهم مطرح است، لکن این اهمیت در یک جهت دیگری اثرش ظاهر می‌شود و آن این است که مولا در مقابل این شخص وقتی که ایستاد این طوری با او محاجه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ازاله واجب فوری اهم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ترکت الازاله مع انک کنت قادرا علی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ترک ازاله چوب و فلک را مولا دستور</w:t>
      </w:r>
      <w:bookmarkStart w:id="704" w:name="pg13683_182123"/>
    </w:p>
    <w:p>
      <w:pPr>
        <w:pStyle w:val="BookText"/>
        <w:rPr/>
      </w:pPr>
      <w:bookmarkEnd w:id="704"/>
      <w:r>
        <w:rPr>
          <w:rFonts w:ascii="IRNazanin" w:hAnsi="IRNazanin" w:eastAsia="IRNazanin"/>
          <w:color w:val="111111"/>
          <w:sz w:val="28"/>
          <w:sz w:val="28"/>
          <w:szCs w:val="28"/>
          <w:rtl w:val="true"/>
          <w:lang w:bidi="fa-IR"/>
        </w:rPr>
        <w:t>می‌دهد، بیاورید، چرا ترک کردی ازاله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واجبا فوریا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نماز مولا چه حرفی دارد تا محاجه کند؟ و روی چه حسابی نماز این را محکوم به بطلان کند؟ آیا این نمازش را ریائا خوانده آیا به غیر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نبوده، مسأله‌ای در رابطۀ با بطلان عبادت مطرح بوده است؟، نه، لذا خصوصیتی که مسألۀ اهم و مهم در مقابل مسأله‌ای که دیروز ذکر کردیم که واجبین متساویین باشند در اهمیت فقط خصوصیتش این است که اینجا اگر قدرت را صرف در واجب اهم کرد، نسبت به مخالفت واجب مهم، عقل او را معذور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مثال در ذهن شما اشتباه نیاید چون مسألۀ اهم و مهم را در باب ازاله و صلاة روی سعه و ضیق مطرح کردیم، مسأله را ببرید سراغ آنجایی که هر دو مضیق باشند، لکن یکی مضیق اهم و دیگری مضیق مهم، که با صرف قدرت در مضیق اهم، مضیق مهم از دست برود، آنجا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استحقاق عقوبتی در کار نیست، بلکه تنها در رابطۀ با انجام واجب اهم استحقاق مثوبت در کار است</w:t>
      </w:r>
      <w:r>
        <w:rPr>
          <w:rFonts w:eastAsia="IRNazanin" w:cs="IRNazanin"/>
          <w:color w:val="111111"/>
          <w:sz w:val="28"/>
          <w:szCs w:val="28"/>
          <w:rtl w:val="true"/>
          <w:lang w:bidi="fa-IR"/>
        </w:rPr>
        <w:t>.</w:t>
      </w:r>
    </w:p>
    <w:p>
      <w:pPr>
        <w:pStyle w:val="Heading5"/>
        <w:numPr>
          <w:ilvl w:val="4"/>
          <w:numId w:val="1"/>
        </w:numPr>
        <w:rPr/>
      </w:pPr>
      <w:bookmarkStart w:id="705" w:name="__RefHeading___Toc787166_1468164448"/>
      <w:bookmarkStart w:id="706" w:name="_Toc264"/>
      <w:bookmarkEnd w:id="705"/>
      <w:r>
        <w:rPr>
          <w:rtl w:val="true"/>
        </w:rPr>
        <w:t>استحقاق عقوبتین در فرض ترک واجب اهم و مهم</w:t>
      </w:r>
      <w:bookmarkEnd w:id="706"/>
    </w:p>
    <w:p>
      <w:pPr>
        <w:pStyle w:val="BookText"/>
        <w:rPr/>
      </w:pPr>
      <w:r>
        <w:rPr>
          <w:rFonts w:ascii="IRNazanin" w:hAnsi="IRNazanin" w:eastAsia="IRNazanin"/>
          <w:color w:val="111111"/>
          <w:sz w:val="28"/>
          <w:sz w:val="28"/>
          <w:szCs w:val="28"/>
          <w:rtl w:val="true"/>
          <w:lang w:bidi="fa-IR"/>
        </w:rPr>
        <w:t>اما اگر عکس کرد فقط اضافه این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مهم انجام شد، بدون هیچ کمبود اما امر به اهم لازم بود، رعایت شود در مقابل مخالفت امر به اهم استحقاق عقوبت دارد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المثوبه علی أتیان الصلاة و یستحق العقوبة علی ترک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هیچ مانعی ندارد، روی قاعده و نظر عقل آن طوری که انسان بررسی می‌کند باید همین مسأله را ملتزم شود، کما این که همان مطلبی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واجبین 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ذکر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آمد کنار رودخانه ایستاد دید هم زید در حال غرق شدن است و هم عمرو در حال غرق شدن است، و تنها قدرت بر نجات یکی را دارد،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قدرت واحده استفاده نکند، نه زید را نجات دهد و نه عمرو را،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یستحق عقوبتین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عقوبت استحقاق دارد، در واجب اهم و مهم هم مسأله همین 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شخص هم ازاله را ترک کرد و هم نماز را، مثال جالبش این است که در مقابل ازاله یک واجب مضیق دیگری باشد که مهم باشد و ازاله هم اگر آمد هر دو را ترک کرد دو واجبی بود که هر دو فوریت داشت؛ لکن یکی اهم بود و دیگری مهم، مثلا وارد مسجد شد هم دید که طفلی در حوض مسجد در حال غرق شدن است و هم دید که مسجد آلودۀ به نجاست است اینجا هر دو واجب فوری است، هر دو واجبی است که باید عجله کند نسبت به آن، لکن مسألۀ حفظ نفس اهم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ازلۀ نجاست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ازالة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مقابل حفظ نفس قرار گیرد، حفظ نفس می‌شود</w:t>
      </w:r>
    </w:p>
    <w:p>
      <w:pPr>
        <w:pStyle w:val="BookText"/>
        <w:rPr/>
      </w:pPr>
      <w:r>
        <w:rPr>
          <w:rFonts w:ascii="IRNazanin" w:hAnsi="IRNazanin" w:eastAsia="IRNazanin"/>
          <w:color w:val="111111"/>
          <w:sz w:val="28"/>
          <w:sz w:val="28"/>
          <w:szCs w:val="28"/>
          <w:rtl w:val="true"/>
          <w:lang w:bidi="fa-IR"/>
        </w:rPr>
        <w:t>واجب اهم و ازاله می‌شود واجب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 از قدرت واحده‌اش هیچ استفاده نکرد، نه ازالۀ نجاست از مسجد کرد و نه آن بچه‌ای را که در حوض مسجد افتاده و مشغول غرق شدن است، نجات داد،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عقوبتین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عقوبتین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قائل به ترتب شریک هستیم، قائل به ترتب هم که مسألۀ طولیت و اختلاف رتبه ذکر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مخالفت کرد، هم امر به اهم را و هم امر به مهم را این شخص یستحق عقوبتین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آخوند مثل این که خیلی سختشان است که این معنا را باور کنند که انسان از یک طرف، یک قدرت بیشتر نداشته باشد و از طرف دیگر دو استحقاق عقوبت بر عدم استفادۀ از قدرت واحده داشته باشد، لذا می‌بینید که در کفایه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اشکالاتی که ما به سید الاستاذ مرحوم میرزای بزرگ شیرازی که قائل به ترتب بود، می‌کردیم همین مسأله است که لازمۀ قول به ترتب این است که اگر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مخالفت کند باید استحقاق دو عقوبت داشته باشد، در حالی که نمی‌شود این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نمی‌شود ما ملتزم به این معنا شویم؟</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ولو این که واحده است، اما این قدرت واحده اگر در انجام یک تکلیفی نسبت به مخالفت تکلیف دیگر صرف شد، عقل به معذوریت حکم می‌کند اما اگر صرف نشد، نسبت این قدرت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التکلیفین 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هم که به جمع متعلق نشده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نیست، نه تکلیف به ازاله متعلق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کنت قادرا علی الازاله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چرا ازاله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العقوبه، هل کنت قادرا علی الصلاة مثلا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ترکت الصلاة، تستحق العقوبه علی مخالفة التکلیف بالصلات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راهی را که ما طی کردیم با راه ترتب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عقوبتین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 منتهی راه ما در آن طولیت و ترتب و اشتراط و تقدم و تأخر مطرح نبود، در حالی که قائل به ترتب مسألۀ طولیت و ترتب را مطرح می‌کرد، ما تا اینجا در حقیقت اصل بحث و تحقیق بحث را روی مبانی و مقدمات خودمان ذکر کردیم، دیگر روی قاعده نیازی نیست به این که مبحث ترتب را به آن صورت که مطرح شده،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حال ما به اختصار چون مباحث مفصلی در این رابطه است، مخصوصا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بسیار طولانی در این رابطه دارند، لکن ما دیگر به تطویل آن بحث را ادامه نمی‌دهیم اما روی قول به ترتب روی مبانی خودشان با قطع نظر از حرفهایی که زدیم، یک اشکالاتی به مسألۀ ترتب داریم که آنها را علی سبیل الاختصار ان شاء الله در جلسات بعدی مطرح می‌کنیم</w:t>
      </w:r>
      <w:r>
        <w:rPr>
          <w:rFonts w:eastAsia="IRNazanin" w:cs="IRNazanin"/>
          <w:color w:val="111111"/>
          <w:sz w:val="28"/>
          <w:szCs w:val="28"/>
          <w:rtl w:val="true"/>
          <w:lang w:bidi="fa-IR"/>
        </w:rPr>
        <w:t>.</w:t>
      </w:r>
      <w:bookmarkStart w:id="707" w:name="pg13683_182125"/>
    </w:p>
    <w:p>
      <w:pPr>
        <w:pStyle w:val="Heading5"/>
        <w:numPr>
          <w:ilvl w:val="4"/>
          <w:numId w:val="1"/>
        </w:numPr>
        <w:rPr/>
      </w:pPr>
      <w:bookmarkStart w:id="708" w:name="__RefHeading___Toc787168_1468164448"/>
      <w:bookmarkStart w:id="709" w:name="_Toc265"/>
      <w:bookmarkEnd w:id="707"/>
      <w:bookmarkEnd w:id="708"/>
      <w:r>
        <w:rPr>
          <w:rtl w:val="true"/>
        </w:rPr>
        <w:t>پرسش</w:t>
      </w:r>
      <w:r>
        <w:rPr>
          <w:rtl w:val="true"/>
        </w:rPr>
        <w:t>:</w:t>
      </w:r>
      <w:bookmarkEnd w:id="7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فرضی از صور تزاحم اهم و مهم، مکلف استحقاق عقوبت یا عقوبتین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مسألۀ اجتماع امر و نهی از چه جهت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عدم تقدم و تاخر تعلق امر به اهم و مهم را تقریب نمایید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صحت صلاة تارک ازاله را بیان نمایید</w:t>
      </w:r>
      <w:r>
        <w:rPr>
          <w:rFonts w:eastAsia="IRNazanin" w:cs="IRNazanin"/>
          <w:color w:val="111111"/>
          <w:sz w:val="28"/>
          <w:szCs w:val="28"/>
          <w:rtl w:val="true"/>
          <w:lang w:bidi="fa-IR"/>
        </w:rPr>
        <w:t>.</w:t>
      </w:r>
      <w:bookmarkStart w:id="710" w:name="pg13683_182126"/>
    </w:p>
    <w:p>
      <w:pPr>
        <w:pStyle w:val="Heading4"/>
        <w:numPr>
          <w:ilvl w:val="3"/>
          <w:numId w:val="1"/>
        </w:numPr>
        <w:rPr/>
      </w:pPr>
      <w:bookmarkStart w:id="711" w:name="__RefHeading___Toc787170_1468164448"/>
      <w:bookmarkStart w:id="712" w:name="_Toc266"/>
      <w:bookmarkEnd w:id="710"/>
      <w:bookmarkEnd w:id="711"/>
      <w:r>
        <w:rPr>
          <w:rtl w:val="true"/>
        </w:rPr>
        <w:t>درس چهارصد و شصت و هفتم</w:t>
      </w:r>
      <w:bookmarkEnd w:id="712"/>
    </w:p>
    <w:p>
      <w:pPr>
        <w:pStyle w:val="Heading5"/>
        <w:numPr>
          <w:ilvl w:val="4"/>
          <w:numId w:val="1"/>
        </w:numPr>
        <w:rPr/>
      </w:pPr>
      <w:bookmarkStart w:id="713" w:name="__RefHeading___Toc787172_1468164448"/>
      <w:bookmarkStart w:id="714" w:name="_Toc267"/>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715" w:name="__RefHeading___Toc787174_1468164448"/>
      <w:bookmarkStart w:id="716" w:name="_Toc268"/>
      <w:bookmarkEnd w:id="715"/>
      <w:r>
        <w:rPr>
          <w:rtl w:val="true"/>
        </w:rPr>
        <w:t>عدم اشتراط امر به اهم و مهم</w:t>
      </w:r>
      <w:bookmarkEnd w:id="716"/>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راهی که ما طی کردیم این شد که هم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ازاله نجاست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اطلاق و عدم اشتراط در کار است، و هم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اصطلاح امر به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صورت اطلاق و عدم اشتراط به آن کیفیتی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مکلف این قدرت واحده را صرف در رعایت امر به اهم کند، استحقاق عقوبتی بر مخالفت امر به مهم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قدرت واحده را صرف در رعایت امر به مهم کند، ضمن این که در مقابل این موافقت استحقاق مثوبت دارد، برای عدم رعایت امر به اهم به لحاظ اهمیتش استحقاق عقوبت دارد، و اگر هر دو را مخالفت کند دو استحقاق عقوبت در کار است، مثل همانجایی که متساویین در اهمیت را ترک کند، و قدرت را در بارۀ هیچکدام اعمال نکند، این نتیجۀ راهی بود که روی آن مبانی که ذکر کردیم برای خطابات به نحو عموم یک ویژگی قائل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شرطیت علم و قدرت هم قائل نشدیم، و تزاحم را هم در رابطۀ با طبیعتین ندانستیم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حرفها را کنار بگذاریم، و همان راهی را که معروف و مشهور آن راه را</w:t>
      </w:r>
      <w:bookmarkStart w:id="717" w:name="pg13683_182127"/>
    </w:p>
    <w:p>
      <w:pPr>
        <w:pStyle w:val="BookText"/>
        <w:rPr/>
      </w:pPr>
      <w:bookmarkEnd w:id="717"/>
      <w:r>
        <w:rPr>
          <w:rFonts w:ascii="IRNazanin" w:hAnsi="IRNazanin" w:eastAsia="IRNazanin"/>
          <w:color w:val="111111"/>
          <w:sz w:val="28"/>
          <w:sz w:val="28"/>
          <w:szCs w:val="28"/>
          <w:rtl w:val="true"/>
          <w:lang w:bidi="fa-IR"/>
        </w:rPr>
        <w:t>طی کرده‌اند خطابات عامه را منحل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خطابات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را هم به عنوان شرط برای تکالیف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حرفها را بزنیم آیا روی این مبنا مسأله ترتب به این کیفیتی که توضیح دادیم صحیح است؟ یعنی عقل در چنین مواردی به صورت ترتب مسأله طلب ضدین و جمع بین ضدین را پیاده می‌کند یا خیر؟</w:t>
      </w:r>
    </w:p>
    <w:p>
      <w:pPr>
        <w:pStyle w:val="Heading5"/>
        <w:numPr>
          <w:ilvl w:val="4"/>
          <w:numId w:val="1"/>
        </w:numPr>
        <w:rPr/>
      </w:pPr>
      <w:bookmarkStart w:id="718" w:name="__RefHeading___Toc787176_1468164448"/>
      <w:bookmarkStart w:id="719" w:name="_Toc269"/>
      <w:bookmarkEnd w:id="718"/>
      <w:r>
        <w:rPr>
          <w:rtl w:val="true"/>
        </w:rPr>
        <w:t>جنبۀ اثباتی ترتب</w:t>
      </w:r>
      <w:bookmarkEnd w:id="719"/>
    </w:p>
    <w:p>
      <w:pPr>
        <w:pStyle w:val="BookText"/>
        <w:rPr/>
      </w:pPr>
      <w:r>
        <w:rPr>
          <w:rFonts w:ascii="IRNazanin" w:hAnsi="IRNazanin" w:eastAsia="IRNazanin"/>
          <w:color w:val="111111"/>
          <w:sz w:val="28"/>
          <w:sz w:val="28"/>
          <w:szCs w:val="28"/>
          <w:rtl w:val="true"/>
          <w:lang w:bidi="fa-IR"/>
        </w:rPr>
        <w:t>بحث دیگر روی حرف مشهور است، در باب ترتب دو بحث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مربوط به مقام ثبوت است، و یک بحث مربوط به مقام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اول، فعلا بحث ما بحث ثبوتی و بحث تصویری است که آیا تصویر ترتب به این کیفیتی که برای ما ذکر کردند، صحیح است ثبوتا یا خیر؟ کلمۀ ترتب به معنای طولیت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تأخیر است رتبۀ امر به مهم از امر به 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امر به اهم در یک رتبۀ متقدمه واقع شده است و امر به مهم در رتبۀ متأخره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مسأله علت و معلول که شما بین علت و معلول عنوان ترتب را پیاده می‌کنید و می‌گویید که معلول در طول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طول زمانی طول از نظر 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قائل به ترتب سؤال می‌کنیم، به چه مناسبت امر به صلاة را از نظر رتبه متأخر از امر به ازاله می‌دانید؟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امر به مهم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یک شرطی است که آن شرط را وقتی که ما با امر به اهم ملاحظه می‌کنیم، می‌بینیم آن شرط تأخر دارد از امر به اهم، و آن شرط یا عصیان است و یا عزم بر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عصیان را فعلا ولو من باب مثال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ترتب به ما می‌گوید که امر به صلاة به عنوان واجب مشروط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چیست؟ عصیان؛ عصیان چه چیزی؟ عصیان امر به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شرط امر به صلاة عصیان امر به ازاله است، و عصیان امر به ازاله تأخر دارد از امر به ازاله، لذا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بصلوة مترتب، متأخر عن الامر بالازاله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 را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بصلوة مشروط بعصیان امر به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امر به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امر به ازاله تأخر دارد؟ چرا عصیان امر به ازاله متأخر از امر به ازاله است؟ او در جواب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عصیان نقیض اطاعت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و 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متناقضان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عصیان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عصیان و اطاعت متناقضان هستند، آن وقت ما دو مطلب را به هم ضمیمه می‌کنیم و نتیجه می‌گیریم که عصیان تأخیر دارد از امر به ازاله</w:t>
      </w:r>
      <w:r>
        <w:rPr>
          <w:rFonts w:eastAsia="IRNazanin" w:cs="IRNazanin"/>
          <w:color w:val="111111"/>
          <w:sz w:val="28"/>
          <w:szCs w:val="28"/>
          <w:rtl w:val="true"/>
          <w:lang w:bidi="fa-IR"/>
        </w:rPr>
        <w:t>.</w:t>
      </w:r>
      <w:bookmarkStart w:id="720" w:name="pg13683_182128"/>
    </w:p>
    <w:p>
      <w:pPr>
        <w:pStyle w:val="BookText"/>
        <w:rPr/>
      </w:pPr>
      <w:bookmarkEnd w:id="720"/>
      <w:r>
        <w:rPr>
          <w:rFonts w:ascii="IRNazanin" w:hAnsi="IRNazanin" w:eastAsia="IRNazanin"/>
          <w:color w:val="111111"/>
          <w:sz w:val="28"/>
          <w:sz w:val="28"/>
          <w:szCs w:val="28"/>
          <w:rtl w:val="true"/>
          <w:lang w:bidi="fa-IR"/>
        </w:rPr>
        <w:t>یک مطلب این است که اولا خود اطاعت در رابطۀ با امر تأخر دارد یا نه؟ اطاعت اگر به معنای صرف تحقق آن عمل مأمور به با قطع‌نظر از عنوان مأمور به بودن باشد، اطاعت هم تأخر از امر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احسان به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یتأخر عن الامر بالاحسان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امر به احسان نباشد، احسان به پدر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احسان به پدر در صورتی عنوان اطاعت پیدا می‌کند که با اضافۀ به امر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احسان به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مأمور به ینطبق علیه عنوان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معنی اطاعت این شد، نمی‌شود که متأخر از امر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امری به احسان به پدر متعلق شود، احسان به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تحقق پیدا کند تا ما عنوان اطاعت بر این احسان به پدر اطلاق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یک بحثی دربارۀ خود اطاعت 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متأخر عن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ترتب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اطاعت که صرف تحقق ذات مأمور به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اضافۀ به امر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مطلب در رابطۀ با خود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 است که اگر اطاعت تأخر از امر پیدا کرد، عصیان هم که نقیض اطاعت است، آن هم تأخر از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نقیضان فی 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نقیض در یک رتبه واقع شده‌اند، و در یک رتبه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قائل به ترتب وقتی که مسأله طولیت را می‌خواهد مطرح کند، همۀ این حرفها در ترتب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اطاعت هر امری را متأخر از آن امر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را نقیض اطاعت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متناقضین را در رتبۀ واحده بداند، پس عصیان امر به ازاله متأخر از امر به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وجوب صلاة مشروط به این امر متأخر است، چیزی که مشروط به امر متأخر شد، این لا محاله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مترتب بر او و در طول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تصویری را قائل به ترتب دارد</w:t>
      </w:r>
      <w:r>
        <w:rPr>
          <w:rFonts w:eastAsia="IRNazanin" w:cs="IRNazanin"/>
          <w:color w:val="111111"/>
          <w:sz w:val="28"/>
          <w:szCs w:val="28"/>
          <w:rtl w:val="true"/>
          <w:lang w:bidi="fa-IR"/>
        </w:rPr>
        <w:t>.</w:t>
      </w:r>
    </w:p>
    <w:p>
      <w:pPr>
        <w:pStyle w:val="Heading5"/>
        <w:numPr>
          <w:ilvl w:val="4"/>
          <w:numId w:val="1"/>
        </w:numPr>
        <w:rPr/>
      </w:pPr>
      <w:bookmarkStart w:id="721" w:name="__RefHeading___Toc787178_1468164448"/>
      <w:bookmarkStart w:id="722" w:name="_Toc270"/>
      <w:bookmarkEnd w:id="721"/>
      <w:r>
        <w:rPr>
          <w:rtl w:val="true"/>
        </w:rPr>
        <w:t>عدم اتحاد رتبه در نقیضین</w:t>
      </w:r>
      <w:bookmarkEnd w:id="722"/>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مباحث اولیه، باب نقیضین که در رابطۀ با امر بشیء مقتضی نهی از ضد است، بحث کردیم که مرحوم آخوند در یک عبارت شاید کمتر از دو سطر مسأله ضدین را به مسأله نقیضین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محقق قوچانی که از اجلاء تلامذۀ مرحوم محقق خراسانی 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حاشیة دقیقه علی 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مرحوم مشکینی هم بود، یعنی مرحوم مشکینی هم نزد مرحوم آقای آخوند تلمّذ کرده است و هم نزد مرحوم قوچانی که از اجلاء تلامذۀ مرحوم آقای آخوند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حاشیۀ کفایه، بیان مرحوم آقای آخوند را یک دلیل مستقلی بر مسألۀ عدم مقدمیت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اقتضا بیشتر روی مسأله مقدمیت تکیه می‌کرد و می‌گفت</w:t>
      </w:r>
      <w:r>
        <w:rPr>
          <w:rFonts w:eastAsia="IRNazanin" w:cs="IRNazanin"/>
          <w:color w:val="111111"/>
          <w:sz w:val="28"/>
          <w:szCs w:val="28"/>
          <w:rtl w:val="true"/>
          <w:lang w:bidi="fa-IR"/>
        </w:rPr>
        <w:t>:</w:t>
      </w:r>
      <w:bookmarkStart w:id="723" w:name="pg13683_182129"/>
    </w:p>
    <w:p>
      <w:pPr>
        <w:pStyle w:val="BookText"/>
        <w:rPr/>
      </w:pPr>
      <w:bookmarkEnd w:id="7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الصلوة مقدمة للازاله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ازاله واجب است، ترک صلاة هم وجوب مقدمی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مرحوم آخوند در رابطۀ با ابطال مقدمیت این بود که ضدین را تشبیه به متناقضین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محشی بزرگوار مسأله را به صورت دلیل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متناقضین را اصلا راهی برای ابطال مقدمیت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و 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یک رتبه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صلوة و 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صلوة و فعل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ملائمة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این ملائمت اقتضاء می‌کند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هم با صلوة در یک رتبه هست، بدون این که مسأله تقدم و تأخری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الصلوة مع نفس الصلوة فی رتبة واحده، و عدم صلوة مع فعل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 کمال ملائمت وجود دارد و در حقیقت از راه متناقضین و این که متناقضین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رتبة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مسأله مقدمیت را در باب ضدین و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احد ضدین مقدمۀ فعل ضد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ایشان نفی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آنجا دو اشکال به این مطلب داشتیم،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سومی هم ضمیمۀ آن می‌شود، و آن این بود که اصلا مواردی که پای عدم در بین است، هیچ حکمی نمی‌توانیم داشته باشیم، متناقضین عبارت از امر وجودی و امر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می‌خواهید بگویید که این امر عدمی اتحاد رتبه با امر وجودی دارد؟ عدم که موضوع برای حکم نمی‌تواند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العدم لیس بشیء حتی یحکم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 به اتحاد نه حکم به تقدم و نه حکم به تأخر دربارۀ عدم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اتحاد نمی‌شود، برای این که اینها احکام ثبوتیه است، و احکام ثبوتیه موضوع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چیزی را می‌خواهید بگویید اتحاد رتبه دارد؟ عدم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عدم موضوعی است که بتواند اتحاد رتبه که یک امر ثبوتی و یک امر وجودی است، محمول برای یک امر عدمی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برای یک محمول وجودی است، حالا محمول وجودی هرچه می‌خواهد باشد، هر عنوانی باشد، چه تقدم و چه تأخر، چه اتحاد و چه سایر احکام وجودیه؛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لیس بشیء حتی یحکم علیه بامر وجودی و بشیء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اشکالی که به محقق قوچانی وارد می‌شد و سابقا عرض کردیم، این معنی بود</w:t>
      </w:r>
      <w:r>
        <w:rPr>
          <w:rFonts w:eastAsia="IRNazanin" w:cs="IRNazanin"/>
          <w:color w:val="111111"/>
          <w:sz w:val="28"/>
          <w:szCs w:val="28"/>
          <w:rtl w:val="true"/>
          <w:lang w:bidi="fa-IR"/>
        </w:rPr>
        <w:t>.</w:t>
      </w:r>
    </w:p>
    <w:p>
      <w:pPr>
        <w:pStyle w:val="Heading5"/>
        <w:numPr>
          <w:ilvl w:val="4"/>
          <w:numId w:val="1"/>
        </w:numPr>
        <w:rPr/>
      </w:pPr>
      <w:bookmarkStart w:id="724" w:name="__RefHeading___Toc787180_1468164448"/>
      <w:bookmarkStart w:id="725" w:name="_Toc271"/>
      <w:bookmarkEnd w:id="724"/>
      <w:r>
        <w:rPr>
          <w:rtl w:val="true"/>
        </w:rPr>
        <w:t>عدم اتحاد رتبه بین ضدین</w:t>
      </w:r>
      <w:bookmarkEnd w:id="725"/>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به ایشان این بود، حالا فرض کنیم که ما از این حرف صرف‌نظر کردیم، که می‌گفتیم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رتبۀ واحده باشند، و از این اشکال صرف‌نظر کنیم، اما چه دلیلی دارید 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رتبۀ واحده هستند؟ و علت را هم این‌گونه ذکر</w:t>
      </w:r>
      <w:bookmarkStart w:id="726" w:name="pg13683_182130"/>
    </w:p>
    <w:p>
      <w:pPr>
        <w:pStyle w:val="BookText"/>
        <w:rPr/>
      </w:pPr>
      <w:bookmarkEnd w:id="726"/>
      <w:r>
        <w:rPr>
          <w:rFonts w:ascii="IRNazanin" w:hAnsi="IRNazanin" w:eastAsia="IRNazanin"/>
          <w:color w:val="111111"/>
          <w:sz w:val="28"/>
          <w:sz w:val="28"/>
          <w:szCs w:val="28"/>
          <w:rtl w:val="true"/>
          <w:lang w:bidi="fa-IR"/>
        </w:rPr>
        <w:t>می‌کردیم،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رتبه‌های عقلیه دارای ملاک است، هر کجا که ملاک است، تقدم و تأخر وجود داشته باشد، عقل حکم می‌کند هر جایی که نداشته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آنجا ذکر کردیم، گفتیم که اگر علتی داشته باشیم که دارای دو معلول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 لعلة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یکی از این دو معلول علت باشد برای یک امر سومی، پس علتی داریم، دو معلول برای این علت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 یک امر سومی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حساب کنیم، این دو معلولی که معلول علت اول هستند، هر دو از علت تأخر دارند، روی همان مسأله علیت و معلولیت و ملاک علیت و معلولیت، این روشن است و همین‌طور این مطلب دوم هم روشن است که یکی از این دو معلول که علت برای یک امر سومی است، آن امر سوم از علت خودش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روی ملاک علیت و معلولیت یک مطلب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این است که نسبت آن معلول دیگری که در رتبۀ معلول بود با امر سوم چیست؟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می‌کنیم چرا؟ ملاک این تقدم و تأخر چیست؟ امر سوم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خود او بود، آن ملاک تقدم و تأخر، مسأله علیت و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 دیگری که هیچ‌گونه بینشان علیت و معلولیتی وجود نداشته است، صرفا این معلول در رتبۀ آن معلول دیگری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اقتضایی دارد که نسبت به آن امر سوم تقدم داشته باشد؟ ملاک تقدم و تأخر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هرجایی که عقل حاکم است، عقل مثل عرف نیست که چشم خودش را ببندد و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همیشه با ذرّه‌بین مسائل را دقیقا ملاحظه می‌کند، و باتوجه به ملاک و مناط حکم می‌کند، در اینجا علتی هست و معلولینی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المعلولین هم علة لامر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دو، مسأله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معلول دیگری که با امر سوم هیچ‌گونه ارتباط علیت و معلولیت ندارد، روی چه ملاکی عقل حکم به مسأله تقدم و تأخر کند؟ ولو تقدم و تأخر رتبی است، نه تقدم و تأخر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باب علت و معلول که تقدم و تأخر زمانی مطرح نیست</w:t>
      </w:r>
      <w:r>
        <w:rPr>
          <w:rFonts w:eastAsia="IRNazanin" w:cs="IRNazanin"/>
          <w:color w:val="111111"/>
          <w:sz w:val="28"/>
          <w:szCs w:val="28"/>
          <w:rtl w:val="true"/>
          <w:lang w:bidi="fa-IR"/>
        </w:rPr>
        <w:t>.</w:t>
      </w:r>
    </w:p>
    <w:p>
      <w:pPr>
        <w:pStyle w:val="Heading5"/>
        <w:numPr>
          <w:ilvl w:val="4"/>
          <w:numId w:val="1"/>
        </w:numPr>
        <w:rPr/>
      </w:pPr>
      <w:bookmarkStart w:id="727" w:name="__RefHeading___Toc787182_1468164448"/>
      <w:bookmarkStart w:id="728" w:name="_Toc272"/>
      <w:bookmarkEnd w:id="727"/>
      <w:r>
        <w:rPr>
          <w:rtl w:val="true"/>
        </w:rPr>
        <w:t>تفاوت طاعت و عصیان در ملاک تأخر</w:t>
      </w:r>
      <w:bookmarkEnd w:id="728"/>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همین حرفها را اینجا استفاده می‌کنیم، به ضمیمۀ یک اشکال اضافه‌ای هم که اینجا مطرح است و آن این است که شما اگر اطاعت به امر به ازاله را متأخر از امر به ازاله بدانید، که ما هم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عصیان را روی چه حسابی؟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نقیض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اشکال را اول وارد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امر عدمی است، امر عدمی اولا معقول نیست که حکمی روی آن بار شود، و ثانیا اگر از این اشکال هم صرف‌نظر کنیم، قبول نداریم ملاک تأخر اگر در اطاعت وجود</w:t>
      </w:r>
    </w:p>
    <w:p>
      <w:pPr>
        <w:pStyle w:val="BookText"/>
        <w:rPr/>
      </w:pPr>
      <w:r>
        <w:rPr>
          <w:rFonts w:ascii="IRNazanin" w:hAnsi="IRNazanin" w:eastAsia="IRNazanin"/>
          <w:color w:val="111111"/>
          <w:sz w:val="28"/>
          <w:sz w:val="28"/>
          <w:szCs w:val="28"/>
          <w:rtl w:val="true"/>
          <w:lang w:bidi="fa-IR"/>
        </w:rPr>
        <w:t>داشت، در عصیان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ملاکش یکی است، عصیان و اطاعت مثل هم می‌ماند،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این معنی دخالت دارد، که فعل 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تحقق پیدا کند، اما در باب عصیان، عصیان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المأمور به لا 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داعی این ترک چه باشد و محرک آن چه باشد؟ آن دیگر فرقی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یصلّ یکون عاصیا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دارد با حالت التفات و علم نماز نمی‌خواند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عاصیا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چرا نمی‌خواند؟ علتش هرچه می‌خواهد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باشد، استراحت طلبی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زمان طاغوت گاهی عصیانشان برای این 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دستورات خداوند تبارک و تعالی را ترک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عصیان، به لحاظ این که همان ملاکی که در تأخر اطاعت وجود دارد در عصیان هم وجود دارد، ظاهر این است که مسأله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در اطاعت معتبر است که آن خصوصیت در عصیان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عصیان همان ترک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عمد و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داعیه بر ترک هرچه باشد، و هر محرکی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مطلب اضافی که گفتیم زائد بر حرفهای قبلی در جواب مرحوم محقق قوچانی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است که اینجا عصیان امر عدمی است در بحث گذشته فقط یک حکم می‌خواستید روی آن بار کنید، و آن اتحاد رتبۀ متناقضین بود، اما اینجا بر عصیان دو اثر وجودی می‌خواهید بار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اتحاد رتبۀ عصیان با اطاعت است، یکی هم شرطیت عصیان برای امر به مهم، که اگر عصیان به عنوان یک امر عدمی مطرح شد، شما اینجا می‌خواهید دو حکم روی آن بار کنید، در حالی که در بحث اولی آنجایی که با مرحوم قوچانی بحث می‌کردیم یک اثر می‌خواست بر آن مترتب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اتحاد رتبة العدم مع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هم می‌خواهید مسأله اتحاد رتبه را بار کنید، و هم می‌خواهید این امر عدمی را به نام عصیان شرط برای امر به مهم قرار دهید، در حالی که معنی شرط این است، شرط باید یک امر وجودی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استطاعت، مثل دخول وقت، و مثل بلوغ نصاب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به عنوان شرطیت برای یک واجب مشروط قرار بگیرد، لذا این اشکال اضافه‌ای است که در مسأله ترتب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این راهی که ما ذکر کردیم اصلا ترتب در مقام تصویر، که عبارت از این است که بخواهد این معنی ثبوتا قابل تصور باشد، به این کیفیتی که ملاحظه فرمودید ثبوتش محل منع و محل نظر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عین حال باز ما یک بحث فرضی داریم، که اگر از ثبوتش صرف‌نظر کنیم، و مقام ثبوت را بپذیریم، آیا در مقام اثبات می‌توانیم مسأله ترتب را روی همان مبنای معروف و مشهور پیاده کنیم یا خیر؟ آن هم موکول به بعد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bookmarkStart w:id="729" w:name="pg13683_182132"/>
    </w:p>
    <w:p>
      <w:pPr>
        <w:pStyle w:val="Heading5"/>
        <w:numPr>
          <w:ilvl w:val="4"/>
          <w:numId w:val="1"/>
        </w:numPr>
        <w:rPr/>
      </w:pPr>
      <w:bookmarkStart w:id="730" w:name="__RefHeading___Toc787184_1468164448"/>
      <w:bookmarkStart w:id="731" w:name="_Toc273"/>
      <w:bookmarkEnd w:id="729"/>
      <w:bookmarkEnd w:id="730"/>
      <w:r>
        <w:rPr>
          <w:rtl w:val="true"/>
        </w:rPr>
        <w:t>پرسش</w:t>
      </w:r>
      <w:r>
        <w:rPr>
          <w:rtl w:val="true"/>
        </w:rPr>
        <w:t>:</w:t>
      </w:r>
      <w:bookmarkEnd w:id="7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و عدم اشتراط در امر به اهم و مهم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دلیل نقیضین و ضدین در رتبۀ واحد نیستند؟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مسألۀ ترتب ثبوتا ممکن است یا خیر؟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در عدم اتحاد رتبه بین طاعت و عصیان را تقریب نمایید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طاعت و عصیان در ملاک تأخر چیست؟</w:t>
      </w:r>
      <w:bookmarkStart w:id="732" w:name="pg13683_182133"/>
    </w:p>
    <w:p>
      <w:pPr>
        <w:pStyle w:val="Heading4"/>
        <w:numPr>
          <w:ilvl w:val="3"/>
          <w:numId w:val="1"/>
        </w:numPr>
        <w:rPr/>
      </w:pPr>
      <w:bookmarkStart w:id="733" w:name="__RefHeading___Toc787186_1468164448"/>
      <w:bookmarkStart w:id="734" w:name="_Toc274"/>
      <w:bookmarkEnd w:id="732"/>
      <w:bookmarkEnd w:id="733"/>
      <w:r>
        <w:rPr>
          <w:rtl w:val="true"/>
        </w:rPr>
        <w:t>درس چهارصد و شصت و هشتم</w:t>
      </w:r>
      <w:bookmarkEnd w:id="734"/>
    </w:p>
    <w:p>
      <w:pPr>
        <w:pStyle w:val="Heading5"/>
        <w:numPr>
          <w:ilvl w:val="4"/>
          <w:numId w:val="1"/>
        </w:numPr>
        <w:rPr/>
      </w:pPr>
      <w:bookmarkStart w:id="735" w:name="__RefHeading___Toc787188_1468164448"/>
      <w:bookmarkStart w:id="736" w:name="_Toc275"/>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737" w:name="__RefHeading___Toc787190_1468164448"/>
      <w:bookmarkStart w:id="738" w:name="_Toc276"/>
      <w:bookmarkEnd w:id="737"/>
      <w:r>
        <w:rPr>
          <w:rtl w:val="true"/>
        </w:rPr>
        <w:t>بحث ترتب در مقام ثبوت</w:t>
      </w:r>
      <w:bookmarkEnd w:id="738"/>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قائل به ترتب روی مبنای معروف، در دو مقام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مقام ثبوت و دیگری در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بحثی بود که دیروز ذکر شد و نتیجۀ آن بحث، عدم معقولیت ترتب در مقام تصویر و در مقام ثبوت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از این مقام، صرف‌نظر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به این کیفیتی که شما ذکر کردید از نظر مقام ثبوت وجود ندارد؛ لکن بحث را متمرکز می‌کنیم در مقام اثبات، به این صورت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شما از مسأله ترتب چیست؟ شما با این که امر به اهم را به نحو اطلاق و امر به مهم را به نحو مشروط مطرح می‌کنید، چه نتیجه‌ای از این ترتب می‌توانید بگیرید؟ قائل به ترتب در پاسخ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ترتب می‌خواهم این معنی را که عبارت از استحالۀ طلب ضدین در آن واحد است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قائل به ترتب این معنی را معتقد است که اگر ترتبی نباشد و امر به ازاله و صلاة هر دو واجب مطلق باشند و بینشان هیچ‌گونه طولیت و ترتبی وجود نداشته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مولی در</w:t>
      </w:r>
      <w:bookmarkStart w:id="739" w:name="pg13683_182134"/>
    </w:p>
    <w:p>
      <w:pPr>
        <w:pStyle w:val="BookText"/>
        <w:rPr/>
      </w:pPr>
      <w:bookmarkEnd w:id="739"/>
      <w:r>
        <w:rPr>
          <w:rFonts w:ascii="IRNazanin" w:hAnsi="IRNazanin" w:eastAsia="IRNazanin"/>
          <w:color w:val="111111"/>
          <w:sz w:val="28"/>
          <w:sz w:val="28"/>
          <w:szCs w:val="28"/>
          <w:rtl w:val="true"/>
          <w:lang w:bidi="fa-IR"/>
        </w:rPr>
        <w:t>زمان واحد هم ازاله را مأمور به قرار دهد و هم صلاة را، بدون هیچ قید و شرطی، در حالی که این دو متضاد هستند و امکان اجتماع در زمان واحد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کسی که اشتغال به ازاله دارد، در حال اشتغال، نماز را هم مشغول باشد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معنی نزد قائل به ترتب محرز و مسلم است که اگر امر به ضدین در عرض واحد باشند و هیچ‌گونه ترتبی بینشان نباشد، دو تا واجب مطلق هر دو متضاد، این امکان ندارد که مولی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 النجاسة عن المسجد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طولیت و ترتب می‌خواهیم جلوی این استحاله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راهی به سوی امکان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سرّ مسأله استحاله و مسأله امتناع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ترتب است که امر به اهم به صورت واجب مطلق مطرح باشد و امر به مهم به صورت واجب مشروط و شرطش هم تأخر از امر به اهم داشته باشد، خصوصیت در نفس اطلاق و اشتراط نیست؛ شرط هم خصوصیت دارد و آن متأخر بودن شرط امر به مهم است از خود امر به اهم،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طولیت راه امکان را برای شما باز می‌کنیم و جلوی استحاله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اینجا باید مسأله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با ترتب راهی بسوی امکان باز می‌شود یا این که با این ترتب ولو این که در عالم ثبوت هم بپذیریم، راهی برای جلوگیری از استحاله پیدا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توضیح این مطلب این بود، مرحوم آخوند در مسأله شرط امر به مهم، دو تصویر داشت؛ حالا ما یک تصویر سومی هم به آن اضافه می‌کنیم که دیگر همۀ احتمالات متصورۀ در اینجا مورد بحث قرار گرفته باشد</w:t>
      </w:r>
      <w:r>
        <w:rPr>
          <w:rFonts w:eastAsia="IRNazanin" w:cs="IRNazanin"/>
          <w:color w:val="111111"/>
          <w:sz w:val="28"/>
          <w:szCs w:val="28"/>
          <w:rtl w:val="true"/>
          <w:lang w:bidi="fa-IR"/>
        </w:rPr>
        <w:t>.</w:t>
      </w:r>
    </w:p>
    <w:p>
      <w:pPr>
        <w:pStyle w:val="Heading5"/>
        <w:numPr>
          <w:ilvl w:val="4"/>
          <w:numId w:val="1"/>
        </w:numPr>
        <w:rPr/>
      </w:pPr>
      <w:bookmarkStart w:id="740" w:name="__RefHeading___Toc787192_1468164448"/>
      <w:bookmarkStart w:id="741" w:name="_Toc277"/>
      <w:bookmarkEnd w:id="740"/>
      <w:r>
        <w:rPr>
          <w:rtl w:val="true"/>
        </w:rPr>
        <w:t>سه احتمال در مسألۀ ترتب</w:t>
      </w:r>
      <w:bookmarkEnd w:id="741"/>
    </w:p>
    <w:p>
      <w:pPr>
        <w:pStyle w:val="BookText"/>
        <w:rPr/>
      </w:pPr>
      <w:r>
        <w:rPr>
          <w:rFonts w:ascii="IRNazanin" w:hAnsi="IRNazanin" w:eastAsia="IRNazanin"/>
          <w:color w:val="111111"/>
          <w:sz w:val="28"/>
          <w:sz w:val="28"/>
          <w:szCs w:val="28"/>
          <w:rtl w:val="true"/>
          <w:lang w:bidi="fa-IR"/>
        </w:rPr>
        <w:t>سه احتمال در ترتب عبارت از این است که یک وقت شرط امر مهم را خود عصیان خارجی می‌گیریم نفس معصیت واقعیه و نفس عصیان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شرط را همانی که مرحوم آخوند از آن تعبیر می‌کند به عزم بر عصیان و دیگران از آن تعبیر می‌کنند به تلبس به عصیان که مقصود از تلبس به عصیان همان اولین مرحلۀ تحقق عصیان است که اولین مرحله عبارت از نیة العصیان و العزم علی العصیان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به شروع در عصیان تعبیر کرده‌اند که مقصود آنها هم از شروع در عصیان همان عزم بر عصیان است که اول گامی است که انسان به طرف عصیان برمی‌دارد اولین گام عبارت از ارادة العصیان و العزم علی العصیان است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حالا دو نحو ذکر کردیم یک وقت شرط عصیان واقعی و عصیان حقیقی است که عصیان حقیقی به چه چیز تحقق پیدا می‌کند؟ در مسأله ازاله دو حکم مطرح است و به عبارت دیگر</w:t>
      </w:r>
    </w:p>
    <w:p>
      <w:pPr>
        <w:pStyle w:val="BookText"/>
        <w:rPr/>
      </w:pPr>
      <w:r>
        <w:rPr>
          <w:rFonts w:ascii="IRNazanin" w:hAnsi="IRNazanin" w:eastAsia="IRNazanin"/>
          <w:color w:val="111111"/>
          <w:sz w:val="28"/>
          <w:sz w:val="28"/>
          <w:szCs w:val="28"/>
          <w:rtl w:val="true"/>
          <w:lang w:bidi="fa-IR"/>
        </w:rPr>
        <w:t>یک حکمی به صورت فورا ففورا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حالا با قطع‌نظر از مسأله صلاة اگر کسی وارد مسجد 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 عن المسجد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وارد است و اگر این را مخالفت کرد، باز فورا گریبان او را می‌گیرد، اگر فورا را هم مخالفت کرد، فورا آن سوم گریبان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خصوصیتی است در مثال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مثال را این طور قرار ندهیم که این مسأله فورا ففورا در آن مطرح باشد، مثال را یک واجب اهم مضیق قرار بدهیم که معنای مضیق این است که اگر زمان این واجب شروع شد و از همان لحظۀ اول مکلف اقدام به انجام این واجب نکرد، در آن دوم عصیان تحقق پیدا کرده است؛ برای این که نمی‌شود این واجب را انجام داد، چون مضیق است، یعنی ظرفیت زمانیۀ آن به اندازۀ خود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که ده دقیقه ظرفیت زمانیه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عصیانش چه موقع حاصل می‌شود؟ اگر مکلف بخواهد در برابر این واجب عصیان کند، عصیان متوقف بر گذشتن مجموع ده دقیقه نیست، عصیان متوقف بر این است که همان دقیقۀ اول اگر واجب را شروع نکرد، یتحقق العصیان برای این که نمی‌شود این واجب را ظرف یک دقیقه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ده دقیقه وقت دارد و ده دقیقه وقت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واجب اهم را این‌گونه فرض کنید که عبارت از یک واجب مضیقی است که ظرفیت زمانیه‌اش به اندازۀ خودش است و یک دقیقه از این ظرفیت زمانیه اگر بگذرد و شروع به واجب نشود، عصیان تحقق پیدا می‌کند و دیگر نمی‌تواند واجب را در خارج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جالب به این کیفیت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این عصیان خارجی که به صورت شرط برای امر به مهم واقع می‌شود، روی هم رفته سه 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عصیان خارجی را به نحو شرط مقارن یا متقدم مطرح می‌کنید که معنی شرط مقارن یا متقدم این است که اول باید عصیان تحقق پیدا کند و بعد امر به مهم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زمانی که مجیء زید خارجا تحقق پیدا نکند، وجوبی برای اکرام او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مجیء زید یا به عنوان شرط متقدم مطرح است و یا به عنوان شرط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احتمالی که مرحوم آخوند ذکر می‌کند، این است که همین عصیان خارجی و واقعی به نحو شرط متأخر مطرح باشد یعنی عصیانی که پنج دقیقۀ بعد تحقق پیدا می‌کند، شرطیت داشته باشد برای امر به مهم الان و تشبیه می‌کردیم به اجازه در باب بیع فضولی بنابر کشف حقیقی</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 فضولی اگر الان واقع شد و اجازه فردا آن کسی که قائل به صحت بیع فضولی هست و اجازه را هم از طرفی کاشفه می‌داند و نه ناقله و کشف را هم به نحو کشف حقیقی معنی می‌کند او می‌گوید که اجازۀ فردا روی صحت امروز اثر می‌گذارد که ما اگر شرط متأخر را بخواهیم یک اصطلاح علمی</w:t>
      </w:r>
      <w:bookmarkStart w:id="742" w:name="pg13683_182136"/>
    </w:p>
    <w:p>
      <w:pPr>
        <w:pStyle w:val="BookText"/>
        <w:rPr/>
      </w:pPr>
      <w:bookmarkEnd w:id="742"/>
      <w:r>
        <w:rPr>
          <w:rFonts w:ascii="IRNazanin" w:hAnsi="IRNazanin" w:eastAsia="IRNazanin"/>
          <w:color w:val="111111"/>
          <w:sz w:val="28"/>
          <w:sz w:val="28"/>
          <w:szCs w:val="28"/>
          <w:rtl w:val="true"/>
          <w:lang w:bidi="fa-IR"/>
        </w:rPr>
        <w:t>به آن بدهیم که داده‌اند، این است که بگوییم اجازه شرطیت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تعقب اجازه، شرطیت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تعقب شرطیت برای صحت بیع فضولی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طور مسأله را مطرح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مهم، مشروط به عصیان واقعی است به نحو شرط متأخر که برگشت شرط متأخر به این است که تعقب عصیان شرطیت دارد و تعقب همین الان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شما نمی‌دانید و اطلاع ندارید فردا که اجازه حاصل شد می‌فهمید که بیع در حال وقوعش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واجدا لشرطه المقارن و هو تعقب الاجازه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همۀ شرایط متأخره را اگر ما با کلمۀ تعقب و با عنوان تعقب مطرح کنیم، برگشت به شرایط مقارنه می‌کند منتها شرط دیگر اجازه نیست و تعقب اجازه شرطیت دارد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 تعقب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دارد</w:t>
      </w:r>
      <w:r>
        <w:rPr>
          <w:rFonts w:eastAsia="IRNazanin" w:cs="IRNazanin"/>
          <w:color w:val="111111"/>
          <w:sz w:val="28"/>
          <w:szCs w:val="28"/>
          <w:rtl w:val="true"/>
          <w:lang w:bidi="fa-IR"/>
        </w:rPr>
        <w:t>.</w:t>
      </w:r>
    </w:p>
    <w:p>
      <w:pPr>
        <w:pStyle w:val="Heading5"/>
        <w:numPr>
          <w:ilvl w:val="4"/>
          <w:numId w:val="1"/>
        </w:numPr>
        <w:rPr/>
      </w:pPr>
      <w:bookmarkStart w:id="743" w:name="__RefHeading___Toc787194_1468164448"/>
      <w:bookmarkStart w:id="744" w:name="_Toc278"/>
      <w:bookmarkEnd w:id="743"/>
      <w:r>
        <w:rPr>
          <w:rtl w:val="true"/>
        </w:rPr>
        <w:t>توضیح بیشتر دربارۀ احتمالات ثلاث</w:t>
      </w:r>
      <w:bookmarkEnd w:id="744"/>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سه احتمال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که عصیان خارجی واقعی، خودش نه عزم بر آن و نه تعقب بر آن بلکه نفس عصیان شرطیت داشته باشد به نحو شرطیت مقارن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که عصیان خارجی شرطیت داشته باشد به نحو شرط متأخر که برگشتش به شرطیت تعقب العصیان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بود که شرط عزم بر عصیان یا به تعبیر دیگر تلبس بر عصیان یا به تعبیر دیگر شروع بر عصیان است که با نیت به معصیت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سه تا احتمال شد، از قائل به ترتب سؤال می‌کنیم که با توجه به این سه احتمال روی کدامیک از این احتمالات می‌خواهید استحالۀ طلب ضدین را از بین ببرید؟ اگر خود عصیان خارجی را می‌خواهید شرط بگیرید، آن هم به نحو شرط مقارن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است که عصیان خارجی در آن مثال خیلی روشن است، یک واجب مضیقی ظرفیت زمانی ده دقیقه‌ای داشته باشد، اینجا عصیان چه موقع حاصل می‌شود؟ یک دقیقه که از وقت گذشت و مکلف به انجام این واجب شروع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دیگر قدرت ندارد، این واجب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ده دقیقه وقت لازم داشت و این دو دقیقۀ اول به این واجب شروع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با گذشتن دقیقۀ اول امر به اهم در چه شرایطی است؟ امر به اهم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یکی از چیزهایی که امر را ساقط می‌کند، مسأله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با اطاعت در این جهت مشترکند، همان طوری که اطاعت مسقط امر است، عصیان هم مسقط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دقیقۀ اول که گذشت امر به اهم به واسطۀ عصیان ساقط شد؛ امر به اهم که ساقط شد، آن وقت شرط امر به مهم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امر به مهم عصیان خارجی است آن هم به نحو شرط 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در آن واحد ولو با مسأله ترتب و طولیت نتوانستید دو امر را با همدیگر جمع کنید، از راه ترتب می‌خواهید بین امرین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با این بیان تا قبل از تحقق عصیان شرط امر به مهم حاصل نشده است و امر به اهم هم ثابت نشده است؛ پس امر به اهم هست و امر به مهم نیست، قبل از تحقق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 که عصیان تحقق پیدا کرد یعنی ثبت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می‌شود و امر به مهم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 زمانی بین امر به ازاله و امر به اقامۀ صلاة را جمع کردید، امر به صلاتی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یتحقق عصیان الامر بالازاله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عصیان امر به ازاله تحقق پیدا کرد، امر به ازاله ساقط می‌شود و امر به اقامۀ نماز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 زمانی این ترتب و طولیت توانست امر به ضدین را در قالب ترتب با هم جمع کند؟ ما در هیچ زمان دو امر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عصیان امر به اهم است و بعد از عصیان هم امر به مهم به ترتب نقشی نتوانست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دوم که عصیان خارجی را به نحو شرط متأخر ما شرط امر به مهم قرار بدهیم و به تعبیر اصطلاحی عرض کردم که شرط را تحقق العصیان قرار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نفس العصیان المتحقق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اینجا تحقق العصیان و به عبارت روشنتر عصیانی که بعد می‌خواهد تحقق پیدا کند، نمی‌تواند الان امر به اهم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بعدی در ظرف خودش امر به اهم را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عصیان بعدی الان که امر به اهم را ثابت نمی‌کند؛ 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العصیان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امر به اهم الان به قوت خودش باقی است امر به مهم هم چون عصیان به نحو شرطیت متأخره مطرح است، آن هم به قوت خودش باقی است و قائل به ترتب می‌گوید ما این حرف را می‌زنیم در آن واحد هم امر به ازاله است و هم امر به صلاة، مشروط به عصیان خارجی، لکن به نحو شرط متأخر</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را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آیا این اشتراط غائلۀ اجتماع ضدین و استحالۀ طلب ضدین را از بین می‌برد؟ این اشتراط چه نقشی دارد در این که این غائلۀ استحاله را از بین ببرد؟ الان مولی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می‌گویید عصیان، بعد واقع می‌شود؛ خوب الان که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ازل النجاسه به قوت خود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نیم ساعت دیگر امر به ازاله را عصیان کنید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این اشتراط که همۀ حرفها از آن بلند می‌شود، این چه نقشی در از بین بردن استحالۀ طلب ضدین و باز کردن راه بسوی امکان دارد؟ نقش این اشتراط چیست؟ آیا معنای اشتراط جز این است که مولی الان هم ازالة النجاسه را می‌خواهد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قائل به ترتب این معنی را پذیرفته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چنین حقی را</w:t>
      </w:r>
      <w:bookmarkStart w:id="745" w:name="pg13683_182138"/>
    </w:p>
    <w:p>
      <w:pPr>
        <w:pStyle w:val="BookText"/>
        <w:rPr/>
      </w:pPr>
      <w:bookmarkEnd w:id="745"/>
      <w:r>
        <w:rPr>
          <w:rFonts w:ascii="IRNazanin" w:hAnsi="IRNazanin" w:eastAsia="IRNazanin"/>
          <w:color w:val="111111"/>
          <w:sz w:val="28"/>
          <w:sz w:val="28"/>
          <w:szCs w:val="28"/>
          <w:rtl w:val="true"/>
          <w:lang w:bidi="fa-IR"/>
        </w:rPr>
        <w:t>ندارد که در آن واحد هم امر به ازاله کند و امر به اقامۀ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ببینیم این مشروط بودن امر به اقامۀ صلاة به یک شرطی است که آن شرط در ظرف خودش امر به اهم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نحو شرط متأخر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نمی‌تواند روی امر به ازاله اثری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تحقق عصیان به عبارت دیگر آنچه که امر به ازاله را ساقط می‌کند، نفس العصیان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 عصیان یک امری است که الان به حسب واقع وجود دارد،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 لا یکون مثبتا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جایی نشنیدیم و ندیدیم و ملاکی برای این مسأله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دلیل بر خلافش داریم و دلیل بر خلافش این است که اگر مثلا یک کسی یقین دارد که الان، خدای نکرده در بعد از غروب شمس نماز مغرب و عشا در ظرف خودش ترک خواهد شد، آیا این علم به این معنی که عصیانی متعاقبا تحقق پیدا خواهد کرد، این سبب می‌شود که امر به نماز مغرب و عشا کنار رود یا این که نه این امر، زمانی کنار می‌رود که وقت نماز عشا بگذرد و خدای نکرده این واجب الهی انجام نگیرد</w:t>
      </w:r>
      <w:r>
        <w:rPr>
          <w:rFonts w:eastAsia="IRNazanin" w:cs="IRNazanin"/>
          <w:color w:val="111111"/>
          <w:sz w:val="28"/>
          <w:szCs w:val="28"/>
          <w:rtl w:val="true"/>
          <w:lang w:bidi="fa-IR"/>
        </w:rPr>
        <w:t>.</w:t>
      </w:r>
    </w:p>
    <w:p>
      <w:pPr>
        <w:pStyle w:val="Heading5"/>
        <w:numPr>
          <w:ilvl w:val="4"/>
          <w:numId w:val="1"/>
        </w:numPr>
        <w:rPr/>
      </w:pPr>
      <w:bookmarkStart w:id="746" w:name="__RefHeading___Toc787196_1468164448"/>
      <w:bookmarkStart w:id="747" w:name="_Toc279"/>
      <w:bookmarkEnd w:id="746"/>
      <w:r>
        <w:rPr>
          <w:rtl w:val="true"/>
        </w:rPr>
        <w:t>نتیجۀ بحث در مسألۀ ترتب</w:t>
      </w:r>
      <w:bookmarkEnd w:id="747"/>
    </w:p>
    <w:p>
      <w:pPr>
        <w:pStyle w:val="BookText"/>
        <w:rPr/>
      </w:pPr>
      <w:r>
        <w:rPr>
          <w:rFonts w:ascii="IRNazanin" w:hAnsi="IRNazanin" w:eastAsia="IRNazanin"/>
          <w:color w:val="111111"/>
          <w:sz w:val="28"/>
          <w:sz w:val="28"/>
          <w:szCs w:val="28"/>
          <w:rtl w:val="true"/>
          <w:lang w:bidi="fa-IR"/>
        </w:rPr>
        <w:t xml:space="preserve">پس در حقیقت شما که ترتب را قبول دارید، اگر اشتراطی نباشد، اگر امر به اهم و امر به مهم به نحو واجب مطلق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اشتراط کجای این استحاله را می‌توانید از بین ببرید؟ برای این که الان هم امر به ازاله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لا یتحقق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به صلاة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مشروط بالعصیان و بالشرط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متأخر در ظرف خودش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نتیجتا الان مولی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 و 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نتیجه غیر از این است؟ الان مولی غیر از این که امر به ضدین کرده است و در آن واحد ضدین را از شما طلب کرده است، مسأله دیگری هست؟ تمام سؤال این است که اشتراط چه نقشی می‌تواند داشته باشد در رفع غائلۀ استحالۀ طلب ضدین؟ اشتراط باشد یا نباشد مسأله طلب ضدین به قوت خودش باقی است و استحاله به قوت خودش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عزم بر عصیان هم امر به اهم را نمی‌تواند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امر به اهم را ساقط می‌کند نفس عصیان خارجی است، نه تصمیم بر عصیان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العصیان، ارادة العصیان و العزم علیه لا یسقط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ازاله چون عزم بر عصیان در کار است، ساقط نشده است برای این که امر به 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بمسقط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اقامۀ صلاة هم چون شرطش حاصل است، الان متحقق است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در آن واحد، مولی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 النجاسة و 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اشتراط نبود که شما مسأله استحاله را قبول داشتید، این اشتراط چه راهی است برای این که امکان را به جای استحاله</w:t>
      </w:r>
      <w:bookmarkStart w:id="748" w:name="pg13683_182139"/>
    </w:p>
    <w:p>
      <w:pPr>
        <w:pStyle w:val="BookText"/>
        <w:rPr/>
      </w:pPr>
      <w:bookmarkEnd w:id="748"/>
      <w:r>
        <w:rPr>
          <w:rFonts w:ascii="IRNazanin" w:hAnsi="IRNazanin" w:eastAsia="IRNazanin"/>
          <w:color w:val="111111"/>
          <w:sz w:val="28"/>
          <w:sz w:val="28"/>
          <w:szCs w:val="28"/>
          <w:rtl w:val="true"/>
          <w:lang w:bidi="fa-IR"/>
        </w:rPr>
        <w:t>بنشاند؟ شرط حاصل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الشرط موجب لتحقق الامر بالمهم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این شرط امر به اهم را ثابت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یا عصیان به نحو شرط متأخر است و یا عزم به عصیان، شرطیت برای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آن هدفی را که قائل به ترتب، دنبال می‌کند با توجه به این که قبول دارد در آن واحد به صورت دو 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ازاله و امر به اقامۀ نماز مستحیل است با توجه به این مسأله چطور با اشتراط جلو این استحاله گرفته می‌شود؟ نتیجۀ اشتراط این است که امر به مهم چون شرطش حاصل است خودش متحقق است و از طرفی هم این شرط نتوانسته است امر به اهم را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من المولی طلب الضدین فی آن واحد و هو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اثبات ولو این که همۀ حرفهای گذشته را کنار بگذاریم این راهی نیست که قائل به ترتب بتواند مسأله مطلقین را از مطلق و مشروط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مشروط به شرط حاصل، همان حکم مطلق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دو مطلق قائل به امتناع هستید، در مشروط به شرط حاصل هم هر دو مجتمعند و عنوان مطلقین بر آنها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بحث ترتب خیلی تفصیل نمی‌دهیم، کلام مفصلی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دیگر مطرح نمی‌کنیم، اما ایشان چند فرع فقهی ذکر کرده‌اند که آنها را شاهد آورده‌اند بر این که چاره‌ای جز مسأله ترتب در آن فروع فقهیه وجود ندارد، بعضی از آن فروع فقهیه را عرض می‌کنیم و دیگر به بحث ترتب خاتمه می‌دهیم</w:t>
      </w:r>
      <w:r>
        <w:rPr>
          <w:rFonts w:eastAsia="IRNazanin" w:cs="IRNazanin"/>
          <w:color w:val="111111"/>
          <w:sz w:val="28"/>
          <w:szCs w:val="28"/>
          <w:rtl w:val="true"/>
          <w:lang w:bidi="fa-IR"/>
        </w:rPr>
        <w:t>.</w:t>
      </w:r>
    </w:p>
    <w:p>
      <w:pPr>
        <w:pStyle w:val="Heading5"/>
        <w:numPr>
          <w:ilvl w:val="4"/>
          <w:numId w:val="1"/>
        </w:numPr>
        <w:rPr/>
      </w:pPr>
      <w:bookmarkStart w:id="749" w:name="__RefHeading___Toc787198_1468164448"/>
      <w:bookmarkStart w:id="750" w:name="_Toc280"/>
      <w:bookmarkEnd w:id="749"/>
      <w:r>
        <w:rPr>
          <w:rtl w:val="true"/>
        </w:rPr>
        <w:t>پرسش</w:t>
      </w:r>
      <w:r>
        <w:rPr>
          <w:rtl w:val="true"/>
        </w:rPr>
        <w:t>:</w:t>
      </w:r>
      <w:bookmarkEnd w:id="7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قول به ترتب استحالۀ عقلی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ترتب در مقام ثبوت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ثلاث در بحث ترتب را توضیح دهید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نتیجۀ بحث ترتب را به اختصار بیان کنید؟</w:t>
      </w:r>
      <w:bookmarkStart w:id="751" w:name="pg13683_182140"/>
    </w:p>
    <w:p>
      <w:pPr>
        <w:pStyle w:val="Heading4"/>
        <w:numPr>
          <w:ilvl w:val="3"/>
          <w:numId w:val="1"/>
        </w:numPr>
        <w:rPr/>
      </w:pPr>
      <w:bookmarkStart w:id="752" w:name="__RefHeading___Toc787200_1468164448"/>
      <w:bookmarkStart w:id="753" w:name="_Toc281"/>
      <w:bookmarkEnd w:id="751"/>
      <w:bookmarkEnd w:id="752"/>
      <w:r>
        <w:rPr>
          <w:rtl w:val="true"/>
        </w:rPr>
        <w:t>درس چهارصد و شصت و نهم</w:t>
      </w:r>
      <w:bookmarkEnd w:id="753"/>
    </w:p>
    <w:p>
      <w:pPr>
        <w:pStyle w:val="Heading5"/>
        <w:numPr>
          <w:ilvl w:val="4"/>
          <w:numId w:val="1"/>
        </w:numPr>
        <w:rPr/>
      </w:pPr>
      <w:bookmarkStart w:id="754" w:name="__RefHeading___Toc787202_1468164448"/>
      <w:bookmarkStart w:id="755" w:name="_Toc282"/>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756" w:name="__RefHeading___Toc787204_1468164448"/>
      <w:bookmarkStart w:id="757" w:name="_Toc283"/>
      <w:bookmarkEnd w:id="756"/>
      <w:r>
        <w:rPr>
          <w:rtl w:val="true"/>
        </w:rPr>
        <w:t>عدم تمامیت دلیل قائلین به ترتب</w:t>
      </w:r>
      <w:bookmarkEnd w:id="757"/>
    </w:p>
    <w:p>
      <w:pPr>
        <w:pStyle w:val="BookText"/>
        <w:rPr/>
      </w:pPr>
      <w:r>
        <w:rPr>
          <w:rFonts w:ascii="IRNazanin" w:hAnsi="IRNazanin" w:eastAsia="IRNazanin"/>
          <w:color w:val="111111"/>
          <w:sz w:val="28"/>
          <w:sz w:val="28"/>
          <w:szCs w:val="28"/>
          <w:rtl w:val="true"/>
          <w:lang w:bidi="fa-IR"/>
        </w:rPr>
        <w:t>در بطلان قول به ترتب، روی طریقۀ مشهور بیان کردیم که مدعای قائل به ترتب این است که می‌خواهد با مسأله ترتب و طولیت آن هم نه طولیت زمانیه، بلکه همان تقدم و تأخر رتبی، شبیه آن تقدم و تأخری که بین علت و معلول وجود دارد، با این ترتب و با این طولیت، می‌خواهد غائلۀ استحالۀ طلب ضدین را از بین ببرد، به این معنا، 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و زمان واحد طلب ضدین تحقق دارد، اما چون بین آنها تقدم و تأخر رتبی هست، این تقدم و تأخر رتبی، مسأله را از استحاله خارج می‌کند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مدعای قائل به ترتب است، و تمام حرفی را که ما داریم، در همین رابطه هست که آیا صرف این که یک تقدم و تأخر رتبی در کار باشد و این تقدم و تأخر ناشی از این باشد که امر به اهم به صورت واجب مطلق، و امر به مهم به صورت واجب مشروط و شرط آن هم یک چیزی است که تأخر دارد، از امر به اهم، نه تأخر زمانی، تأخر مقامی و رتبی، چطور می‌شود غائله را از بین ببرد؟</w:t>
      </w:r>
      <w:bookmarkStart w:id="758" w:name="pg13683_182141"/>
    </w:p>
    <w:p>
      <w:pPr>
        <w:pStyle w:val="BookText"/>
        <w:rPr/>
      </w:pPr>
      <w:bookmarkEnd w:id="758"/>
      <w:r>
        <w:rPr>
          <w:rFonts w:ascii="IRNazanin" w:hAnsi="IRNazanin" w:eastAsia="IRNazanin"/>
          <w:color w:val="111111"/>
          <w:sz w:val="28"/>
          <w:sz w:val="28"/>
          <w:szCs w:val="28"/>
          <w:rtl w:val="true"/>
          <w:lang w:bidi="fa-IR"/>
        </w:rPr>
        <w:t>بالاخره وقتی که مکلف وارد مسجد شد، متوجه آلودگی مسجد شد، متوجه شد که امر به ازاله به او توجه پیدا کرده، و از طرفی هم می‌خواهد عصیان کند، این امر به ازاله را به نحو شرط مقارن، نه، بلکه به نحو شرط متأخر، یا بالاتر عصیان نه، عزم بر عصیان دارد، به مجرد ملاحظه آلودگی مسجد این عزم بر عصیان امر به ازاله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اشتراط صلاة با این عزم بر عصیان امر به ازاله، چطور می‌تواند این غائله را از بین ببرد؟ برای این که الان که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عازما علی المعصیه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به او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به ازاله گریبان او را گرفته، برای این که عزم بر عصیان مسقط امر به ازاله نیست، و هم امر به صلاة، برای این که شرایط آن حاصل است و شرط آن عزم بر معصیت است، پس این آدم عازم بر معصیت، یتوجه علیه امران، ممکن است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عزم بر معصیت، چون یک تجری هست و ناشی از سوء اختیار، می‌خواهد عزم بر معصیت پیدا نکند، جوابش این است که آیا مسألۀ استحاله طلب ضدین، اطلاق دارد یا این که بعضی از جاها استحاله ندارد؟ اگر طلب ضدین را معلق به معصیتی کرده باشند، 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امر مرا مخالفت کنید، باید در آن واحد جمع بین ضدین کنید، آیا یک چنین معنایی می‌شود؟ کسی ممکن است چنین توجیه کند و بگوید این که جمع بین ضدین را به نحو اطلاق ذکر نکرده، این معلق بر یک شرطی کرده، شرط هم که یک امر قهری نبوده، امر اختیاری بوده، امر اختیاری هم دارای حسن نبوده بلکه ناشی از سوء اختیار بوده، عصیان یعنی مخالفت اختیاری ناشی از تجری اختیاری، آیا جمع بین ضدین می‌تواند معلق بر یک امر دیگر، یعنی عصیان باشد؟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 و ان لم تشتر اللحم، یجب علیک الجمع بین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امکان دارد یا استحاله طلب ضدین یک مسأله مطلق و عامی هست؟</w:t>
      </w:r>
    </w:p>
    <w:p>
      <w:pPr>
        <w:pStyle w:val="Heading5"/>
        <w:numPr>
          <w:ilvl w:val="4"/>
          <w:numId w:val="1"/>
        </w:numPr>
        <w:rPr/>
      </w:pPr>
      <w:bookmarkStart w:id="759" w:name="__RefHeading___Toc787206_1468164448"/>
      <w:bookmarkStart w:id="760" w:name="_Toc284"/>
      <w:bookmarkEnd w:id="759"/>
      <w:r>
        <w:rPr>
          <w:rtl w:val="true"/>
        </w:rPr>
        <w:t>عدم کفایت اشتراط و تأخر در رفع استحالۀ ترتب</w:t>
      </w:r>
      <w:bookmarkEnd w:id="760"/>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به هر صورتی، طلب ضدین بخواهد تحقق پیدا 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ممتنع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از مصادیق آن است، الان که وارد مسجد شد، عازم بر عصیان هم هست، در این موقعیت می‌گویید دو امر به او متوجه هست، می‌گوییم چرا؟ مجوز آن چیست؟ می‌توانید جواب بدهید که می‌خواست تصمیم بر معصیت نگیرد، می‌خواست عزم بر عصیان پیدا نکند، آیا عزم بر 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یک امری را در رابطه با مولا از بین می‌برد یا این که آن استحاله به قوت خودش باقی است؟ و به عبارت دیگر از قائل به ترتب می‌پرسیم که آیا آن چیزی که به نظر شما مسأله استحاله را از بین می‌برد، اصل مشروط بودن واجب مهم است یا مشروط بودن به یک شرطی که در</w:t>
      </w:r>
    </w:p>
    <w:p>
      <w:pPr>
        <w:pStyle w:val="BookText"/>
        <w:rPr/>
      </w:pPr>
      <w:r>
        <w:rPr>
          <w:rFonts w:ascii="IRNazanin" w:hAnsi="IRNazanin" w:eastAsia="IRNazanin"/>
          <w:color w:val="111111"/>
          <w:sz w:val="28"/>
          <w:sz w:val="28"/>
          <w:szCs w:val="28"/>
          <w:rtl w:val="true"/>
          <w:lang w:bidi="fa-IR"/>
        </w:rPr>
        <w:t xml:space="preserve">رابطه با سوء اختیار است، یا متأخر بودن رتبه شرط از امر به اهم است؟ هیچکدام از اینها نمی‌تواند غائله استحاله را از بین ببرد، برای این که اگر می‌خواهید اصل اشتراط را رافع غائله استحاله قرار دهید، پس باید به طریق اولی آنجایی که اهم و مهم هر دو مشروط باشند، این حرف را بزنید،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اکلت خبزا یجب علیک الجمع بین الازالة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نظر شما چطور است؟ این که باید به طریق اولی جایز باشد، یا این که اشتراط در هر دو وجود دارد، باز این طوری که شما می‌گویید، یکی از آنها را مطلق فرض می‌کنید، و دیگری را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آن جهت دوم را می‌خواهید رافع غائله استحاله قرار دهید، که چون شرط در رابطه با سوء اختیار مکلف یک مسأله‌ای است، برای این که شرط یا عصیان است و یا عزم بر عصیان و هر دو مربوط به سوء اختیار مکلف است، می‌گوییم لازمه آن این است که مولا بتواند طلب جمع بین ضدین را معلق کند بر عصیان یک تکلیف سومی، بگوید اگر جواب سلام مؤمن را ندادید،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الجمع بین الازالة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چنین تعلیقی رافع غائله استحاله طلب ضدین باشد؟ مسأله سوء اختیار مربوط به مکلف است، مسأله استحاله طلب ضدین مربوط به مولا است، چیزی که مربوط به مکلف است ولو سوء اختیار هم باشد، نمی‌تواند نقش داشته باشد در رفع استحاله مطلبی که ارتباط به مولا دارد، و اگر آن جهت سوم مقصود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ترتب هم که عصیان را شرط می‌کند، چقدر ما فریاد زدیم که عصیان را به نحو شرط متأخر شرط می‌کند، می‌خواهد الآن تکلیف به اهم و مهم باشد، لکن آن عصیان بعدی است که تکلیف به اهم را ثابت می‌کند به عبارت روشن‌تر من شاید پنج بار بیشتر هدف قائل به ترتب را توضیح دادم، قائل به ترتب می‌خواهد در آن واحد دو تکلیف را ثابت کند، و الا یک تکلیف برود و یک تکلیف دیگر جای او بنشیند، این که بحث ندارد، خوب یک تکلیفی رفت، یک تکلیف دیگری جای او را پر کرد، آیا این از اول بحث داشت؟ اگر یک تکلیفی به عصیان خارجی ثابت شد، و دیگر اثری از آن تکلیف نبود، و بعد تکلیف دیگری جایگزین تکلیف اول شد این که مسأله‌ای نیست که کسی روی آن داد و قال داشته باشد، چه کسی می‌تواند این معنا را نفی کند؟</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قائل به ترتب هم که مسأله عصیان را روی یک احتمال شرط می‌داند، به نحو شرط متأخر،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یک ساعت بعدی شرط هست که حالا امر به مهم باشد، خوب امر به مهم که هست، امر به اهم هم که هست، برای این که عصیان بعدی شرط برای امر به مهم است، اما عصیان بعدی که حالا تکلیف به اهم را ساقط نمی‌کند، آن عصیانی تکلیف را ساقط می‌کند که در زمان خودش تحقق پیدا کند، خدای نکرده اگر شما یقین داشته باشید، که تکلیف نماز مغرب و عشا، این در ظرف</w:t>
      </w:r>
      <w:bookmarkStart w:id="761" w:name="pg13683_182143"/>
    </w:p>
    <w:p>
      <w:pPr>
        <w:pStyle w:val="BookText"/>
        <w:rPr/>
      </w:pPr>
      <w:bookmarkEnd w:id="761"/>
      <w:r>
        <w:rPr>
          <w:rFonts w:ascii="IRNazanin" w:hAnsi="IRNazanin" w:eastAsia="IRNazanin"/>
          <w:color w:val="111111"/>
          <w:sz w:val="28"/>
          <w:sz w:val="28"/>
          <w:szCs w:val="28"/>
          <w:rtl w:val="true"/>
          <w:lang w:bidi="fa-IR"/>
        </w:rPr>
        <w:t>خودش عصیان خواهد شد، پس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از اول دیگر امشب تکلیف متوجه شما نیست، برای این که عصیان بر تکلیف در ظرف خودش تحقق پیدا خواهد کرد</w:t>
      </w:r>
      <w:r>
        <w:rPr>
          <w:rFonts w:eastAsia="IRNazanin" w:cs="IRNazanin"/>
          <w:color w:val="111111"/>
          <w:sz w:val="28"/>
          <w:szCs w:val="28"/>
          <w:rtl w:val="true"/>
          <w:lang w:bidi="fa-IR"/>
        </w:rPr>
        <w:t>.</w:t>
      </w:r>
    </w:p>
    <w:p>
      <w:pPr>
        <w:pStyle w:val="Heading5"/>
        <w:numPr>
          <w:ilvl w:val="4"/>
          <w:numId w:val="1"/>
        </w:numPr>
        <w:rPr/>
      </w:pPr>
      <w:bookmarkStart w:id="762" w:name="__RefHeading___Toc787208_1468164448"/>
      <w:bookmarkStart w:id="763" w:name="_Toc285"/>
      <w:bookmarkEnd w:id="762"/>
      <w:r>
        <w:rPr>
          <w:rtl w:val="true"/>
        </w:rPr>
        <w:t>عدم ارتباط مسألۀ ترتب به رتبه</w:t>
      </w:r>
      <w:bookmarkEnd w:id="763"/>
    </w:p>
    <w:p>
      <w:pPr>
        <w:pStyle w:val="BookText"/>
        <w:rPr/>
      </w:pPr>
      <w:r>
        <w:rPr>
          <w:rFonts w:ascii="IRNazanin" w:hAnsi="IRNazanin" w:eastAsia="IRNazanin"/>
          <w:color w:val="111111"/>
          <w:sz w:val="28"/>
          <w:sz w:val="28"/>
          <w:szCs w:val="28"/>
          <w:rtl w:val="true"/>
          <w:lang w:bidi="fa-IR"/>
        </w:rPr>
        <w:t>پس اگر قائل به ترتب این جهت سوم را که ظاهرا هم بیشتر روی این جهت تکیه می‌کند، نه اصل اشتراط،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الشرط امرا واقعا 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اینها کاری ندارد، به اختلاف رتبه و روی اختلاف رتبه تکیه می‌کند، می‌گوید چطور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رتبۀ علت و معلول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تقدم دارد و دیگری تأخر، ما هم اینجا بین امر به مهم و امر به اهم اختلاف رتبی درست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همه حرفهای شما درست باشد، همین اختلاف رتبی کارساز نیست، برای این که کاری به رتبه نداریم، ما به زمان کار داریم، در این آن اولی که وارد مسجد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مسجد آلوده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توجه به وجوب ازاله پیدا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حالش را نداریم، معصیت می‌کنیم، عزم بر عصیان پیدا کرد، شما در این زمان می‌گویید دو تکلیف به این شخص متوجه است، رتبه این دو تکلیف هم از نظر مقام و موقعیت تقدم و تأخر داشته باشد، از نظر زمان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آنچه که مربوط به مسأله استحاله طلب ضدین است، مسأله زمان است، آن به رتبه کاری ندارد، در زمان واحد طلب ضدین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طلب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فوری از او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زمان واحد، فی 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پس مسأله استحاله به زمان ارتباط دارد، آن‌که شما درست می‌کنید اختلاف رتبه درست می‌کنید، اختلاف رتبه تأثیری در رفع استحاله ندارد، برای این که استحاله به رتبه کاری ندارد،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الضدین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اختلاف رتبه زمان واحد را از بین می‌برد، یا این که در عین این که زمان واحد است، اختلاف رتبه در کار است، نمی‌توانید شما انکار کنید، بر فرض که اختلاف رتبه هست، زمان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که واحد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 طلب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امکان دارد طلب 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واحد و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ما به قائل ترتب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شما برای آن زحمت می‌کشی، تلاش می‌کنی، اختلاف رتبه است، بیشتر از این که نیست، خودت را می‌کشی که اختلاف رتبه درست کنی، خیلی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رتبه تحقق دارد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مسألۀ استحاله طلب ضدین به رتبه کاری ندارد، او به زمان کاری دارد، این جسم را اگر در</w:t>
      </w:r>
      <w:bookmarkStart w:id="764" w:name="pg13683_182144"/>
    </w:p>
    <w:p>
      <w:pPr>
        <w:pStyle w:val="BookText"/>
        <w:rPr/>
      </w:pPr>
      <w:bookmarkEnd w:id="764"/>
      <w:r>
        <w:rPr>
          <w:rFonts w:ascii="IRNazanin" w:hAnsi="IRNazanin" w:eastAsia="IRNazanin"/>
          <w:color w:val="111111"/>
          <w:sz w:val="28"/>
          <w:sz w:val="28"/>
          <w:szCs w:val="28"/>
          <w:rtl w:val="true"/>
          <w:lang w:bidi="fa-IR"/>
        </w:rPr>
        <w:t>زمان واحد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سیاه کن و هم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زمان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ساعت اول سفید، نیم ساعت دوم سیاه، می‌گوید هیچ مانعی ندارد، مسأله مربوط به طلب 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زمانیة، 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شما در دنبال آن هستید، می‌خواهیم مثل علت و معلول، تقدم و تأخر رتبی درست کنیم، اما همان علت و معلول هم که تقدم و تأخر رتبی دارند، از نظر زمان در آن واحد هستند، از نظر زمان تقارن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آن را که شما ثابت می‌کنی، مسأله رتبه است، آن که به استحاله طلب ضدین ارتباط دارد، مسأله زمان است، لذا رتبه نمی‌تواند این غائله را از بین ببرد، و مسأله ترتب را تصحیح کند، این دیگر نهایت دقت در جواب قائل به ترتب است</w:t>
      </w:r>
      <w:r>
        <w:rPr>
          <w:rFonts w:eastAsia="IRNazanin" w:cs="IRNazanin"/>
          <w:color w:val="111111"/>
          <w:sz w:val="28"/>
          <w:szCs w:val="28"/>
          <w:rtl w:val="true"/>
          <w:lang w:bidi="fa-IR"/>
        </w:rPr>
        <w:t>.</w:t>
      </w:r>
    </w:p>
    <w:p>
      <w:pPr>
        <w:pStyle w:val="Heading5"/>
        <w:numPr>
          <w:ilvl w:val="4"/>
          <w:numId w:val="1"/>
        </w:numPr>
        <w:rPr/>
      </w:pPr>
      <w:bookmarkStart w:id="765" w:name="__RefHeading___Toc787210_1468164448"/>
      <w:bookmarkStart w:id="766" w:name="_Toc286"/>
      <w:bookmarkEnd w:id="765"/>
      <w:r>
        <w:rPr>
          <w:rtl w:val="true"/>
        </w:rPr>
        <w:t>مبنای مرحوم نائینی</w:t>
      </w:r>
      <w:r>
        <w:rPr>
          <w:rtl w:val="true"/>
        </w:rPr>
        <w:t>(</w:t>
      </w:r>
      <w:r>
        <w:rPr>
          <w:rtl w:val="true"/>
        </w:rPr>
        <w:t>ره</w:t>
      </w:r>
      <w:r>
        <w:rPr>
          <w:rtl w:val="true"/>
        </w:rPr>
        <w:t xml:space="preserve">) </w:t>
      </w:r>
      <w:r>
        <w:rPr>
          <w:rtl w:val="true"/>
        </w:rPr>
        <w:t>در مسألۀ ترتب</w:t>
      </w:r>
      <w:bookmarkEnd w:id="766"/>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قائلین به ترتب است و این بحث را خیلی طولانی مطرح کرده‌اند، و ما دیگر نیازی نمی‌بینیم که اصل این بحث را با ایشان وارد بحث شویم و حرفهای ایشان آنجایی که اشکال دارد، تقریبا از صحبتهای ما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ایشان یک فروعی را در فقه پیدا کردند، به اصطلاح خودشان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بما هو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این فروع فقهیه برخورد می‌کند، می‌بیند هیچ راه حلی غیر از این که مسأله ترتب را قائل شود، ندارد، در حقیقت کسی که این فروع فقهیه را ببیند، مثل این که بگوید در مقابل عمل انجام شده، قرار گرفته، در مقابل وقوع ترتب قرار گرفته، و شما هم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 دلیل علی امکان الشیء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وقوع آن را در اختیار شما بگذاریم، دیگر چطور می‌توانید مناقشه کنید و مسأله استحاله را مطرح کنید؟ ایشان فروع متعددی را ذکر کرده است، لکن ما از بین آن فروع یک فرعی که از نظر ایشان خیلی روشن‌تر و واضح‌تر است، ذکر می‌کنیم و بحث می‌کنیم، اما مقدمتا باید به چند نکته توجه داشته باشیم، بعد وارد این فرع شویم</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مقدمه این است که باید این فرعی را که ایشان می‌آورد، عین ما نحن فیه باشد، عین ما نحن فیه بودن و مصداق ما نحن فیه بودن عبارت از این است، چون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در کار است، باید این خصوصیات همه جمع شود،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دهد، اولین خصوصیتی که در اینجا معتبر است، این است که باید این دو واجب بین آنها تضاد عملی وجود داشته باشد، تضاد عملی یعنی چه؟ یعنی در آن واحد نشود جمع کند بین این دو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زماننا هذا 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امکان دارد، اگر کسی توانست که در آن واحد جمع کند بین ازاله و بین صلاة، مثل این که بلافاصله تا وارد مسجد شد، شیلنگ آب را دست گرفت، رو به قبله هم ایستاد، شیلنگ دستش است و مسجد را آب می‌ریزد، و نماز هم دارد می‌خواند، از مثال ما اصلا خارج است، فرض در مسأله ترتب، اولین</w:t>
      </w:r>
      <w:bookmarkStart w:id="767" w:name="pg13683_182145"/>
    </w:p>
    <w:p>
      <w:pPr>
        <w:pStyle w:val="BookText"/>
        <w:rPr/>
      </w:pPr>
      <w:bookmarkEnd w:id="767"/>
      <w:r>
        <w:rPr>
          <w:rFonts w:ascii="IRNazanin" w:hAnsi="IRNazanin" w:eastAsia="IRNazanin"/>
          <w:color w:val="111111"/>
          <w:sz w:val="28"/>
          <w:sz w:val="28"/>
          <w:szCs w:val="28"/>
          <w:rtl w:val="true"/>
          <w:lang w:bidi="fa-IR"/>
        </w:rPr>
        <w:t>شرط آن این است که این دو واجبی که شما از یکی تعبیر به واجب اهم می‌کنید و دیگری واجب به مهم، باید بین آنها از نظر خارج، تضاد وجود داشته باشد، یعنی اشتغال به ازاله با نماز غیر قابل جمع باشد، و اشتغال به صلاة هم با ازاله غیر قابل جمع باشد، مثل سواد و بیاض،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الجسم الواحد فی ان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شرط این است که حفظ این خصوصیت تضادی بشود</w:t>
      </w:r>
      <w:r>
        <w:rPr>
          <w:rFonts w:eastAsia="IRNazanin" w:cs="IRNazanin"/>
          <w:color w:val="111111"/>
          <w:sz w:val="28"/>
          <w:szCs w:val="28"/>
          <w:rtl w:val="true"/>
          <w:lang w:bidi="fa-IR"/>
        </w:rPr>
        <w:t>.</w:t>
      </w:r>
    </w:p>
    <w:p>
      <w:pPr>
        <w:pStyle w:val="Heading5"/>
        <w:numPr>
          <w:ilvl w:val="4"/>
          <w:numId w:val="1"/>
        </w:numPr>
        <w:rPr/>
      </w:pPr>
      <w:bookmarkStart w:id="768" w:name="__RefHeading___Toc787212_1468164448"/>
      <w:bookmarkStart w:id="769" w:name="_Toc287"/>
      <w:bookmarkEnd w:id="768"/>
      <w:r>
        <w:rPr>
          <w:rtl w:val="true"/>
        </w:rPr>
        <w:t>تأخر زمانی شرط از مشروط‌</w:t>
      </w:r>
      <w:bookmarkEnd w:id="769"/>
    </w:p>
    <w:p>
      <w:pPr>
        <w:pStyle w:val="BookText"/>
        <w:rPr/>
      </w:pPr>
      <w:r>
        <w:rPr>
          <w:rFonts w:ascii="IRNazanin" w:hAnsi="IRNazanin" w:eastAsia="IRNazanin"/>
          <w:color w:val="111111"/>
          <w:sz w:val="28"/>
          <w:sz w:val="28"/>
          <w:szCs w:val="28"/>
          <w:rtl w:val="true"/>
          <w:lang w:bidi="fa-IR"/>
        </w:rPr>
        <w:t>دومین شرط این است که آن واجب دومی مشروط باشد، به یک شرطی که آن شرط تأخر از اولی داشته باشد، و تأخرش هم تأخر زمانی نباشد، بلکه تأخر رتبی باشد، و الا اگر تأخر زمانی باشد، ما مثالهای زیادی داریم که آدم اول که نگاه می‌کند، خیال می‌کند که مسأله ترتب در کار است، مثل چه؟ مثل مسأله امر به توبه، مگر کسی که معصیت می‌کند، این مأمور به توبه نیست، اگر کسی بگوید این یک مثال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یک امر به توبه،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معصیت کرد، واجب است بر او توبه کند، چاره‌ای ندارد، حتما باید توبه بکند، این توبه هم معلق بر معصیت است، معصیت هم، معصیت خارجی است، آیا کسی می‌تواند می‌گوید این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برای این که این شبهه همان شبهه‌ای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عصیان خارجی بر آن تحقق پیدا نکند، موضوع برای امر به توبه تحقق پیدا نمی‌کند، باید تمام وقت بگذرد، خدای نکرده نمازش را ترک کند، عصیان خارجی محقق شود، بعد این عصیان خارجی به نحو شرط مقارن موضوع برای توبه است، شرط برای توبه است، یعنی وقتی که غروب شد، و کسی نماز ظهر و عصر را نخواند، آن وقت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صلاة را عصیان کردی، اما این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ندارد، برای این که تا زمانی که غروب نشده است، که فقط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متوجه است، وقتی که غروب شد،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عصیان ساقط می‌شود، امر جدیدی جایگزین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نام وجوب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ترتب نمی‌خواهد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ترتب همان طوری که اشاره کردیم، می‌خواهد دو امر را از نظر زمانی، در یک زمان جمع کند، منتها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مقامی و اختلاف رتبی وجود دارد، ما این اختلاف رتبی را راه حل مشکل استحاله طلب ضدین می‌دانیم</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یک فرع فقهی را بخواهند به عنوان این که گریبان ما را بگیرد، مطرح کنند باید یک فرع فقهی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مثل مسأله توبه و مسأله عصیان امر به صلاة و عصیان امر صوم و امثال ذلک، این که یک مسأله رایجی هست، که صدها بلکه هزارها مورد دارد، هر کجا انسان یک</w:t>
      </w:r>
      <w:bookmarkStart w:id="770" w:name="pg13683_182146"/>
    </w:p>
    <w:p>
      <w:pPr>
        <w:pStyle w:val="BookText"/>
        <w:rPr/>
      </w:pPr>
      <w:bookmarkEnd w:id="770"/>
      <w:r>
        <w:rPr>
          <w:rFonts w:ascii="IRNazanin" w:hAnsi="IRNazanin" w:eastAsia="IRNazanin"/>
          <w:color w:val="111111"/>
          <w:sz w:val="28"/>
          <w:sz w:val="28"/>
          <w:szCs w:val="28"/>
          <w:rtl w:val="true"/>
          <w:lang w:bidi="fa-IR"/>
        </w:rPr>
        <w:t>تکلیفی را عصیان کند، فوری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 الی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انسان را می‌گیرد، امر به توبه مشروط به عصیان است، عصیان هم متأخر از آن تکلیف اول است، اما در آن واحد دو مسأله و دو تکلیف با هم جمع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فرعی باشد که اختلاف، اختلاف رتبی باشد،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التکلیفین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جمع شده باشد، کما این که یک فرعی را می‌خواهند در مقابل ما علم کنند، آخر ما در فقه مواردی داریم که فقهای ما فتوای آنها مختلف است، مصداق همین مسأله ترتب است، اما قائل به ترتب حکم به جوازش کرده است، قائل به عدم ترتب حکم به منع آن کرده است، آیا چنین مسألۀ فقهیه را می‌شود آورد اینجا سند قرار داد، یا این که باید مسأله فقهیه مسلمی باشد که قائل به ترتب و غیر قائل به ترتب، هر دو در آن یک نظر را داده باشند؟ آن وقت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المسألة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آن عبارت از این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الا علی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 دلیل علی امکان شیء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 دلیل علی امکان شی وقوعه و هذا وقوعه، هذه مسألة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حلی غیر از مسأله ترتب ندارد، اما اگر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بخواهید به رخ ما بکشید، که قائل به ترتب یک نظر دارد، و قائل به غیرترتب خلاف آن نظر را دارد، این که نمی‌شود دلیل در مسأله اصولیه قرار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نکات و یکی دو نکته دیگر که بعدا ان شاء الله عرض می‌کنیم، ما آن مهم‌ترین فرعی را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تمسک کرده‌اند، را مطرح می‌کنیم، ببینیم آیا آن فرع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هست یا نه؟</w:t>
      </w:r>
    </w:p>
    <w:p>
      <w:pPr>
        <w:pStyle w:val="Heading5"/>
        <w:numPr>
          <w:ilvl w:val="4"/>
          <w:numId w:val="1"/>
        </w:numPr>
        <w:rPr/>
      </w:pPr>
      <w:bookmarkStart w:id="771" w:name="__RefHeading___Toc787214_1468164448"/>
      <w:bookmarkStart w:id="772" w:name="_Toc288"/>
      <w:bookmarkEnd w:id="771"/>
      <w:r>
        <w:rPr>
          <w:rtl w:val="true"/>
        </w:rPr>
        <w:t>پرسش</w:t>
      </w:r>
      <w:r>
        <w:rPr>
          <w:rtl w:val="true"/>
        </w:rPr>
        <w:t>:</w:t>
      </w:r>
      <w:bookmarkEnd w:id="7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غائلۀ استحالۀ طلب الضدین از طریق قول به ترتب و طولیت قابل حل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منشاء قول به ترتب از نظر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قول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استاد ناتمام است؟</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تأخر زمانی شرط از مشروط چیست؟</w:t>
      </w:r>
      <w:bookmarkStart w:id="773" w:name="pg13683_182147"/>
    </w:p>
    <w:p>
      <w:pPr>
        <w:pStyle w:val="Heading4"/>
        <w:numPr>
          <w:ilvl w:val="3"/>
          <w:numId w:val="1"/>
        </w:numPr>
        <w:rPr/>
      </w:pPr>
      <w:bookmarkStart w:id="774" w:name="__RefHeading___Toc787216_1468164448"/>
      <w:bookmarkStart w:id="775" w:name="_Toc289"/>
      <w:bookmarkEnd w:id="773"/>
      <w:bookmarkEnd w:id="774"/>
      <w:r>
        <w:rPr>
          <w:rtl w:val="true"/>
        </w:rPr>
        <w:t>درس چهارصد و هفتادم</w:t>
      </w:r>
      <w:bookmarkEnd w:id="775"/>
    </w:p>
    <w:p>
      <w:pPr>
        <w:pStyle w:val="Heading5"/>
        <w:numPr>
          <w:ilvl w:val="4"/>
          <w:numId w:val="1"/>
        </w:numPr>
        <w:rPr/>
      </w:pPr>
      <w:bookmarkStart w:id="776" w:name="__RefHeading___Toc787218_1468164448"/>
      <w:bookmarkStart w:id="777" w:name="_Toc290"/>
      <w:bookmarkEnd w:id="776"/>
      <w:r>
        <w:rPr>
          <w:rtl w:val="true"/>
        </w:rPr>
        <w:t>اشاره</w:t>
      </w:r>
      <w:bookmarkEnd w:id="7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778" w:name="__RefHeading___Toc787220_1468164448"/>
      <w:bookmarkStart w:id="779" w:name="_Toc291"/>
      <w:bookmarkEnd w:id="778"/>
      <w:r>
        <w:rPr>
          <w:rtl w:val="true"/>
        </w:rPr>
        <w:t>بحث ترتب در فرع فقهی</w:t>
      </w:r>
      <w:bookmarkEnd w:id="779"/>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 اعلی الله مقامه الشریف، فروعی ذکر کردند که در حقیقت به عنوان بهترین دلیل بر امکان ترتب، وقوع ترتب است و می‌فرمایند که این فروع، همه را مجبور می‌کند که مسأله ترتب را بپذیرند و قائل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فرعی را که ذکر می‌فرمایند،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کند، حالا ایشان تعبیر به نذر نمی‌کند، یک عنوان کلی ذکر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اقامت در یک شهری برای یک مسافری، حرام باشد، علت حرمت آن را قاعدتا باید مثل مسأله نذر و عهد و یمین، یا نهی والد و امثال ذلک ذکر کنیم، اگر اقامت در یک شهر، روی یک علتی که حالا ما مثال را روی نذر می‌زنیم، حرام شد، یعنی نذر را فاقد شرایط دانستیم، این شهر، شهری است که مثلا اقامت در آن مستلزم مفاسد شرعی است، مستلزم یک سری انحرافات اخلاقی است و کسی هم به طبع خودش نمی‌تواند اقامت در آنجا را ترک کند، اما اگر مسأله نذر مطرح باشد، با کمک نذر می‌تواند جلوی اقامت در آن شهر را بگیرد، مثل اینهایی که فرضا مبتلا به سیگار و امثال ذلک هستند که گاهی از طریق</w:t>
      </w:r>
      <w:bookmarkStart w:id="780" w:name="pg13683_182148"/>
    </w:p>
    <w:p>
      <w:pPr>
        <w:pStyle w:val="BookText"/>
        <w:rPr/>
      </w:pPr>
      <w:bookmarkEnd w:id="780"/>
      <w:r>
        <w:rPr>
          <w:rFonts w:ascii="IRNazanin" w:hAnsi="IRNazanin" w:eastAsia="IRNazanin"/>
          <w:color w:val="111111"/>
          <w:sz w:val="28"/>
          <w:sz w:val="28"/>
          <w:szCs w:val="28"/>
          <w:rtl w:val="true"/>
          <w:lang w:bidi="fa-IR"/>
        </w:rPr>
        <w:t>نذر جلوی کشیدن سیگار را می‌گیرند، چون می‌بینند راهی برای ترک غیر از این معنا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کسی نذر کرد که در یک شهری اقامت نکند، ما فرض کردیم که نذر او هم واجد شرایط است، متعلق نذر رجحان شرعی دارد، از جهت نذر مناقشه‌ای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عدم اقامه را نذر کرد، لکن عملا با این نظر مخالفت کرد، و به جای عدم اقامت، اقامت را اختیار کرد، اینجا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فقهی این می‌شود، که چون مسألۀ اقامت در کار است، اگر ماه رمضان است، باید روزه بگیرد و نمازش را هم تمام بخواند، پس در حقیقت این تکلیف به وجوب صوم در رمضان و به وجوب اتمام نماز در مقابل قصر نماز، مترتب است بر عصیان امر به وفای به نذر، و به عبارت دیگر مترتب است بر مخالفت نذر، برای این که اگر نذر مخالفت نمی‌شد و اقامتی تحقق پیدا نمی‌کرد، دیگر تکلیف به روزه مطرح نبود، تکلیف به وجوب اتمام صلاة مطرح نبود، این تکلیف مترتب است بر مخالفت نذر و بر عصیان امر به وفای به نذر و بر اقامت که عدم آن متعلق نذر واقع شده است، کأنّ ایشان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مسأله فقهی غیر از این شما جوابی می‌توانید داشته باشید؟ اگر کسی به عنوان استفتا از شما چنین مسأله‌ای را پرسید، غیر از این می‌توانید داشته باشید؟ اگر کسی به‌عنوان استفتا از شما چنین مسأله‌ای را پرسید، غیر از این می‌توانید جوابی به او بدهید؟ آیا فقیهی می‌تواند غیر از این راه، راه دیگری طی کند؟ این همان مسأله ترتب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 دلیل علی امکان شیء وقوع الشیء و هذا واقع فی الفقه و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است که ایشان زده‌اند و بهترین فرعی که مطرح می‌کنند در این رابطه همین فرع است و الا این فرع اگر جواب داده بشود، دیگر آن فروع دیگرشان اهمیتی ندارد</w:t>
      </w:r>
      <w:r>
        <w:rPr>
          <w:rFonts w:eastAsia="IRNazanin" w:cs="IRNazanin"/>
          <w:color w:val="111111"/>
          <w:sz w:val="28"/>
          <w:szCs w:val="28"/>
          <w:rtl w:val="true"/>
          <w:lang w:bidi="fa-IR"/>
        </w:rPr>
        <w:t>.</w:t>
      </w:r>
    </w:p>
    <w:p>
      <w:pPr>
        <w:pStyle w:val="Heading5"/>
        <w:numPr>
          <w:ilvl w:val="4"/>
          <w:numId w:val="1"/>
        </w:numPr>
        <w:rPr/>
      </w:pPr>
      <w:bookmarkStart w:id="781" w:name="__RefHeading___Toc787222_1468164448"/>
      <w:bookmarkStart w:id="782" w:name="_Toc292"/>
      <w:bookmarkEnd w:id="781"/>
      <w:r>
        <w:rPr>
          <w:rtl w:val="true"/>
        </w:rPr>
        <w:t>مناقشۀ استاد در فرع فقهی محقق نایینی</w:t>
      </w:r>
      <w:r>
        <w:rPr>
          <w:rtl w:val="true"/>
        </w:rPr>
        <w:t>(</w:t>
      </w:r>
      <w:r>
        <w:rPr>
          <w:rtl w:val="true"/>
        </w:rPr>
        <w:t>ره</w:t>
      </w:r>
      <w:r>
        <w:rPr>
          <w:rtl w:val="true"/>
        </w:rPr>
        <w:t>)</w:t>
      </w:r>
      <w:bookmarkEnd w:id="782"/>
    </w:p>
    <w:p>
      <w:pPr>
        <w:pStyle w:val="BookText"/>
        <w:rPr/>
      </w:pPr>
      <w:r>
        <w:rPr>
          <w:rFonts w:ascii="IRNazanin" w:hAnsi="IRNazanin" w:eastAsia="IRNazanin"/>
          <w:color w:val="111111"/>
          <w:sz w:val="28"/>
          <w:sz w:val="28"/>
          <w:szCs w:val="28"/>
          <w:rtl w:val="true"/>
          <w:lang w:bidi="fa-IR"/>
        </w:rPr>
        <w:t>در این فرع قدری دقت کنیم، با توجه به آن نکاتی که در درس گذشته بیان کردیم که اولا قائل به ترتب چه می‌گوید؟ مقصود از ترتب چیست و هدف از ترتب چیست؟ هدف از ترتب این است که در آن واحد قائل به ترتب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تکلیف وجود دارد، منتها چون اختلاف رتبی بین اینها هست، و تقدم و تأخر رتبی در کار است، به خیال او مسأله تقدم و تأخر رتبی، غائله استحاله طلب ضدین را رفع می‌کند، ولو این که ما جواب دادیم، لکن حالا هدف قائل به ترتب و راهی را که او سیر می‌کند، و مقصدی را که از این راه دارد، عبارت از این جهت بود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نکات دیگری هم اشاره شد که حالا می‌بینیم آیا مثال ایشان ما را در ترتب مورد بحث می‌تواند ملزم کند به این که قائل به ترتب شویم، یا نه؟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حرفی که با ایشان داریم این است که این مثال شما، در حقیقت یک مثال فرضی هست، یک</w:t>
      </w:r>
    </w:p>
    <w:p>
      <w:pPr>
        <w:pStyle w:val="BookText"/>
        <w:rPr/>
      </w:pPr>
      <w:r>
        <w:rPr>
          <w:rFonts w:ascii="IRNazanin" w:hAnsi="IRNazanin" w:eastAsia="IRNazanin"/>
          <w:color w:val="111111"/>
          <w:sz w:val="28"/>
          <w:sz w:val="28"/>
          <w:szCs w:val="28"/>
          <w:rtl w:val="true"/>
          <w:lang w:bidi="fa-IR"/>
        </w:rPr>
        <w:t>مثال واقعی نیست، چرا؟ برای این که می‌گویید کسی نذر کرده که در شهری اقامت ده روز داشته باشد، این نذر هم واجد شرایط صحت متعلق آن رجحان دارد و صحیح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بحث این است که آیا وجوب صوم در ماه رمضان و وجوب اتمام صلاة، مترتب بر اقامه است یا مترتب بر قصد اقامه؟ آن که موضوع برای این دو حکم است، یکی وجوب صوم و یکی وجوب اتمام، قصد اقامه ده روز است، لذا در مسأله فقهی می‌خوانید که اگر کسی قصد کرد اقامت ده روز را، یک نماز چهار رکعتی هم خواند، اگر از قصد خودش منصرف شد و نمی‌تواند ده روز در اینجا بماند، دیگر بنا ندارد که ده روز بماند، مسأله‌اش چیست؟ مسأله این است که تا زمانی که آنجا هست ولو این که سه روز باشد، پنج روز باشد،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وجوب صیام و وجوب اتمام، اقامه نیست، موضوع قصد الاقامه است، لذا اگر کسی نذر کرد که ده روز اقامت نکند، این هیچ ارتباطی به مسأله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فرعی که ایشان عنوان کرده‌اند، در حقیقت باید تعبیر کنیم به این که این یک فرع فرضی است، نه یک فرع واقعی و حقیقی،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فرع را این طوری مطرح می‌کنیم، می‌گوییم که این آدم نذرکننده به جای این که نذر کند، عدم اقامت را، نذر کرد که در فلان شهر اقامت ده روز را قصد نکند، متعلق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الاقامة الخارجیه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دیگر مشکل برطرف می‌شود، برای این که نذر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وجوب صیام و وجوب اتمام هم مترتب بر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عشرة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چه حرفی دارید؟ این که دیگر یک فرع فرضی نیست، این یک فرع واقعی است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کلام ایشان را به این صورت ترمیم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نذر ان لا یقصد اقامة عشرة ایام فی بلد لکنه خالف النذر و ورد فی ذلک البلد و قصد اقامة عشرة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وجوب الصیام فی شهر رمضان و وجوب اتمام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آیا مشکل ما حل می‌شود؟ ترتبی که در آن بحث می‌کنیم، این ترتب درست می‌شود؟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چرا؟ برای این که قائل به ترتب می‌خواهد در آن واحد تکلیفین را ثابت بداند، از نظر زمان،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به ازاله وجود دارد و هم امر به صلاة وجود دارد، منتها رتبه آنها چون با هم فرق می‌کند، مثل علت و معلول که تقدم و تأخر رتبی دارند، این هم می‌خواهد بگوید که چون امر به مهم، مشروط به یک شرط است و آن شرط تأخر رتبی از امر به اهم دارد، به نام عصیان یا به نام عزم بر عصیان، لذا مانعی ندارد که در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رتبه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مثال را به این صورتی که ذکر کردیم، تصحیح</w:t>
      </w:r>
      <w:bookmarkStart w:id="783" w:name="pg13683_182150"/>
    </w:p>
    <w:p>
      <w:pPr>
        <w:pStyle w:val="BookText"/>
        <w:rPr/>
      </w:pPr>
      <w:bookmarkEnd w:id="783"/>
      <w:r>
        <w:rPr>
          <w:rFonts w:ascii="IRNazanin" w:hAnsi="IRNazanin" w:eastAsia="IRNazanin"/>
          <w:color w:val="111111"/>
          <w:sz w:val="28"/>
          <w:sz w:val="28"/>
          <w:szCs w:val="28"/>
          <w:rtl w:val="true"/>
          <w:lang w:bidi="fa-IR"/>
        </w:rPr>
        <w:t>کردیم، آیا مسأله درست می‌شود؟ نه، چرا؟ برای این که کسی که نذر می‌کند که قصد نکند اقامت ده روز را،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قصد نمی‌کند اقامت ده روز را، پس در نتیجه تکلیف دوم تحقق ندارد، و اگر قصد کرد اقامت ده روز را، به مجردی که قصد اقامت ده روز محقق شد،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 ساقط شد و به دنبال آن علاوه بر استحقاق عقوبت کفاره مخالفت نذر هم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در کدام زمان دو تکلیف با هم جمع شدند؟ قبل از قصد اقامه یا بعد از قصد اقامه؟ قبل از قصد اقامه تکلیف به وجوب صیام و اتمام وجود ندارد، بعد از قصد 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برای این که به مجردی که کسی که نذر کرده که قصد نکند 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مخالفت نذر او به این نیست که ده روز اقامت بکند، این مخالفت نذر آن به مجرد قصد است، تا قصد کرد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مخالفة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نذر که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می‌رود، استحقاق عقوبت و ترتب کفاره است، کجا بین اینها اجتماع پیدا شده است؟ باید مثل امر به ازاله و امر به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واحد کلا التکلیفین مجتمعان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فرضی را که تصحیح کردیم و به صورت یک فرع واقعی درآوردیم و از جعلی بودن و فرضی بودن خارج کردیم، نمی‌تواند این معنا را تأمین کند که در آن واحد دو تکلیف وجود دارد، برای این که قبل قصد الاقامة، وجوب صلاة تماما و وجوب صیام نیست، به مجردی هم که قصد اقامه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عصیان مخالفت شد و ساقط 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موافقت نیست، امکان موافقت ندارد و لذا علاوه بر استحقاق عقوبت کفاره حنث نذر و مخالفت نذر هم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چطوری این مثال را در مقابل منکرین ترتب مطرح کنیم که شما مجبورید با توجه به این فرع مسأله ترتب را قائل شوید، علاوه باز اشکالات دیگری روی همین فرض وجود دارد، یک اشکال آن همان مسأله‌ای است که ما دیروز خواندیم که حالا خیلی هم روی این اشکال ما تکیه نداریم</w:t>
      </w:r>
      <w:r>
        <w:rPr>
          <w:rFonts w:eastAsia="IRNazanin" w:cs="IRNazanin"/>
          <w:color w:val="111111"/>
          <w:sz w:val="28"/>
          <w:szCs w:val="28"/>
          <w:rtl w:val="true"/>
          <w:lang w:bidi="fa-IR"/>
        </w:rPr>
        <w:t>.</w:t>
      </w:r>
    </w:p>
    <w:p>
      <w:pPr>
        <w:pStyle w:val="Heading5"/>
        <w:numPr>
          <w:ilvl w:val="4"/>
          <w:numId w:val="1"/>
        </w:numPr>
        <w:rPr/>
      </w:pPr>
      <w:bookmarkStart w:id="784" w:name="__RefHeading___Toc787224_1468164448"/>
      <w:bookmarkStart w:id="785" w:name="_Toc293"/>
      <w:bookmarkEnd w:id="784"/>
      <w:r>
        <w:rPr>
          <w:rtl w:val="true"/>
        </w:rPr>
        <w:t>مورد ترتب، اجتماع حکمین وجوبیین در زمان واحد</w:t>
      </w:r>
      <w:bookmarkEnd w:id="785"/>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ترتب را باید در جایی شما فرض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المتعلقین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الاهم و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تکوینی تحقق داشته باشد، یعنی خارجا نشود انسان هم نماز بخواند و هم ازاله کند، لذا گفتیم اگر یک موردی پیدا 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مسجد فقط با بول آلوده شده، مقداری آب لوله کشی به آن وصل شود، این کفایت می‌کند، خوب این می‌تواند هم اشتغال به نماز داشته باشد، هم</w:t>
      </w:r>
      <w:bookmarkStart w:id="786" w:name="pg13683_182151"/>
    </w:p>
    <w:p>
      <w:pPr>
        <w:pStyle w:val="BookText"/>
        <w:rPr/>
      </w:pPr>
      <w:bookmarkEnd w:id="786"/>
      <w:r>
        <w:rPr>
          <w:rFonts w:ascii="IRNazanin" w:hAnsi="IRNazanin" w:eastAsia="IRNazanin"/>
          <w:color w:val="111111"/>
          <w:sz w:val="28"/>
          <w:sz w:val="28"/>
          <w:szCs w:val="28"/>
          <w:rtl w:val="true"/>
          <w:lang w:bidi="fa-IR"/>
        </w:rPr>
        <w:t>اشتغال به ازاله به این کیفیتی که بیان کردیم، این از محل بحث خارج است، محل بحث مسأله ضدین است و ضدین معنایش عدم امکان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اگر هزار اهم و مهم داشته باشید، لکن امکان اجتماع در زمان واحد دارد، مثل این که کسی فرض کنید به جای نماز نذر کرده که قرآن حفظ کند، قرائت قرآن از حفظ که منافات با ازالۀ نجاست از مسجد ندارد، هم مشغول ازاله است، هم از حفظ قرائت قرآن می‌کند، اینها از ما نحن فیه بطور کلی خارج است، بحث روی مسأله ضدین است، امر به شی مقتضی نهی از ضد است، یا مقتضی نهی از ضد نیست، معنای تضاد عدم امکان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روی این مبنا ممکن است کسی در ما نحن فیه این طور مناقشه داشته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اگر کسی نذر کرد که اقامت نداشته باشد، یا قصد اقامت نداشته باشد، این برایش امکان ندارد که روزه بگیرد یا نماز را تمام بخواند؟ عملا ممکن است، ولو این که شما حکم به بطلان کنید، اما جمع بین اینها به صورت دو متضاد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روی این اشکال، من خیلی تأکید ندارم، اما یک اشکال دیگری هست که روی آن می‌شود حسابی تکیه کرد و آن این است که در مسألۀ ترتب، درست هست یا نیست؟ عنوان آن طولیت است، عنوان آن ترتب است، عنوان آن متأخر بودن امر به مهم از امر به اهم است و این ترتب هم از راه اشتراط پیدا می‌شد، اشتراط به عصیان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اشکالات اصلی خودمان، صرف‌نظر کردیم که عصیان متأخر از امر به اهم هست یا نه؟ نه، فرض این است که همه را پذیرفتیم، اما ترتیب قضیه این است که امر به صلاة مشروط به عصیان امر به ازاله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العصیان متأخر عن الامر بالازاله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صلاة هم مشروط به عصیان است، لذا اینجا ترتب و طولیت در کار است، تقدم و تأخر در کار است</w:t>
      </w:r>
      <w:r>
        <w:rPr>
          <w:rFonts w:eastAsia="IRNazanin" w:cs="IRNazanin"/>
          <w:color w:val="111111"/>
          <w:sz w:val="28"/>
          <w:szCs w:val="28"/>
          <w:rtl w:val="true"/>
          <w:lang w:bidi="fa-IR"/>
        </w:rPr>
        <w:t>.</w:t>
      </w:r>
    </w:p>
    <w:p>
      <w:pPr>
        <w:pStyle w:val="Heading5"/>
        <w:numPr>
          <w:ilvl w:val="4"/>
          <w:numId w:val="1"/>
        </w:numPr>
        <w:rPr/>
      </w:pPr>
      <w:bookmarkStart w:id="787" w:name="__RefHeading___Toc787226_1468164448"/>
      <w:bookmarkStart w:id="788" w:name="_Toc294"/>
      <w:bookmarkEnd w:id="787"/>
      <w:r>
        <w:rPr>
          <w:rtl w:val="true"/>
        </w:rPr>
        <w:t>عدم ارتباط مثال مذکور به بحث ترتب</w:t>
      </w:r>
      <w:bookmarkEnd w:id="788"/>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مثالی که ایشان ذکر می‌کنند، مسأله ترتب و طولیت را بفرمایید ببینیم چطوری اینجا ترتب و طولیت در کار است؟ ولو مثالی که قبلا ذکر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از محل بحث خارج است، لکن لااقل مسأله ترتب و طولیت در آن مطرح بود، گفتیم، امر به توبه، در مقابل ترک واجبات الهیه، اگر کسی نماز را ترک کرد، نعوذ بالله، این بلافاصله امر به توبه، به او توجه پیدا می‌کند، ولو این که گفتیم، چون در یک آن مجتمع نیستند از محل بحث ترتب خارج است، اما صورت ترتب در آن وجود دارد، برای این که امر به توبه به چه کسی توجه پیدا می‌کند؟ به عاصی توجه پیدا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مکلف عاصی، تو بیا توبه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توبه روی عصیان</w:t>
      </w:r>
    </w:p>
    <w:p>
      <w:pPr>
        <w:pStyle w:val="BookText"/>
        <w:rPr/>
      </w:pPr>
      <w:r>
        <w:rPr>
          <w:rFonts w:ascii="IRNazanin" w:hAnsi="IRNazanin" w:eastAsia="IRNazanin"/>
          <w:color w:val="111111"/>
          <w:sz w:val="28"/>
          <w:sz w:val="28"/>
          <w:szCs w:val="28"/>
          <w:rtl w:val="true"/>
          <w:lang w:bidi="fa-IR"/>
        </w:rPr>
        <w:t>تمرکز پیدا کرده و فرض می‌کنیم که عصیان هر امری، ترتب بر آن امر دارد و متأخر از آن است، لذا صورت ترتب اینجا محفوظ است، مثل این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و ان 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صلاة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 الی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صورت ترتب هست، ولو این که گفتیم، اینها از محل بحث خارج است، برای این که در آن واحد دو تکلیف نیست، تا زمانی که امر به اقامه صلاة به قوت خودش باقی است، امر به توبه پیاده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می‌خواهد امر به توبه پیاده شود، امر به اقامه صلاة ساقط شده، به عصیان سقوط پیدا کرده، اما در عین حال صورت ترتب، در این مثال ما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مثالی که این محقق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 مطرح می‌کنند، سؤال این است، ترتب آن را ولو همین ترتب صوری و ترتب ظاهری، این را چطوری توضیح می‌دهید؟ نذر کرده که قصد نکند 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دلیلی که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اقامة عشرة ایام یجب علیه الصیام و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ترتبی بر دلیل اول دارد؟ چه تأخری از دلیل اول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اقامة عشرة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کلی است، همه را می‌گیرد، اصلا کاری به دلیل دیگر و تکلیف دیگر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اقامة عشرة ایام یجب علیه الصیام، یجب علیه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مسأله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بقصد عشرة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بگوییم، مترتب بر آن هست؟</w:t>
      </w:r>
    </w:p>
    <w:p>
      <w:pPr>
        <w:pStyle w:val="BookText"/>
        <w:rPr/>
      </w:pPr>
      <w:r>
        <w:rPr>
          <w:rFonts w:ascii="IRNazanin" w:hAnsi="IRNazanin" w:eastAsia="IRNazanin"/>
          <w:color w:val="111111"/>
          <w:sz w:val="28"/>
          <w:sz w:val="28"/>
          <w:szCs w:val="28"/>
          <w:rtl w:val="true"/>
          <w:lang w:bidi="fa-IR"/>
        </w:rPr>
        <w:t>به عبارت اصطلاحی اگر این مسأله را بخواهیم پیاده کنیم، یک وقت آن دلیل دوم مشروط به مفهوم عصیان امر به اول است، مسألۀ ترتب درست است، حتی در مثال توبه، روی مفهوم عصیان تکیه می‌کند، لذا تا از شما بپرسند که امر به توبه متوجه کیست؟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عاصی است، عاصی باید توبه کند، غیر عاصی که امر توبه به او توجه ندارد، اگر آن امر دوم شرط آن مفهوم عصیان امر به اول باشد، یک ترتب ظاهری می‌توانیم در آن درست کنیم، ولو این که به کار ما اصلا نمی‌خورد، لکن حالا از آن حرف صرف‌نظر کردیم، اما یک ترتب ظاهری حداقل محفوظ است، ما می‌توانیم الان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مواردی که امر به توبه شده، امر به توبه متأخر از همه تکالیف الهیه است، برای این که امر به توبه در مورد عصیان است، عصیان را هم که متأخر از تکلیف می‌دانید، پس همیشه امر به توبه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است، از جمیع تکالیف الهیه متأخر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مثالی که ایشان ذکر فرمودند اینجا یک مصداق عصیان موضوع برای تکلیف دوم است و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تکلیف دوم نگفته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خالف النذر یجب علیه الصوم و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عصا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عدم قصد 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ایام یجب علیه الصیام و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همچنین چیزی در فقه داریم؟ یا آن چه در فقه شما دارید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اقامة عشرة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اقامة</w:t>
      </w:r>
      <w:bookmarkStart w:id="789" w:name="pg13683_182153"/>
    </w:p>
    <w:p>
      <w:pPr>
        <w:pStyle w:val="BookText"/>
        <w:rPr/>
      </w:pPr>
      <w:bookmarkEnd w:id="789"/>
      <w:r>
        <w:rPr>
          <w:rFonts w:ascii="IRNazanin" w:hAnsi="IRNazanin" w:eastAsia="IRNazanin"/>
          <w:color w:val="111111"/>
          <w:sz w:val="28"/>
          <w:sz w:val="28"/>
          <w:szCs w:val="28"/>
          <w:rtl w:val="true"/>
          <w:lang w:bidi="fa-IR"/>
        </w:rPr>
        <w:t>عشرة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به مسأله مخالفت نذر دارد؟ چه ترتبی بر مسأله اوفوا بالنذر دارد؟ گرفتاری این است که در یک مورد این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یک مکلفی مصداق عصیان اوفوا بالنذر شده است، مصداق، نه این که معلق بر مفهوم عصیان باشد، مصداق عصیان اوفوا بالنذر شده، آن هم نه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مکلفی در بین میلیونها مکلف نذر کرده است که قصد نکند اقامه ده روز در یک بلدی را و حالا آمده با نذرش مخالفت کرده و قصد کرده 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ده میلیون مکلف یک مکلف این طوری که چنین نذری کرده و بعد هم آمده با نذر خودش مخالفت کرده، و عنوان مخالفت نذرش عبارت از قصد 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مسأله ترتب را ولو صورت ترتب را درست می‌کند؟</w:t>
      </w:r>
    </w:p>
    <w:p>
      <w:pPr>
        <w:pStyle w:val="BookText"/>
        <w:rPr/>
      </w:pPr>
      <w:r>
        <w:rPr>
          <w:rFonts w:ascii="IRNazanin" w:hAnsi="IRNazanin" w:eastAsia="IRNazanin"/>
          <w:color w:val="111111"/>
          <w:sz w:val="28"/>
          <w:sz w:val="28"/>
          <w:szCs w:val="28"/>
          <w:rtl w:val="true"/>
          <w:lang w:bidi="fa-IR"/>
        </w:rPr>
        <w:t>لذا به ایشان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که همین مسأله توبه را لااقل مطرح می‌کردید، چون در مسأله توبه صورت ترتب محفوظ است و توبه معلق بر مفهوم عصیان، و عنوان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وجوب صوم و وجوب اتمام چه ارتباطی به عصیان امر به وفای به نذر و مخالفت وفای به نذر دارد؟ حداقل یک صورت ترتبی درست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صورت مجبور هستید که این حرف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فرع با توجه به ترمیمی که ذکر کردیم و در کلام ایشان این ترمیم وجود ندارد، مع ذلک چند اشکال مهم به همین فرع توجه دارد که این فرع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می‌کند، و التزام به حکم فقهی این فرع، کسی را مجبور نمی‌کند به این که ترتب را ملتزم بشود، یکی دو تا فرع دیگر، بعد از این که این جوابش داده شد، آنها به طریق اولی حلّ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بحث را تمام کردیم، ولی در بحث بعدی مقداری ماحصل بحث امر به شیء، مقتضی نهی از ضد را عرض می‌کنیم و بعد هم بحث عدم جواز امر با علم به انتفاء شرط را ان شاء الله شروع می‌کنیم</w:t>
      </w:r>
      <w:r>
        <w:rPr>
          <w:rFonts w:eastAsia="IRNazanin" w:cs="IRNazanin"/>
          <w:color w:val="111111"/>
          <w:sz w:val="28"/>
          <w:szCs w:val="28"/>
          <w:rtl w:val="true"/>
          <w:lang w:bidi="fa-IR"/>
        </w:rPr>
        <w:t>.</w:t>
      </w:r>
    </w:p>
    <w:p>
      <w:pPr>
        <w:pStyle w:val="Heading5"/>
        <w:numPr>
          <w:ilvl w:val="4"/>
          <w:numId w:val="1"/>
        </w:numPr>
        <w:rPr/>
      </w:pPr>
      <w:bookmarkStart w:id="790" w:name="__RefHeading___Toc787228_1468164448"/>
      <w:bookmarkStart w:id="791" w:name="_Toc295"/>
      <w:bookmarkEnd w:id="790"/>
      <w:r>
        <w:rPr>
          <w:rtl w:val="true"/>
        </w:rPr>
        <w:t>پرسش</w:t>
      </w:r>
      <w:r>
        <w:rPr>
          <w:rtl w:val="true"/>
        </w:rPr>
        <w:t>:</w:t>
      </w:r>
      <w:bookmarkEnd w:id="7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ترتب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ترمیم استاد بر فرع فقهی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مثال صوم، قصر و اتمام ارتباطی به بحث ترتب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مسألۀ ترتب در چه موردی موضوعیت پیدا می‌کند؟</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اجتماع حکمین وجوبین در زمان واحد فقط در مورد ترتب است؟</w:t>
      </w:r>
      <w:bookmarkStart w:id="792" w:name="pg13683_182154"/>
    </w:p>
    <w:p>
      <w:pPr>
        <w:pStyle w:val="BookText"/>
        <w:rPr/>
      </w:pPr>
      <w:bookmarkEnd w:id="792"/>
      <w:r>
        <w:rPr>
          <w:rFonts w:ascii="IRNazanin" w:hAnsi="IRNazanin" w:eastAsia="IRNazanin"/>
          <w:color w:val="111111"/>
          <w:sz w:val="28"/>
          <w:sz w:val="28"/>
          <w:szCs w:val="28"/>
          <w:rtl w:val="true"/>
          <w:lang w:bidi="fa-IR"/>
        </w:rPr>
        <w:t>مباحث الفاظ</w:t>
      </w:r>
    </w:p>
    <w:p>
      <w:pPr>
        <w:pStyle w:val="BookText"/>
        <w:rPr/>
      </w:pPr>
      <w:r>
        <w:rPr>
          <w:rFonts w:ascii="IRNazanin" w:hAnsi="IRNazanin" w:eastAsia="IRNazanin"/>
          <w:color w:val="111111"/>
          <w:sz w:val="28"/>
          <w:sz w:val="28"/>
          <w:szCs w:val="28"/>
          <w:rtl w:val="true"/>
          <w:lang w:bidi="fa-IR"/>
        </w:rPr>
        <w:t>بحث اوامر</w:t>
      </w:r>
    </w:p>
    <w:p>
      <w:pPr>
        <w:pStyle w:val="Heading3"/>
        <w:numPr>
          <w:ilvl w:val="2"/>
          <w:numId w:val="1"/>
        </w:numPr>
        <w:rPr/>
      </w:pPr>
      <w:bookmarkStart w:id="793" w:name="__RefHeading___Toc787230_1468164448"/>
      <w:bookmarkStart w:id="794" w:name="_Toc296"/>
      <w:bookmarkEnd w:id="793"/>
      <w:r>
        <w:rPr>
          <w:rtl w:val="true"/>
        </w:rPr>
        <w:t>عدم جواز امر با علم به انتفاء شرط‌</w:t>
      </w:r>
      <w:bookmarkEnd w:id="794"/>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5" w:name="__RefHeading___Toc787232_1468164448"/>
      <w:bookmarkStart w:id="796" w:name="_Toc297"/>
      <w:bookmarkEnd w:id="795"/>
      <w:r>
        <w:rPr>
          <w:rtl w:val="true"/>
        </w:rPr>
        <w:t>اشاره</w:t>
      </w:r>
      <w:bookmarkStart w:id="797" w:name="pg13683_182156"/>
      <w:bookmarkEnd w:id="796"/>
    </w:p>
    <w:p>
      <w:pPr>
        <w:pStyle w:val="Heading4"/>
        <w:numPr>
          <w:ilvl w:val="3"/>
          <w:numId w:val="1"/>
        </w:numPr>
        <w:rPr/>
      </w:pPr>
      <w:bookmarkStart w:id="798" w:name="__RefHeading___Toc787234_1468164448"/>
      <w:bookmarkStart w:id="799" w:name="_Toc298"/>
      <w:bookmarkEnd w:id="797"/>
      <w:bookmarkEnd w:id="798"/>
      <w:r>
        <w:rPr>
          <w:rtl w:val="true"/>
        </w:rPr>
        <w:t>درس چهارصد و هفتاد و یکم</w:t>
      </w:r>
      <w:bookmarkEnd w:id="799"/>
    </w:p>
    <w:p>
      <w:pPr>
        <w:pStyle w:val="Heading5"/>
        <w:numPr>
          <w:ilvl w:val="4"/>
          <w:numId w:val="1"/>
        </w:numPr>
        <w:rPr/>
      </w:pPr>
      <w:bookmarkStart w:id="800" w:name="__RefHeading___Toc787236_1468164448"/>
      <w:bookmarkStart w:id="801" w:name="_Toc299"/>
      <w:bookmarkEnd w:id="800"/>
      <w:r>
        <w:rPr>
          <w:rtl w:val="true"/>
        </w:rPr>
        <w:t>اشاره</w:t>
      </w:r>
      <w:bookmarkEnd w:id="8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802" w:name="__RefHeading___Toc787238_1468164448"/>
      <w:bookmarkStart w:id="803" w:name="_Toc300"/>
      <w:bookmarkEnd w:id="802"/>
      <w:r>
        <w:rPr>
          <w:rtl w:val="true"/>
        </w:rPr>
        <w:t>نتیجه و ثمرۀ نزاع در بحث اقتضا</w:t>
      </w:r>
      <w:bookmarkEnd w:id="803"/>
    </w:p>
    <w:p>
      <w:pPr>
        <w:pStyle w:val="BookText"/>
        <w:rPr/>
      </w:pPr>
      <w:r>
        <w:rPr>
          <w:rFonts w:ascii="IRNazanin" w:hAnsi="IRNazanin" w:eastAsia="IRNazanin"/>
          <w:color w:val="111111"/>
          <w:sz w:val="28"/>
          <w:sz w:val="28"/>
          <w:szCs w:val="28"/>
          <w:rtl w:val="true"/>
          <w:lang w:bidi="fa-IR"/>
        </w:rPr>
        <w:t>آیا امر به شیء مقتضی نهی از ضد، چه ضد خاص و چه ضد عام است یا نه؟ در اصل این بحث قول به اقتضا را انکار کردیم حتی در رابطۀ با ضد عام که به معنای نقیض و به معنای ترک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ضد خاص هم یا از راه مقدمیت و یا از راه ملازمه باید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کدامش را نپذیرفتیم برای این که عدم ضد ولو این که عدم مضاف است لکن در عین حال نه اتصاف به مقدمیت پیدا می‌کند نه اتصاف به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اصل بحث نتیجه عدم اقتضا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بحث دو ثمره داشت</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ثمرۀ کلی و یک ثمرۀ فی بعض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کلی نفس همین معنا که قائلین به اقتضا ضد خاص را حرام می‌دانند و قائلین به عدم اقتضا حرام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فرقی نمی‌کند که ضد خاص عنوان عبادیت داشته باشد یا عنوان غیر عبادی چون بحث ما در اصل مسأله اختصاص ندارد به جایی که ضد خاص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ثمرۀ کلی همین محرّم بودن و محرّم نبودن ضد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ثمرۀ دیگری در خصوص آنجایی که ضد خاص عبادت باشد، بار کرده بودند و مسألۀ ازالۀ صلاة از</w:t>
      </w:r>
      <w:bookmarkStart w:id="804" w:name="pg13683_182157"/>
    </w:p>
    <w:p>
      <w:pPr>
        <w:pStyle w:val="BookText"/>
        <w:rPr/>
      </w:pPr>
      <w:bookmarkEnd w:id="804"/>
      <w:r>
        <w:rPr>
          <w:rFonts w:ascii="IRNazanin" w:hAnsi="IRNazanin" w:eastAsia="IRNazanin"/>
          <w:color w:val="111111"/>
          <w:sz w:val="28"/>
          <w:sz w:val="28"/>
          <w:szCs w:val="28"/>
          <w:rtl w:val="true"/>
          <w:lang w:bidi="fa-IR"/>
        </w:rPr>
        <w:t>همین قبیل است یعنی یکی از مصادیق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بحث اختصاص ندارد به آنجایی که ضد خاص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آنجایی که عبادت باشد یک ثمرۀ اضافه‌ای بار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ازاله مقتضی نهی از صلاة باشد این عبادت منهی عنه واقع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علاوۀ بر حکم تکلیفی حکم وضعی به عنوان بطلان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نهی متعلقه به عبادت اقتضای فساد عبادت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ثمره که در حقیقت ثمرۀ در بعضی از فروض مسأله است مورد نفی و انکار واقع شده بود و دو نحو انکار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انکار که ما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 به شیء مقتضی نهی از ضد باشد و چه نباشد عبادت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مقتضی نباشد وجهی برای بطلان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مقتضی هم باشد این نهی اقتضای فساد نمی‌کند برای این که این نهی، نهی غیری و مقدمی است، نهی ملازمی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مقدمی کاشف از مبغوضیت متعلق نیست و فساد عبادت را اقتضا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ثمرۀ خاصه را به این صورت انکار کردیم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کلا القولین و علی کلا التقدیرین صلاة مکان الازاله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نهی در عبادت اقتضای فساد می‌کند اما آن نهی نفسی است نه نهی غیری و 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غیری و مقدمی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انکار ثمره بود</w:t>
      </w:r>
      <w:r>
        <w:rPr>
          <w:rFonts w:eastAsia="IRNazanin" w:cs="IRNazanin"/>
          <w:color w:val="111111"/>
          <w:sz w:val="28"/>
          <w:szCs w:val="28"/>
          <w:rtl w:val="true"/>
          <w:lang w:bidi="fa-IR"/>
        </w:rPr>
        <w:t>.</w:t>
      </w:r>
    </w:p>
    <w:p>
      <w:pPr>
        <w:pStyle w:val="Heading5"/>
        <w:numPr>
          <w:ilvl w:val="4"/>
          <w:numId w:val="1"/>
        </w:numPr>
        <w:rPr/>
      </w:pPr>
      <w:bookmarkStart w:id="805" w:name="__RefHeading___Toc787240_1468164448"/>
      <w:bookmarkStart w:id="806" w:name="_Toc301"/>
      <w:bookmarkEnd w:id="805"/>
      <w:r>
        <w:rPr>
          <w:rtl w:val="true"/>
        </w:rPr>
        <w:t>انکار ثمرۀ بحث اقتضا توسط شیخ بهایی</w:t>
      </w:r>
      <w:r>
        <w:rPr>
          <w:rtl w:val="true"/>
        </w:rPr>
        <w:t>(</w:t>
      </w:r>
      <w:r>
        <w:rPr>
          <w:rtl w:val="true"/>
        </w:rPr>
        <w:t>ره</w:t>
      </w:r>
      <w:r>
        <w:rPr>
          <w:rtl w:val="true"/>
        </w:rPr>
        <w:t>)</w:t>
      </w:r>
      <w:bookmarkEnd w:id="806"/>
    </w:p>
    <w:p>
      <w:pPr>
        <w:pStyle w:val="BookText"/>
        <w:rPr/>
      </w:pPr>
      <w:r>
        <w:rPr>
          <w:rFonts w:ascii="IRNazanin" w:hAnsi="IRNazanin" w:eastAsia="IRNazanin"/>
          <w:color w:val="111111"/>
          <w:sz w:val="28"/>
          <w:sz w:val="28"/>
          <w:szCs w:val="28"/>
          <w:rtl w:val="true"/>
          <w:lang w:bidi="fa-IR"/>
        </w:rPr>
        <w:t>شیخ بهائی ثمره را انکار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الازاله علی کلا القولین باطلة اما علی القول بالاقتضاء فلانها منهی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اقتضای فساد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القول بعدم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نماز باطل است برای این که عبادت نیاز به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نمی‌توانیم در آن واحد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ازاله مأموربه است و هم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قائلین به عدم اقتضا حداقل این معنا را باید بپذیرند که نماز در آن حال مأموربه نیست و چون مأموربه نیست بطلان نماز استناد به همین عدم الامر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شیخ بهایی یک راه مرحوم آقای آخوند ذکر کرده بودند و آن این بود که ما در صحت عبادت نیاز به امر نداریم؛ بلکه اگر ما ملاک و مصلحت تامه را احراز کرده باشیم همین کفایت می‌کند برای صحت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نماز که کمبودی ندارد فقط مشکلش ابتلاء به مزاحم اهم است والا از نظر ملاک هیچ ضعف و نقصی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امر هم در آن نباشد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دیگری که برای جواب از شیخ بهایی ذکر شده بود این بود که ما به دنبال امر برویم، برای همین حال تزاحم و تضاد مع الاهم امر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پیدا کردن دو راه وجود داشت یکی راهی که ما طی کردیم روی همان مبانی که مطرح کردیم که خطابات عامه انحلال ندارد قدرت و علم</w:t>
      </w:r>
      <w:bookmarkStart w:id="807" w:name="pg13683_182158"/>
    </w:p>
    <w:p>
      <w:pPr>
        <w:pStyle w:val="BookText"/>
        <w:rPr/>
      </w:pPr>
      <w:bookmarkEnd w:id="807"/>
      <w:r>
        <w:rPr>
          <w:rFonts w:ascii="IRNazanin" w:hAnsi="IRNazanin" w:eastAsia="IRNazanin"/>
          <w:color w:val="111111"/>
          <w:sz w:val="28"/>
          <w:sz w:val="28"/>
          <w:szCs w:val="28"/>
          <w:rtl w:val="true"/>
          <w:lang w:bidi="fa-IR"/>
        </w:rPr>
        <w:t>شرطیت ندارد؛ بین ازاله و صلاة در مقام طبیعت تزاحم نیست و نتیجه گرفتیم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امر کلی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المومنون یجب علیکم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هم و بدون ترتب و طولیت و بدون تقدم و تأخر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 متوجه مکلف است و هم وجوب ازاله به صورت کلی نه به خطاب شخصی به او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راهی را که ما طی کردیم از ترتب به مراتب بالاتر است برای این که ما در عرض واحد بدون هیچ گونه تقدم و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دانستیم ولو این که یکی از اینها اهم بود و دیگری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اهم و مهم این بود که اگر قدرت واحده، در اهم صرف می‌شد، نسبت به مهم عجز عنوان معذوریت پیدا می‌کرد اما اگر همین قدرت صرف در مهم می‌شد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نبود؛ اما در رابطۀ با مخالفت امر به اهم برای او معذوریتی از نظر عقل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اهمیتی که خود مکلف هم می‌دانست و اهمیت امر به اهم را احراز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مسألۀ ثبوت امر را در یک سطحی به مراتب از ترتب بالاتر قائل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حرفهای خودمان دست برداریم و از عدم انحلال و عدم شرطیت دست برداریم و راه مشهور را طی کنیم قائل به ترتب می‌خواهد دو امر درست کند فی زمان واحد، با اختلاف رتبه و با تقدم و تأخر رتبی نه تقدم و تأخر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نوبت به این راه برسد این راه را نمی‌پذیریم ولو ما حرف مشهور و مبانی مشهور را قبول کنیم از راه ترتب نمی‌توانیم دو امر در زمان واحد درست کنیم و در نتیجه ترتب نمی‌تواند جوابی از شیخ بهائی که ثمره را در بعضی از فروض اصل مسأله انکار کرده بود برای او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بحثی است که در اینجا ذکر شد که انصافا از مباحث مشکل و معضلۀ علم اصول همین بحثی بود که گذشت</w:t>
      </w:r>
      <w:r>
        <w:rPr>
          <w:rFonts w:eastAsia="IRNazanin" w:cs="IRNazanin"/>
          <w:color w:val="111111"/>
          <w:sz w:val="28"/>
          <w:szCs w:val="28"/>
          <w:rtl w:val="true"/>
          <w:lang w:bidi="fa-IR"/>
        </w:rPr>
        <w:t>.</w:t>
      </w:r>
    </w:p>
    <w:p>
      <w:pPr>
        <w:pStyle w:val="Heading5"/>
        <w:numPr>
          <w:ilvl w:val="4"/>
          <w:numId w:val="1"/>
        </w:numPr>
        <w:rPr/>
      </w:pPr>
      <w:bookmarkStart w:id="808" w:name="__RefHeading___Toc787242_1468164448"/>
      <w:bookmarkStart w:id="809" w:name="_Toc302"/>
      <w:bookmarkEnd w:id="808"/>
      <w:r>
        <w:rPr>
          <w:rtl w:val="true"/>
        </w:rPr>
        <w:t>عدم جواز امر با علم به انتفاء شرط امر</w:t>
      </w:r>
      <w:bookmarkEnd w:id="809"/>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ترتیب کفایه مطلبی در کتابهای اصولیۀ به این عنوان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امر الآمر مع علمه بانتفاء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آیا جایز است که آمر امر کند در حالی که می‌داند شرط امر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الی اکثر مخالفینا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الاشکال فی اصل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 در چیست تا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ام لیس بجایز؟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عنوانی که مطرح شد سه کلمه به کار برده شد که با تکیۀ روی اینها و با تفسیر بعضی از اینها باید به دست بیاوریم که محل نزاع چیست؟ تا برسیم به این که ببینیم آیا حق با قائلین به جواز است یا با قائلین به عدم جواز؟ یکی خود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مراد جواز فقهی به معنای اباحه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اصولی استعمال می‌شود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فقیه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w:t>
      </w:r>
      <w:bookmarkStart w:id="810" w:name="pg13683_182159"/>
    </w:p>
    <w:p>
      <w:pPr>
        <w:pStyle w:val="BookText"/>
        <w:rPr/>
      </w:pPr>
      <w:bookmarkEnd w:id="81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آمر امر کند با این که می‌داند که شرط الامر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تردیدی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معنای امکان را پیدا کرد در باب امکان که در مقابل او استحاله واقع شده است، دو جور امکان داریم و در مقابل هم دو جور 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مقصود از امکان امکان ذاتی باشد در مقابل استحالۀ ذاتیه</w:t>
      </w:r>
      <w:r>
        <w:rPr>
          <w:rFonts w:eastAsia="IRNazanin" w:cs="IRNazanin"/>
          <w:color w:val="111111"/>
          <w:sz w:val="28"/>
          <w:szCs w:val="28"/>
          <w:rtl w:val="true"/>
          <w:lang w:bidi="fa-IR"/>
        </w:rPr>
        <w:t>.</w:t>
      </w:r>
    </w:p>
    <w:p>
      <w:pPr>
        <w:pStyle w:val="Heading5"/>
        <w:numPr>
          <w:ilvl w:val="4"/>
          <w:numId w:val="1"/>
        </w:numPr>
        <w:rPr/>
      </w:pPr>
      <w:bookmarkStart w:id="811" w:name="__RefHeading___Toc787244_1468164448"/>
      <w:bookmarkStart w:id="812" w:name="_Toc303"/>
      <w:bookmarkEnd w:id="811"/>
      <w:r>
        <w:rPr>
          <w:rtl w:val="true"/>
        </w:rPr>
        <w:t>بیان استحالۀ ذاتیه و استحالۀ وقوعی</w:t>
      </w:r>
      <w:bookmarkEnd w:id="812"/>
    </w:p>
    <w:p>
      <w:pPr>
        <w:pStyle w:val="BookText"/>
        <w:rPr/>
      </w:pPr>
      <w:r>
        <w:rPr>
          <w:rFonts w:ascii="IRNazanin" w:hAnsi="IRNazanin" w:eastAsia="IRNazanin"/>
          <w:color w:val="111111"/>
          <w:sz w:val="28"/>
          <w:sz w:val="28"/>
          <w:szCs w:val="28"/>
          <w:rtl w:val="true"/>
          <w:lang w:bidi="fa-IR"/>
        </w:rPr>
        <w:t>استحالیۀ ذاتیه مثل همان چیزی که اساس و ریشۀ اصلی تمامی استدلالها و محور همۀ استدلالهای عالم است که اگر آن نباشد هیچ استدلالی در عالم صحیح نیست و آن مسألۀ استحالۀ اجتماع نقیضین و ارتفاع نقیضین است که حتی مسألۀ امتناع اجتماع ضدین هم به همین نقیضین ارجاع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همۀ استدلالها در عالم عبارت از مسأله‌ای است که استحالۀ ذاتیه دارد برای این جهت است که شما استدلال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در شکل اول این مثال معروف وجود دارد که شکل اول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الانتاج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تمامی اشکال اربعه از نظر استدلال قوی‌تر و محکم‌تر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متغیّر و 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به تنهایی درست نیست باید کنار این نتیجه مسألۀ استحالۀ اجتماع متناقضین ضمیمه شود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ثابت کردید که عالم حادث است، چه مانعی دارد که عالم هم حادث باشد و هم حادث نباشد، در این شکل اول بیشتر از این که نتوانستید ثابت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حادث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از استحالۀ اجتماع متناقضین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عالم هم حادث باشد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جمیع استدلال‌ها، اگر در کنارش مسألۀ استحالۀ اجتماع نقیضین نباشد، نمی‌تواند استدلال تام و تمامی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در کنار ادله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استحالۀ اجتماع نقیضین استحالۀ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استحالۀ ذاتیه، امکان ذاتیه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ذاتی یعنی آنچه که به حسب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بمستحیل</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استحاله داریم که از آن به استحالۀ وقوعیه تعبیر می‌کنیم و در مقابل این امکان وقوعی مطرح است این استحالۀ وقوعیه ارتباط به تحقق و وقوع در خارج دارد و منافاتی با امکان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شیئی که استحالیۀ وقوعیه دارد بحسب ذات،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الوجود غیر واجب الوجود و ممتنع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ممکن الوجود اگر از شما سؤال کنند آیا ممکن الوجود بدون علت مرجحه و علت موجبه می‌تواند تحقق پیدا کند یا نه؟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p>
    <w:p>
      <w:pPr>
        <w:pStyle w:val="BookText"/>
        <w:rPr/>
      </w:pPr>
      <w:r>
        <w:rPr>
          <w:rFonts w:ascii="IRNazanin" w:hAnsi="IRNazanin" w:eastAsia="IRNazanin"/>
          <w:color w:val="111111"/>
          <w:sz w:val="28"/>
          <w:sz w:val="28"/>
          <w:szCs w:val="28"/>
          <w:rtl w:val="true"/>
          <w:lang w:bidi="fa-IR"/>
        </w:rPr>
        <w:t>که ممکن الوجود بدون علت موجبه تحقق پیدا کند کما این که اگر علت موجبه تحقق پیدا کرد، این ممکن الوجود وجوب وجود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ممکن الوجودی وقتی که با خارج مقایسه می‌شود یا امتناع وجود دارد، اگر علت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 وجود دارد، اگر علت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این امتناع و وجوب به حسب اصطلاح فلسفی تعبیر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بالغیر و وجوب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واجب الوجود حقیقی همیشه باید کلمۀ بالذات را اضافه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واجب الوجود بالغیر است که واجب الوجود بالغیر ممکنی است که علت موجبۀ آن تحقق پیدا کرده است، علت موجدۀ او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علت موجبۀ آن تحقق پیدا کرد این وجوب وجود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وجوب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بالذات بل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استحالۀ وقوعیه مربوط به همین ممکن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ممکن الوجود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 ان یقع فی الخارج و ان کان بحسب ذات الماهیة الممکنة متساویة النسبه الی جانبی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حرفها را مکررا در فلسفه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عبارت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 و استعمال شده است آیا مقصود از امکان، امکان ذاتی است یا امکان وقوعی؟ ظاهر این است که هر 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امکان ذاتی، دو اشکال دارد و امکان وقوعی یک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ذاتی و وقوعی در یک اشکال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هم امکان ذاتی اضافه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اضافه‌ای که در امکان ذاتی مطرح است، متناسب با مباحث اصولیه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اصولی نیست که بنشیند و بحث کند که فلان چیز امکان ذاتی دارد یا نه؟ کما این که در باب استحالۀ اجتماع نقیضین یا ضدین، اگر از ما سؤال شود که این بحث اصلا به کدام علم ارتباط دارد؟ کجا باید رفت به دنبال این که اجتماع نقیضین استحاله دارد؟ جای آن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بحث در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که به دنبال واقعیات و مباحثی از قبیل استحاله و امکان یا وجوب وجود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اصول هیچ کجا ننشستیم بحث کنیم که اجتماع نقیضین استحاله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مطلب مسلّم مفروغ عنه عند الفلاسفه است؛ ما در اصول از آن استفاده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شأن الاصولی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رابطۀ با امکان ذاتی یا استحالۀ ذاتی بحث کند و این بحث سبب می‌شود که احتمال امکان ذاتی کنار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وقوعی با امکان ذاتی یک اشکال مشترک دارند، آن اشکال این است که در عنوان محل بحث، کلمۀ علم استعمال شده است یک وقت این طوری تعبیر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امر الآمر مع انتفاء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می‌توانستیم این را روی امکان وقوعی پیاده کنیم؛ اما کلمۀ علم را به کار برده است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 بانتفاء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امکان و استحالۀ وقوعیه علم و جهل هیچ نقش ندارد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نار وجود داشته باشد احراق به دنبالش است چه عالم باشد به این معنا یا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 نباشد</w:t>
      </w:r>
      <w:bookmarkStart w:id="813" w:name="pg13683_182161"/>
    </w:p>
    <w:p>
      <w:pPr>
        <w:pStyle w:val="BookText"/>
        <w:rPr/>
      </w:pPr>
      <w:bookmarkEnd w:id="813"/>
      <w:r>
        <w:rPr>
          <w:rFonts w:ascii="IRNazanin" w:hAnsi="IRNazanin" w:eastAsia="IRNazanin"/>
          <w:color w:val="111111"/>
          <w:sz w:val="28"/>
          <w:sz w:val="28"/>
          <w:szCs w:val="28"/>
          <w:rtl w:val="true"/>
          <w:lang w:bidi="fa-IR"/>
        </w:rPr>
        <w:t>احراق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عالم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علم را که در عنوان محل بحث آورده‌اند، این مسأله را از امکان وقوعیه و به طریق اولی از امکان ذاتی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علم و جهل در امکان وقوعی نقش نداشته باشد دیگر در امکان ذاتی به طریق اولی نقش ندارد</w:t>
      </w:r>
      <w:r>
        <w:rPr>
          <w:rFonts w:eastAsia="IRNazanin" w:cs="IRNazanin"/>
          <w:color w:val="111111"/>
          <w:sz w:val="28"/>
          <w:szCs w:val="28"/>
          <w:rtl w:val="true"/>
          <w:lang w:bidi="fa-IR"/>
        </w:rPr>
        <w:t>.</w:t>
      </w:r>
    </w:p>
    <w:p>
      <w:pPr>
        <w:pStyle w:val="Heading5"/>
        <w:numPr>
          <w:ilvl w:val="4"/>
          <w:numId w:val="1"/>
        </w:numPr>
        <w:rPr/>
      </w:pPr>
      <w:bookmarkStart w:id="814" w:name="__RefHeading___Toc787246_1468164448"/>
      <w:bookmarkStart w:id="815" w:name="_Toc304"/>
      <w:bookmarkEnd w:id="814"/>
      <w:r>
        <w:rPr>
          <w:rtl w:val="true"/>
        </w:rPr>
        <w:t>عدم وضوح محل نزاع در بحث انتفاء شرط در امر</w:t>
      </w:r>
      <w:bookmarkEnd w:id="815"/>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امر آمر مع علمه بانتفاء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ضمیر یا باید به آمر برگردد که معنا ندارد به آمر برگردد یا باید به مأموربه برگردد که مأمور بهی در عبارت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عبارت ذکر شده،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از آمر امری صادر شود با این که خود آمر می‌داند که شرط این امر تحقق ندارد؟ شرط یکی از اجزاء علت تامه است، می‌داند علت تامۀ امر تحقق ندارد،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یصدر منه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این خصوصیات سه گانه از یک طرف تکیه روی امکان و از یک طرف تکیه روی علم و از طرف دیگر، ارجاع ضمیر به خود امر برای این که غیر از امر چیزی نیست که ضمیر به آن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در عبادت ذکر نشده است به آمر هم که معنا ندارد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غیر 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طوری اصلا این محل نزاع را ما تصویر کنیم؟ آیا امکان دارد از یک طرف کلمۀ امکان از یک طرف تکیۀ روی علم از یک طرف رجوع ضمیر به امر که معنای آن این است که علت الامر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هم می‌داند که علت الامر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امکان دارد؟ اصلا علم با امکان سروکار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وجود ندارد چه عالم باشد و چه نباشد در مسألۀ امکان و استحاله فرقی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تحریر محل نزاع یک مشکله‌ای است، لکن مرحوم آقای آخوند برای حل این اشکال یک راهی پیدا کردند و آن این است که 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استخدام قائل شدند به یک کیفیتی که در کفایه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را مطالعه بفرمایید ببینیم آیا می‌توان با توجیه ایشان موافق بود یا نمی‌توان؟</w:t>
      </w:r>
    </w:p>
    <w:p>
      <w:pPr>
        <w:pStyle w:val="Heading5"/>
        <w:numPr>
          <w:ilvl w:val="4"/>
          <w:numId w:val="1"/>
        </w:numPr>
        <w:rPr/>
      </w:pPr>
      <w:bookmarkStart w:id="816" w:name="__RefHeading___Toc787248_1468164448"/>
      <w:bookmarkStart w:id="817" w:name="_Toc305"/>
      <w:bookmarkEnd w:id="816"/>
      <w:r>
        <w:rPr>
          <w:rtl w:val="true"/>
        </w:rPr>
        <w:t>پرسش</w:t>
      </w:r>
      <w:r>
        <w:rPr>
          <w:rtl w:val="true"/>
        </w:rPr>
        <w:t>:</w:t>
      </w:r>
      <w:bookmarkEnd w:id="8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ثمرۀ کلی و ثمرۀ خاص، نزاع در بحث اقتضاء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انکار اقتضاء را بیان و جواب استاد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محل نزاع در بحث انتفاء شرط آمر، منقح نیست؟ بیان استاد را تقریب نمایید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علم ما در اموری که استحالۀ ذاتی و وقوعی دارند، تاثیری دارد یا خیر؟</w:t>
      </w:r>
      <w:bookmarkStart w:id="818" w:name="pg13683_182162"/>
    </w:p>
    <w:p>
      <w:pPr>
        <w:pStyle w:val="Heading4"/>
        <w:numPr>
          <w:ilvl w:val="3"/>
          <w:numId w:val="1"/>
        </w:numPr>
        <w:rPr/>
      </w:pPr>
      <w:bookmarkStart w:id="819" w:name="__RefHeading___Toc787250_1468164448"/>
      <w:bookmarkStart w:id="820" w:name="_Toc306"/>
      <w:bookmarkEnd w:id="818"/>
      <w:bookmarkEnd w:id="819"/>
      <w:r>
        <w:rPr>
          <w:rtl w:val="true"/>
        </w:rPr>
        <w:t>درس چهارصد و هفتاد و دوم</w:t>
      </w:r>
      <w:bookmarkEnd w:id="820"/>
    </w:p>
    <w:p>
      <w:pPr>
        <w:pStyle w:val="Heading5"/>
        <w:numPr>
          <w:ilvl w:val="4"/>
          <w:numId w:val="1"/>
        </w:numPr>
        <w:rPr/>
      </w:pPr>
      <w:bookmarkStart w:id="821" w:name="__RefHeading___Toc787252_1468164448"/>
      <w:bookmarkStart w:id="822" w:name="_Toc307"/>
      <w:bookmarkEnd w:id="821"/>
      <w:r>
        <w:rPr>
          <w:rtl w:val="true"/>
        </w:rPr>
        <w:t>اشاره</w:t>
      </w:r>
      <w:bookmarkEnd w:id="8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823" w:name="__RefHeading___Toc787254_1468164448"/>
      <w:bookmarkStart w:id="824" w:name="_Toc308"/>
      <w:bookmarkEnd w:id="823"/>
      <w:r>
        <w:rPr>
          <w:rtl w:val="true"/>
        </w:rPr>
        <w:t>بیان مرحوم آخوند</w:t>
      </w:r>
      <w:r>
        <w:rPr>
          <w:rtl w:val="true"/>
        </w:rPr>
        <w:t>(</w:t>
      </w:r>
      <w:r>
        <w:rPr>
          <w:rtl w:val="true"/>
        </w:rPr>
        <w:t>ره</w:t>
      </w:r>
      <w:r>
        <w:rPr>
          <w:rtl w:val="true"/>
        </w:rPr>
        <w:t xml:space="preserve">) </w:t>
      </w:r>
      <w:r>
        <w:rPr>
          <w:rtl w:val="true"/>
        </w:rPr>
        <w:t>در انتفای شرط امر</w:t>
      </w:r>
      <w:bookmarkEnd w:id="824"/>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امر الآمر مع علمه بانتفاء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 که آیا ضمیر به خود امر برمی‌گردد یا امکان ندارد؟ این برگشتش به همین معنا است که بحث کنیم آیا معلول بدون تمامیت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شرط یکی از اجزاء موثر در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واقع شود یا نه؟ یک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الاستحاله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استحالۀ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آخوند در مقام توجیه یک نوعی استخدام قائل شده است و آن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امر برمی‌گردانیم؛ لکن بین امری که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امری که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اختلاف مرتبه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مبنایی که خود ایشان داشتند که برای احکام مراتب اربعه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اول که مرحلۀ اقتضا است، سابق بر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اخیر هم که مرحلۀ تنجّز است آن مربوط به استحقاق عقوبت بر مخالفت است که متأخر از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تکیه ایشان بر خود حکم است نه مقدمه و مؤخرۀ آن؛ برای نفس حکم دو مرتبه وجود دارد، هر حکمی دارای این دو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انشاء و مرتبۀ جعل</w:t>
      </w:r>
      <w:bookmarkStart w:id="825" w:name="pg13683_182163"/>
    </w:p>
    <w:p>
      <w:pPr>
        <w:pStyle w:val="BookText"/>
        <w:rPr/>
      </w:pPr>
      <w:bookmarkEnd w:id="825"/>
      <w:r>
        <w:rPr>
          <w:rFonts w:ascii="IRNazanin" w:hAnsi="IRNazanin" w:eastAsia="IRNazanin"/>
          <w:color w:val="111111"/>
          <w:sz w:val="28"/>
          <w:sz w:val="28"/>
          <w:szCs w:val="28"/>
          <w:rtl w:val="true"/>
          <w:lang w:bidi="fa-IR"/>
        </w:rPr>
        <w:t>قانون و وضع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مرتبۀ فعلیت؛ یعنی مرتبه‌ای که این حکم باید عمل شود باید مکلف از بعث مولی عملا منبعث و منزجر شود؛ که از آن تعبیر به مرحلۀ فعلیت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حکمی جزما روی مبنای ایشان دارای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انشاء و مرحلۀ فعلیت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قدرت و علم و امثال ذلک هم از شرایط فعلیت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در مقامی که بخواهد پیاده شود، شرطش این است که مکلف عالم به حکم باشد و قدرت بر انجام متعلق این حکم 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ایشان می‌فرمایند که ما عبارت را این‌طور معنا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امر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عبارت از همان مقام انشای حکم می‌دانیم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الامر مع العلم بانتفاء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در رابطۀ با مقام انشا، بلکه در رابطۀ با مقام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نزاع در این معنا است که اگر مولایی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موالی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حکم یا دستوری را انشا کند؟ با این که یقین دارد که شرایط فعلیت این دستور کلا یا بعضا تحقق پیدا نمی‌کند، یعنی مکلف قدرت بر انجام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مکلف علم به تکلیف پیدا نمی‌کند تا زمینه‌ای برای موافقت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نوعی از استخدام به اعتبار اختلاف دو مرتبۀ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اول همان امر است، لکن فی مرحلة الانشاء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امر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فعلیت، آیا مولای آمر می‌تواند امر یا انشا کند، یعنی هیئت افعل را به کار ببرد و بعث کند در حالی که می‌داند این دستور مقدور مکلف نیست و نمی‌تواند آن را انجام دهد و به مرحلۀ فعلیت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عبارت و محل نزاع را این طوری معنا کردیم، آن وقت اسم ما را باید در لیست قائلین به جواز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این است که در باب هیئت افعل گفتیم که هیئت افعل و اوامری که از مولی صادر می‌شود، این طور نیست که به صورت کلی غرض مولی انبعاث مکلف باشد؛ یعنی غرض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مأمور به من المکلف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اوامر این طور است نود و پنج درصد اوامر این طور است</w:t>
      </w:r>
      <w:r>
        <w:rPr>
          <w:rFonts w:eastAsia="IRNazanin" w:cs="IRNazanin"/>
          <w:color w:val="111111"/>
          <w:sz w:val="28"/>
          <w:szCs w:val="28"/>
          <w:rtl w:val="true"/>
          <w:lang w:bidi="fa-IR"/>
        </w:rPr>
        <w:t>.</w:t>
      </w:r>
    </w:p>
    <w:p>
      <w:pPr>
        <w:pStyle w:val="Heading5"/>
        <w:numPr>
          <w:ilvl w:val="4"/>
          <w:numId w:val="1"/>
        </w:numPr>
        <w:rPr/>
      </w:pPr>
      <w:bookmarkStart w:id="826" w:name="__RefHeading___Toc787256_1468164448"/>
      <w:bookmarkStart w:id="827" w:name="_Toc309"/>
      <w:bookmarkEnd w:id="826"/>
      <w:r>
        <w:rPr>
          <w:rtl w:val="true"/>
        </w:rPr>
        <w:t>امکان انتفای امر در اوامر اختباریه</w:t>
      </w:r>
      <w:bookmarkEnd w:id="827"/>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منحصر به این نیست، یک سری اوامری هستند مثل اوامر اختباریه و امتحانیه که پدری می‌خواهد فرزند خودش را یا مولایی می‌خواهد عبد خودش را امتحان کند نمی‌خواهد که این مأموربه در خارج واقع شود می‌خواهد ببیند این بچه یا این عبد در برابر امر مولی و پدر چه عکس العملی نشان می‌دهد؟ آیا در مواجهۀ با امر مولی فوری بلند می‌شود خودش را برای انجام مأموربه</w:t>
      </w:r>
    </w:p>
    <w:p>
      <w:pPr>
        <w:pStyle w:val="BookText"/>
        <w:rPr/>
      </w:pPr>
      <w:r>
        <w:rPr>
          <w:rFonts w:ascii="IRNazanin" w:hAnsi="IRNazanin" w:eastAsia="IRNazanin"/>
          <w:color w:val="111111"/>
          <w:sz w:val="28"/>
          <w:sz w:val="28"/>
          <w:szCs w:val="28"/>
          <w:rtl w:val="true"/>
          <w:lang w:bidi="fa-IR"/>
        </w:rPr>
        <w:t>آماده می‌کند؟ یا این که نه در برابر امر پدر یا مولی بی‌تفاوت است؟ هیچ‌گونه عکس العمل اثباتی نشان نمی‌دهد آیا می‌توانیم بگوییم اوامری که در این رابطه به کار می‌رود یعنی در مقام اختبار و امتحان استعمال می‌شود، اینها از دایرۀ امر بیرون است و مجازا استعمال شده‌اند؟ یا این که این اوامر هم مثل سایر اوامر است؛ منتها غرض مولی در این اوامر مختلف است در نوع اوامر، غرض مولی انبعاث مکلف و تحقق مأموربه در خارج است و گاهی هم غرض مولی به استکشاف حال مکلف تعلق پیدا می‌کند و می‌خواهد ببیند این مکلف در برابر این آمر چه عکس‌العملی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خودش را آماده می‌کند؟ یا این که نه در مقابل امر بی‌تفاوت است؟ وقتی که ما یک چنین چیزی را در باب اوامر تجویز کردیم آن وقت در رابطۀ با ما نحن فیه هم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می‌تواند انشای امر کند می‌تواند وضع قانون و جعل دستور کند در عین این که خود مولی عالم به این است که این عبد قدرت ندارد یعنی این امر به مرحلۀ فعلیت نمی‌تواند برسد برای این که قدرت و علم شرط فعلیت‌اند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این طوری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عبارت را معنا می‌کنیم و جزء قائلین به جواز می‌شویم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که ما حکم کنیم به عدم امکان و عدم جواز چنین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چنین توجیه می‌کنند و این راه را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این است که اولا آیا این مبنا یک مبنایی است که مورد قبول همه است؟ این یک بحث اصولی است که همه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ذهنشان این معنا 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 مرتبتان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الانشاء و مرتبة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این معنا را قبول دارد؟ و امر اول را ناظر به مقام انشاء و مرجع ضمیر را مرتبۀ فعلیت می‌دانند؟ اما افرادی مثل امام بزرگوار سید الاستاذ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به‌طور کلی این معنا را منکر بودند که در بحث ترتب نظر ایشان را بیان کردیم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برای احکام قائل هستیم نه دو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احکام انشائیه است که اینها در زمان ظهور حضرت بقیۀ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مرحلۀ فعلیت می‌رسد کما این‌که از بعضی از روایات هم استفاده می‌شود یک نوع هم عبارت از همین احکامی است که در اختیار ما است و ما باید این احکام را اجرا بکنیم و در مقام عمل پیدا کنیم</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این مبنا را قائل شد دیگر برای کل حکم نمی‌تواند دو مرتبه ثابت کند نه دو نوع برای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صدی هشتاد احکام احکام فعلیه است صدی بیست احکام انشائیه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این عنوان را چه طوری درستش کنیم؟ ایشان در همین رابطه می‌فرمایند که این کار را بکنیم حالا که بنا است یک استخدامی در مرجع ضمیر قائل شویم بالاخره شما هم که دو مرتبه قائل هستید یک نوع استخدامی در کار آمد آن امری که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مرتبۀ انشا است آن امر مرجع ضمیر</w:t>
      </w:r>
      <w:bookmarkStart w:id="828" w:name="pg13683_182165"/>
    </w:p>
    <w:p>
      <w:pPr>
        <w:pStyle w:val="BookText"/>
        <w:rPr/>
      </w:pPr>
      <w:bookmarkEnd w:id="828"/>
      <w:r>
        <w:rPr>
          <w:rFonts w:ascii="IRNazanin" w:hAnsi="IRNazanin" w:eastAsia="IRNazanin"/>
          <w:color w:val="111111"/>
          <w:sz w:val="28"/>
          <w:sz w:val="28"/>
          <w:szCs w:val="28"/>
          <w:rtl w:val="true"/>
          <w:lang w:bidi="fa-IR"/>
        </w:rPr>
        <w:t>مرتبه فعلیت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شما استخدام را قبول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مأموربه برگردانیم یا به مکلف برگردانیم؟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مولای آمر امر کند با این که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شرط تعلق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نیست برای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مولی می‌داند این عدم مقدوریت را مولای عالم به عدم مقدوریت مأمور به برای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له ان یأمره بذلک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طوری معنا کردیم این برمی‌گردد و شعبه‌ای می‌شود از آن نزاعی که بین اشاعره و عدلیه مطرح است و آن این 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بمحال جائز من المولی الحکیم ام لیس بجائز؟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کلمۀ محال باید دقت داشته باشید؛ همان‌طوری که مرحوم آخوند در بعضی از مسائل ذکر می‌کنند 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محال صفت از برای نفس تکلیف باشد یا این که تکلیف به محال متعلق شود که محالیت 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829" w:name="__RefHeading___Toc787258_1468164448"/>
      <w:bookmarkStart w:id="830" w:name="_Toc310"/>
      <w:bookmarkEnd w:id="829"/>
      <w:r>
        <w:rPr>
          <w:rtl w:val="true"/>
        </w:rPr>
        <w:t>اختلاف عدلیه و اشاعره در تعلق امر به محالات</w:t>
      </w:r>
      <w:bookmarkEnd w:id="830"/>
    </w:p>
    <w:p>
      <w:pPr>
        <w:pStyle w:val="BookText"/>
        <w:rPr/>
      </w:pPr>
      <w:r>
        <w:rPr>
          <w:rFonts w:ascii="IRNazanin" w:hAnsi="IRNazanin" w:eastAsia="IRNazanin"/>
          <w:color w:val="111111"/>
          <w:sz w:val="28"/>
          <w:sz w:val="28"/>
          <w:szCs w:val="28"/>
          <w:rtl w:val="true"/>
          <w:lang w:bidi="fa-IR"/>
        </w:rPr>
        <w:t>اشاعره و عدلیه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اتفاق دارند که جایز نیست مثل این که اگر مولی در آن واحد یک چیزی هم مأموربه قرار دهد و هم منهی عنه، اینجا از نظر آن شیء واحد هیچ‌گونه مسأله‌ای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واحد هم مقدور برای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مولی در آن واحد شیء واحد را هم بخواهد بعث متوجه آن کند و هم زجر، ما از این تعبیر می‌کنیم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نزاع بین اشاعره و عدلیه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محل نزاع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تکلیف بمحال مثل این که مولی در همان مسألۀ ترتب بیاید به تکلیف واحد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الجمع بین الضدین</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متعلق تکلیف یعنی واجب و مأمور به اتصاف به محالیت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ضدین امر مستحیل 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بین اشاعره و عدلیه در همین فرض است که آیا تکلیف بمحال جایز است؟ 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با این که مأمور به محال است با این که مکلف به مستحیل است مع ذلک مانعی ندارد مولی تکلیف کند و این هیچ منافاتی مثلا با حکمت او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عدلیه این معنا را شدیدا انکار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بمحال لا یصح ان یصدر من المولی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حکیمی که عالم به استحالۀ متعلق تکلیف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جمع بین ضدین و بشیء محال امر کند که یک فرضش هم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مسألۀ جمع بین ضدین کل مواردی که مولی می‌داند که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اتیان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قادر نیست 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831" w:name="pg13683_182166"/>
    </w:p>
    <w:p>
      <w:pPr>
        <w:pStyle w:val="BookText"/>
        <w:rPr/>
      </w:pPr>
      <w:bookmarkEnd w:id="831"/>
      <w:r>
        <w:rPr>
          <w:rFonts w:ascii="IRNazanin" w:hAnsi="IRNazanin" w:eastAsia="IRNazanin"/>
          <w:color w:val="111111"/>
          <w:sz w:val="28"/>
          <w:sz w:val="28"/>
          <w:szCs w:val="28"/>
          <w:rtl w:val="true"/>
          <w:lang w:bidi="fa-IR"/>
        </w:rPr>
        <w:t>انجام دهد و عجزش هم عجز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عقلا فاقد قدرت است و قدرت عقلیه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مولی در عین علم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در اتیان مأمور به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ان یستر الامر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نزاع بین اشاعره و عدلیه است</w:t>
      </w:r>
      <w:r>
        <w:rPr>
          <w:rFonts w:eastAsia="IRNazanin" w:cs="IRNazanin"/>
          <w:color w:val="111111"/>
          <w:sz w:val="28"/>
          <w:szCs w:val="28"/>
          <w:rtl w:val="true"/>
          <w:lang w:bidi="fa-IR"/>
        </w:rPr>
        <w:t>.</w:t>
      </w:r>
    </w:p>
    <w:p>
      <w:pPr>
        <w:pStyle w:val="Heading5"/>
        <w:numPr>
          <w:ilvl w:val="4"/>
          <w:numId w:val="1"/>
        </w:numPr>
        <w:rPr/>
      </w:pPr>
      <w:bookmarkStart w:id="832" w:name="__RefHeading___Toc787260_1468164448"/>
      <w:bookmarkStart w:id="833" w:name="_Toc311"/>
      <w:bookmarkEnd w:id="832"/>
      <w:r>
        <w:rPr>
          <w:rtl w:val="true"/>
        </w:rPr>
        <w:t>عدم انحلال امر در خطابات شارع</w:t>
      </w:r>
      <w:bookmarkEnd w:id="833"/>
    </w:p>
    <w:p>
      <w:pPr>
        <w:pStyle w:val="BookText"/>
        <w:rPr/>
      </w:pPr>
      <w:r>
        <w:rPr>
          <w:rFonts w:ascii="IRNazanin" w:hAnsi="IRNazanin" w:eastAsia="IRNazanin"/>
          <w:color w:val="111111"/>
          <w:sz w:val="28"/>
          <w:sz w:val="28"/>
          <w:szCs w:val="28"/>
          <w:rtl w:val="true"/>
          <w:lang w:bidi="fa-IR"/>
        </w:rPr>
        <w:t>منتها با توجه به مطالبی که در باب ترتّب در رابطۀ با خطابات عامه ذکر کردیم با توجه به آن حرفها یکی از آثار و نتایج آن حرف اینجا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به‌عبارت دیگر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 شخصی است مثل این که مولی به عبدش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عبد بیچاره زمین‌گیر است و به هیچ‌وجه قدرت حرکت کردن و رفتن به طرف بازار را ندارد و مولا هم خودش در جریان است و عالم به این کیفیت و خصوصیت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بلااشکال بداهت عقل حکم می‌کند که مولای عالم به عدم قدرت عبد بر انجام مأموربه معنا ندارد که یک امر حقیقی نسبت به او صادر کند و غرضش تحقق مأموربه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اشاعره قائل به جواز هستند آنها عقلشان را زیر پا گذاشتند و الا عقل انسان و همۀ عقلا حکم می‌کنند که با علم به عدم قدرت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من الآمر ان یستر منه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 که ما در خطابات عامه ذکر کردیم که اگر نظرتان 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عامه ولو این که از نظر شمول حکم همۀ افراد را شامل می‌شود حتی عاجزین و غیر عالمین را هم شامل می‌شود؛ اما در مقام مخالفت غیر عالم به استناد جهل خودش عذری دارد در مقابل مخالفت تکلیف و غیر قادر خودش را معذور می‌بیند در مقابل مخالفت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تکلیف عمومیت دارد برای این که خطاب واحد از نظر خطابی انحلال به خطابات متعدد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ملیاردها خطاب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خطاب است، لکن متضمن حکم نسبت به همۀ 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قبلا ذکر کردیم</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حرف را زدیم و مسأله را روی خطابات عامه پیاده کردیم اینجا می‌توانیم قائل به جواز شویم، به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عبید خودش را احضار کرد، مثلا مولی صد نفر عبد دارد، لکن به خطاب واحد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همۀ شما باید مسافرت بروید در راهپیمایی شرکت کنید علم هم دارد به این که دو سه تا از اینها قدرت بر شرکت ندارند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خطاب واحد را صادر کند که متضمن حکم نسبت به همۀ افراد است با علم به این که بعضی از این افراد قدرت بر انجام دستور مولی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کار به جایی رسد که صدی نود قدرت نداشته باشند،</w:t>
      </w:r>
      <w:bookmarkStart w:id="834" w:name="pg13683_182167"/>
    </w:p>
    <w:p>
      <w:pPr>
        <w:pStyle w:val="BookText"/>
        <w:rPr/>
      </w:pPr>
      <w:bookmarkEnd w:id="834"/>
      <w:r>
        <w:rPr>
          <w:rFonts w:ascii="IRNazanin" w:hAnsi="IRNazanin" w:eastAsia="IRNazanin"/>
          <w:color w:val="111111"/>
          <w:sz w:val="28"/>
          <w:sz w:val="28"/>
          <w:szCs w:val="28"/>
          <w:rtl w:val="true"/>
          <w:lang w:bidi="fa-IR"/>
        </w:rPr>
        <w:t>صدی هشتاد قدرت نداشته باشند،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بین هر صد نفری پنج نفر یا ده نفرشان قدرت ندارند و مولی هم عالم است چه اشکالی دارد که به صورت خطاب واحد دستور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فرد فرد بخواهد دستور صادر کند، مثل آن آقای بزرگواری که از آن نقل شده بود در مجلس که وارد می‌شد یک‌یک اشاره می‌کرد آقای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سراغ دومی و سومی همین‌طوری با انگشت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طوری بخواهد دستور صادر کند یکی‌یکی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یجب علیک السفر یا عمرو یجب علیک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خطاب واحد را بازگشت به این خطابات متعدده و متکثره بدانیم نسبت به آنهایی که قدرت ندارند توجه خطاب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نحو عموم شد و انحلالی هم قائل نشدیم اینجا مجرد این که یک مقداری از این مکلفین عاجز هستند، مانع از این نیست که مولی به صورت خطاب واحد حکم را شامل همه قرار دهد، منتها آنهایی که قدرت دارند اگر مخالفت کنند معذور نیستند اما آنهایی که قدرت ندارند در عین این که خطاب آنها را گرفته است و حکم شاملشان شد در عین حال معذور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عبارت را به این صورت معنا کنیم که در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قائل شویم و چاره‌ای نیست و آن مبانی خودمان را حفظ کنیم نتیجتا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 شخصی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قائل به انحلال در خطاب عمومی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 عام صدی هشتادشان غیر قادر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صورت خطاب عام باشد، انحلالی هم در کار نباشد و اکثریت معتنابه هم افرادی باشند که قدرت بر انجام مأموربه را دارند روی قاعده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علتی برای عدم جواز ما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حقیقت به این صورت باید در مسأله از نظر جواز و عدم جواز تفضیل قائل شویم</w:t>
      </w:r>
      <w:r>
        <w:rPr>
          <w:rFonts w:eastAsia="IRNazanin" w:cs="IRNazanin"/>
          <w:color w:val="111111"/>
          <w:sz w:val="28"/>
          <w:szCs w:val="28"/>
          <w:rtl w:val="true"/>
          <w:lang w:bidi="fa-IR"/>
        </w:rPr>
        <w:t>.</w:t>
      </w:r>
    </w:p>
    <w:p>
      <w:pPr>
        <w:pStyle w:val="Heading5"/>
        <w:numPr>
          <w:ilvl w:val="4"/>
          <w:numId w:val="1"/>
        </w:numPr>
        <w:rPr/>
      </w:pPr>
      <w:bookmarkStart w:id="835" w:name="__RefHeading___Toc787262_1468164448"/>
      <w:bookmarkStart w:id="836" w:name="_Toc312"/>
      <w:bookmarkEnd w:id="835"/>
      <w:r>
        <w:rPr>
          <w:rtl w:val="true"/>
        </w:rPr>
        <w:t>پرسش</w:t>
      </w:r>
      <w:r>
        <w:rPr>
          <w:rtl w:val="true"/>
        </w:rPr>
        <w:t>:</w:t>
      </w:r>
      <w:bookmarkEnd w:id="8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امکان امر در صورت علم آمر به انتفاء شرط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انواع حکم در نتیجۀ این بحث چه تاثیری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حل استاد بر امکان امر در صورت علم آمر به انتفاء شرط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عدلیه و اشاعره در تعلق امر به محالات را تقریب نمایید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اوامر اختباریه، امکان امر در فرض انتفاء شرط وجود دارد؟</w:t>
      </w:r>
      <w:bookmarkStart w:id="837" w:name="pg13683_182168"/>
    </w:p>
    <w:p>
      <w:pPr>
        <w:pStyle w:val="Heading3"/>
        <w:numPr>
          <w:ilvl w:val="2"/>
          <w:numId w:val="1"/>
        </w:numPr>
        <w:rPr/>
      </w:pPr>
      <w:bookmarkStart w:id="838" w:name="__RefHeading___Toc787264_1468164448"/>
      <w:bookmarkStart w:id="839" w:name="_Toc313"/>
      <w:bookmarkEnd w:id="837"/>
      <w:bookmarkEnd w:id="838"/>
      <w:r>
        <w:rPr>
          <w:rtl w:val="true"/>
        </w:rPr>
        <w:t>متعلق اوامر و نواهی</w:t>
      </w:r>
      <w:bookmarkEnd w:id="839"/>
    </w:p>
    <w:p>
      <w:pPr>
        <w:pStyle w:val="Heading4"/>
        <w:numPr>
          <w:ilvl w:val="3"/>
          <w:numId w:val="1"/>
        </w:numPr>
        <w:rPr/>
      </w:pPr>
      <w:bookmarkStart w:id="840" w:name="__RefHeading___Toc787266_1468164448"/>
      <w:bookmarkStart w:id="841" w:name="_Toc314"/>
      <w:bookmarkEnd w:id="840"/>
      <w:r>
        <w:rPr>
          <w:rtl w:val="true"/>
        </w:rPr>
        <w:t>درس چهارصد و هفتاد و سوم</w:t>
      </w:r>
      <w:bookmarkEnd w:id="841"/>
    </w:p>
    <w:p>
      <w:pPr>
        <w:pStyle w:val="Heading5"/>
        <w:numPr>
          <w:ilvl w:val="4"/>
          <w:numId w:val="1"/>
        </w:numPr>
        <w:rPr/>
      </w:pPr>
      <w:bookmarkStart w:id="842" w:name="__RefHeading___Toc787268_1468164448"/>
      <w:bookmarkStart w:id="843" w:name="_Toc315"/>
      <w:bookmarkEnd w:id="842"/>
      <w:r>
        <w:rPr>
          <w:rtl w:val="true"/>
        </w:rPr>
        <w:t>اشاره</w:t>
      </w:r>
      <w:bookmarkEnd w:id="8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844" w:name="__RefHeading___Toc787270_1468164448"/>
      <w:bookmarkStart w:id="845" w:name="_Toc316"/>
      <w:bookmarkEnd w:id="844"/>
      <w:r>
        <w:rPr>
          <w:rtl w:val="true"/>
        </w:rPr>
        <w:t>متعلق اوامر و نواهی</w:t>
      </w:r>
      <w:bookmarkEnd w:id="845"/>
    </w:p>
    <w:p>
      <w:pPr>
        <w:pStyle w:val="BookText"/>
        <w:rPr/>
      </w:pPr>
      <w:r>
        <w:rPr>
          <w:rFonts w:ascii="IRNazanin" w:hAnsi="IRNazanin" w:eastAsia="IRNazanin"/>
          <w:color w:val="111111"/>
          <w:sz w:val="28"/>
          <w:sz w:val="28"/>
          <w:szCs w:val="28"/>
          <w:rtl w:val="true"/>
          <w:lang w:bidi="fa-IR"/>
        </w:rPr>
        <w:t>بحثی در ضمن مباحث ترتب داریم که در آینده مورد بررسی واقع می‌شود که آیا أوامر و نواهی به طبایع تعلق می‌گیرد یا به افراد تعلق می‌گیرد؟ عنوانی که این بحث در اصول دارد به همین صورت است که افراد را در مقابل طبایع قرار داده و طبایع را در مقابل افراد، آیا متعلق اوامر و نواهی عبارت از نفس طبایع و ماهیات است یا افراد ماهیات؟ در این بحث محل نزاع چیست؟ چون در هر بحثی عمده و اساس بحث، تحریر محل نزاع است تا محل نزاع روشن نشود انسان نمی‌تواند یک طرف را انتخاب کند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بحث چه چیزی محل بحث واقع شده است؟ چند احتمال ابتدائا در تحریر محل نزاع جریان دارد ولو این که بعضی از این احتمالات خیلی با این عنوانی که در اصول مطرح شده،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نفسه احتمالاتی جریان دارد که باید بررسی کنیم، ببینیم ان شاء الله کدامش محل بحث است؟ اولین احتمالی که جریان دارد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افراد که در مقابل</w:t>
      </w:r>
      <w:bookmarkStart w:id="846" w:name="pg13683_182169"/>
    </w:p>
    <w:p>
      <w:pPr>
        <w:pStyle w:val="BookText"/>
        <w:rPr/>
      </w:pPr>
      <w:bookmarkEnd w:id="846"/>
      <w:r>
        <w:rPr>
          <w:rFonts w:ascii="IRNazanin" w:hAnsi="IRNazanin" w:eastAsia="IRNazanin"/>
          <w:color w:val="111111"/>
          <w:sz w:val="28"/>
          <w:sz w:val="28"/>
          <w:szCs w:val="28"/>
          <w:rtl w:val="true"/>
          <w:lang w:bidi="fa-IR"/>
        </w:rPr>
        <w:t>طبایع ذکر شده، چون مقصود از طبایع خود ماهیات است، خود حقایق ماهوی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مقصود از افراد همان وجودات طبیعت است و چیزی زائد بر وجود بنابر این قول مطرح نیست اصلا به عبارت روشن‌تر زید را که فرد برای انسان می‌دانیم در فردیت زید دو خصوصیت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خصوصیت این است که انّه وجود الانسان، زید عبارت از ماهیت موجوده است، حیوان الناطق متحقق در خارج است؛ فرد همیشه ملازم با وجود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نمی‌شود یک فردی داشته باشیم که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خصوصیت، مسألۀ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خصوصیت آن خصوصیات فردیّۀ این وجود است که انّه ابن کذا، ابو کذا، در زمان کذا واقع شده، قیافه‌اش چطور است؟ خصوصیات روحی او چیست؟ اینها همه خصوصیات فردیۀ زید است که وقتی ما کلمۀ زید را می‌شنویم حاکی از همۀ این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بگوییم که در این احتمال کلمۀ افراد که در مقابل طبایع ذکر شده، مقصود از افراد همان وجودات طبیعت است، یعنی همان خصوصیت اصل الوجود، اما عوارض فردیه و عوارض مشخصۀ دیگر، آنها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نزاع به این برگردد که آیا أوامر و نواهی به ماهیات متعلق است یا به وجودات؟ مقصود از افراد هم همین وجودات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که این مسأله در حقیقت ریشه و اساسش همان مسأله‌ای است که در فلسفه به عنوان یکی از مهمترین مسألۀ اساسی در فلسفه مطرح است و آن این است که آیا اصالت مربوط به ماهیت یا مربوط به وجود است؟ به عبارت دیگر اصالة الماهیه‌ای باشیم یا اصالة الوجودی؟ این بحث در حقیقت متفرع بر آن بحث است، آنهایی که در بحث فلسفی قائل به اصالة الماهیة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 و نواهی به ماهیات متعلق است، اما آنهایی که در بحث فلسفی عقیده‌شان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الوجود عندنا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اوامر و نواهی به وجودات متعلق است برای این که اصالت در رابطۀ با وجود است نه در رابطه با ماهیت</w:t>
      </w:r>
      <w:r>
        <w:rPr>
          <w:rFonts w:eastAsia="IRNazanin" w:cs="IRNazanin"/>
          <w:color w:val="111111"/>
          <w:sz w:val="28"/>
          <w:szCs w:val="28"/>
          <w:rtl w:val="true"/>
          <w:lang w:bidi="fa-IR"/>
        </w:rPr>
        <w:t>.</w:t>
      </w:r>
    </w:p>
    <w:p>
      <w:pPr>
        <w:pStyle w:val="Heading5"/>
        <w:numPr>
          <w:ilvl w:val="4"/>
          <w:numId w:val="1"/>
        </w:numPr>
        <w:rPr/>
      </w:pPr>
      <w:bookmarkStart w:id="847" w:name="__RefHeading___Toc787272_1468164448"/>
      <w:bookmarkStart w:id="848" w:name="_Toc317"/>
      <w:bookmarkEnd w:id="847"/>
      <w:r>
        <w:rPr>
          <w:rtl w:val="true"/>
        </w:rPr>
        <w:t>مبعدات احتمال اول</w:t>
      </w:r>
      <w:r>
        <w:rPr>
          <w:rtl w:val="true"/>
        </w:rPr>
        <w:t xml:space="preserve">: </w:t>
      </w:r>
      <w:r>
        <w:rPr>
          <w:rtl w:val="true"/>
        </w:rPr>
        <w:t>ذکر طبایع نه افراد</w:t>
      </w:r>
      <w:bookmarkEnd w:id="848"/>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این مسأله این طوری برخورد کنیم و این طوری این مسأله را در ما نحن فیه مطرح کنیم؟ اگر بخواهد این طوری مطرح شود، چند مبعّد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مبعّدش همان بود که اشاره کردیم که طبق این احتمال باید در مقابل طبایع، وجودات طبایع ذکر شود نه افراد، باید مسأله را این طوری عنوان کنیم که آیا أوامر و نواهی به ماهیات متعلق است یا به وجودات متعلق است؟ در حالی که در عنوان اصولی این بحث کلمۀ وجودات ذکر نشده بکله کلمۀ افراد ذکر شده و افراد عبارت از وجودات به انضمام</w:t>
      </w:r>
      <w:bookmarkStart w:id="849" w:name="pg13683_182170"/>
    </w:p>
    <w:p>
      <w:pPr>
        <w:pStyle w:val="BookText"/>
        <w:rPr/>
      </w:pPr>
      <w:bookmarkEnd w:id="849"/>
      <w:r>
        <w:rPr>
          <w:rFonts w:ascii="IRNazanin" w:hAnsi="IRNazanin" w:eastAsia="IRNazanin"/>
          <w:color w:val="111111"/>
          <w:sz w:val="28"/>
          <w:sz w:val="28"/>
          <w:szCs w:val="28"/>
          <w:rtl w:val="true"/>
          <w:lang w:bidi="fa-IR"/>
        </w:rPr>
        <w:t>خصوصیات فردیۀ زید تنها به معنی انسان موجود نیست، زید انسان موجود متخصص به خصوصیاتی که در آن وجود دارد، در ابعاد و جهات مختلف، پس یک مبعّدش این است که این با عنوان محل بحث درست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مبعّد دوم این است که اگر بحث به این صورت باشد این در حقیقت بحث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نخواهد بود، این یک بحث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یکی از نتایج این بحث فلسفی در رابطۀ با اوامر و نواهی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اصالة الماهیه‌ای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به ماهیات متعلق است، آنهایی که اصالة الوجودی هستند می‌گویند اوامر و نواهی به وجودات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اساس این بحث دیگر به عنوان یک مسألۀ اصولیه مطرح نیست یعنی برای رسیدن به واقعیت این بحث، اول باید مسألۀ فلسفی آن را حل کنیم، دیگر کاری به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ظاهر عنوان مسأله در علم اصول این است که به اصول ارتباط دارد، به علم اصول مطرح است نه این که مسأله‌ای باشد مبتنی بر مسألۀ فلسفی و باید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فلسفی، انسان یکی از دو طرفش را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مبعد سوم این است که مرحوم آخوند و همین‌طور جمع دیگری با این که قائل هستند به این که اوامر و نواهی به طبایع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قول اول را اختیار می‌کنند، مرحوم آخوند در کفایه خودشان تصریح می‌کنند، در این مبنائی که اختیار کردیم فرقی نمی‌کند که ما قائل به اصالة الماهیه شویم یا اصالة الوجود؟ پس معلوم می‌شود که مسأله، غیر از مسألۀ اصالة الماهیه و اصالة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ایشان تعلق به طبایع را اختیار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بین این دو قول فلسفی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محل نزاع به این صورت بخواهد مطرح شود این بعید است</w:t>
      </w:r>
      <w:r>
        <w:rPr>
          <w:rFonts w:eastAsia="IRNazanin" w:cs="IRNazanin"/>
          <w:color w:val="111111"/>
          <w:sz w:val="28"/>
          <w:szCs w:val="28"/>
          <w:rtl w:val="true"/>
          <w:lang w:bidi="fa-IR"/>
        </w:rPr>
        <w:t>.</w:t>
      </w:r>
    </w:p>
    <w:p>
      <w:pPr>
        <w:pStyle w:val="Heading5"/>
        <w:numPr>
          <w:ilvl w:val="4"/>
          <w:numId w:val="1"/>
        </w:numPr>
        <w:rPr/>
      </w:pPr>
      <w:bookmarkStart w:id="850" w:name="__RefHeading___Toc787274_1468164448"/>
      <w:bookmarkStart w:id="851" w:name="_Toc318"/>
      <w:bookmarkEnd w:id="850"/>
      <w:r>
        <w:rPr>
          <w:rtl w:val="true"/>
        </w:rPr>
        <w:t>مراد از کلی طبیعی</w:t>
      </w:r>
      <w:r>
        <w:rPr>
          <w:rtl w:val="true"/>
        </w:rPr>
        <w:t xml:space="preserve">: </w:t>
      </w:r>
      <w:r>
        <w:rPr>
          <w:rtl w:val="true"/>
        </w:rPr>
        <w:t>کلی عقلی یا عین افراد</w:t>
      </w:r>
      <w:bookmarkEnd w:id="851"/>
    </w:p>
    <w:p>
      <w:pPr>
        <w:pStyle w:val="BookText"/>
        <w:rPr/>
      </w:pPr>
      <w:r>
        <w:rPr>
          <w:rFonts w:ascii="IRNazanin" w:hAnsi="IRNazanin" w:eastAsia="IRNazanin"/>
          <w:color w:val="111111"/>
          <w:sz w:val="28"/>
          <w:sz w:val="28"/>
          <w:szCs w:val="28"/>
          <w:rtl w:val="true"/>
          <w:lang w:bidi="fa-IR"/>
        </w:rPr>
        <w:t>احتمال دوم این است که باز مسأله را مبتنی کنیم بر یک مسأله‌ای که هم در فلسفه مطرح است و هم در منطق بالخصوص بیشتر مورد بحث واقع شده و آن این است که آیا کلی طبیعی، که عبارت از نفس الماهیه و نفس الحقیقه است با قطع نظر از عنوان کلیت، که عنوان کلیت در ذهن بر کلی طبیعی عارض می‌شود که از آن تعبیر به کلی عقلی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یعنی نفس الماهیه و نفس الطبیعه</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وجود کلی طبیعی اختلاف واقع شده، مشهور از محققین معتقدند که وجود کلی طبیعی عین وجود افرادش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متن حاشیه مرحوم تفتازانی صاحب تهذیب المنطق که متن حاشیۀ ملا عبد الله یزدی است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ان وجود الطبیعی عین وجود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bookmarkStart w:id="852" w:name="pg13683_182171"/>
    </w:p>
    <w:p>
      <w:pPr>
        <w:pStyle w:val="BookText"/>
        <w:rPr/>
      </w:pPr>
      <w:bookmarkEnd w:id="852"/>
      <w:r>
        <w:rPr>
          <w:rFonts w:ascii="IRNazanin" w:hAnsi="IRNazanin" w:eastAsia="IRNazanin"/>
          <w:color w:val="111111"/>
          <w:sz w:val="28"/>
          <w:sz w:val="28"/>
          <w:szCs w:val="28"/>
          <w:rtl w:val="true"/>
          <w:lang w:bidi="fa-IR"/>
        </w:rPr>
        <w:t>این طور نیست که طبیعت یک وجودی جدای از وجود افراد داشته باشد، زید عین وجود انسان است منتها با خصوصیات زائده، عمرو عین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زید وجود پیدا می‌کند، شما هم می‌توانید تعبیر کنید به این که وجود زید هم می‌توانید تعبیر کنید به این که وجد الانسان، انسان وجود پیدا کرد، از این کشف می‌کنیم که وجود کلی طبیعی عین همین وجود افراد است و این 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 الی الرجل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منطق نقل شده او معتقد است که نسبت افراد و نسبت مصادیق به ماهیات مثل نسبت فرزندان به پدر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کلی طبیعی یک وجود جدای از افراد را دارد و بمنزلۀ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واقع شده‌اند، آیا این بحث هم همان بحثی است که در اینجا ذکر می‌کنیم که آیا اوامر و نواهی به تبایع متعلق است یا به افراد؟ این طوری بگوییم که نتیجه‌اش طبق این مبنا این طوری می‌شود بگوییم، آنهایی که وجود طبیعی را عین وجود افراد می‌دانند و می‌گویند بین وجود طبیعی و وجود افراد، مغایرت و اثنینیت و تعدد وجود ندارد، اینها باید بگویند؛ اوامر و نواهی به افراد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از وجود افراد وجود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خودش مستقلا متلبّس به لباس وجود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لباس وجود متلبس است، همین افراد است و وجود طبیعی غیر از این افراد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قائلین به تعلق اوامر و نواهی به افراد باید کسانی باشند که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ان وجود الطبیعی عین وجود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قائلند به این که اوامر و نواهی به طبایع متعلق است فی مقابل الافراد اینها باید آنهایی باشند که همه‌شان رجل همدانی و تابع رجل همدانی باشند که برای طبیعت یک وجود مستقل و یک وجود مغایری با وجود افراد قائل شوند و آن را به 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افراد و ابناء فردیه تلقی کنند</w:t>
      </w:r>
      <w:r>
        <w:rPr>
          <w:rFonts w:eastAsia="IRNazanin" w:cs="IRNazanin"/>
          <w:color w:val="111111"/>
          <w:sz w:val="28"/>
          <w:szCs w:val="28"/>
          <w:rtl w:val="true"/>
          <w:lang w:bidi="fa-IR"/>
        </w:rPr>
        <w:t>.</w:t>
      </w:r>
    </w:p>
    <w:p>
      <w:pPr>
        <w:pStyle w:val="Heading5"/>
        <w:numPr>
          <w:ilvl w:val="4"/>
          <w:numId w:val="1"/>
        </w:numPr>
        <w:rPr/>
      </w:pPr>
      <w:bookmarkStart w:id="853" w:name="__RefHeading___Toc787276_1468164448"/>
      <w:bookmarkStart w:id="854" w:name="_Toc319"/>
      <w:bookmarkEnd w:id="853"/>
      <w:r>
        <w:rPr>
          <w:rtl w:val="true"/>
        </w:rPr>
        <w:t>تعلق اوامر و نواهی به طبایع یا به افراد و نظر مشهور</w:t>
      </w:r>
      <w:bookmarkEnd w:id="854"/>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نزاع ما چنین نزاعی است؟ ظاهر این است که نه، مورد نزاع این نیست ولو این که بعضی از مبعّدات گذشته در این نیست، یعنی این با عبارت مخالفت ندارد، چون در احتمال قبلی می‌گفتیم کلمۀ افراد را باید برداریم و جایش کلمۀ وجودات را بگذاریم اما در این احتمال این مبعّد نیست اما دو مبعّد دیگر که یکی لازمۀ تحریر محل نزاع به این صورت است که این مسأله را از اصولی بودن خارج کنیم و این را از فروعات آن مسأله‌ای که در منطق و فلسفه بحث شده از نتایج آن قرار دهیم،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یقول بأنّ وجود الطبیعی عین وجود الافراد و من یقول بتعلق الاوامر و النّواهی بالافراد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وجود طبیعی غیر از وجود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بتعلق الاوامر و النواهی بالطبایع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مستلزم</w:t>
      </w:r>
      <w:bookmarkStart w:id="855" w:name="pg13683_182172"/>
    </w:p>
    <w:p>
      <w:pPr>
        <w:pStyle w:val="BookText"/>
        <w:rPr/>
      </w:pPr>
      <w:bookmarkEnd w:id="855"/>
      <w:r>
        <w:rPr>
          <w:rFonts w:ascii="IRNazanin" w:hAnsi="IRNazanin" w:eastAsia="IRNazanin"/>
          <w:color w:val="111111"/>
          <w:sz w:val="28"/>
          <w:sz w:val="28"/>
          <w:szCs w:val="28"/>
          <w:rtl w:val="true"/>
          <w:lang w:bidi="fa-IR"/>
        </w:rPr>
        <w:t>این است که این مسأله در علم اصول خودش اصالت نداشته باشد و این از آثار و نتایج بحث اصلی واقع در فلسفه و منطق باشد و این خیلی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مبعد دیگر در کار است و آن این است که طبق این بیان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قائل است به این که اوامر و نواهی به طبایع متعلق است، باید رجل همدانی و پیروان رجل همدانی باشد، درحالی که مسأله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محققینی که مبنای رجل همدانی را در رابطۀ با وجود طبیعی نقل می‌کنند، قائل هستند به این که اوامر و نواهی به طبایع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مبتنی بر آن مسأله بود باید قائل باشند به این که تعلق به افراد می‌گیرد در حالی که محققین اکثرا قائل به تعلق به طبایع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خلاصه‌تر مشهور در آن مسأله عینیت وجود کلی با وجود افراد است اما مختار مشهور در ما نحن فیه تعلق اوامر و نواهی به طبایع است در حالی که اگر مسأله همان مسأله بود باید مختار مشهور در ما نحن فیه هم مسألۀ تعلق به افراد باشد نه تعلق به طبایع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محل نزاع را به این صورت هم بخواهیم تحریر کنیم، در این هم مبعّداتی وجود دارد و این هم نمی‌شود محل نزاع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احتمالات دیگری در تحریر محل نزاع وجود دارد که آن را بعد بیان می‌کنیم و احتمالات را باید محل نزاع قرار داد</w:t>
      </w:r>
      <w:r>
        <w:rPr>
          <w:rFonts w:eastAsia="IRNazanin" w:cs="IRNazanin"/>
          <w:color w:val="111111"/>
          <w:sz w:val="28"/>
          <w:szCs w:val="28"/>
          <w:rtl w:val="true"/>
          <w:lang w:bidi="fa-IR"/>
        </w:rPr>
        <w:t>.</w:t>
      </w:r>
    </w:p>
    <w:p>
      <w:pPr>
        <w:pStyle w:val="Heading5"/>
        <w:numPr>
          <w:ilvl w:val="4"/>
          <w:numId w:val="1"/>
        </w:numPr>
        <w:rPr/>
      </w:pPr>
      <w:bookmarkStart w:id="856" w:name="__RefHeading___Toc787278_1468164448"/>
      <w:bookmarkStart w:id="857" w:name="_Toc320"/>
      <w:bookmarkEnd w:id="856"/>
      <w:r>
        <w:rPr>
          <w:rtl w:val="true"/>
        </w:rPr>
        <w:t>پرسش</w:t>
      </w:r>
      <w:r>
        <w:rPr>
          <w:rtl w:val="true"/>
        </w:rPr>
        <w:t>:</w:t>
      </w:r>
      <w:bookmarkEnd w:id="8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متعلق اوامر و نواهی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مبعدات احتمال اول که ذکر طبایع نه افراد است،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کلی طبیعی آیا کلی عقلی یا عین افراد است؟</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اوامر و نواهی به طبایع یا به افراد است؟ نظر مشهور در این باره چیست؟</w:t>
      </w:r>
      <w:bookmarkStart w:id="858" w:name="pg13683_182173"/>
    </w:p>
    <w:p>
      <w:pPr>
        <w:pStyle w:val="Heading4"/>
        <w:numPr>
          <w:ilvl w:val="3"/>
          <w:numId w:val="1"/>
        </w:numPr>
        <w:rPr/>
      </w:pPr>
      <w:bookmarkStart w:id="859" w:name="__RefHeading___Toc787280_1468164448"/>
      <w:bookmarkStart w:id="860" w:name="_Toc321"/>
      <w:bookmarkEnd w:id="858"/>
      <w:bookmarkEnd w:id="859"/>
      <w:r>
        <w:rPr>
          <w:rtl w:val="true"/>
        </w:rPr>
        <w:t>درس چهارصد و هفتاد و چهارم</w:t>
      </w:r>
      <w:bookmarkEnd w:id="860"/>
    </w:p>
    <w:p>
      <w:pPr>
        <w:pStyle w:val="Heading5"/>
        <w:numPr>
          <w:ilvl w:val="4"/>
          <w:numId w:val="1"/>
        </w:numPr>
        <w:rPr/>
      </w:pPr>
      <w:bookmarkStart w:id="861" w:name="__RefHeading___Toc787282_1468164448"/>
      <w:bookmarkStart w:id="862" w:name="_Toc322"/>
      <w:bookmarkEnd w:id="861"/>
      <w:r>
        <w:rPr>
          <w:rtl w:val="true"/>
        </w:rPr>
        <w:t>اشاره</w:t>
      </w:r>
      <w:bookmarkEnd w:id="8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863" w:name="__RefHeading___Toc787284_1468164448"/>
      <w:bookmarkStart w:id="864" w:name="_Toc323"/>
      <w:bookmarkEnd w:id="863"/>
      <w:r>
        <w:rPr>
          <w:rtl w:val="true"/>
        </w:rPr>
        <w:t>احتمال سوم در محل نزاع باب متعلق اوامر و نواهی</w:t>
      </w:r>
      <w:bookmarkEnd w:id="864"/>
    </w:p>
    <w:p>
      <w:pPr>
        <w:pStyle w:val="BookText"/>
        <w:rPr/>
      </w:pPr>
      <w:r>
        <w:rPr>
          <w:rFonts w:ascii="IRNazanin" w:hAnsi="IRNazanin" w:eastAsia="IRNazanin"/>
          <w:color w:val="111111"/>
          <w:sz w:val="28"/>
          <w:sz w:val="28"/>
          <w:szCs w:val="28"/>
          <w:rtl w:val="true"/>
          <w:lang w:bidi="fa-IR"/>
        </w:rPr>
        <w:t>بحث در این بود که نزاع معروف در اوامر و نواهی آیا به طبایع متعلق است یا به افراد؟ تا محل نزاع محرز و مشخص نشود، تبعا نمی‌تواند انسان یکی از دو قول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رابطۀ با تحریر محل نزاع قبلا ذکر شد و آن دو احتمال تقریبا باطل بود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این است که نزاع را دارای یک ریشۀ لغوی بدانیم و مسأله را مربوط به یک امری که در لغت مربوط است و به تناسب در علم اصول در باب مطلق و مقیّد هم مطرح است،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نزاع را در رابطۀ با آن نزاع قرار بدهیم و مربوط به آن بحث کنیم و آن این است که بگوییم که این هیئت افعل که عارض ماده می‌شود، ماده معمولا بصورت اسم جنس مطرح است، به صورت یک لفظی که دلالت بر طبیعت می‌کند، مطرح است حتی در آنجاهایی که مسائل شخصیه مطرح هست، مثل این که مولا به عبدش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خطاب شخصی است اما ماده‌ای که معروض هیئت افعل قرار گرفته، عنوان کلی اشترا و دخول سوق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با اضافۀ</w:t>
      </w:r>
      <w:bookmarkStart w:id="865" w:name="pg13683_182174"/>
    </w:p>
    <w:p>
      <w:pPr>
        <w:pStyle w:val="BookText"/>
        <w:rPr/>
      </w:pPr>
      <w:bookmarkEnd w:id="865"/>
      <w:r>
        <w:rPr>
          <w:rFonts w:ascii="IRNazanin" w:hAnsi="IRNazanin" w:eastAsia="IRNazanin"/>
          <w:color w:val="111111"/>
          <w:sz w:val="28"/>
          <w:sz w:val="28"/>
          <w:szCs w:val="28"/>
          <w:rtl w:val="true"/>
          <w:lang w:bidi="fa-IR"/>
        </w:rPr>
        <w:t>مخاطب مطرح است اما آن اضافه خصوصیت می‌آورد و الاّ مضاف یک معنای عامی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اگر در باب مصدر که حالا یکی از احتمالات دیگری است که بحث می‌کنیم اگر ضرب دلالت بر یک معنای کلی می‌کند، معنایش این نیست که اگر ضرب را اضافۀ به زید کردیم 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زید این ضرب دیگر معنای حقیقی خودش را از دست بدهد برای این که اضافۀ به زید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اضافه است که خصوصیت به وجود می‌آورد و الاّ کلمۀ ضرب چه اضافۀ به شخص شود، چه اضافۀ به نوع شود و چه اصلا اضافه‌ای در کار نباشد، معنای ضرب همان معنای خودش است بدون این که تغییری در مسأله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ادبیت هم می‌خوانید که اختصاص به سبب اضافه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زید این اضافه، اضافۀ اختصاصیه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مضاف همان معنای کلی و معنای عامش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در ما نحن فیه، نزاع اصلا طبق همین معنا است که این اسم جنسی که معروض برای هیئت و متعلق برای طلب واقع می‌شود مثل عنوان اکرام مثل عنوان صلاة و زکات در شریعت، حج و صیام در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چه اختلافی هست؟ اختلاف در موضوع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از نظر وضع اشتراک دارند به این معنا که وضعشان عام است، لکن نزاع را در موضوع له ببریم و بگوییم آن کسی که قائل است به این‌که اوامر و نواهی متعلق به طبایع است، آن مواد را مثل خود وضعشان عام می‌داند معنای این که وضع عام و موضوع له عام است همان طوری که در اوایل مباحث علم اصول مطرح شد، معنای وضع عام و موضوع له عام این است که واضح یک معنای کلی و یک ماهیت مطلقه را در نظر گرفته و لفظ را هم در برابر همان معنای کلی و همان ماهیت مطلقه وضع کرده که بین وضع و موضوع‌له از نظر عمومیت و اطلاق ماهیت هیچ فرقی نیست</w:t>
      </w:r>
      <w:r>
        <w:rPr>
          <w:rFonts w:eastAsia="IRNazanin" w:cs="IRNazanin"/>
          <w:color w:val="111111"/>
          <w:sz w:val="28"/>
          <w:szCs w:val="28"/>
          <w:rtl w:val="true"/>
          <w:lang w:bidi="fa-IR"/>
        </w:rPr>
        <w:t>.</w:t>
      </w:r>
    </w:p>
    <w:p>
      <w:pPr>
        <w:pStyle w:val="Heading5"/>
        <w:numPr>
          <w:ilvl w:val="4"/>
          <w:numId w:val="1"/>
        </w:numPr>
        <w:rPr/>
      </w:pPr>
      <w:bookmarkStart w:id="866" w:name="__RefHeading___Toc787286_1468164448"/>
      <w:bookmarkStart w:id="867" w:name="_Toc324"/>
      <w:bookmarkEnd w:id="866"/>
      <w:r>
        <w:rPr>
          <w:rtl w:val="true"/>
        </w:rPr>
        <w:t>رجوع حقیقت نزاع به نزاع در اسم جنس</w:t>
      </w:r>
      <w:bookmarkEnd w:id="867"/>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شاید گفته باشند که وقتی واضع لفظ انسان، لفظ رجل و عنوان اکرام، عنوان صلاة و صیام در شریعت را می‌خواسته وضع کند، درست است که یک معنای کلی را در نظر گرفته لکن لفظ را برای آن معنای کلی وضع نکرده، بلکه برای مصادیق آن معنای کلی و افراد آن معنای کلی وضع کرده که از این تعبیر می‌کنند به این که وضعش عام و موضوع‌له خاص است، وضع عام و موضوع له خاص، معنای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بگوییم در حقیقت ریشۀ نزاع در ما نحن فیه عبارت از همین معنا است یعنی آنهایی که می‌گویند اوامر و نواهی به طبایع متعلق است، طبق این مبنا این حرف را می‌زنند که می‌گویند صلاة متعلق به امر است، صلاة یک اسم جنسی است حالا حقیقت شرعیه هم داشته باشد یا</w:t>
      </w:r>
      <w:bookmarkStart w:id="868" w:name="pg13683_182175"/>
    </w:p>
    <w:p>
      <w:pPr>
        <w:pStyle w:val="BookText"/>
        <w:rPr/>
      </w:pPr>
      <w:bookmarkEnd w:id="868"/>
      <w:r>
        <w:rPr>
          <w:rFonts w:ascii="IRNazanin" w:hAnsi="IRNazanin" w:eastAsia="IRNazanin"/>
          <w:color w:val="111111"/>
          <w:sz w:val="28"/>
          <w:sz w:val="28"/>
          <w:szCs w:val="28"/>
          <w:rtl w:val="true"/>
          <w:lang w:bidi="fa-IR"/>
        </w:rPr>
        <w:t>نداشته باشد، در این جهت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جنس وضعش عام و موضوع له آن هم عام است یعنی مثلا اگر برای صلاة یک حقیقت شرعیه‌ای قائل باشیم، کیفیت وضعش به این نحو است که شارع ماهیت صلاة که عبارت از همان اعمال مخصوص است، در نظر گرفته و لفظ صلاة را هم برای همان ماهیت کلیه و مطلقه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بگوییم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در باب اسم جنس این معنا را معتقد شد که وضع عام و موضوع له خاص است، کما این که مشهور در باب وضع حروف این معنا را معتقد هستند که واضع وقتی که می‌خواسته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کند کلی و ماهیت ابتدا را در نظر گرفته اما لفظ را برای ماهیت ابتدا وضع نکرده، بلکه برای مصادیق ابتدا وضع کرده اگر کسی این معنا را در باب اسمها هم قائل شود و بگوید در باب اسماء اجناس هم وضع عام و موضوع‌له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مسألۀ ما نحن فیه می‌رسد که آیا اوامر و نواهی متعلق به طبایع است یا متعلق به افراد؟ چاره‌ای ندارد جز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افراد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این که هیئت افعل که معنای او بعث است و به قول مشهور معنای او طلب است، این بعث تعلق به ماده می‌گیرد، طلب اضافۀ به 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ماده عام و موضوع‌له آن خاص بود، لا محاله این بحث متعلق به افراد می‌شود، این طلب بنابر قول مشهور به افراد اضافه می‌شود و ارتباط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نزاع در ما نحن فیه مبتنی بر یک نزاعی در باب اسماء اجناس باشد و آن نزاع هم ولو این که اساسش به لغت برمی‌گردد و بحث لغوی است لکن یک قسمت از بحث‌های لغوی در مباحث الفاظ علم اصول هم مطرح است مانعی ندارد که یک مسأله‌ای مسألۀ دو علم باشد برای این که با هدف و غرض آن دو علم ارتباط پیدا می‌کند، خود همین نزاع معروف که موضوع له هیئت افعل چیست؟ یک بحث لغوی است و در عین حال یک بحث مهم اصولی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یک پایۀ محکمی است برای استکشاف احکام فقهیه که ببینیم موضوع له هیئت افعل عبارت از چیست؟ آیا دلالت بر وجوب می‌کند یا دلالت بر اعم از وجوب و استحباب می‌کند؟ ما نحن فیه را هم این طوری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چند اشکال به آن هست</w:t>
      </w:r>
      <w:r>
        <w:rPr>
          <w:rFonts w:eastAsia="IRNazanin" w:cs="IRNazanin"/>
          <w:color w:val="111111"/>
          <w:sz w:val="28"/>
          <w:szCs w:val="28"/>
          <w:rtl w:val="true"/>
          <w:lang w:bidi="fa-IR"/>
        </w:rPr>
        <w:t>:</w:t>
      </w:r>
    </w:p>
    <w:p>
      <w:pPr>
        <w:pStyle w:val="Heading5"/>
        <w:numPr>
          <w:ilvl w:val="4"/>
          <w:numId w:val="1"/>
        </w:numPr>
        <w:rPr/>
      </w:pPr>
      <w:bookmarkStart w:id="869" w:name="__RefHeading___Toc787288_1468164448"/>
      <w:bookmarkStart w:id="870" w:name="_Toc325"/>
      <w:bookmarkEnd w:id="869"/>
      <w:r>
        <w:rPr>
          <w:rtl w:val="true"/>
        </w:rPr>
        <w:t>اشکال اول</w:t>
      </w:r>
      <w:r>
        <w:rPr>
          <w:rtl w:val="true"/>
        </w:rPr>
        <w:t xml:space="preserve">: </w:t>
      </w:r>
      <w:r>
        <w:rPr>
          <w:rtl w:val="true"/>
        </w:rPr>
        <w:t>غیر معقول بودن وضع عام و موضوع له خاص</w:t>
      </w:r>
      <w:bookmarkEnd w:id="870"/>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که اشکال مبنایی است، برخلاف مشهور اگر نظرتان باشد وقتی که در احکام وضع صحبت می‌کردیم، من معتقد بودم که وضع عام و موضوع له خاص، یک امر غیر معقولی است</w:t>
      </w:r>
      <w:bookmarkStart w:id="871" w:name="pg13683_182176"/>
    </w:p>
    <w:p>
      <w:pPr>
        <w:pStyle w:val="BookText"/>
        <w:rPr/>
      </w:pPr>
      <w:bookmarkEnd w:id="871"/>
      <w:r>
        <w:rPr>
          <w:rFonts w:ascii="IRNazanin" w:hAnsi="IRNazanin" w:eastAsia="IRNazanin"/>
          <w:color w:val="111111"/>
          <w:sz w:val="28"/>
          <w:sz w:val="28"/>
          <w:szCs w:val="28"/>
          <w:rtl w:val="true"/>
          <w:lang w:bidi="fa-IR"/>
        </w:rPr>
        <w:t>برعکس آن چیزی که چه بسا گفته می‌شود که وضع خاص و موضوع له عام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نظرتان باشد در ذهن من این‌طور بود و عرض کردم که وضع عام، موضوع له خاص یک امر غیر معقولی است و علتش هم این است که از دریچۀ عام نمی‌شود افراد را تماشا کرد برای این که فردیت افراد متقوم به عوارض فردیه و مشخص هست و این عوارض فردیه و مشخصه هیچ سنخیتی با ماهیت انسان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الزید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ربطی به ماهیت حیوان الناطق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الزید متولد فی زمان کذا و مکان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مغایر با ماهیت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مغایرت، تضاد نیست، معنای مغایرت عدم ارتباط است، عدم ارتباط همان طوری که در باب صلاة و غصب، می‌گویید عنوان صلاة به عنوان غصب چه عنوانی دارد؟ لکن گاهی اتحاد وجودی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مشخصه هم از دریچۀ حیوان الناطق که تمام محدودۀ ماهیت انسان است، اصلا قابل دیدن و قابل مشاهده نیست، لکن حالا این یک بحث مبنایی است، ندیدم کسی هم این حرف را بزند که وضع عام، موضوع‌له خاص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ذهن من آمد و در آن بحث صحبت کردیم، این اشکال را کنار می‌گذاریم</w:t>
      </w:r>
      <w:r>
        <w:rPr>
          <w:rFonts w:eastAsia="IRNazanin" w:cs="IRNazanin"/>
          <w:color w:val="111111"/>
          <w:sz w:val="28"/>
          <w:szCs w:val="28"/>
          <w:rtl w:val="true"/>
          <w:lang w:bidi="fa-IR"/>
        </w:rPr>
        <w:t>.</w:t>
      </w:r>
    </w:p>
    <w:p>
      <w:pPr>
        <w:pStyle w:val="Heading5"/>
        <w:numPr>
          <w:ilvl w:val="4"/>
          <w:numId w:val="1"/>
        </w:numPr>
        <w:rPr/>
      </w:pPr>
      <w:bookmarkStart w:id="872" w:name="__RefHeading___Toc787290_1468164448"/>
      <w:bookmarkStart w:id="873" w:name="_Toc326"/>
      <w:bookmarkEnd w:id="872"/>
      <w:r>
        <w:rPr>
          <w:rtl w:val="true"/>
        </w:rPr>
        <w:t>اشکال دوم</w:t>
      </w:r>
      <w:r>
        <w:rPr>
          <w:rtl w:val="true"/>
        </w:rPr>
        <w:t xml:space="preserve">: </w:t>
      </w:r>
      <w:r>
        <w:rPr>
          <w:rtl w:val="true"/>
        </w:rPr>
        <w:t>عدم دلیلیت وضع عام و موضوع له خاص در اسم جنس</w:t>
      </w:r>
      <w:bookmarkEnd w:id="873"/>
    </w:p>
    <w:p>
      <w:pPr>
        <w:pStyle w:val="BookText"/>
        <w:rPr/>
      </w:pPr>
      <w:r>
        <w:rPr>
          <w:rFonts w:ascii="IRNazanin" w:hAnsi="IRNazanin" w:eastAsia="IRNazanin"/>
          <w:color w:val="111111"/>
          <w:sz w:val="28"/>
          <w:sz w:val="28"/>
          <w:szCs w:val="28"/>
          <w:rtl w:val="true"/>
          <w:lang w:bidi="fa-IR"/>
        </w:rPr>
        <w:t>اما اشکال مهم در ما نحن فیه دو چیز است که یکی از آن دو باز اهمیت فوق‌العاده دارد و به آن خیلی تکیه می‌کنیم، این است که اگر مسألۀ ما نحن فیه مبتنی بر آن مسأله بود که آیا اسم جنس وضعش عام، موضوع‌له آن عام است، یا وضعش عام موضوع 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استدلال طرفین حتی اشاره‌ای به این معنا شده باشد یعنی وقتی که ملاحظه می‌کنیم قول آن کسی را که می‌گوید اوامر و نواهی به طبایع متعلق است، می‌پرسیم چرا؟ در مقابل ما، این طور استدلال نمی‌کند که من معتقدم که در اسماء اجناس وضع عام و موضوع له عام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می‌گوید اوامر و نواهی به افراد متعلق است وقتی که سؤال می‌کنیم به چه دلیل؟ حتی به عنوان یکی از ادله هم این معنا را ذکر نمی‌کند که من معتقدم اسم جنس وضع عام و موضوع 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نزاع باطنش چنین نزاعی بود و ابتنای بر اختلاف در مفاد اسم جنس داشت، باید طرفین ولو اشارتا به این معنا نظر داشته باشند در حالی که در کلمات هیچ کدام اشارۀ به این معنا نیست، بلکه وقتی که انسان کلمات اینها را ملاحظه می‌کند، از حرفها و ادله این طوری استفاده می‌شود که این به عنوان یک مسألۀ عقلیه مطرح است، نه به عنوان یک مسألۀ لغویّه مثل مسألۀ مقدمۀ واجب که نزاع در ملازمه بود و حاکم به ملازمه هم عبارت از عقل بود، ظاهر این است که این مسأله</w:t>
      </w:r>
      <w:bookmarkStart w:id="874" w:name="pg13683_182177"/>
    </w:p>
    <w:p>
      <w:pPr>
        <w:pStyle w:val="BookText"/>
        <w:rPr/>
      </w:pPr>
      <w:bookmarkEnd w:id="874"/>
      <w:r>
        <w:rPr>
          <w:rFonts w:ascii="IRNazanin" w:hAnsi="IRNazanin" w:eastAsia="IRNazanin"/>
          <w:color w:val="111111"/>
          <w:sz w:val="28"/>
          <w:sz w:val="28"/>
          <w:szCs w:val="28"/>
          <w:rtl w:val="true"/>
          <w:lang w:bidi="fa-IR"/>
        </w:rPr>
        <w:t>هم به عنوان یک مسألۀ عقلیه در کلمات اصولیین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مبتنی بر آن نزاع بود این یک مسألۀ لغویه می‌شد و هیچ‌گونه ارتباطی به مسألۀ عقلیه پیدا نمی‌کرد</w:t>
      </w:r>
      <w:r>
        <w:rPr>
          <w:rFonts w:eastAsia="IRNazanin" w:cs="IRNazanin"/>
          <w:color w:val="111111"/>
          <w:sz w:val="28"/>
          <w:szCs w:val="28"/>
          <w:rtl w:val="true"/>
          <w:lang w:bidi="fa-IR"/>
        </w:rPr>
        <w:t>.</w:t>
      </w:r>
    </w:p>
    <w:p>
      <w:pPr>
        <w:pStyle w:val="Heading5"/>
        <w:numPr>
          <w:ilvl w:val="4"/>
          <w:numId w:val="1"/>
        </w:numPr>
        <w:rPr/>
      </w:pPr>
      <w:bookmarkStart w:id="875" w:name="__RefHeading___Toc787292_1468164448"/>
      <w:bookmarkStart w:id="876" w:name="_Toc327"/>
      <w:bookmarkEnd w:id="875"/>
      <w:r>
        <w:rPr>
          <w:rtl w:val="true"/>
        </w:rPr>
        <w:t>اشکال سوم در ارجاع محل نزاع به اسماء اجناس</w:t>
      </w:r>
      <w:bookmarkEnd w:id="876"/>
    </w:p>
    <w:p>
      <w:pPr>
        <w:pStyle w:val="BookText"/>
        <w:rPr/>
      </w:pPr>
      <w:r>
        <w:rPr>
          <w:rFonts w:ascii="IRNazanin" w:hAnsi="IRNazanin" w:eastAsia="IRNazanin"/>
          <w:color w:val="111111"/>
          <w:sz w:val="28"/>
          <w:sz w:val="28"/>
          <w:szCs w:val="28"/>
          <w:rtl w:val="true"/>
          <w:lang w:bidi="fa-IR"/>
        </w:rPr>
        <w:t>علاوه در باب اسم جنس، شاید قائل به این معنا هم نداشته باشیم و پیدا نکنیم که اگر در باب اسم جنس کسی وضع عام و موضوع له خاص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لازمه‌اش این است که دیگر وضع عام و موضوع له عام، اصلا مصداق نداشته باشد؛ برای این که مصداق ظاهر، وضع عام و موضوع له عام، اسم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اسامی اجناس هم بخواهد این حرف را بزند که وضعش عام، موضوع له خاص است، ما باید سؤال کنیم که پس وضع عام و موضوع له عام، کأنّ دیگر مصداقی نباید برای آن پیدا شود؟ لذا در تحریر محل نزاع این احتمال 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اگر محل نزاع را درست مشخص کنیم ضمن این که محل نزاع روشن می‌شود، خود حقیقت بحث هم روشن می‌شود که ما کدام طرف را باید انتخاب کنیم؟ این یک نقش مهمی در تعیین احد قولین دارد، لذا این احتمال سوم هم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این است که یک مطلبی را مرحوم آخوند در اوایل کفایه در بحث اوامر از سکّاکی نقل می‌کند، ریشه‌اش هم صاحب فصول است که نقل کرده سکّاکی یک ادعای اتفاقی کرده، به این معنا که مصدر مثل ضرب، اگر مجرد از الف و لام و مجرد از تنوین در ذیل باشد، مصدر مجرد از لام و تنوین لا یدلّ الاّ علی الماهیه، چنین ادعای اتفاقی سکاکی کرده، بحثی قبلا داشتیم که آیا این عبارتی که در روز اول طلبگی با آن برخورد کردیم که بدان که مصدر اصل کلام است، معنای این عبارت اگر بخواهد این باشد که مصدر را مادۀ همۀ مشتقات، مادۀ فعل ماضی، فعل مضارع، امر، نهی، هکذا قرار دهیم، درست است یا نه؟</w:t>
      </w:r>
    </w:p>
    <w:p>
      <w:pPr>
        <w:pStyle w:val="Heading5"/>
        <w:numPr>
          <w:ilvl w:val="4"/>
          <w:numId w:val="1"/>
        </w:numPr>
        <w:rPr/>
      </w:pPr>
      <w:bookmarkStart w:id="877" w:name="__RefHeading___Toc787294_1468164448"/>
      <w:bookmarkStart w:id="878" w:name="_Toc328"/>
      <w:bookmarkEnd w:id="877"/>
      <w:r>
        <w:rPr>
          <w:rtl w:val="true"/>
        </w:rPr>
        <w:t>نقش ماده و هیئت در مصدر</w:t>
      </w:r>
      <w:bookmarkEnd w:id="878"/>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به حسب دقت غیر صحیح است برای این که مصدر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مصدر هم مثل افعال و مثل اسم فاعل و اسم مفعول‌له هیئة و مادّة، ماده‌اش یک معنا دارد و هیأت یک معنای اضافی را دلالت می‌کند، لذا در آن تعبیرات گذشته می‌گفتیم،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در آخر معنای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برای هیأت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هیأت مصدری پیدا کرد به صورت ضرب درآمد، آن وقت معنایش می‌شود</w:t>
      </w:r>
    </w:p>
    <w:p>
      <w:pPr>
        <w:pStyle w:val="BookText"/>
        <w:rPr/>
      </w:pPr>
      <w:r>
        <w:rPr>
          <w:rFonts w:ascii="IRNazanin" w:hAnsi="IRNazanin" w:eastAsia="IRNazanin"/>
          <w:color w:val="111111"/>
          <w:sz w:val="28"/>
          <w:sz w:val="28"/>
          <w:szCs w:val="28"/>
          <w:rtl w:val="true"/>
          <w:lang w:bidi="fa-IR"/>
        </w:rPr>
        <w:t>کتک زدن این زدن را از هیأت مصدر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برای مصادر چه در ثلاثی مجرد، چه در ثلاثی مزید فیه و چه در رباعی مجرد، چه رباعی مزید فیه، هیئات مخصوصه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هیئاتی که برای مصادر ذکر کردند، این هیئات بلا معنا است؟ این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هیأت فعل ماضی یک خصوصیت زائده‌ای بر اصل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 را،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می‌کند هیأت مصدر هم یک معنای اضافه‌ای را دلالت دارد لذا این معنا انکار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حالا که می‌خواهیم محل نزاع را در این احتمال تصویر کنیم از این حرف هم می‌گذریم، این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لیس بمادّة للمشتقات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کنار می‌گذاریم، طبق همان مطلبی که از اول طلبگی خواندیم که مصدر اصل فعل ماضی است اصل فعل مضارع است، اصل فعل امر است، نتیجه این شد که این ادعای اتفاقی که سکاکی طبق مصدر می‌کند دایرۀ این اتفاق و اجماع او شامل مصدر در ضمن فعل ماضی هم می‌شود، مصدر در ضمن فعل مضارع هم می‌شود، مصدر در ضمن فعل امری که محل بحث ما است شامل آن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ضرب در ضمن اضرب هم طبق اتّفاقی که سکاکی ادعا کرده مفادش ماهیت ضرب است، بدون هیچ قید اضافه‌ای و هیچ مطلب زائدی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آنی که بگوییم طبق این دو جهت حالا محل نزاع قرار گرفته این است که این مصدر اگر معرّات و غیر معروض برای هیأت امر باشد، هیچ حتی مسألۀ وجود هم در آن مطرح نیست، مسألۀ وجود هم در آن هیچ نقشی ندارد، اما همین مصدر وقتی که معروض هیأت واقع شد نزاع در این متمرکز است که آیا این معروضیت مصدر برای هیأت افعل که آن هم موضوع برای بعث است بنابر قول ما و مشهور موضوع برای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معروضیت برای هیأت افعل آیا سبب می‌شود که معنای وجود و عنوان وجود اشراب شود به این ماده و به مصدر اضافه شود به این مصدر یعنی وقتی که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این اضرب را وقتی که تحلیل می‌کنیم، معنایش طبق حرف مشهور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مفاد هیأت است،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از کجا آمد؟ سکاکی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لا یدل الا علی الماهیه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هم که در ضمن فعل امر وجود دارد، همان طوری که در ضمن فعل ماضی و مضارع وجود دارد این معروضیت سبب شود که عنوان وجود در آن اشراب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ماضی و مضارع چه می‌کنید؟ در مصدر فعل ماضی و مضارع، لازم نیست که اشراب وجود کنیم برای این که خود هیأت فعل ماضی دلالت بر تحقق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منه الضرب</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منه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ضربش دیگر لازم نیست که معنای وجود اشراب</w:t>
      </w:r>
      <w:bookmarkStart w:id="879" w:name="pg13683_182179"/>
    </w:p>
    <w:p>
      <w:pPr>
        <w:pStyle w:val="BookText"/>
        <w:rPr/>
      </w:pPr>
      <w:bookmarkEnd w:id="879"/>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تحقق، دلالت بر وجود می‌کند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منه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صدورش دلالت بر وجود می‌کند، در حقیقت در فعل ماضی نفس هیأت دلالت بر وجود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که در ماده هم معنای وجود را اشراب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مضارع هم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الضرب من زید فی ظرف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یضرب را این طوری معنا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من زید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دیگر عنوان وجود در آن اشراب نشده،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معنای وجودی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خصوصیت برای صیغۀ امر است، صیغۀ امری که مفادش طلب متعلق به ماهیت است، یا به قول ما بعث متعلق به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ماهیت معروضۀ برای هیأت افعل بالخصوص که در ماضی و مضارع این حرف نیست، این معروضیت سبب می‌شود که پای وجود در بین بیاید، یا این معروضیت سبب نمی‌شود که پای وجود در بین بیایید؟ آنهایی که قائل هستند به این‌که اوامر و نواهی به طبایع متعلق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معروضیت برای هیأت افعل هم اقتضا ندارد که معنای اصلی مصدر که عبارت از ماهیت است، انقلاب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آنهایی که می‌گویند اوامر و نواهی به افراد متعلق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سکاکی درست اما این معروضیت به هیأت افعل، این نقش را دارد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منک وجود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ضرب نمی‌گویند تحقق منه وجود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تحقق که مفاد هیأت است این معنای وجود را دلالت دارد آیا اگر این نزاع را به این صورت در اینجا مطرح کنیم که در حقیقت احتمال چهارم در تحریر محل نزاع است درست است یا نه؟ ظاهر این است که این هم درست نیست به دلیلی که بعد ان شاء الله بیان می‌کنیم</w:t>
      </w:r>
      <w:r>
        <w:rPr>
          <w:rFonts w:eastAsia="IRNazanin" w:cs="IRNazanin"/>
          <w:color w:val="111111"/>
          <w:sz w:val="28"/>
          <w:szCs w:val="28"/>
          <w:rtl w:val="true"/>
          <w:lang w:bidi="fa-IR"/>
        </w:rPr>
        <w:t>.</w:t>
      </w:r>
    </w:p>
    <w:p>
      <w:pPr>
        <w:pStyle w:val="Heading5"/>
        <w:numPr>
          <w:ilvl w:val="4"/>
          <w:numId w:val="1"/>
        </w:numPr>
        <w:rPr/>
      </w:pPr>
      <w:bookmarkStart w:id="880" w:name="__RefHeading___Toc787296_1468164448"/>
      <w:bookmarkStart w:id="881" w:name="_Toc329"/>
      <w:bookmarkEnd w:id="880"/>
      <w:r>
        <w:rPr>
          <w:rtl w:val="true"/>
        </w:rPr>
        <w:t>پرسش</w:t>
      </w:r>
      <w:r>
        <w:rPr>
          <w:rtl w:val="true"/>
        </w:rPr>
        <w:t>:</w:t>
      </w:r>
      <w:bookmarkEnd w:id="8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نزاع در متعلق اوامر و نواهی را بنا بر احتمال سوم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ارجاع نزاع در متعلق اوامر و نواهی به نزاع در اسماء اجناس مستلزم چه اشکالاتی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رجوع حقیقت نزاع به نزاع در اسم جنس چگونه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دلیلیت وضع عام و موضوع له خاص در اسم جنس را توضیح دهید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ماده و هیئت در مصدر چیست؟</w:t>
      </w:r>
      <w:bookmarkStart w:id="882" w:name="pg13683_182180"/>
    </w:p>
    <w:p>
      <w:pPr>
        <w:pStyle w:val="Heading4"/>
        <w:numPr>
          <w:ilvl w:val="3"/>
          <w:numId w:val="1"/>
        </w:numPr>
        <w:rPr/>
      </w:pPr>
      <w:bookmarkStart w:id="883" w:name="__RefHeading___Toc787298_1468164448"/>
      <w:bookmarkStart w:id="884" w:name="_Toc330"/>
      <w:bookmarkEnd w:id="882"/>
      <w:bookmarkEnd w:id="883"/>
      <w:r>
        <w:rPr>
          <w:rtl w:val="true"/>
        </w:rPr>
        <w:t>درس چهارصد و هفتاد و پنجم</w:t>
      </w:r>
      <w:bookmarkEnd w:id="884"/>
    </w:p>
    <w:p>
      <w:pPr>
        <w:pStyle w:val="Heading5"/>
        <w:numPr>
          <w:ilvl w:val="4"/>
          <w:numId w:val="1"/>
        </w:numPr>
        <w:rPr/>
      </w:pPr>
      <w:bookmarkStart w:id="885" w:name="__RefHeading___Toc787300_1468164448"/>
      <w:bookmarkStart w:id="886" w:name="_Toc331"/>
      <w:bookmarkEnd w:id="885"/>
      <w:r>
        <w:rPr>
          <w:rtl w:val="true"/>
        </w:rPr>
        <w:t>اشاره</w:t>
      </w:r>
      <w:bookmarkEnd w:id="8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887" w:name="__RefHeading___Toc787302_1468164448"/>
      <w:bookmarkStart w:id="888" w:name="_Toc332"/>
      <w:bookmarkEnd w:id="887"/>
      <w:r>
        <w:rPr>
          <w:rtl w:val="true"/>
        </w:rPr>
        <w:t>مبعد اول در تحریر محل نزاع بنابر احتمال چهارم</w:t>
      </w:r>
      <w:bookmarkEnd w:id="888"/>
    </w:p>
    <w:p>
      <w:pPr>
        <w:pStyle w:val="BookText"/>
        <w:rPr/>
      </w:pPr>
      <w:r>
        <w:rPr>
          <w:rFonts w:ascii="IRNazanin" w:hAnsi="IRNazanin" w:eastAsia="IRNazanin"/>
          <w:color w:val="111111"/>
          <w:sz w:val="28"/>
          <w:sz w:val="28"/>
          <w:szCs w:val="28"/>
          <w:rtl w:val="true"/>
          <w:lang w:bidi="fa-IR"/>
        </w:rPr>
        <w:t>در تحریر محل نزاع در این مسألۀ معروفه که آیا اوامر و نواهی به طبایع متعلّق است یا به افراد؟ چند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چهارمی که ذکر کردیم این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که متعلّق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طبق مبنای اجماعی که سکاکی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فی نفسه مفادش جز طبیعت و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نزاع در این است که این ماده اگر معروض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معروضیت اقتضا می‌کند که وجود هم اشراب بشود به این ماهیت؟ آنهایی که قائل هستند به این‌که اوامر و نواهی به طبایع متعلّق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با مواد سایر افعال هیچ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متعلّق است، بعد از آن‌که توجیه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از افراد همان صرف وجود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معروضیت چنین اقتضایی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نزاع را این‌طوری تحریر کنیم چطور است؟ این دو اشکال دارد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این است که درست است که در عنوان این بحث اوامر و نواهی ذکر شده است، امر هم</w:t>
      </w:r>
      <w:bookmarkStart w:id="889" w:name="pg13683_182181"/>
    </w:p>
    <w:p>
      <w:pPr>
        <w:pStyle w:val="BookText"/>
        <w:rPr/>
      </w:pPr>
      <w:bookmarkEnd w:id="889"/>
      <w:r>
        <w:rPr>
          <w:rFonts w:ascii="IRNazanin" w:hAnsi="IRNazanin" w:eastAsia="IRNazanin"/>
          <w:color w:val="111111"/>
          <w:sz w:val="28"/>
          <w:sz w:val="28"/>
          <w:szCs w:val="28"/>
          <w:rtl w:val="true"/>
          <w:lang w:bidi="fa-IR"/>
        </w:rPr>
        <w:t>یعنی آن چیزی که به 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و نهی هم یعنی آن‌که با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اما واقعیت مسأله این است که این نزاع اختصاص به اوامر و نواهی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یک شیئی را از راه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مثلا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نزاع در اینجا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آیه شریفه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 الدَّمُ 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نزاع جریان ندارد یا چه فرقی می‌کند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آنجا به طبیعت متعلّق است، اینجا هم به طبیعت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مطرح نیست؟ آیا کسی می‌تواند در این نزاع مورد بحث بین این دو فرق بگذارد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نزاع منحصر به آنجایی است که پای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باشد اما اگر وجوب و حرمت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الرباء حرمت علیکم المیتة و الدم 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 از محل نزاع خارج است؟ پس نزاع ما منحصر به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معروضیت ماده للهیئة آیا اقتضا می‌کند که اشراب معنای وجود شود و قائل به طبایع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تعلّق احکام به عناوین است حالا کیفیت بیان حکم به هر صورتی باشد به هر نحوی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مبعّد احتمال این معناست</w:t>
      </w:r>
      <w:r>
        <w:rPr>
          <w:rFonts w:eastAsia="IRNazanin" w:cs="IRNazanin"/>
          <w:color w:val="111111"/>
          <w:sz w:val="28"/>
          <w:szCs w:val="28"/>
          <w:rtl w:val="true"/>
          <w:lang w:bidi="fa-IR"/>
        </w:rPr>
        <w:t>.</w:t>
      </w:r>
    </w:p>
    <w:p>
      <w:pPr>
        <w:pStyle w:val="Heading5"/>
        <w:numPr>
          <w:ilvl w:val="4"/>
          <w:numId w:val="1"/>
        </w:numPr>
        <w:rPr/>
      </w:pPr>
      <w:bookmarkStart w:id="890" w:name="__RefHeading___Toc787304_1468164448"/>
      <w:bookmarkStart w:id="891" w:name="_Toc333"/>
      <w:bookmarkEnd w:id="890"/>
      <w:r>
        <w:rPr>
          <w:rtl w:val="true"/>
        </w:rPr>
        <w:t>حکم عقل در رابطه با تعلّق احکام و جعل قوانین</w:t>
      </w:r>
      <w:bookmarkEnd w:id="891"/>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مبعّد دوم هم دارد که همان‌طوری که ما اشاره کردیم وقتی که انسان به قیافه این بحث نگاه می‌کند می‌فهمد که این یک بحث عقلی است و مربوط به نظر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تعلّق احکام و جعل قوانین، عقل چطوری مسأله را بررسی می‌کند؟ اما اگر محل نزاع را به عنوان احتمال چهارم مطرح کردیم، این طبعا باز برگشت به مسألۀ لغوی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به این برگردد که آیا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هیئات این خصوصیت را واضع در آن ملاحظه کرده است که تعلّق هیئت به یک ماده، بعد از آن‌که در ماده غیر مسألۀ ماهیت مطرح نیست، اما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را دارد که مثلا به معنای طلب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احتمال پنجم هم مرحوم آخوند یک چیزی می‌فرمایند شبیه همین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برگشتش به یک مسألۀ وضعی و به یک مسألۀ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مبنای این احتمال را هم ما قبول نداشتیم که مصدر ماده مشتقات باشد، بلکه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مادة و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هیئت مصدر یک معنایی زائد بر ماده مصدر را دلالت می‌کند لذا این احتمال هم نمی‌تواند محل نزاع</w:t>
      </w:r>
      <w:bookmarkStart w:id="892" w:name="pg13683_182182"/>
    </w:p>
    <w:p>
      <w:pPr>
        <w:pStyle w:val="BookText"/>
        <w:rPr/>
      </w:pPr>
      <w:bookmarkEnd w:id="892"/>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محل نزاع است؟</w:t>
      </w:r>
    </w:p>
    <w:p>
      <w:pPr>
        <w:pStyle w:val="Heading5"/>
        <w:numPr>
          <w:ilvl w:val="4"/>
          <w:numId w:val="1"/>
        </w:numPr>
        <w:rPr/>
      </w:pPr>
      <w:bookmarkStart w:id="893" w:name="__RefHeading___Toc787306_1468164448"/>
      <w:bookmarkStart w:id="894" w:name="_Toc334"/>
      <w:bookmarkEnd w:id="893"/>
      <w:r>
        <w:rPr>
          <w:rtl w:val="true"/>
        </w:rPr>
        <w:t>وجودات؛ مقصود از تعلّق احکام به طبایع</w:t>
      </w:r>
      <w:bookmarkEnd w:id="894"/>
    </w:p>
    <w:p>
      <w:pPr>
        <w:pStyle w:val="BookText"/>
        <w:rPr/>
      </w:pPr>
      <w:r>
        <w:rPr>
          <w:rFonts w:ascii="IRNazanin" w:hAnsi="IRNazanin" w:eastAsia="IRNazanin"/>
          <w:color w:val="111111"/>
          <w:sz w:val="28"/>
          <w:sz w:val="28"/>
          <w:szCs w:val="28"/>
          <w:rtl w:val="true"/>
          <w:lang w:bidi="fa-IR"/>
        </w:rPr>
        <w:t>یک راهی را مرحوم آخوند طی کرده‌اند، که از آن استفاده می‌شود که خیلی مبتهج به این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هم بیان می‌کنیم تا بطلان آن راه هم مشخص شود، بعد نتیجه می‌گیریم که محل نزاع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نیاز به دقت دارد، چون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فلسفه هم تا اندازه زیادی خوانده‌اند و تصادفا فلسفه را در همین تهران حدود یک سال یا متجاوز از یک سال در تهران مانده‌اند صرفا برای خواندن فلسفه، و اساتیدی در این رابطه که در تهران متمرکز بوده‌اند و خیلی شهرت در فلسفه داشته‌اند ایشان آن اساتید را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در اینجا این‌طوری که بعدا بیان می‌کنیم و این بیان هم از بیانات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دیگر تبحّرشان در فلسفه فوق این حرفها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نکته و این راه اشتباهی که مرحوم آخوند طی کرده‌اند کاملا تبیین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مقصود از تعلّق احکام به طبایع ولو این‌که در عبارت اصولیین نفس طبایع ذکر شده است و طبایع هم به معنای ماهیات است، لکن مقصود اینها وجود طبایع و وجود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به طبایع متعلّق است، مقصودشان وجودات طبایع است و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به افراد متعلّق است مقصودشان از افراد، آن خصوصیات فردیه و عوارض مشخّصه‌ای است که زائد بر اصل وجود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زید 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سه عنوان در آن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ماهیت انسان است، یکی وجود این ماهیت است و یکی عوارض مخصّصۀ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در چه زمانی متولد شده است؟ در چه مکانی متولد شده است؟ دارای چه خصوصیات جسمی و چه ویژگیهای روحی است؟ اینها عوارض مشخّصه زید و عوارض فردیه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به افراد متعلّق است، یعنی نه نفس طبیعت فقط، نه نفس وجود طبیعت فقط بلکه این عنوان سوم هم که عبارت از خصوصیات فردیه است، هم داخل در دایره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مولا به این هم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نواهی زجر مولا به این خصوصیات هم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یک ظاهری را توجیه کرده است؟ آنها می‌گویند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اوامر و نواهی به طبایع متعلّق است ایشان یک کلمۀ وجود اینجا اضافه کرده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طبایع یعنی وجود طبایع و مقصود از افراد هم وجود به ضمیمه خصوصیات فردیه است؟ چه چیز</w:t>
      </w:r>
      <w:bookmarkStart w:id="895" w:name="pg13683_182183"/>
    </w:p>
    <w:p>
      <w:pPr>
        <w:pStyle w:val="BookText"/>
        <w:rPr/>
      </w:pPr>
      <w:bookmarkEnd w:id="895"/>
      <w:r>
        <w:rPr>
          <w:rFonts w:ascii="IRNazanin" w:hAnsi="IRNazanin" w:eastAsia="IRNazanin"/>
          <w:color w:val="111111"/>
          <w:sz w:val="28"/>
          <w:sz w:val="28"/>
          <w:szCs w:val="28"/>
          <w:rtl w:val="true"/>
          <w:lang w:bidi="fa-IR"/>
        </w:rPr>
        <w:t>سبب شده است که مرحوم آخوند محل نزاع را به این صورت تحریر کند؟</w:t>
      </w:r>
    </w:p>
    <w:p>
      <w:pPr>
        <w:pStyle w:val="BookText"/>
        <w:rPr/>
      </w:pPr>
      <w:r>
        <w:rPr>
          <w:rFonts w:ascii="IRNazanin" w:hAnsi="IRNazanin" w:eastAsia="IRNazanin"/>
          <w:color w:val="111111"/>
          <w:sz w:val="28"/>
          <w:sz w:val="28"/>
          <w:szCs w:val="28"/>
          <w:rtl w:val="true"/>
          <w:lang w:bidi="fa-IR"/>
        </w:rPr>
        <w:t>در فلسفه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من حیث هی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از حیث این‌که ماهیت است و مربوط به مقام ذات و ذاتیّات است، این نیست مگر خودش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اضافه می‌کند،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موجودة و لا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عنوان وجود مطرح است و نه عنوان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مطلوبة 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ماهیت نه عنوان مطلوبیت مطرح است و نه عنوان غیر مطلوبیت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فلاسفه با کمال اتقان و با اقتران به برهان تصریح می‌کنند که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 هی لا مطلوبة 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معنا دارد،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به طبایع متعلّق است، مقصودشان نفس ماهیت است؟ ماهیت که نمی‌شود امر و نهی به او تعلّق بگیرد برای این‌که اینها خودشان دارند تصریح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مطلوبة و لا غیر 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ما مجبوریم با توجه به این مسأله‌ای که در فلسفه تقریبا جزو مسلمیّات است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مربوط به طبیعت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طبیت متعلّق است مقصودشان وجود طبیعت است و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افراد است یعنی علاوه بر وجود آن خصوصیات فردیه هم داخل در دایره و مشمول طلب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می‌روند سراغ ابطال آن قول دوم و اثبات کردن این قول اول</w:t>
      </w:r>
      <w:r>
        <w:rPr>
          <w:rFonts w:eastAsia="IRNazanin" w:cs="IRNazanin"/>
          <w:color w:val="111111"/>
          <w:sz w:val="28"/>
          <w:szCs w:val="28"/>
          <w:rtl w:val="true"/>
          <w:lang w:bidi="fa-IR"/>
        </w:rPr>
        <w:t>.</w:t>
      </w:r>
    </w:p>
    <w:p>
      <w:pPr>
        <w:pStyle w:val="Heading5"/>
        <w:numPr>
          <w:ilvl w:val="4"/>
          <w:numId w:val="1"/>
        </w:numPr>
        <w:rPr/>
      </w:pPr>
      <w:bookmarkStart w:id="896" w:name="__RefHeading___Toc787308_1468164448"/>
      <w:bookmarkStart w:id="897" w:name="_Toc335"/>
      <w:bookmarkEnd w:id="896"/>
      <w:r>
        <w:rPr>
          <w:rtl w:val="true"/>
        </w:rPr>
        <w:t>مراد از ماهیت در مقام ذات و ذاتیات بنا بر کلام آخوند</w:t>
      </w:r>
      <w:bookmarkEnd w:id="897"/>
    </w:p>
    <w:p>
      <w:pPr>
        <w:pStyle w:val="BookText"/>
        <w:rPr/>
      </w:pPr>
      <w:r>
        <w:rPr>
          <w:rFonts w:ascii="IRNazanin" w:hAnsi="IRNazanin" w:eastAsia="IRNazanin"/>
          <w:color w:val="111111"/>
          <w:sz w:val="28"/>
          <w:sz w:val="28"/>
          <w:szCs w:val="28"/>
          <w:rtl w:val="true"/>
          <w:lang w:bidi="fa-IR"/>
        </w:rPr>
        <w:t>اولا ما باید ریشه بحث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من حیث هی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ببینیم، این منافات دارد با این‌که در ما نحن فیه محققینی قائل شوند به این‌که طلب به خود طبیعت متعلّق است و حتی پای وجود مطرح نیست؟ ببینیم با هم منافات دارد؟ برای توضیح این بحث فلسفی باید بگوئیم که مقصود اینها از این عبارت این است که ماهیت در مقام ذات و در مقام ذاتیات فقط محصور به خودش است یعنی وقتی که ماهیت انسان را ملاحظه می‌کنید، در مقام ملاحظۀ ماهیت انسان آیا می‌توانید چیزی غیر از مسألۀ جنس و فصل را مطرح کنید؟ در عالم ماهیت جز مسألۀ جنس و فصل مطرح نیست و آنچه که از دایره جنس و فصل خارج باشد شما می‌توانید نفی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ماهیت انسان می‌رسید کانّ از شما سؤال می‌شود که وجود در رابطه با این ماهیت چه نقشی دارد؟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 از دایرۀ ماهیت انسان است برای این‌که وجود نه جنس انسان و نه فصل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هم که می‌رسید مسأله همین‌طور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جایی است که متناقضین را سلب می‌کنید، چطور سلب متناقضین امکان دارد؟ برای این</w:t>
      </w:r>
      <w:bookmarkStart w:id="898" w:name="pg13683_182184"/>
    </w:p>
    <w:p>
      <w:pPr>
        <w:pStyle w:val="BookText"/>
        <w:rPr/>
      </w:pPr>
      <w:bookmarkEnd w:id="898"/>
      <w:r>
        <w:rPr>
          <w:rFonts w:ascii="IRNazanin" w:hAnsi="IRNazanin" w:eastAsia="IRNazanin"/>
          <w:color w:val="111111"/>
          <w:sz w:val="28"/>
          <w:sz w:val="28"/>
          <w:szCs w:val="28"/>
          <w:rtl w:val="true"/>
          <w:lang w:bidi="fa-IR"/>
        </w:rPr>
        <w:t>که این مربوط به مرحله ذات است و مسألۀ ضدین و متناقضین مربوط به تحقّق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خارج نمی‌شود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نه موجود است و نه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یا در خارج موجود است یا در خارج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نمی‌توانیم بگوییم که هذا الجسم هم ابیض نیست و هم غیر ابیض نیست که از یک شیء به حسب خارج، نفی متناقضین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ذات و ذاتیات که داریم جنس و فصل را حساب می‌کنیم در مقام جنس و فصل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وجود جزء ماهیت انسان است و نه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متناقضین در این رابطه هر دو سلب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موجودة و لا معدومة، لا مطلوبة 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طلب در باب همین چیزهایی که مأموربه است مثلا در باب صلاة ماهیت صلاة حالا چه اختراع شرعی باشد و چه حقیقت شرعیه نداشته باشد با این که امر اعتباری هم هست، اما در حقیقت نه طلب در ماهیتش دخالت دارد و نه غیر طلب در ماهیتش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اصلا مربوط به مقام ذات و ذاتیّات است و مربوط به مقام تشکیل جنس و فصل است و این‌که چه چیزی در رابطه با این جنس و فصل هست و چه چیزی خارج از دایرۀ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ناظر به این معناست اما از کجای این عبارت استفاده کنیم که طلب به طبیعت متعلّق نمی‌شود؟ مگر آنهایی که می‌خواهند طلب را به طبیعت، متعلّق بکنند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جزء ماهیت می‌شود جزء جنس و فصل می‌شود؟ کسی یک چنین ادعایی دارد؟ آنهایی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الاوامر متعلّقة بالطبایع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 مسألۀ خارجیت جسم است که جسم به حسب خارج نمی‌تواند، نه ابیض باشد و نه غیر ابیض، زید در خارج نه موجود باشد و نه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تعلّق طلب مربوط به این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ذات و ذاتیات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در واقع و خارج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مطلوبة 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عبارت را طبق ماهیت صلاة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ماهیت صلاة، طلب هست یا نه؟ جواب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ماهیت صلاة عدم مطلوبیت هست؟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صلاة نه مطلوبیت به عنوان جزء نماز و دخیل در ماهیت نماز دخالت دارد و نه غیر مطلوبیت</w:t>
      </w:r>
      <w:r>
        <w:rPr>
          <w:rFonts w:eastAsia="IRNazanin" w:cs="IRNazanin"/>
          <w:color w:val="111111"/>
          <w:sz w:val="28"/>
          <w:szCs w:val="28"/>
          <w:rtl w:val="true"/>
          <w:lang w:bidi="fa-IR"/>
        </w:rPr>
        <w:t>.</w:t>
      </w:r>
    </w:p>
    <w:p>
      <w:pPr>
        <w:pStyle w:val="Heading5"/>
        <w:numPr>
          <w:ilvl w:val="4"/>
          <w:numId w:val="1"/>
        </w:numPr>
        <w:rPr/>
      </w:pPr>
      <w:bookmarkStart w:id="899" w:name="__RefHeading___Toc787310_1468164448"/>
      <w:bookmarkStart w:id="900" w:name="_Toc336"/>
      <w:bookmarkEnd w:id="899"/>
      <w:r>
        <w:rPr>
          <w:rtl w:val="true"/>
        </w:rPr>
        <w:t>اشکال به مرحوم آخوند</w:t>
      </w:r>
      <w:r>
        <w:rPr>
          <w:rtl w:val="true"/>
        </w:rPr>
        <w:t>«</w:t>
      </w:r>
      <w:r>
        <w:rPr>
          <w:rtl w:val="true"/>
        </w:rPr>
        <w:t>ره</w:t>
      </w:r>
      <w:r>
        <w:rPr>
          <w:rtl w:val="true"/>
        </w:rPr>
        <w:t xml:space="preserve">» </w:t>
      </w:r>
      <w:r>
        <w:rPr>
          <w:rtl w:val="true"/>
        </w:rPr>
        <w:t>در تحریر محل نزاع</w:t>
      </w:r>
      <w:bookmarkEnd w:id="900"/>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کرده‌اند و این جمله‌ای را که در فلسفه مطرح شده است و محدوده این جمله مربوط به مقام ذات و ذاتیات است این را آوردند مربوط به مقام خارج و تعلّق طلب در خارج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این قضیه‌ای را که انسان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w:t>
      </w:r>
    </w:p>
    <w:p>
      <w:pPr>
        <w:pStyle w:val="BookText"/>
        <w:rPr/>
      </w:pPr>
      <w:r>
        <w:rPr>
          <w:rFonts w:ascii="IRNazanin" w:hAnsi="IRNazanin" w:eastAsia="IRNazanin"/>
          <w:color w:val="111111"/>
          <w:sz w:val="28"/>
          <w:sz w:val="28"/>
          <w:szCs w:val="28"/>
          <w:rtl w:val="true"/>
          <w:lang w:bidi="fa-IR"/>
        </w:rPr>
        <w:t>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قضیه را دو نوع می‌شود تشکیل داد؛ یک وقت می‌خواهیم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موجودة بمعنی کون الوجود جزء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کاذب و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الانسان لیس الوجود جزء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الانسان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 اولی ذاتی که معنایش این است که محمول حداقل یا تمام الماهیه باشد یا جزء الماهیه باشد این دیگر حداقل در باب حمل اولی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حداقل می‌گویم این است که احتمال دارد که در حمل اولی ذاتی علاوه بر اتحاد در ماهیت اتحاد در مفهوم هم شرطیت داشته باشد که آن دیگر زائد بر اتحاد در ماهیت است اما این دیگر حداقلش است که محمول، یا تمام ماهیت موضوع باشد یا جزء ماهیة موضوع باشد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حمل اولی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طوری بخواهید ترتیب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قضیة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حمل شایع صناعی تشکیل دادید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 یعنی الوجود جزء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ماهیت با این که وجود از جنس و فصلش خارج است، لکن در خارج وجود دارد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صورت اگر شما این قضیه را ترتیب دهید می‌شود قضیة کاذبة به نحوی که وجود بخواهد داخل در ماهیت باشد اما اگر به این نحو نشد و مقصود این بود که وجودی که خارج از دایرۀ ماهیت است این عارض شده است برای ماهیت و به عنوان عرض، آمده است با ماهیت ارتباط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صادقی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اشتباه بزرگ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از این مسألۀ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امام این مسأله را کاملا تبیین می‌فرمودند و بسیار مسأله منطقی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می‌کنیم که در کلام صاحب کفایه اصلا یک مناقصه صریحی وجود دارد که اشتباه ایشان همین است که این قضیه فلسفیه هیچ ارتباطی به ما نحن 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که به طبایع متعلّق می‌شود یعنی می‌شود جزء ماهیات و عنوان جنس و فصل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تعلّق اوامر و نواهی به صورت یک عرض است به صورت یک بیاضی است که عارض جسم می‌شود که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بیاض داخل در ماهیت جسم است بلکه به این معناست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بیاض داخل در ماهیت جسم است بلکه به این معناست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معروض للبیاض و البیاض عرض و عارض للجسم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تعلّق اوامر و نواهی به این صورت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من حیث هی هی، لا یکون مطلوبة و لا یکون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در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آمده است طلب را در ماهیت</w:t>
      </w:r>
      <w:bookmarkStart w:id="901" w:name="pg13683_182186"/>
    </w:p>
    <w:p>
      <w:pPr>
        <w:pStyle w:val="BookText"/>
        <w:rPr/>
      </w:pPr>
      <w:bookmarkEnd w:id="901"/>
      <w:r>
        <w:rPr>
          <w:rFonts w:ascii="IRNazanin" w:hAnsi="IRNazanin" w:eastAsia="IRNazanin"/>
          <w:color w:val="111111"/>
          <w:sz w:val="28"/>
          <w:sz w:val="28"/>
          <w:szCs w:val="28"/>
          <w:rtl w:val="true"/>
          <w:lang w:bidi="fa-IR"/>
        </w:rPr>
        <w:t>قرار دهد؟ آنها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به طبایع متعلّق است یعنی اوامر و نواهی عارض ماهیات می‌شود نه این که به صورت جنس و فصل جزء ماهیت و دخیل در ماهیت می‌شود</w:t>
      </w:r>
      <w:r>
        <w:rPr>
          <w:rFonts w:eastAsia="IRNazanin" w:cs="IRNazanin"/>
          <w:color w:val="111111"/>
          <w:sz w:val="28"/>
          <w:szCs w:val="28"/>
          <w:rtl w:val="true"/>
          <w:lang w:bidi="fa-IR"/>
        </w:rPr>
        <w:t>.</w:t>
      </w:r>
    </w:p>
    <w:p>
      <w:pPr>
        <w:pStyle w:val="Heading5"/>
        <w:numPr>
          <w:ilvl w:val="4"/>
          <w:numId w:val="1"/>
        </w:numPr>
        <w:rPr/>
      </w:pPr>
      <w:bookmarkStart w:id="902" w:name="__RefHeading___Toc787312_1468164448"/>
      <w:bookmarkStart w:id="903" w:name="_Toc337"/>
      <w:bookmarkEnd w:id="902"/>
      <w:r>
        <w:rPr>
          <w:rtl w:val="true"/>
        </w:rPr>
        <w:t>تناقض در کلام صاحب کفایه در اضافۀ وجود به طبیعت نه طلب</w:t>
      </w:r>
      <w:bookmarkEnd w:id="903"/>
    </w:p>
    <w:p>
      <w:pPr>
        <w:pStyle w:val="BookText"/>
        <w:rPr/>
      </w:pPr>
      <w:r>
        <w:rPr>
          <w:rFonts w:ascii="IRNazanin" w:hAnsi="IRNazanin" w:eastAsia="IRNazanin"/>
          <w:color w:val="111111"/>
          <w:sz w:val="28"/>
          <w:sz w:val="28"/>
          <w:szCs w:val="28"/>
          <w:rtl w:val="true"/>
          <w:lang w:bidi="fa-IR"/>
        </w:rPr>
        <w:t>اما تناقضی که در کلام مرحوم آخوند وجود دارد که این خیلی عجیب است ایشان وقتی این قضیه فلسفیه را نقل می‌کنند، تصریح می‌کنند که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 هی، لیست الاّ هی لا مطلوبة 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موجودة و لا غیر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و طلب مثل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مطلوبة 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موجودة و لا غیر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وجود و طلب در یک ردیف بودند چطور شد که شما در تعلّق اوامر به طبایع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نمی‌شود به طبیعت متعلّق شود؟ پس چطور باید پای وجود را در کار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وجود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 وجود چه فرق کرد؟ هر دو رابطه با ماهیت در یک ردیف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موجودة و لا غیر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موجودة و لا غیر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اینجا پای وجود را در کار می‌آورید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به طبیعت اضافه می‌شود؟ اگر وجود امکان دارد که به طبیعت اضافه شود چرا طلب امکان نداشته باشد به طبیعت اضافه شود؟ مگر طلب و وجود در این عبارت معروفه با هم نفی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مطلوبة و لا غیر مطلوبة لا موجودة و لا غیر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آن که وجود و طلب در رابطه با نفی یکسان هستند مع ذلک وقتی که پای تعلّق اوامر به طبایع می‌آید شما می‌گویید طلب نمی‌شود اضافه به طبیعت پیدا کند اما وجود می‌شود اضافه به طبیعت پیدا کند؟ فرق بین وجود و طلب در رابطه با این مسأله فلسفی مورد استناد شما چیست که کلمه وجود می‌شود به طبیعت اضافه شود اما طلب نمی‌شود؟ چاره‌ای ندارید جز این که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وقتی که به طبیعت اضافه می‌شود معنایش این نیست که وجود جزء ماهیت است،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عارض للماهیة و الماهیة معروضة للوجود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عارض و معروض شد در باب طلب هم همین‌طور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معروضة للطب و الطلب عارض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خود شما وجود و طلب را در کنار هم نسبت به ماهیت سلب می‌کنید اما از آن طرف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نمی‌شود به طبیعت اضافه شود اما وجود می‌شود به‌طوری که ایشان تصریح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طبیعت است، درست است اما اگر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متعلّق به طبیعت است درست نیست؛ صراحت کلام مرحوم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می‌فرمایند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وقتی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طبیعت است در خود امر معنای وجود هست امر یعنی طلب</w:t>
      </w:r>
      <w:bookmarkStart w:id="904" w:name="pg13683_182187"/>
    </w:p>
    <w:p>
      <w:pPr>
        <w:pStyle w:val="BookText"/>
        <w:rPr/>
      </w:pPr>
      <w:bookmarkEnd w:id="904"/>
      <w:r>
        <w:rPr>
          <w:rFonts w:ascii="IRNazanin" w:hAnsi="IRNazanin" w:eastAsia="IRNazanin"/>
          <w:color w:val="111111"/>
          <w:sz w:val="28"/>
          <w:sz w:val="28"/>
          <w:szCs w:val="28"/>
          <w:rtl w:val="true"/>
          <w:lang w:bidi="fa-IR"/>
        </w:rPr>
        <w:t>وجود الطبیعة اما اگر کلمۀ امر را برداشتید و به جای آن طلب تنها گذاشتید و طلب را اضافه به طبیعت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نمی‌شود اضافه به طبیعت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الطلب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قابل اضافه به طبیعت هست اما طلب قابل اضافه به طبیعت نیست؟</w:t>
      </w:r>
    </w:p>
    <w:p>
      <w:pPr>
        <w:pStyle w:val="Heading5"/>
        <w:numPr>
          <w:ilvl w:val="4"/>
          <w:numId w:val="1"/>
        </w:numPr>
        <w:rPr/>
      </w:pPr>
      <w:bookmarkStart w:id="905" w:name="__RefHeading___Toc787314_1468164448"/>
      <w:bookmarkStart w:id="906" w:name="_Toc338"/>
      <w:bookmarkEnd w:id="905"/>
      <w:r>
        <w:rPr>
          <w:rtl w:val="true"/>
        </w:rPr>
        <w:t>پرسش</w:t>
      </w:r>
      <w:r>
        <w:rPr>
          <w:rtl w:val="true"/>
        </w:rPr>
        <w:t>:</w:t>
      </w:r>
      <w:bookmarkEnd w:id="9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مبعد اول در تحریر محل نزاع بنا بر احتمال چهارم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عقل در رابطه با تعلّق احکام و جعل قوانین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وجودات؛ مقصود از تعلّق احکام به طبایع هستند به چه معناست؟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ماهیت در مقام ذات و ذاتیات بنا بر کلام آخوند را توضیح دهید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تناقض در کلام صاحب کفایه در اضافۀ وجود به طبیعت نه طلب را بیان کنید</w:t>
      </w:r>
      <w:r>
        <w:rPr>
          <w:rFonts w:eastAsia="IRNazanin" w:cs="IRNazanin"/>
          <w:color w:val="111111"/>
          <w:sz w:val="28"/>
          <w:szCs w:val="28"/>
          <w:rtl w:val="true"/>
          <w:lang w:bidi="fa-IR"/>
        </w:rPr>
        <w:t>.</w:t>
      </w:r>
      <w:bookmarkStart w:id="907" w:name="pg13683_182188"/>
    </w:p>
    <w:p>
      <w:pPr>
        <w:pStyle w:val="Heading4"/>
        <w:numPr>
          <w:ilvl w:val="3"/>
          <w:numId w:val="1"/>
        </w:numPr>
        <w:rPr/>
      </w:pPr>
      <w:bookmarkStart w:id="908" w:name="__RefHeading___Toc787316_1468164448"/>
      <w:bookmarkStart w:id="909" w:name="_Toc339"/>
      <w:bookmarkEnd w:id="907"/>
      <w:bookmarkEnd w:id="908"/>
      <w:r>
        <w:rPr>
          <w:rtl w:val="true"/>
        </w:rPr>
        <w:t>درس چهارصد و هفتاد و ششم</w:t>
      </w:r>
      <w:bookmarkEnd w:id="909"/>
    </w:p>
    <w:p>
      <w:pPr>
        <w:pStyle w:val="Heading5"/>
        <w:numPr>
          <w:ilvl w:val="4"/>
          <w:numId w:val="1"/>
        </w:numPr>
        <w:rPr/>
      </w:pPr>
      <w:bookmarkStart w:id="910" w:name="__RefHeading___Toc787318_1468164448"/>
      <w:bookmarkStart w:id="911" w:name="_Toc340"/>
      <w:bookmarkEnd w:id="910"/>
      <w:r>
        <w:rPr>
          <w:rtl w:val="true"/>
        </w:rPr>
        <w:t>اشاره</w:t>
      </w:r>
      <w:bookmarkEnd w:id="9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12" w:name="__RefHeading___Toc787320_1468164448"/>
      <w:bookmarkStart w:id="913" w:name="_Toc341"/>
      <w:bookmarkEnd w:id="912"/>
      <w:r>
        <w:rPr>
          <w:rtl w:val="true"/>
        </w:rPr>
        <w:t>جواب از قضیۀ</w:t>
      </w:r>
      <w:r>
        <w:rPr>
          <w:rtl w:val="true"/>
        </w:rPr>
        <w:t>«</w:t>
      </w:r>
      <w:r>
        <w:rPr>
          <w:rtl w:val="true"/>
        </w:rPr>
        <w:t>الماهیة من حیث هی لا مطلوبة و لا غیر مطلوبة</w:t>
      </w:r>
      <w:r>
        <w:rPr>
          <w:rtl w:val="true"/>
        </w:rPr>
        <w:t>»</w:t>
      </w:r>
      <w:bookmarkEnd w:id="913"/>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برداشت غیر صحیح از یک مسألۀ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 لیست الاّ هی لا موجودة و لا معدومة لا مطلوبة و لا غیر 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نزاع را در ما نحن فیه چنین قرار دادند که قائلین به تعلّق اوامر و نواهی به طبیعت، مقصودشان از طبیعت، وجود طبیعت است منتها وجود سعی طبیعت که ارتباطی و اتصالی با خصوصیات فردیه از نظر مطلوبیت ندارد، اما قائلین به تعلّق طلب به افراد، مقصودشان این است که علاوه بر اصل وجود طبیعت، آن خصوصیات فردیه و عوارض شخصیه هم داخل در دایره طلب است</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که این برداشت غیر صحیح است برای این که اولا اضافۀ وجود به طبیعت با اضافۀ طلب به طبیعت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تفکیک قائل می‌شوید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الطبیعة می‌تواند مطلوب باشد اما نفس الطبیعه نمی‌تواند مطلوب باشد؟ اگر وجود بتواند اضافه به طبیعت پیدا کند، طلب هم به همین کیفیت است، 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موجودة و لا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واحد</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موجودة و لا غیر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می‌تواند به طبیعت اضافه بشود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مطلوبة 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طلبش نمی‌تواند به طبیعت اضافه بشود؟</w:t>
      </w:r>
    </w:p>
    <w:p>
      <w:pPr>
        <w:pStyle w:val="BookText"/>
        <w:rPr/>
      </w:pPr>
      <w:r>
        <w:rPr>
          <w:rFonts w:ascii="IRNazanin" w:hAnsi="IRNazanin" w:eastAsia="IRNazanin"/>
          <w:color w:val="111111"/>
          <w:sz w:val="28"/>
          <w:sz w:val="28"/>
          <w:szCs w:val="28"/>
          <w:rtl w:val="true"/>
          <w:lang w:bidi="fa-IR"/>
        </w:rPr>
        <w:t>علاوه؛ از ایشان سؤال می‌کنیم که شما بالاخره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می‌پذیرید یا نمی‌پذیرید؟ اگر انسانی در خارج وجود پیدا کرد شما می‌گویید که ماهیت انسان در خارج موجود شد؟ این قضیه حملیه که موضوعش عبارت از ماهیت است و محمولش عبارت از موجودة است، این قضیه را قبول دارید یا نه؟ اگر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خارج وجود پیدا می‌کند؟ چه چیز معروض برای وجود است؟ چه چیز اتصاف به وجود پیدا می‌کند؟ چاره‌ای ندارید جز این که بگویید که این ماهیت است که چون تساوی نسبت به وجود و عدم دارد وقتی که یک علت مرجّحه و یک علت موجده پیدا شد، این ماهیت در خارج وجود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خودش وجود بالذات ندارد، اما با علت مرجّحه آنکه اتصاف به وجود پیدا می‌کند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نسبت به بیاض، تساوی نسبت دارد اما اگر یک علتی این جسم را معروض بیاض قرار داد، معروضیّتش دیگر امر مجازی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جسم اتصاف به بیاض پیدا کرده است ولو این که اگر آن علت خارجیۀ مرجّحۀ موجبه نبود، جسم اتصاف به بیاض پیدا نمی‌کرد، اما با وجود آن علت، معروضیت به نحو مسامحه و تجوز نیست بلکه معروضیت به نحو واقعیت و حقیقت است لذا در ماهیات ممکنه ولو این که تساوی نسبت به وجود و عدم دارد و تا زمانی که علت وجود تحقّق پیدا نکند، ماهیت، وجود پیدا نمی‌کند اما بحث این است که بعد از آنکه علت وجود، تحقّق پیدا کرد، اتصاف ماهیت به وجود، یک واقعیت است یا یک مسامحه و تجوز است؟ نمی‌شود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اتصاف به نحو تجوز تحقّق پیدا می‌کند لذا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نمی‌تواند انکار بکند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آخوند سؤال می‌کنیم که شما چطور بین این دو قضیه را جمع می‌کنید از یک طرف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طرف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لا موجودة و لا معدومة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این دو قضیه که هر دو صادق است و جای شبهه نیست چطوری جمع می‌شود؟ آیا راه جمعی غیر از این به نظر می‌رسد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من حیث هی هی، لیست الاّ هی لا موجودة و لا غیر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مقام ذات و ذاتیات است، مربوط به حمل اولی ذاتی است یعنی در ماهیت انسان، وجود، نقش ندارد، عدم، نقش ندارد، مطلوبیت، نقش ندارد، غیر مطلوبیت نقش ندارد اما در عین این که به حسب ذات و ذاتیات، وجود و عدم خارج از دایرۀ ماهیت است اما به حسب واقعیت، به حسب حمل غیر اولی ذاتی نمی‌توانیم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لیست بموجودة فی الخارج و لا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در خارج نه وجود دارد و نه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چنین حرفی را بزند؟ پس در عین این که از</w:t>
      </w:r>
      <w:bookmarkStart w:id="914" w:name="pg13683_182190"/>
    </w:p>
    <w:p>
      <w:pPr>
        <w:pStyle w:val="BookText"/>
        <w:rPr/>
      </w:pPr>
      <w:bookmarkEnd w:id="914"/>
      <w:r>
        <w:rPr>
          <w:rFonts w:ascii="IRNazanin" w:hAnsi="IRNazanin" w:eastAsia="IRNazanin"/>
          <w:color w:val="111111"/>
          <w:sz w:val="28"/>
          <w:sz w:val="28"/>
          <w:szCs w:val="28"/>
          <w:rtl w:val="true"/>
          <w:lang w:bidi="fa-IR"/>
        </w:rPr>
        <w:t>نظر مقام ذات، ما هر دو طرف را سلب می‌کنیم، از نظر خارج که ربطی به مقام حمل اولی ذاتی ندارد نمی‌توانیم بگوییم که ماهیت انسان نه در خارج وجود دارد و نه در خارج غیر موجودة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جمع بین این دو قصه که هر دو صحیح است و هر دو واقعیت دارد این است که یکی را مربوط به مقام حمل اولی ذاتی بدانیم و یکی را مربوط به خارج و غیر مقام حمل اولی ذاتی بدانیم</w:t>
      </w:r>
      <w:r>
        <w:rPr>
          <w:rFonts w:eastAsia="IRNazanin" w:cs="IRNazanin"/>
          <w:color w:val="111111"/>
          <w:sz w:val="28"/>
          <w:szCs w:val="28"/>
          <w:rtl w:val="true"/>
          <w:lang w:bidi="fa-IR"/>
        </w:rPr>
        <w:t>.</w:t>
      </w:r>
    </w:p>
    <w:p>
      <w:pPr>
        <w:pStyle w:val="Heading5"/>
        <w:numPr>
          <w:ilvl w:val="4"/>
          <w:numId w:val="1"/>
        </w:numPr>
        <w:rPr/>
      </w:pPr>
      <w:bookmarkStart w:id="915" w:name="__RefHeading___Toc787322_1468164448"/>
      <w:bookmarkStart w:id="916" w:name="_Toc342"/>
      <w:bookmarkEnd w:id="915"/>
      <w:r>
        <w:rPr>
          <w:rtl w:val="true"/>
        </w:rPr>
        <w:t>تعلّق طلب به ماهیت</w:t>
      </w:r>
      <w:bookmarkEnd w:id="916"/>
    </w:p>
    <w:p>
      <w:pPr>
        <w:pStyle w:val="BookText"/>
        <w:rPr/>
      </w:pPr>
      <w:r>
        <w:rPr>
          <w:rFonts w:ascii="IRNazanin" w:hAnsi="IRNazanin" w:eastAsia="IRNazanin"/>
          <w:color w:val="111111"/>
          <w:sz w:val="28"/>
          <w:sz w:val="28"/>
          <w:szCs w:val="28"/>
          <w:rtl w:val="true"/>
          <w:lang w:bidi="fa-IR"/>
        </w:rPr>
        <w:t>بعد از این‌که این مسأله روشن شد، سراغ اوامر و نواهی می‌آییم، آیا در مسألۀ اوامر و نواهی و به تعبیری که دیروز ذکر کردیم که نزاع هم طبق خصوص اوامر و نواهی نیست، هر کجا یک وجوبی باشد حالا می‌خواهد به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اینها هیچ کدامش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باب حرمتش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 الدم 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آیا این احکام را که ما می‌خواهیم با ماهیات و طبایع مربوط بکنیم، می‌خواهیم این احکام را جزء جنس و فصل ماهیات قرار بدهیم؟ کسی یک چنین معنایی را حتی در خواب دیده است که مسألۀ تحریم را می‌خواهیم جزء ماهیت میته قرار بدهیم که مرحوم آخوند بفرمایند که طلب نمی‌تواند به ماهیت متعلّق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می‌خواهیم این طلب را جنس ماهیت یا فصل ماهیت قرار بدهیم؟ این طلب ارتباطش به ماهیت مثل ارتباط وجود با ماهیت است که وجود را وقتی با ماهیت به حسب خارج مقایسه می‌کنیم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لیست بموجودة و لا بمعدومة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حسب مقام ذات و ذاتی هر دو را سلب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مطلبی را که مرحوم آخوند سبب شده است در ما نحن فیه ذکر بفرمایند، به ما هیچ ارتباطی ندارد بلکه مربوط به مقام ذات و ذاتیات است و در ما نحن فیه قائل به تعلّق طلب به طبیعت نیامده بگوید که طلب، جنس طبیعت است یا فصل طبیعت است یا تحریم، جزء ماهیت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اینها برای طبایع مثل عروض اعراض برای معروضات خارجیه است، مثل عروض بیاض برای جسم است، عروض سواد برای جسم است، تعلّق طلب هم از همین قبیل و از همین 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این کیفیت هم بخواهیم محل نزاع را مطرح بکنیم درست نیست به همین دلیلی که عرض کردیم</w:t>
      </w:r>
      <w:r>
        <w:rPr>
          <w:rFonts w:eastAsia="IRNazanin" w:cs="IRNazanin"/>
          <w:color w:val="111111"/>
          <w:sz w:val="28"/>
          <w:szCs w:val="28"/>
          <w:rtl w:val="true"/>
          <w:lang w:bidi="fa-IR"/>
        </w:rPr>
        <w:t>.</w:t>
      </w:r>
    </w:p>
    <w:p>
      <w:pPr>
        <w:pStyle w:val="Heading5"/>
        <w:numPr>
          <w:ilvl w:val="4"/>
          <w:numId w:val="1"/>
        </w:numPr>
        <w:rPr/>
      </w:pPr>
      <w:bookmarkStart w:id="917" w:name="__RefHeading___Toc787324_1468164448"/>
      <w:bookmarkStart w:id="918" w:name="_Toc343"/>
      <w:bookmarkEnd w:id="917"/>
      <w:r>
        <w:rPr>
          <w:rtl w:val="true"/>
        </w:rPr>
        <w:t>نزاع در تعلق اوامر و نواهی به طبایع</w:t>
      </w:r>
      <w:bookmarkEnd w:id="918"/>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به اینجا می‌رسیم که باید محل نزاع را این طوری تحریر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p>
    <w:p>
      <w:pPr>
        <w:pStyle w:val="BookText"/>
        <w:rPr/>
      </w:pPr>
      <w:r>
        <w:rPr>
          <w:rFonts w:ascii="IRNazanin" w:hAnsi="IRNazanin" w:eastAsia="IRNazanin"/>
          <w:color w:val="111111"/>
          <w:sz w:val="28"/>
          <w:sz w:val="28"/>
          <w:szCs w:val="28"/>
          <w:rtl w:val="true"/>
          <w:lang w:bidi="fa-IR"/>
        </w:rPr>
        <w:t>ظاهر عبارت اقتضا می‌کند آنهایی که قائل هستند به این‌که اوامر و نواهی به طبایع متعلّق است، مقصودشان خود طبایع است، نفس ماهیات است منتها به عنوان معروض بودن، نه به عنوان ذاتی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به خود ماهیت صلاة متعلّق است منتها صلاة یک ماهیت اعتباری دارد به لحاظ این‌که مسائل شرعیه و این موضوعات عبادیه و حتی خیلی از مسائل معاملات، واقعیات نیستند، اینها امور اعتباری هستند اما با توجه به همین اعتباری بودن، اینها ماهیت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تعلّق طلب به طبیعت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طبیعت متعلّق به طلب است و آنهایی که قائل هستند به این‌که تعلّق به افراد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دیروز توضیح دادیم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جامع سه خصوصیت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اصل الماهیة، یکی وجود الماهیة و یکی عوارض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تعلّق طلب به افراد این عوارض فردیه و عوارض شخصیه را هم می‌خواهند داخل در دایرۀ طلب قرار بدهند، این یک امر بدیهی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ذهن کسی یک چنین چیزی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اگر مأموربه شد، دیگر خصوصیت وقوعش مثلا فی زمان کذا، با قطع نظر از آن زمانهای استحبابی، خصوصیت وقوعش در ساعت سه بعد از ظهر، این خصوصیت وقوعش در قم، این خصوصیت وقوعش در حال کذا، اینها یک مسائلی نیست که کسی حتی توهّم بکند که داخل در دایره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ولو این‌که در کلام اینها در مقابل طبایع، وجودات ذکر نشده است بلکه در مقابل طبایع، افراد ذکر شده است و فرد هم همان است که علاوه بر آن دو جهت اول، خصوصیات فردیه به عنوان وجه سوم و امتیاز سوم در او هست، اما این بدیهی البطلان است که کسی بخواهد احتمال بدهد که این خصوصیات فردیه داخل در محل نزاع است و احتمال بدهد که دایره طلب، شامل این خصوصیات فردیه هم خواهد شد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به نظر می‌رسد و یک وجه معقولی است در محل نزاع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اینها از افراد در مقابل طبایع، وجودات طبایع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نزاع در این است که متعلّق حکم، در عالم تعلّق حکم آیا خود طبیعت است یا وجود طبیعت است؟ قائلین به تعلّق به طبیعت،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خود طبیعت متعلّق است و قائلین به تعلّق به افراد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وجود الطبیعه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نزاع است و ما هنوز اختیار نکردیم که کدام یک از این دو رجحان دارد اما اگر محل نزاع را به این صورت تحریر بکنیم فقط یک خلاف ظاهر است آن هم خلاف ظاهری که قرینه بر آن داریم و آن این است که کلمه افراد وقتی که در مقابل طبایع واقع می‌شود و طبیعت هم مقصود خود طبیعت است، خود ماهیت است، این قرینه می‌شود که مقصود از افراد، وجود به ضمیمه خصوصیات فردیه نیست، یک قدم از طبیعت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قدمی که بالاتر از طبیعت است آن وجود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919" w:name="pg13683_182192"/>
    </w:p>
    <w:p>
      <w:pPr>
        <w:pStyle w:val="BookText"/>
        <w:rPr/>
      </w:pPr>
      <w:bookmarkEnd w:id="919"/>
      <w:r>
        <w:rPr>
          <w:rFonts w:ascii="IRNazanin" w:hAnsi="IRNazanin" w:eastAsia="IRNazanin"/>
          <w:color w:val="111111"/>
          <w:sz w:val="28"/>
          <w:sz w:val="28"/>
          <w:szCs w:val="28"/>
          <w:rtl w:val="true"/>
          <w:lang w:bidi="fa-IR"/>
        </w:rPr>
        <w:t>نزاع در این متمرکز است که آیا اوامر و نواهی و احکام به‌طور کلی، به هر کیفیتی باشد متعلّق به طبیعت و ماهیت است یا متعلّق به وجود طبیعت و وجود ماهیت است؟ این محل نزاع است</w:t>
      </w:r>
      <w:r>
        <w:rPr>
          <w:rFonts w:eastAsia="IRNazanin" w:cs="IRNazanin"/>
          <w:color w:val="111111"/>
          <w:sz w:val="28"/>
          <w:szCs w:val="28"/>
          <w:rtl w:val="true"/>
          <w:lang w:bidi="fa-IR"/>
        </w:rPr>
        <w:t>.</w:t>
      </w:r>
    </w:p>
    <w:p>
      <w:pPr>
        <w:pStyle w:val="Heading5"/>
        <w:numPr>
          <w:ilvl w:val="4"/>
          <w:numId w:val="1"/>
        </w:numPr>
        <w:rPr/>
      </w:pPr>
      <w:bookmarkStart w:id="920" w:name="__RefHeading___Toc787326_1468164448"/>
      <w:bookmarkStart w:id="921" w:name="_Toc344"/>
      <w:bookmarkEnd w:id="920"/>
      <w:r>
        <w:rPr>
          <w:rtl w:val="true"/>
        </w:rPr>
        <w:t>ارتباط مسأله رجوع قید به هیئت یا ماده به مقام</w:t>
      </w:r>
      <w:bookmarkEnd w:id="921"/>
    </w:p>
    <w:p>
      <w:pPr>
        <w:pStyle w:val="BookText"/>
        <w:rPr/>
      </w:pPr>
      <w:r>
        <w:rPr>
          <w:rFonts w:ascii="IRNazanin" w:hAnsi="IRNazanin" w:eastAsia="IRNazanin"/>
          <w:color w:val="111111"/>
          <w:sz w:val="28"/>
          <w:sz w:val="28"/>
          <w:szCs w:val="28"/>
          <w:rtl w:val="true"/>
          <w:lang w:bidi="fa-IR"/>
        </w:rPr>
        <w:t>بعد از آنکه محل نزاع روشن شد باید مقدمتا این را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واجب مشروط، یک نزاعی بین شیخ و مشهور بود در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به هیئت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به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ماده که عبارت از اکرام است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به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شیخ و مشهور هر دو در یک جهت اتفاق عقیده داشتند و آن این بود که اگر ما ظاهر قضیه را از نظر قواعد ادبیّت و عربیّت بخواهیم ملاحظه بکنیم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طبق نفس این قضیه از نظر جهات عربی و ادبی تکیه بکنیم، خود مرحوم شیخ هم قبول داشت که ظاهر قواعد عربیّت اقتضا می‌کند که شرط، شرط برای جزا باشد، و جزا عبارت از اکرام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عبارت از وجوب اکرام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برای مجئی زید است نه اینکه اکرام جزای برای مجئی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 را قبول داشتند که ظاهر قواعد عربیّت قید را در رابطه با هیئت می‌داند، در رابطه با وجوب اکرام می‌داند منتها مرحوم شیخ مدعی بودند که یک قرینه عقلیه وجود دارد که سبب می‌شود که ما در ظاهر این قاعده عربی، تصرّف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شرط، شرط وجوب اکرام است لکن قرینه عقلیه ما را وادار می‌کند که این شرط را در رابطه با وجوب ندانیم بلکه در رابطه با ماده که عبارت از نفس اکرام است، بدانیم</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عین این مسأله وجود دارد یعنی چه قائلین به تعلّق اوامر به طبایع و چه قائلین به تعلّق اوامر به وجودات طبایع، هر دو متفقند که اگر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بخواهیم ملاحظه کنیم، از نظر الفاظ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متعلّق به طبیعت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بخواهیم ملاحظه کنیم یک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یک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به لحاظ الف و لام که الف و لام هم الف و لام تعریف جنس است و اصلا تعلّق به ماهیت می‌گیرد و الف و لام جنس معنا ندارد طبق غیر ماهیت بیاید، قائل به تعلّق به وجودات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دارم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ظاهر کلام بخواهید تکیه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المیتة و بین الانسان کما انّ الانسان لا یدّل الاّ علی الماهیة، المیتة ایضا لا یدلّ الاّ علی الماهیة، الصلاة لا یدلّ الاّ علی الماهیة، احلّ الله البیع، البیع لا یدلّ الاّ علی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هیچ‌کدام از اینها، هرچه شما زیر و رو بکنید یک جا به کلمه وجود برخورد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و ظاهر عبارت این است که احکام متعلّق به نفس طبایع است و هر دو این معنا را</w:t>
      </w:r>
      <w:bookmarkStart w:id="922" w:name="pg13683_182193"/>
    </w:p>
    <w:p>
      <w:pPr>
        <w:pStyle w:val="BookText"/>
        <w:rPr/>
      </w:pPr>
      <w:bookmarkEnd w:id="922"/>
      <w:r>
        <w:rPr>
          <w:rFonts w:ascii="IRNazanin" w:hAnsi="IRNazanin" w:eastAsia="IRNazanin"/>
          <w:color w:val="111111"/>
          <w:sz w:val="28"/>
          <w:sz w:val="28"/>
          <w:szCs w:val="28"/>
          <w:rtl w:val="true"/>
          <w:lang w:bidi="fa-IR"/>
        </w:rPr>
        <w:t>قبول دارند لکن آن کسی که قائل به تعلّق احکام به طبایع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که ما از این ظاهر صرف‌نظر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سبب نمی‌شود که ما رفع ید از این ظاهر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مشهور در واجب مشروط،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قرینه‌ای که ما را وادار کند که در ظاهر قضیه شرطیه تصرّف بکنیم، وجود ندارد، خلافا للشیخ، اینجا هم قائلین به تعلّق به طبایع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ظاهر را می‌گیریم و چیزی که ما را ملزم بکند به این‌که از این ظاهر رفع ید بکنیم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قائل هستند به این‌که تعلّق به وجود طبیعت می‌گیرد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ظاهر همین است که شما می‌فرمایید لکن بعضی از قرائن عقلیه وجود دارد که آن قرائن عقلیه ما را وادار می‌کند که کلمه وجود را اینجا از جیب خودمان درآوردیم و ضمیمه بکنیم ولو برخلاف ظاهر باشد، اما با وجود قرینه عقلیه، تصرّف در ظاهر یک معنای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می‌پرسیم که آن قرینه عقلیه چیست؟ دو تا قرینه عقلیه می‌توانند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حرفی که مرحوم آخوند ذکر کردند و برداشت غیر صحیحی که از این عبارت معروفه در فلسفه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 لیست الاّ هی، لا مطلوبة 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 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نمی‌گذارد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به ماهیات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ما جوابش را عرض کردیم و این برداشت به نظر ما برداشت غیر صحیحی بود و ربطی به مسأله ما نحن فیه نداشت</w:t>
      </w:r>
      <w:r>
        <w:rPr>
          <w:rFonts w:eastAsia="IRNazanin" w:cs="IRNazanin"/>
          <w:color w:val="111111"/>
          <w:sz w:val="28"/>
          <w:szCs w:val="28"/>
          <w:rtl w:val="true"/>
          <w:lang w:bidi="fa-IR"/>
        </w:rPr>
        <w:t>.</w:t>
      </w:r>
    </w:p>
    <w:p>
      <w:pPr>
        <w:pStyle w:val="Heading5"/>
        <w:numPr>
          <w:ilvl w:val="4"/>
          <w:numId w:val="1"/>
        </w:numPr>
        <w:rPr/>
      </w:pPr>
      <w:bookmarkStart w:id="923" w:name="__RefHeading___Toc787328_1468164448"/>
      <w:bookmarkStart w:id="924" w:name="_Toc345"/>
      <w:bookmarkEnd w:id="923"/>
      <w:r>
        <w:rPr>
          <w:rtl w:val="true"/>
        </w:rPr>
        <w:t>فرق بین نفس ماهیت و وجود ماهیت</w:t>
      </w:r>
      <w:bookmarkEnd w:id="924"/>
    </w:p>
    <w:p>
      <w:pPr>
        <w:pStyle w:val="BookText"/>
        <w:rPr/>
      </w:pPr>
      <w:r>
        <w:rPr>
          <w:rFonts w:ascii="IRNazanin" w:hAnsi="IRNazanin" w:eastAsia="IRNazanin"/>
          <w:color w:val="111111"/>
          <w:sz w:val="28"/>
          <w:sz w:val="28"/>
          <w:szCs w:val="28"/>
          <w:rtl w:val="true"/>
          <w:lang w:bidi="fa-IR"/>
        </w:rPr>
        <w:t>لکن عمده چیزی که چه‌بسا در اذهان شما هم جا گرفته است و شاید مشکل هم باشد که کسی از ذهن خودش خارج بکند، این معناست که بالاخره مولا چه می‌خواهد؟ آیا اگر نماز در خارج وجود پیدا نکند، کسی ممکن است که توهّم کند که مطلوب مولا حاصل شد؟ اگر کسی در خارج حج را انجام ندهد، ممکن است کسی توهّم بکند که مطلوب خداوند حاصل شد؟ چاره‌ای در تحقّق مطلوب مولا جز ایجاد آن ماهیت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در خارج وجود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غرض المولی و لم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مولا، لذا امر هم به همین متعلّق است و نهی هم به همین متعلّق است به هر صورت و به هر کیفیت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اساس مشکل در این مسأله است همین است که آدم فکر می‌کند که مولا خود ماهیت را می‌خواهد یا وجودش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تحقّق در خارج پیدا نکند معنا ندارد که هدف و غرض مولا تحقّق پیدا بکند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حرف من حالا مقدار مختصری از این توضیح را عنوان می‌کنم چون یک مسأله دقیقی است یک مقدار توضیح بیشترش را موکول به فردا می‌کنیم این را هم برای این‌که شما طبق آن</w:t>
      </w:r>
      <w:bookmarkStart w:id="925" w:name="pg13683_182194"/>
    </w:p>
    <w:p>
      <w:pPr>
        <w:pStyle w:val="BookText"/>
        <w:rPr/>
      </w:pPr>
      <w:bookmarkEnd w:id="925"/>
      <w:r>
        <w:rPr>
          <w:rFonts w:ascii="IRNazanin" w:hAnsi="IRNazanin" w:eastAsia="IRNazanin"/>
          <w:color w:val="111111"/>
          <w:sz w:val="28"/>
          <w:sz w:val="28"/>
          <w:szCs w:val="28"/>
          <w:rtl w:val="true"/>
          <w:lang w:bidi="fa-IR"/>
        </w:rPr>
        <w:t>فکر کنید مطرح می‌کنم و آن این است که ما در رابطه با تکالیف و اصولا در رابطۀ با قوانین ولو قوانین بشری باشد ولو قوانین غیر الهی باشد مثل قوانینی که در کشورها وضع می‌شود و جعل می‌شود، در رابطه با هر قانونی، دو مقام داریم که باید طبق این دو مقام دقت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مقام جعل قانون است که قانون و حکم در مقام وضع و در مقام تقنین به چه چیز متعلّق است، این یک مرحله است و یک مرحله هم مرحلۀ اجرای قانون است و عمل به قانون، موافقت و مخالفت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موافقت و مخالفت، درست نقطۀ مقابل جعل قانون است برای این‌که جعل قانون، مقام اثبات قانون است اما مرحله موافقت و مخالفت، مقام سقوط قانون است منتها قانون یک وقت به موافقت ساقط می‌شود و یک وقت به مخالفت ساقط می‌شود و به تعبیر اصطلاحی اصولی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ظرف امتثال و یا عصیان قانون است اما بحث ما مربوط به امتثال و مخالفت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یک مرحله‌ای قبل از مرحلۀ امتثال و مخالفت و موافقت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در این مرحله قبلی که نوبت به اجرا و عدم اجرا نرسیده است و بعد مسأله اجرا و عدم اجرائش مطرح می‌شود، آیا در این مرحله قبلی، متعلّق قانون عبارت از نفس طبیعت است یا این‌که متعلّق قانون و متعلّق حکم عبارت از وجود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طبق این دو مرحله دقت بکنیم و اینها را از هم تفکیک بکنیم آنوقت چه‌بسا روشن می‌شود که از ظاهر تعلّق احکام به طبایع باید صرف‌نظر بکنیم یا لزوم و ضرورتی برای صرف‌نظر ندارد؟</w:t>
      </w:r>
    </w:p>
    <w:p>
      <w:pPr>
        <w:pStyle w:val="Heading5"/>
        <w:numPr>
          <w:ilvl w:val="4"/>
          <w:numId w:val="1"/>
        </w:numPr>
        <w:rPr/>
      </w:pPr>
      <w:bookmarkStart w:id="926" w:name="__RefHeading___Toc787330_1468164448"/>
      <w:bookmarkStart w:id="927" w:name="_Toc346"/>
      <w:bookmarkEnd w:id="926"/>
      <w:r>
        <w:rPr>
          <w:rtl w:val="true"/>
        </w:rPr>
        <w:t>پرسش</w:t>
      </w:r>
      <w:r>
        <w:rPr>
          <w:rtl w:val="true"/>
        </w:rPr>
        <w:t>:</w:t>
      </w:r>
      <w:bookmarkEnd w:id="9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لا مطلوبة 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مسأله رجوع قید به هیئت یا ماده را به مقام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قائلین به طلب به طبایع را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نزاع بین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در مسأله واجب مشروط را ذکر کنید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چیست؟</w:t>
      </w:r>
      <w:bookmarkStart w:id="928" w:name="pg13683_182195"/>
    </w:p>
    <w:p>
      <w:pPr>
        <w:pStyle w:val="Heading4"/>
        <w:numPr>
          <w:ilvl w:val="3"/>
          <w:numId w:val="1"/>
        </w:numPr>
        <w:rPr/>
      </w:pPr>
      <w:bookmarkStart w:id="929" w:name="__RefHeading___Toc787332_1468164448"/>
      <w:bookmarkStart w:id="930" w:name="_Toc347"/>
      <w:bookmarkEnd w:id="928"/>
      <w:bookmarkEnd w:id="929"/>
      <w:r>
        <w:rPr>
          <w:rtl w:val="true"/>
        </w:rPr>
        <w:t>درس چهارصد و هفتاد و هفتم</w:t>
      </w:r>
      <w:bookmarkEnd w:id="930"/>
    </w:p>
    <w:p>
      <w:pPr>
        <w:pStyle w:val="Heading5"/>
        <w:numPr>
          <w:ilvl w:val="4"/>
          <w:numId w:val="1"/>
        </w:numPr>
        <w:rPr/>
      </w:pPr>
      <w:bookmarkStart w:id="931" w:name="__RefHeading___Toc787334_1468164448"/>
      <w:bookmarkStart w:id="932" w:name="_Toc348"/>
      <w:bookmarkEnd w:id="931"/>
      <w:r>
        <w:rPr>
          <w:rtl w:val="true"/>
        </w:rPr>
        <w:t>اشاره</w:t>
      </w:r>
      <w:bookmarkEnd w:id="9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33" w:name="__RefHeading___Toc787336_1468164448"/>
      <w:bookmarkStart w:id="934" w:name="_Toc349"/>
      <w:bookmarkEnd w:id="933"/>
      <w:r>
        <w:rPr>
          <w:rtl w:val="true"/>
        </w:rPr>
        <w:t>وجود قرینۀ عقلیه برخلاف تعلّق طلب به طبایع</w:t>
      </w:r>
      <w:bookmarkEnd w:id="934"/>
    </w:p>
    <w:p>
      <w:pPr>
        <w:pStyle w:val="BookText"/>
        <w:rPr/>
      </w:pPr>
      <w:r>
        <w:rPr>
          <w:rFonts w:ascii="IRNazanin" w:hAnsi="IRNazanin" w:eastAsia="IRNazanin"/>
          <w:color w:val="111111"/>
          <w:sz w:val="28"/>
          <w:sz w:val="28"/>
          <w:szCs w:val="28"/>
          <w:rtl w:val="true"/>
          <w:lang w:bidi="fa-IR"/>
        </w:rPr>
        <w:t>آیا اوامر و نواهی به طبایع متعلّق است یا به افراد؟ بعد از بیان محل نزاع که مقصود از طبایع خود طبایع و نفس ماهیات و عناوین است و مقصود از افراد هم همان وجودات طبیعت است به عنوان وجود الطبیعه، دیگر خصوصیّات فردیه و عوارض فردیه، هیچ نقشی ندارد، طرفین متفقند که ظاهر ادلۀ لفظیه از نظر قواعد عربی و ادبی، تعلّق به نفس ماهیت دارد، چه به صورت 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باشد؛ لکن نزاع در این است که آیا یک قرینۀ عقلیّه‌ای برخلاف این ظاهر وجود دارد که ما را مجبور کند بر تصرّف در این ظاهر یا وجود ندارد؟ قائلین به تعلّق به طبایع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ظاهر، هیچ قرینۀ عقلیّه‌ای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قائلین به تعلّق به افراد یعنی وجودات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وجود دارد و آن قرینه، یکی بیان مرحوم آخوند و برداشتی که از آن عبارت معروفه کردند،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قرینۀ عقلیّۀ دوم همان بود که اشاره کردیم که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منشأ اثر است و آنچه محقّق</w:t>
      </w:r>
      <w:bookmarkStart w:id="935" w:name="pg13683_182196"/>
    </w:p>
    <w:p>
      <w:pPr>
        <w:pStyle w:val="BookText"/>
        <w:rPr/>
      </w:pPr>
      <w:bookmarkEnd w:id="935"/>
      <w:r>
        <w:rPr>
          <w:rFonts w:ascii="IRNazanin" w:hAnsi="IRNazanin" w:eastAsia="IRNazanin"/>
          <w:color w:val="111111"/>
          <w:sz w:val="28"/>
          <w:sz w:val="28"/>
          <w:szCs w:val="28"/>
          <w:rtl w:val="true"/>
          <w:lang w:bidi="fa-IR"/>
        </w:rPr>
        <w:t>غرض مولاست، آنچه هدف مولا را تأمین می‌کند، عبارت از وجود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تا زمانی که در خارج وجود پیدا نکند، معراجیّت تحقّق پیدا نمی‌کند، ناهی از فحشا و منکر وجود پیدا نکرده است و آثاری که بر صلاة مترتّب است این آثار بر وجود نماز مترتّب است و این وجود است که منشأ ترتّب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منشأ ترتّب آثار است پس لا محاله باید طلب مولا، بعث مولا و امر و نهی مولا به همین وجود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مسأله‌ای است که در اذهان هم تقریبا جا گرفته و به ذهن خیلی نزدیک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درست است یا نه؟</w:t>
      </w:r>
    </w:p>
    <w:p>
      <w:pPr>
        <w:pStyle w:val="Heading5"/>
        <w:numPr>
          <w:ilvl w:val="4"/>
          <w:numId w:val="1"/>
        </w:numPr>
        <w:rPr/>
      </w:pPr>
      <w:bookmarkStart w:id="936" w:name="__RefHeading___Toc787338_1468164448"/>
      <w:bookmarkStart w:id="937" w:name="_Toc350"/>
      <w:bookmarkEnd w:id="936"/>
      <w:r>
        <w:rPr>
          <w:rtl w:val="true"/>
        </w:rPr>
        <w:t>منشأ بودن نفس وجود برای ترتّب آثار</w:t>
      </w:r>
      <w:bookmarkEnd w:id="937"/>
    </w:p>
    <w:p>
      <w:pPr>
        <w:pStyle w:val="BookText"/>
        <w:rPr/>
      </w:pPr>
      <w:r>
        <w:rPr>
          <w:rFonts w:ascii="IRNazanin" w:hAnsi="IRNazanin" w:eastAsia="IRNazanin"/>
          <w:color w:val="111111"/>
          <w:sz w:val="28"/>
          <w:sz w:val="28"/>
          <w:szCs w:val="28"/>
          <w:rtl w:val="true"/>
          <w:lang w:bidi="fa-IR"/>
        </w:rPr>
        <w:t>اینجا ما می‌توانیم چند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اوّلش که تقریبا جوابی نیست که بخواهیم از نظر تحقیق رویش تکیه کنیم، این است که ما در تحریر محل نزاع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مبتنی بر اصالة الماهیّة و اصالة الوجود نکنید که این مسأله غیر از مسألۀ اصالة الوجود و اصالة الماهیّة است و خود مرحوم آخوند از جمله کسانی هستند که تصریح به این معنا دارند که ما نحن فیه دنبالۀ مسألۀ اصالة الوجود و اصالة الماهیّة نیست، به این معنا که اگر کسی قائل به اصالة الماهیّة بشود، اینجا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به ماهیّات متعلّق است و اگر قائل به اصالة الوجود بشود،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به ماهیّات متعلّق است و اگر قائل به اصالة الوجود بشود،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به وجودات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که ما مسأله را مبتنی بر این مسأله نکنیم و متفرع بر این بحث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شد که متفرع بر این بحث قرار ندهیم، پس چرا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منشأ اثر است؟ وجود است که اصالت و تحقق دارد؟ وجود است که موجب ترتّب خواص و آثار می‌شود؟ طبق مبنای اصالة الوجودی، این حرف درست است، امّا آنهائی که برای ماهیّت اصالت قائل هستند، این حرف را قبول ندارند که وجود منشأ اثر باشد، وجود اصالت داشته باشد، آنها نقطۀ مقابل را در رابطۀ با ماهیّت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این بیان و این طرز فکر کردن، موجب این می‌شود که مسأله را بر اصالة الماهیّة و اصالت الوجود قرار بدهیم، در حالی که ما این معنا را نهی کردیم و با این که یکی از احتمالات در تحریر محل نزاع همین معنا بود، لکن مبعّداتی، ادّله‌ای برخلاف ذکر کردیم و نتیجه گرفتیم که مسأله ربطی به آن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طوری نباید مطلب را مطرح کرد</w:t>
      </w:r>
      <w:r>
        <w:rPr>
          <w:rFonts w:eastAsia="IRNazanin" w:cs="IRNazanin"/>
          <w:color w:val="111111"/>
          <w:sz w:val="28"/>
          <w:szCs w:val="28"/>
          <w:rtl w:val="true"/>
          <w:lang w:bidi="fa-IR"/>
        </w:rPr>
        <w:t>.</w:t>
      </w:r>
    </w:p>
    <w:p>
      <w:pPr>
        <w:pStyle w:val="Heading5"/>
        <w:numPr>
          <w:ilvl w:val="4"/>
          <w:numId w:val="1"/>
        </w:numPr>
        <w:rPr/>
      </w:pPr>
      <w:bookmarkStart w:id="938" w:name="__RefHeading___Toc787340_1468164448"/>
      <w:bookmarkStart w:id="939" w:name="_Toc351"/>
      <w:bookmarkEnd w:id="938"/>
      <w:r>
        <w:rPr>
          <w:rtl w:val="true"/>
        </w:rPr>
        <w:t>مطلوب بودن واقعیت وجود طبیعت</w:t>
      </w:r>
      <w:bookmarkEnd w:id="939"/>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حقیقی از این شبهه که در حقیقت به دو چیز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عبارت از این است، شما که می‌گویید که وجود الطبیعة متعلّق طلب، متعلّق بعث است، نسبت حکم به موضوع و</w:t>
      </w:r>
    </w:p>
    <w:p>
      <w:pPr>
        <w:pStyle w:val="BookText"/>
        <w:rPr/>
      </w:pPr>
      <w:r>
        <w:rPr>
          <w:rFonts w:ascii="IRNazanin" w:hAnsi="IRNazanin" w:eastAsia="IRNazanin"/>
          <w:color w:val="111111"/>
          <w:sz w:val="28"/>
          <w:sz w:val="28"/>
          <w:szCs w:val="28"/>
          <w:rtl w:val="true"/>
          <w:lang w:bidi="fa-IR"/>
        </w:rPr>
        <w:t>نسبت طلب به مطلوب، شبیه عرض و معروض است؛ یعنی همانطوری که اگر بیاض بخواهد عارض جسم بشود و جسم اتّصاف به بیاض پیدا بکند، طبق همان قاعدۀ فرعیّت و قاعدۀ موجود در عرض و معروض، اوّل باید معروض تحقّق پیدا بکند، بعد عرض، عارض بشود، بعد به دنبال آن، عرض تحقق پیدا بکند،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العرش، ثم انقش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سقفی وجود داشته باشد، بعد نوبت به رنگ‌کاری و نقاشی آن برسد و الاّ با عدم وجود سقف و جدار معنا ندارد که نقش و لونی عارض آن بشود، حکم و موضوع هم، همین عنوان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طبیعت، مطلوب مولاست، ما از شما سؤال می‌کنیم که مفهوم وجود الطبیعه مطلوب مولاست یا واقعیّت وجود طبیعت مطلوب مولاست؟ آیا وقتی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طبیعة الصلاة متعلق للبعث و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مفهوم کلّی وجود، شما تکیه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که طبق مفهوم کلّی وجود تکیه کنید، چه داعی دارید که دیگر پای وجود را در کار بیاورید؟ طبق مفهوم کلّی خود صلاة تکیه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تعلق حکم به طبیعت که به ظاهر قواعد عربیّت و ادّلۀ لفظیه است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عنوان طبیعت را کنار می‌گذارید و جایش یک معنای کلّی دیگری می‌گذارید و طبق آن کلّی و مفهوم کلّی تکیه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طبق آن مفهوم کلّی تکیه بشود، چرا طبق خود طبیعت تکیه نمی‌کنید؟ چرا طبق خود متعلّق تکیه نمی‌کنید؟ پس معلوم می‌شود که شما نمی‌خواهید مفهوم وجود الطبیعه را بگویید بلکه واقعیّت وجود طبیعت، یعنی این صلاة موجودۀ در خارج، این صوم متحقق در خارج را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می‌خواهید ذکر بکنید، پس معنایش این است که اوّل باید صلاة در خارج حکم پیدا کند، بعد حکم به آن متعلّق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شما مسأله را این‌طوری تصویر کنید که تا زمانی که واقعیّت صلاة و وجود خارجی صلاة تحقق پیدا نکرده، متعلّق حکم تحقق پیدا نکرده است؟</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 باید متعلّق حکم تحقق پیدا کند، بعد مسألۀ عروض حکم باشد، همیشه موضوع تقدّم بر حکم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المعروض متقدم علی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ما گفتیم، بدیهی البطلان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به افراد متعلّق است، اگر مقصود از افراد را همین ظاهر افراد معنا کنیم که عرض کردیم که در فرض سه خصوصیّت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وجود، خصوصیّات فردیه، این اشکال به حسب واقع به آنها هم اگر مرادشان باشد، وارد است،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به فرد تعلّق گرفته، آیا مقصود شما مفهوم کلّی فرضی است؟ این فرض هم خودش یک عنوان کلّی دارد 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کلّی بخواهد متعلّق امر و نهی باشد، پس طبیعت چه گناهی را مرتکب شده که نمی‌تواند متعلّق امر و نهی باشد؟ لابد مقصود شما از فرد، همان افراد واقعیّه و افراد خارجیّه است که</w:t>
      </w:r>
      <w:bookmarkStart w:id="940" w:name="pg13683_182198"/>
    </w:p>
    <w:p>
      <w:pPr>
        <w:pStyle w:val="BookText"/>
        <w:rPr/>
      </w:pPr>
      <w:bookmarkEnd w:id="940"/>
      <w:r>
        <w:rPr>
          <w:rFonts w:ascii="IRNazanin" w:hAnsi="IRNazanin" w:eastAsia="IRNazanin"/>
          <w:color w:val="111111"/>
          <w:sz w:val="28"/>
          <w:sz w:val="28"/>
          <w:szCs w:val="28"/>
          <w:rtl w:val="true"/>
          <w:lang w:bidi="fa-IR"/>
        </w:rPr>
        <w:t>علاوۀ بر وجود، عوارض شخصیّه هم منضّم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 به فرض متعلّق است پس اوّل فرد را شما باید تحویل بدهید، تا نوبت به تعلّق حکم به بعث و زجر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کتاب کفایه، طبیعت را به معنای وجود طبیعت معنا می‌کند،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اشکالی را که می‌کنیم، اشکال به قول دوّم است، منتها قول دوّم را مرحوم آخوند مراد از قول اوّل می‌داند،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طبایع، یعنی تعلّق به وجود طبایع، تعلّق به افراد یعنی، علاوۀ بر وجود، آن خصوصیّات فردیّه هم داخل در تعلّق عرض می‌شود، دائرۀ تعلّق، طلب باشد، لذا مرحوم آخوند هم چون قول اوّل را اختیار کرده که اوامر و نواهی به طبایع متعلّق است، لکن چون مقصود از طبایع را وجود طبایع معنا کرده، خود ایشان هم متوجّه این اشکال شده‌اند، اشاره کرده‌اند به این که بعضی‌ها توهّم کرده‌اند که اینجا تحصیل حاصل لازم می‌آید، برای این که تا زمانی که طبیعت وجود پیدا نکرده، موضوع حاصل نشده، بعد از آن هم که طبیعت وجود پیدا کرد، دیگر معنا ندارد مولا طلب تحصیل حاصل بکند و بعث به ایجادش کند، لکن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این حرف این است که ما می‌گوییم که مولا اراده کرده است، صدور این طبیعت را، اراده کرده است ایجاد طبیعت را</w:t>
      </w:r>
      <w:r>
        <w:rPr>
          <w:rFonts w:eastAsia="IRNazanin" w:cs="IRNazanin"/>
          <w:color w:val="111111"/>
          <w:sz w:val="28"/>
          <w:szCs w:val="28"/>
          <w:rtl w:val="true"/>
          <w:lang w:bidi="fa-IR"/>
        </w:rPr>
        <w:t>.</w:t>
      </w:r>
    </w:p>
    <w:p>
      <w:pPr>
        <w:pStyle w:val="Heading5"/>
        <w:numPr>
          <w:ilvl w:val="4"/>
          <w:numId w:val="1"/>
        </w:numPr>
        <w:rPr/>
      </w:pPr>
      <w:bookmarkStart w:id="941" w:name="__RefHeading___Toc787342_1468164448"/>
      <w:bookmarkStart w:id="942" w:name="_Toc352"/>
      <w:bookmarkEnd w:id="941"/>
      <w:r>
        <w:rPr>
          <w:rtl w:val="true"/>
        </w:rPr>
        <w:t>فرق بین مقام تقنین با مقام اجرای قانون</w:t>
      </w:r>
      <w:bookmarkEnd w:id="942"/>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نظر ایجاد و وجود می‌خواهید فرق قائل بشوید؟ این را که همۀ محقّقین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ایجاد و وجود، یک فرق اعتباری است، یک واقعیّتی به عنوان فرق بین ایجاد و وجود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ایجاد الطبیعه یعنی وجود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الطبیعه، متعلّق امر شد، اوّل طبیعت باید وجود پیدا بکند، بعد امر عارض آن بشود و این تحصیل حاصل است و به بیانی که ما دیروز عرض کردیم، خارج، ظرف سقوط تکلیف است، امتثال و موافقت، ظرف از بین رفتن تکلیف است و ما دو مرحله داریم و بحث ما در مرحلۀ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مقام جعل قانون است، مقام قانون‌گذاری است، مقام وضع حکم است، یک مقام هم، مقام حکم است، مقام پیاده شدن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قانونگذاری، مقام اثبات حکم است، مقام اثبات قانون است، امّا اجرای قانون، مقام سقوط قانون است، مقام از بین رفتن قانون بواسطۀ موافقت است یا به عصیان که به عصیان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فرض موافقت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لسقوط تکلیف أقیموا الصلاة، موجب 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مولا که تحقق مطلوب مولا به دنبالش سقوط تکلیف مولا و از بین رفتن تکلیف مولاست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راه برای ما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مرحله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مرحلۀ قانونگذاری، جعل حکم،</w:t>
      </w:r>
    </w:p>
    <w:p>
      <w:pPr>
        <w:pStyle w:val="BookText"/>
        <w:rPr/>
      </w:pPr>
      <w:r>
        <w:rPr>
          <w:rFonts w:ascii="IRNazanin" w:hAnsi="IRNazanin" w:eastAsia="IRNazanin"/>
          <w:color w:val="111111"/>
          <w:sz w:val="28"/>
          <w:sz w:val="28"/>
          <w:szCs w:val="28"/>
          <w:rtl w:val="true"/>
          <w:lang w:bidi="fa-IR"/>
        </w:rPr>
        <w:t>وضع قانون که بلااشکال این مرحله قبل از مرحلۀ اجراست، قبل از مرحلۀ عمل به قانون است، مرحلۀ دوّم، مرحلۀ عمل به قانون است که این متأخر از مرحلۀ اوّل است و نتیجۀ عمل به قانون و عمل به تکلیف این است که خیال انسان راحت می‌شود و سنگینی تکلیف مولا از دوش انسان کنار می‌رود، یعنی تکلیف مولا ساقط می‌شود، اینجا ما سؤال می‌کنیم، آیا سقوط تکلیف مولا جز به وجود طبیعت و تحقق طبیعت در خارج، راه دیگری دارد؟ چه چیزی می‌تواند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ساقط بکند؟ ایستادن و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می‌تواند امر به حج که به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را ساقط بکند که انسان دیگر در زمرۀ یهودی و نصرانی ثبت و ضبط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روایات ترک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ایجاد حج، آیا راه دیگری دارد؟ پس ایجاد حج و وجود حج در رابطۀ با اجرای قانون در رابطۀ با عمل به قانون است، در رابطۀ با سقوط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وجود نقش سقوط قانون را دارد و نقش برائت ذمّه و سقوط تکلیف مولا را دارد، پس در مرحلۀ تقنین دیگر چاره‌ای نیست جز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حکم متعلّق به طبیعت شده و غیر از طبیعت و وجود طبیعت مسألۀ سومی در اینجا نداریم، اوّل طبیعت، ثم وجود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الطبیعه نقش اسقاط تکلیف را دارد، مرحلۀ تقنین قبل از مرحلۀ اجرای قانون است، قبل از مرحلۀ پیاده شدن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قبل از آن است، پس قبل از وجود الطبیعه چیز دیگری غیر از نفس الطبیعه و نفس الماهیّه نمی‌توانیم داشته باشیم که آن را متعلّق حکم قرار بدهیم، یا این که راه منحصر ما و چارۀ منحصر ما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تقنین، قانون و حکم به طبیعت متعلّق می‌شود که این مقام، مقام اثبات حکم و مقام اثبات قانون است و مقام اجرا که عبارت از این است که قانون در دست عمل قرار می‌گیرد و در دست اجرا و ایجاد قرار می‌گیرد که این مربوط به سقوط قانون است، مربوط به سقوط تکلیف مولاست</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غیر از این چطور مسأله را بررسی کنیم؟ سقوط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از طرف دیگر جعل قانون قبل از مرحلۀ اجرای قانون است، از طرف دیگر، غیر از وجود صلاة و ماهیّت صلاة، مطلب سوّمی نداریم که در رابطۀ با تعلّق حکم به آن، بخواهیم بحث کنیم، لذا نتیجتا راه ما منحصر می‌شود به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به ماهیّات متعلّق می‌شود، به طبایع متعلّق می‌شود و آن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غیر از این در کار نیست و این هیچ منافاتی ندارد با اینکه اگر ماهیّت بخواهد معروض حکم واقع بشود در مقام اثبات حکم و وضع حکم لازم نیست که اوّل ماهیّت وجود پیدا کند، پای وجود مطرح نیست، پای عنوان مطرح</w:t>
      </w:r>
      <w:bookmarkStart w:id="943" w:name="pg13683_182200"/>
    </w:p>
    <w:p>
      <w:pPr>
        <w:pStyle w:val="BookText"/>
        <w:rPr/>
      </w:pPr>
      <w:bookmarkEnd w:id="943"/>
      <w:r>
        <w:rPr>
          <w:rFonts w:ascii="IRNazanin" w:hAnsi="IRNazanin" w:eastAsia="IRNazanin"/>
          <w:color w:val="111111"/>
          <w:sz w:val="28"/>
          <w:sz w:val="28"/>
          <w:szCs w:val="28"/>
          <w:rtl w:val="true"/>
          <w:lang w:bidi="fa-IR"/>
        </w:rPr>
        <w:t>است، پای طبیعت مطرح است</w:t>
      </w:r>
      <w:r>
        <w:rPr>
          <w:rFonts w:eastAsia="IRNazanin" w:cs="IRNazanin"/>
          <w:color w:val="111111"/>
          <w:sz w:val="28"/>
          <w:szCs w:val="28"/>
          <w:rtl w:val="true"/>
          <w:lang w:bidi="fa-IR"/>
        </w:rPr>
        <w:t>.</w:t>
      </w:r>
    </w:p>
    <w:p>
      <w:pPr>
        <w:pStyle w:val="Heading5"/>
        <w:numPr>
          <w:ilvl w:val="4"/>
          <w:numId w:val="1"/>
        </w:numPr>
        <w:rPr/>
      </w:pPr>
      <w:bookmarkStart w:id="944" w:name="__RefHeading___Toc787344_1468164448"/>
      <w:bookmarkStart w:id="945" w:name="_Toc353"/>
      <w:bookmarkEnd w:id="944"/>
      <w:r>
        <w:rPr>
          <w:rtl w:val="true"/>
        </w:rPr>
        <w:t>مشابهت قضیۀ</w:t>
      </w:r>
      <w:r>
        <w:rPr>
          <w:rtl w:val="true"/>
        </w:rPr>
        <w:t>«</w:t>
      </w:r>
      <w:r>
        <w:rPr>
          <w:rtl w:val="true"/>
        </w:rPr>
        <w:t>الماهیة موجودة</w:t>
      </w:r>
      <w:r>
        <w:rPr>
          <w:rtl w:val="true"/>
        </w:rPr>
        <w:t xml:space="preserve">» </w:t>
      </w:r>
      <w:r>
        <w:rPr>
          <w:rtl w:val="true"/>
        </w:rPr>
        <w:t>با</w:t>
      </w:r>
      <w:r>
        <w:rPr>
          <w:rtl w:val="true"/>
        </w:rPr>
        <w:t>«</w:t>
      </w:r>
      <w:r>
        <w:rPr>
          <w:rtl w:val="true"/>
        </w:rPr>
        <w:t>الماهیة مطلوبة</w:t>
      </w:r>
      <w:r>
        <w:rPr>
          <w:rtl w:val="true"/>
        </w:rPr>
        <w:t>»</w:t>
      </w:r>
      <w:bookmarkEnd w:id="945"/>
    </w:p>
    <w:p>
      <w:pPr>
        <w:pStyle w:val="BookText"/>
        <w:rPr/>
      </w:pPr>
      <w:r>
        <w:rPr>
          <w:rFonts w:ascii="IRNazanin" w:hAnsi="IRNazanin" w:eastAsia="IRNazanin"/>
          <w:color w:val="111111"/>
          <w:sz w:val="28"/>
          <w:sz w:val="28"/>
          <w:szCs w:val="28"/>
          <w:rtl w:val="true"/>
          <w:lang w:bidi="fa-IR"/>
        </w:rPr>
        <w:t>وقتی پای طبیعت مطرح شد، همانطوری که شما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می‌دهید در عرض همان،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و عرض چیست؟ موصوف و صفت چیست؟ ماهیّت، موضوع است و موجودة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عین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برنامه را مشی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آنجا کسی توهّم نمی‌کند که موجودة معروضش خود ماهیّت نیست، یا غیر از ماهیّت اتّصاف به وجود پیدا می‌کند، یا معروض وجود عبارت از ماهیّت است منتها نیاز به علّت موجده و علّت مرجّحه دارد، اینجا هم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معنا را پیاده می‌کنیم، منتها اینجا هم نیاز دارد به این که یک مولایی باشد، یک آمری باشد، طلب را متعلّق به ماهیّت بکند، بعد هم ما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ترتیب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بین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 و الماهیّة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رابطۀ با آن حمل اوّلی ذاتی، ما طرفین متناقضین را در هر دو نفی می‌کردیم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الانسان من حیث هی هی لا موجودة، لا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مطلوبة، لا غیر 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ذاتیّات امّا از نظر مقام حمل اوّلی ذاتی که گذشتیم و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دیدیم درست است، نه به معنای این که وجود جزء ماهیّت است، نه به معنای این که وجود تمام الماهیّة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بمعنی کون الماهیّة معروضة للوجود و موضوعا للوجود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این طرف،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ترتیب می‌دهیم و این را یک مسألۀ صحیح و کاملا تامّ می‌دانیم،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طرف هردو متناقضینش در ردیف واحد سلب می‌شود، در این طرف هم، هردو مثل هم به‌صورت قضیّۀ حملیّه‌ای که موضوعش تقدّم بر محمول دارد،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می‌توانیم ترتیب بدهیم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این که بین این دو کمترین فرقی وجود داشته باشد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کاری به عوارض مشخّصه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حمل شایع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یا نه؟ کاری هم به عوارض شخصیّه‌اش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ماهیّت بخواهد وجود پیدا بکند، همراهش عوارض شخصیّه هست، امّا شما در مقام حکایت که جملۀ خبریّه برای حکایت است، حکایت از آن عوارض نمی‌خواهید بکنید، فقط از وجود الماهیّه حکایت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حملیّۀ خبریّۀ،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این معناست که این ماهیّت وجود</w:t>
      </w:r>
      <w:bookmarkStart w:id="946" w:name="pg13683_182201"/>
    </w:p>
    <w:p>
      <w:pPr>
        <w:pStyle w:val="BookText"/>
        <w:rPr/>
      </w:pPr>
      <w:bookmarkEnd w:id="946"/>
      <w:r>
        <w:rPr>
          <w:rFonts w:ascii="IRNazanin" w:hAnsi="IRNazanin" w:eastAsia="IRNazanin"/>
          <w:color w:val="111111"/>
          <w:sz w:val="28"/>
          <w:sz w:val="28"/>
          <w:szCs w:val="28"/>
          <w:rtl w:val="true"/>
          <w:lang w:bidi="fa-IR"/>
        </w:rPr>
        <w:t>پیدا کرده، بیشتر از این شما نمی‌خواهید خبر بدهید، کما این که سابقا هم ذکر کردیم، یک وقت کسی به نام زید، منزل انسان می‌آید، انسان در مقام حکایت مجبور نیست که جمیع واقعیّات را با همۀ خصوصیّاتش حکایت کند، نمی‌خواهد به آن طرف بفهماند که زید آمده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برای این که آن رجل در خارج متخصّص به خصوصیّت زیدیّه بوده؟ او که نمی‌خواهد آن خصوصیّتش را در مقام حکایت و خبر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غرضش به آن متعلّق شده، این است که یک رجلی سراغ این آمده، امّا این رجل کیست؟ دیگر غرضش به این تعلّق نگرفته که خصوصیّات این رجل را بیان کند، در حالی که به حسب واقع نمی‌شود رجلی که غیر متخصّص به خصوصیّات خاصّه باشد، سراغ این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ما چه کار به مشخّصات و عوارض مشخّصه داریم؟ این قضیّۀ حملیّه در محدودۀ خودش حکایت می‌کند از وجود ماهیّت، فی مقابل عدم الماهیّه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یا نه؟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چه فرقی می‌تواند داشته باشد؟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ماهیّت معروض وجود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نمی‌شود ماهیّت معروض برای طلب باشد؟ این دو در ردیف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حمل اوّلی، هر دو منفی هستند و در مقام واقعیّت ثابت هستند،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خلاصۀ این بحث دو مطلب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محل نزاع این است که آیا اوامر و نواهی به خود طبایع متعلّق است یا به افراد؟ که مقصود از افراد وجودات فقط است نه آن عوارض مشخّص است که بدیهی البطلان است، لذا حرف در این است که امر و نهی به طبیعت متعلّق است یا به وجود؟ 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 بود که با این مراحلی که ما طی کردیم و این اشکالاتی که به آن طرف کردیم، راهی غیر از این نبود که قائل بشویم به این که اوامر و نواهی به نفس طبایع تعلّق می‌گیرد و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و 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و الماهیّة مطلوبة</w:t>
      </w:r>
      <w:r>
        <w:rPr>
          <w:rFonts w:eastAsia="IRNazanin" w:cs="IRNazanin"/>
          <w:color w:val="111111"/>
          <w:sz w:val="28"/>
          <w:szCs w:val="28"/>
          <w:rtl w:val="true"/>
          <w:lang w:bidi="fa-IR"/>
        </w:rPr>
        <w:t>».</w:t>
      </w:r>
    </w:p>
    <w:p>
      <w:pPr>
        <w:pStyle w:val="Heading5"/>
        <w:numPr>
          <w:ilvl w:val="4"/>
          <w:numId w:val="1"/>
        </w:numPr>
        <w:rPr/>
      </w:pPr>
      <w:bookmarkStart w:id="947" w:name="__RefHeading___Toc787346_1468164448"/>
      <w:bookmarkStart w:id="948" w:name="_Toc354"/>
      <w:bookmarkEnd w:id="947"/>
      <w:r>
        <w:rPr>
          <w:rtl w:val="true"/>
        </w:rPr>
        <w:t>پرسش</w:t>
      </w:r>
      <w:r>
        <w:rPr>
          <w:rtl w:val="true"/>
        </w:rPr>
        <w:t>:</w:t>
      </w:r>
      <w:bookmarkEnd w:id="9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قرینۀ عقلیه‌ای برخلاف تعلّق طلب به طبایع وجود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اوامر و نواهی به افراد وجودات متعلق است یا به طبایع؟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اولی و حمل شایع صناعی را در مقام توضیح دهید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مشابهت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w:t>
      </w:r>
      <w:bookmarkStart w:id="949" w:name="pg13683_182202"/>
    </w:p>
    <w:p>
      <w:pPr>
        <w:pStyle w:val="Heading3"/>
        <w:numPr>
          <w:ilvl w:val="2"/>
          <w:numId w:val="1"/>
        </w:numPr>
        <w:rPr/>
      </w:pPr>
      <w:bookmarkStart w:id="950" w:name="__RefHeading___Toc787348_1468164448"/>
      <w:bookmarkStart w:id="951" w:name="_Toc355"/>
      <w:bookmarkEnd w:id="949"/>
      <w:bookmarkEnd w:id="950"/>
      <w:r>
        <w:rPr>
          <w:rtl w:val="true"/>
        </w:rPr>
        <w:t>نسخ وجوب</w:t>
      </w:r>
      <w:bookmarkEnd w:id="951"/>
    </w:p>
    <w:p>
      <w:pPr>
        <w:pStyle w:val="Heading4"/>
        <w:numPr>
          <w:ilvl w:val="3"/>
          <w:numId w:val="1"/>
        </w:numPr>
        <w:rPr/>
      </w:pPr>
      <w:bookmarkStart w:id="952" w:name="__RefHeading___Toc787350_1468164448"/>
      <w:bookmarkStart w:id="953" w:name="_Toc356"/>
      <w:bookmarkEnd w:id="952"/>
      <w:r>
        <w:rPr>
          <w:rtl w:val="true"/>
        </w:rPr>
        <w:t>درس چهارصد و هفتاد و هشتم</w:t>
      </w:r>
      <w:bookmarkEnd w:id="953"/>
    </w:p>
    <w:p>
      <w:pPr>
        <w:pStyle w:val="Heading5"/>
        <w:numPr>
          <w:ilvl w:val="4"/>
          <w:numId w:val="1"/>
        </w:numPr>
        <w:rPr/>
      </w:pPr>
      <w:bookmarkStart w:id="954" w:name="__RefHeading___Toc787352_1468164448"/>
      <w:bookmarkStart w:id="955" w:name="_Toc357"/>
      <w:bookmarkEnd w:id="954"/>
      <w:r>
        <w:rPr>
          <w:rtl w:val="true"/>
        </w:rPr>
        <w:t>اشاره</w:t>
      </w:r>
      <w:bookmarkEnd w:id="9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56" w:name="__RefHeading___Toc787354_1468164448"/>
      <w:bookmarkStart w:id="957" w:name="_Toc358"/>
      <w:bookmarkEnd w:id="956"/>
      <w:r>
        <w:rPr>
          <w:rtl w:val="true"/>
        </w:rPr>
        <w:t>بقای اصل جواز بعد از نسخ وجوب</w:t>
      </w:r>
      <w:bookmarkEnd w:id="957"/>
    </w:p>
    <w:p>
      <w:pPr>
        <w:pStyle w:val="BookText"/>
        <w:rPr/>
      </w:pPr>
      <w:r>
        <w:rPr>
          <w:rFonts w:ascii="IRNazanin" w:hAnsi="IRNazanin" w:eastAsia="IRNazanin"/>
          <w:color w:val="111111"/>
          <w:sz w:val="28"/>
          <w:sz w:val="28"/>
          <w:szCs w:val="28"/>
          <w:rtl w:val="true"/>
          <w:lang w:bidi="fa-IR"/>
        </w:rPr>
        <w:t>بحثی به این عنوان مطرح است که اگر دلیلی داشته باشیم که دلالت بر ایجاب یک شیء بکند و مفاد این دلیل، یک حکم وجوبی باشد، سپس یک دلیل دیگری که ناسخ بودنش محرز باشد، بیاید و این حکم وجوبی را نسخ کند آیا دلیل ناسخ یا دلیل منسوخ هیچ‌کدام یا یکی دلالت می‌کند بر این معنا که وجوب این شیء نسخ شد؟ یعنی اصل جواز بالمعنی الاعم که معنایش جواز اتیان الفعل باشد، به قوّت خودش باقی است و نسخ وجوب منافاتی با بقای جواز ندارد، آیا این‌طور است یا این‌که هیچ دلالتی نه در دلیل ناسخ و نه در دلیل منسوخ بر این معنا نیست که این شیء واجبی که وجوبش نسخ شده، بعد از نسخ الوجوب، جواز الفعل دارد بلکه من الممکن که حرمت جانشین وجوب شده باشد و اگر حرمت جانشین وجوب شد، دیگر جواز الفعل مطرح نیست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به این صورت عنوان شده، لکن واقعش این است که صورت عنوان مسأله، بحث را طبق مقام دلالت و مقام اثبات برده و این‌که مفاد دلیل ناسخ و یا دلیل منسوخ عبارت از چیست؟ در</w:t>
      </w:r>
    </w:p>
    <w:p>
      <w:pPr>
        <w:pStyle w:val="BookText"/>
        <w:rPr/>
      </w:pPr>
      <w:r>
        <w:rPr>
          <w:rFonts w:ascii="IRNazanin" w:hAnsi="IRNazanin" w:eastAsia="IRNazanin"/>
          <w:color w:val="111111"/>
          <w:sz w:val="28"/>
          <w:sz w:val="28"/>
          <w:szCs w:val="28"/>
          <w:rtl w:val="true"/>
          <w:lang w:bidi="fa-IR"/>
        </w:rPr>
        <w:t>حالی که اوّلا اینجا یک بحث ثبوتی مطرح است که باید در آن بحث ثبوتی، مسأله روشن بشود که آن بحث ثبوتی در رابطۀ با امکان و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بحث ثبوتی، قائل به امکان شدیم، نوبت به مقام اثبات می‌رسد و اگر در بحث ثبوتی قائل به استحاله شدیم، نوبت به مقام اثبات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اشکال این است که قبل از این‌که ما وارد مقام اثبات بشویم، در مقام ثبوت مسأله به چه کیفیّت است که ان شاء الله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وقتی که به مقام اثبات برسیم، آیا عنوان بحث به همین کیفیّتی که ملاحظه کردید و در کفایه و امثال کفایه مطرح است، به همین صورت باید طرح بشود یا این‌که اگر نوبت به مقام اثبات رسید، طرح مسأله یک صورت دیگری دارد؟ واقعش این است که صورت دیگری دارد، غیر از این صورتی که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ثبوتی این مسأله؛ در بحث ثبوتی، مسأله به این صورت است که اگر وجوب یک واجبی رفع شد و برداشته شد، آیا امکان دارد که جواز بالمعنی الاعم که مشترک بین چهار حکم غیر از حرمت است، باقی بماند؟ طبق این کلمۀ بقاء باید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وجوب یک واجبی از بین رفت، امکان دارد که جواز و اصل مأذون بودن در انجام فعل باقی بماند یا امکان ندارد؟ این کلمۀ بقاء در عبارات و اصطلاح اصولیّین در این بحث مطرح است و به حسب مقام ثبوت هم باید کلمۀ بقاء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بقاء هست یا نه؟ اگر امکان بقاء بود آنوقت بحث را سراغ مقام اثبات ببریم امّا اگر قائل به استحالۀ بقاء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بقاء عقلا مستحیل است، دیگر چیزی که به حسب مقام ثبوت استحاله‌اش ثابت شده باشد، نوبت به مقام اثبات نمی‌رسد که آیا دلیل دلالت می‌کند یا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که نمی‌تواند در مقام اثبات، یک شیء محال عقلی را دلالت داشته باشد و اگر هم دلالت داشته باشد باید در ظاهر آن دلیل تصرّف کرد و آن را حمل برخلاف ظاهر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مقام ثبوت، عنوان بحث، بقاء الجواز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بقاء الجواز این است که جواز از اوّل امر بوده، در زمان وجوب، هم بوده، بعد از رفع الوجوب، می‌خواهیم ببینیم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باق ام لیس بباق؟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آن کلمۀ بقائی که شما در استصحاب به کار می‌برید که اصل قضیّۀ متیّقن شما از نظر حدوث نباید جای تردید باشد و شکّ شما متمحّض در بقاء باشد که معنی بقاء، حدوث مسلّم و شکّ در بقاء آن امر حادث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که شما کلمۀ بقاء را استعمال می‌کنید و اضافۀ به جواز می‌کنید معنایش این است که در حالی که این وجوب نسخ نشده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الشیء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کان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الان که وجوبش رفع شد آیا بقای جواز امکان دارد یا امکان ندارد؟</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همین معنا بحث داریم که اگر شیئی واجب شد، گرچه قبلا در معالم و امثال ذلک این طوری در ذهن کرده‌اند که وجوب، یک امر مرکّبی است، یک ماهیّت مرکّب است، دارای جنس و</w:t>
      </w:r>
      <w:bookmarkStart w:id="958" w:name="pg13683_182204"/>
    </w:p>
    <w:p>
      <w:pPr>
        <w:pStyle w:val="BookText"/>
        <w:rPr/>
      </w:pPr>
      <w:bookmarkEnd w:id="958"/>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جنسش عبارت از اذن در فعل است که عبارت اخری از جواز است و فصلش عبارت از منع من الترک است و استحباب، فصلش عبارت از اذن در فعل مع رجحان الفعل است، در کراهت، اذن در فعل مع رجحان الترک است، در اباحه که همان جواز بالمعنی الاخص است، عبارت از اذن در فعل با تساوی فعل و ترک و عدم رجحان نسبت به فعل یا نسبت به ترک است، برای ما این‌طور گفته‌اند، لکن واقعیّت مسأله این نیست، واقعیّت این است که وجوب، عبارت از یک امر بسیطی است نه اینکه دارای جنس و فصل باشد ضمن این‌که یک امر اعتباری است نه این‌که دارای یک واقعیّتی باشد</w:t>
      </w:r>
      <w:r>
        <w:rPr>
          <w:rFonts w:eastAsia="IRNazanin" w:cs="IRNazanin"/>
          <w:color w:val="111111"/>
          <w:sz w:val="28"/>
          <w:szCs w:val="28"/>
          <w:rtl w:val="true"/>
          <w:lang w:bidi="fa-IR"/>
        </w:rPr>
        <w:t>.</w:t>
      </w:r>
    </w:p>
    <w:p>
      <w:pPr>
        <w:pStyle w:val="Heading5"/>
        <w:numPr>
          <w:ilvl w:val="4"/>
          <w:numId w:val="1"/>
        </w:numPr>
        <w:rPr/>
      </w:pPr>
      <w:bookmarkStart w:id="959" w:name="__RefHeading___Toc787356_1468164448"/>
      <w:bookmarkStart w:id="960" w:name="_Toc359"/>
      <w:bookmarkEnd w:id="959"/>
      <w:r>
        <w:rPr>
          <w:rtl w:val="true"/>
        </w:rPr>
        <w:t>اعتباری بودن وجوب و بسیط بودن آن</w:t>
      </w:r>
      <w:bookmarkEnd w:id="960"/>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احکام شرعیّه امور اعتباریّه هستند مثل این‌که موضوعات کثیری از احکام شرعیّه هم امور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یک مرکّب اعتباری است، حج یک مرکّب اعتباری است، روزه، یک مرکّب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احکام باجمعها امورات اعتباریه هستند لکن در عین این‌که امر اعتباری است، امر بسیطی هم هست به این معنی که وجوب را انتزاع می‌کنیم از آن دستوری که مولا صادر می‌کند و آن دستورش ناشی از ارادۀ حتمیّۀ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ناشی از ارادۀ حتمیّۀ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بالوجوب، ینتزع منها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امرا اعتباریا بسیطا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باب استحباب هم مسأله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یک بعث و دستوری است که ناشی از ارادۀ غیر حتمیّه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ناشی از ارادۀ حتمیّه است و این هم ناشی از ارادۀ غیر حتمیّه است لکن هر دو بسیط هستند و تفاوتشان، تفاوت بالقوّة و الضعف و الشدّة و الضعف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خودش، حتّی در تکوینیّات این مسأله ثابت شده که آنجاهائی که کلّی به صورت مشکّک مطرح است، یعنی تفاوت بین افراد به شدّت و ضعف مطرح است، مثل خود وجود، عنوان وجود هم در واجب الوجود مطرح است، هم در ممکن الوجود مطرح است، لکن تفاوت وجود در واجب و بین واجب و ممکن، همان مسألۀ شدّت و ضعف و اختلاف مرتبه است و این اختلاف مرتبه در کلی مشکّک برگشتش به ترکیب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مثل نور قوی و نور ضعیف باشد چون بینشان اختلاف در شدّت و ضعف وجود دارد، لابد باید بگوییم که یک جنس مشترکی دارند و آن نور قوی یک فصلی دارد به نام قوّت یا چیزی که مساوی با قوّت است و نور ضعیف فصلی دارد به نام ضعف یا چیزی که مساوی با ضعف است،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ثابت شده که در کلّی مشکّک که اختلاف بین افرادش با شدّت و ضعف و قوّت و ضعف مطرح است، آنجا ما به الاختلاف آنها عین ما به الاشتراکشان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bookmarkStart w:id="961" w:name="pg13683_182205"/>
    </w:p>
    <w:p>
      <w:pPr>
        <w:pStyle w:val="BookText"/>
        <w:rPr/>
      </w:pPr>
      <w:bookmarkEnd w:id="961"/>
      <w:r>
        <w:rPr>
          <w:rFonts w:ascii="IRNazanin" w:hAnsi="IRNazanin" w:eastAsia="IRNazanin"/>
          <w:color w:val="111111"/>
          <w:sz w:val="28"/>
          <w:sz w:val="28"/>
          <w:szCs w:val="28"/>
          <w:rtl w:val="true"/>
          <w:lang w:bidi="fa-IR"/>
        </w:rPr>
        <w:t>انسان و بقر نیست که ما به الاشتراک جدای از ما به الامتیاز باشد، ما به الاشتراک جنس باشد، حیوانیّت باشد، ما به الامتیاز در ناطقیّت و غیرناطقیّت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 مشکّک، مسأله این‌طور نیست، لذا وجود با این‌که دارای یک حقیقت بسیط است، در عین حال هم در واجب الوجود که بالاترین مراتب وجود است، تحقق دارد هم در ممکن الوجود تحقّق دارد، و بینشان شدّت و ضعف هم تحقق دارد در عین این‌که بسیط هم هست و بساطتش با براهین قطعیّه در جای خودش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تفاوت بین وجوب و استحباب را یک تفاوت بالشدّة و الضعف قرار می‌دهیم، معنایش این نیست که پس پای ترکیب در کار آمد، پای اشتراک و امتیاز در کار آمد، پای جنس و فصل در کار آمد که این مساوق با ترکیب است، بلکه این کلّی مشکّک است مثل مسألۀ وجود و نور و امثال ذلک از کلّی‌های 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این شیء سابق واجب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ما بین غیر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الجواز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جوازی بود تا این‌که بقاء داشته باشد؟ غیر از وجوب که امر بسیطی بود، چیزی نبود، آن امر بسیط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هو المفروض قد نسخ بدلیل الناسخ</w:t>
      </w:r>
      <w:r>
        <w:rPr>
          <w:rFonts w:eastAsia="IRNazanin" w:cs="IRNazanin"/>
          <w:color w:val="111111"/>
          <w:sz w:val="28"/>
          <w:szCs w:val="28"/>
          <w:rtl w:val="true"/>
          <w:lang w:bidi="fa-IR"/>
        </w:rPr>
        <w:t>».</w:t>
      </w:r>
    </w:p>
    <w:p>
      <w:pPr>
        <w:pStyle w:val="Heading5"/>
        <w:numPr>
          <w:ilvl w:val="4"/>
          <w:numId w:val="1"/>
        </w:numPr>
        <w:rPr/>
      </w:pPr>
      <w:bookmarkStart w:id="962" w:name="__RefHeading___Toc787358_1468164448"/>
      <w:bookmarkStart w:id="963" w:name="_Toc360"/>
      <w:bookmarkEnd w:id="962"/>
      <w:r>
        <w:rPr>
          <w:rtl w:val="true"/>
        </w:rPr>
        <w:t>کیفیت وجود جواز و رجحان</w:t>
      </w:r>
      <w:bookmarkEnd w:id="963"/>
    </w:p>
    <w:p>
      <w:pPr>
        <w:pStyle w:val="BookText"/>
        <w:rPr/>
      </w:pPr>
      <w:r>
        <w:rPr>
          <w:rFonts w:ascii="IRNazanin" w:hAnsi="IRNazanin" w:eastAsia="IRNazanin"/>
          <w:color w:val="111111"/>
          <w:sz w:val="28"/>
          <w:sz w:val="28"/>
          <w:szCs w:val="28"/>
          <w:rtl w:val="true"/>
          <w:lang w:bidi="fa-IR"/>
        </w:rPr>
        <w:t>ممکن است این حرف در ذهن بیاید که ما یک امر بدیهی را کأنّ داریم انکار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شیئی واجب شد،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الفعل ندارد؟ بالاتر؛ می‌توانیم بگوییم که رجحان فعل ندارد؟ تردیدی نیست وقتی که نماز واجب شد، جواز الصلاة مطرح است، رجحان الصلاة مطرح است، وجوب هم در جای خودش، پس چرا شما می‌گویید که جوازی نیست که نزاع در بقائش داشته باشیم؟ کلمۀ بقاء حکایت از حدوث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جواز که شما شکّ در بقائش داشته باشید؟</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مطلبی هست، قابل دقّت که معمولا بینش خلط هم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شیئی واجب شد، در کنار وجوب مسألۀ جواز و مسألۀ رجحان وجود دارد، امّا به چه کیفیّت؟ نکتۀ حساس عبارت از این است که کیفیّت وجود جواز و کیفیّت وجود رجحان عبارت از چیست؟ اگر مسألۀ ترکیب را بخواهیم قائل بشویم،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جواز و این رجحان در شکم وجوب و در ماهیّت وجوب تحقق دارد، امّا واقعیّت مسأله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اگر یک جائی وجوب بود، لازمۀ آن چیست؟ لازمه که نه دلالت مطابقی است که تمام الماهیّه باشد، نه دلالت تضمّن است که جزء الماهیّه باشد، بلکه دلالت التزام، لازمۀ وجود تحقق جواز و ثبوت رجحان است و کسی نمی‌تواند این معنا را انکار بکند و اگر یک جائی وجوب بود جواز و رجحان هم آنجا تحقق دارد، امّا نحوۀ تحققش به نحو دلالت انتزامیّه است، به نحو دلالت ملزوم علی ثبوت لازم است</w:t>
      </w:r>
      <w:r>
        <w:rPr>
          <w:rFonts w:eastAsia="IRNazanin" w:cs="IRNazanin"/>
          <w:color w:val="111111"/>
          <w:sz w:val="28"/>
          <w:szCs w:val="28"/>
          <w:rtl w:val="true"/>
          <w:lang w:bidi="fa-IR"/>
        </w:rPr>
        <w:t>.</w:t>
      </w:r>
      <w:bookmarkStart w:id="964" w:name="pg13683_182206"/>
    </w:p>
    <w:p>
      <w:pPr>
        <w:pStyle w:val="Heading5"/>
        <w:numPr>
          <w:ilvl w:val="4"/>
          <w:numId w:val="1"/>
        </w:numPr>
        <w:rPr/>
      </w:pPr>
      <w:bookmarkStart w:id="965" w:name="__RefHeading___Toc787360_1468164448"/>
      <w:bookmarkStart w:id="966" w:name="_Toc361"/>
      <w:bookmarkEnd w:id="964"/>
      <w:bookmarkEnd w:id="965"/>
      <w:r>
        <w:rPr>
          <w:rtl w:val="true"/>
        </w:rPr>
        <w:t>مقدار قدرت دلالت التزامیه</w:t>
      </w:r>
      <w:bookmarkEnd w:id="966"/>
    </w:p>
    <w:p>
      <w:pPr>
        <w:pStyle w:val="BookText"/>
        <w:rPr/>
      </w:pPr>
      <w:r>
        <w:rPr>
          <w:rFonts w:ascii="IRNazanin" w:hAnsi="IRNazanin" w:eastAsia="IRNazanin"/>
          <w:color w:val="111111"/>
          <w:sz w:val="28"/>
          <w:sz w:val="28"/>
          <w:szCs w:val="28"/>
          <w:rtl w:val="true"/>
          <w:lang w:bidi="fa-IR"/>
        </w:rPr>
        <w:t>اگر دلالت به نحو دلالت التزامیّه شد، دلالت التزامیّه تا چه زمانی نیرومند است؟ تا زمانی که دلیل بر ملزوم وجود داشته باشد، امّا اگر ملزوم رفت باز هم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ممکن است باقی باشد با این‌که ملزوم رفته است، با این‌که اساس قطع شده است؟ آیا جای این معنا هست که کسی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یرتفع الملزوم و یبقی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لازمی است که با رفتن ملزومش باقی می‌ماند؟ اگر کسی از شما سؤال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بقاء اللازم مع ارتفاع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جواب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ملزوم کنار رفت محال است لازم باقی بماند، برای این‌که معنای لازم، تبعیّت است، مثل وجوب مقدّمی که تابع وجوب ذی المقدمه است، هیچ معقول نیست که ذی المقدمه وجوب نداشته باشد، امّا مقدّمه با این‌که وجوبش تابع وجوب ذی المقدمه است، تحقق داشته باشد،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ذی المقدمه‌ای واجب بود و به تبع آن مقدّمه‌اش وجوب غیری داشت، اگر وجوب ذی المقدّمه کنار برود، ممکن است که وجوب مقدّمی با حفظ این‌که غیری و تبعی و مقدّمی است، محفوظ بماند؟ آیا ممکن است اگر کسی از شما چنین سؤالی را کرد، شما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که ذی المقدمه وجوبش از بین رفته باشد، امّا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وجوبه غیری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داشته باشد؟ ما نحن فیه هم تقریبا این‌طور است، برای این‌که درست است این شیئی که در سابق واجب بوده، لازمۀ وجوب، جواز و رجحان است، امّا این به عنوان لازم مطرح است، بعد از آنکه ملزوم را شما از بین بردید و با دلیل ناسخ، ملزوم را ریشه‌کن کردید،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ان یکون لازمه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ضمن این‌که در موارد وجوب، می‌پذیریم که جواز و حتّی بالاتر؛ رجحان تحقق دارد، لکن چون نحوۀ تحقق به نحو لازم و ملزوم است، لا یعقل که با ارتفاع ملزوم لازم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مقام از بحث که مرحلۀ ثبوت است، با تکیۀ بر بقاء باید حکم به استحاله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نسخ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ثبوت، مستحیل است که جواز باقی بماند، برای این‌که جوازی که بود، داخل در وجوب نبود، خارج بود، به عنوان لازم مطرح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اللازم بعد ارتفاع الملزوم امر مستحیل و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این بیان دیگر نوبت به مقام اثبات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مرحلۀ ثبوت، استحاله کار خودش را می‌کند و مطلب را تمام می‌کند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برای این‌که در مقام اثبات هم یک بحثی داشته باشیم، از حرف خودمان در مقام ثبوت، صرف‌نظر می‌کنیم به لحاظ این‌که بتوانیم در مقام اثبات هم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بحث در مقام اثبات، یک بحث فرضی است و علی تقدیر ثبوت الامکان فی مقام الثبوت است تا نوبت به مقام</w:t>
      </w:r>
      <w:bookmarkStart w:id="967" w:name="pg13683_182207"/>
    </w:p>
    <w:p>
      <w:pPr>
        <w:pStyle w:val="BookText"/>
        <w:rPr/>
      </w:pPr>
      <w:bookmarkEnd w:id="967"/>
      <w:r>
        <w:rPr>
          <w:rFonts w:ascii="IRNazanin" w:hAnsi="IRNazanin" w:eastAsia="IRNazanin"/>
          <w:color w:val="111111"/>
          <w:sz w:val="28"/>
          <w:sz w:val="28"/>
          <w:szCs w:val="28"/>
          <w:rtl w:val="true"/>
          <w:lang w:bidi="fa-IR"/>
        </w:rPr>
        <w:t>اثبات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مقام اثبات رسید، باز باید بحث کنیم، ببینیم کیفیّت بحث به این صورتی است که در کفایه و امثال کفایه مطرح شده یا باید تقدیری در صورت بحث بدهیم که بعد مطرح می‌کنیم</w:t>
      </w:r>
      <w:r>
        <w:rPr>
          <w:rFonts w:eastAsia="IRNazanin" w:cs="IRNazanin"/>
          <w:color w:val="111111"/>
          <w:sz w:val="28"/>
          <w:szCs w:val="28"/>
          <w:rtl w:val="true"/>
          <w:lang w:bidi="fa-IR"/>
        </w:rPr>
        <w:t>.</w:t>
      </w:r>
    </w:p>
    <w:p>
      <w:pPr>
        <w:pStyle w:val="Heading5"/>
        <w:numPr>
          <w:ilvl w:val="4"/>
          <w:numId w:val="1"/>
        </w:numPr>
        <w:rPr/>
      </w:pPr>
      <w:bookmarkStart w:id="968" w:name="__RefHeading___Toc787362_1468164448"/>
      <w:bookmarkStart w:id="969" w:name="_Toc362"/>
      <w:bookmarkEnd w:id="968"/>
      <w:r>
        <w:rPr>
          <w:rtl w:val="true"/>
        </w:rPr>
        <w:t>پرسش</w:t>
      </w:r>
      <w:r>
        <w:rPr>
          <w:rtl w:val="true"/>
        </w:rPr>
        <w:t>:</w:t>
      </w:r>
      <w:bookmarkEnd w:id="9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اصل جواز بعد از نسخ وجوب باقی می‌ماند؟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اعتباری بودن وجوب و بسیط بودن آن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استحالۀ محل بحث را شرح دهید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ثبوتی و اثباتی را در مقام بیان کنید</w:t>
      </w:r>
      <w:r>
        <w:rPr>
          <w:rFonts w:eastAsia="IRNazanin" w:cs="IRNazanin"/>
          <w:color w:val="111111"/>
          <w:sz w:val="28"/>
          <w:szCs w:val="28"/>
          <w:rtl w:val="true"/>
          <w:lang w:bidi="fa-IR"/>
        </w:rPr>
        <w:t>.</w:t>
      </w:r>
      <w:bookmarkStart w:id="970" w:name="pg13683_182208"/>
    </w:p>
    <w:p>
      <w:pPr>
        <w:pStyle w:val="Heading4"/>
        <w:numPr>
          <w:ilvl w:val="3"/>
          <w:numId w:val="1"/>
        </w:numPr>
        <w:rPr/>
      </w:pPr>
      <w:bookmarkStart w:id="971" w:name="__RefHeading___Toc787364_1468164448"/>
      <w:bookmarkStart w:id="972" w:name="_Toc363"/>
      <w:bookmarkEnd w:id="970"/>
      <w:bookmarkEnd w:id="971"/>
      <w:r>
        <w:rPr>
          <w:rtl w:val="true"/>
        </w:rPr>
        <w:t>درس چهارصد و هفتاد و نهم</w:t>
      </w:r>
      <w:bookmarkEnd w:id="972"/>
    </w:p>
    <w:p>
      <w:pPr>
        <w:pStyle w:val="Heading5"/>
        <w:numPr>
          <w:ilvl w:val="4"/>
          <w:numId w:val="1"/>
        </w:numPr>
        <w:rPr/>
      </w:pPr>
      <w:bookmarkStart w:id="973" w:name="__RefHeading___Toc787366_1468164448"/>
      <w:bookmarkStart w:id="974" w:name="_Toc364"/>
      <w:bookmarkEnd w:id="973"/>
      <w:r>
        <w:rPr>
          <w:rtl w:val="true"/>
        </w:rPr>
        <w:t>اشاره</w:t>
      </w:r>
      <w:bookmarkEnd w:id="97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75" w:name="__RefHeading___Toc787368_1468164448"/>
      <w:bookmarkStart w:id="976" w:name="_Toc365"/>
      <w:bookmarkEnd w:id="975"/>
      <w:r>
        <w:rPr>
          <w:rtl w:val="true"/>
        </w:rPr>
        <w:t>جمع بین دلیل ناسخ و منسوخ در مقام اثبات</w:t>
      </w:r>
      <w:bookmarkEnd w:id="976"/>
    </w:p>
    <w:p>
      <w:pPr>
        <w:pStyle w:val="BookText"/>
        <w:rPr/>
      </w:pPr>
      <w:r>
        <w:rPr>
          <w:rFonts w:ascii="IRNazanin" w:hAnsi="IRNazanin" w:eastAsia="IRNazanin"/>
          <w:color w:val="111111"/>
          <w:sz w:val="28"/>
          <w:sz w:val="28"/>
          <w:szCs w:val="28"/>
          <w:rtl w:val="true"/>
          <w:lang w:bidi="fa-IR"/>
        </w:rPr>
        <w:t>بحث در این بود که اگر یک دلیلی دلالت بر وجوب یک شیء داشته باشد و تا مدتی این شیء محکوم به وجوب باشد، و بعد، یک دلیل ناسخی بیاید و این وجوب را نسخ کند، آیا بعد نسخ الوجوب، جواز این شیء بالمعنی الاعم باقی است یا اینکه ممکن است که به جای وجوب، حکم جدیدش عبارت از حرمت و عدم جواز باشد؟ اینجا در دو مقام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مربوط به مقام ثبوت بود و یک بحث مربوط به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به این نتیجه رسیدیم که اگر بخواهیم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کنیم، این یک امر مستحیلی است، برای اینکه جوازی نبوده تا اینکه باقی بماند، لکن اگر در مقام ثبوت، فرضا قائل به امکان شدیم و مسألۀ استحاله را کنار گذاشتیم، در مقام اثبات اولا باید ببینیم که چطوری باید بحث کرد؟</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اثبات بحث به این صورتی که در کفایه و مثل کفایه مطرح شده، ظاهرا ناتمام است، برای اینکه مرحوم آخوند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دلالة لدلیل الناسخ و لا لدلیل المنسوخ علی بقاء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w:t>
      </w:r>
    </w:p>
    <w:p>
      <w:pPr>
        <w:pStyle w:val="BookText"/>
        <w:rPr/>
      </w:pPr>
      <w:r>
        <w:rPr>
          <w:rFonts w:ascii="IRNazanin" w:hAnsi="IRNazanin" w:eastAsia="IRNazanin"/>
          <w:color w:val="111111"/>
          <w:sz w:val="28"/>
          <w:sz w:val="28"/>
          <w:szCs w:val="28"/>
          <w:rtl w:val="true"/>
          <w:lang w:bidi="fa-IR"/>
        </w:rPr>
        <w:t>تعبیر استفاده می‌شود که هریک از دو دلیل را مستقلا ملاحظه کرده‌اند، دلیل ناسخ دلالت نمی‌کند بر بقاء جواز، دلیل منسوخ هم دلالت نمی‌کند بر بقاء جواز، در حالی که در مقام اثبات بحث نباید به این صورت مطرح بشود، بلکه باید به این صورت باشد که آیا جمع بین دلیلین و ضمیمه کردن دلیل ناسخ به دلیل منسوخ، اقتضای بقاء جواز را می‌کند یا اقتضای بقاء جواز را نمی‌کند؟ و الاّ کسی نمی‌تواند توهم کند که دلیل منسوخ به تنهایی دلالت بر بقاء جواز بکند، یا دلیل ناسخ به تنهایی دلالت بر بقاء جواز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مقام اثبات به این صورت 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کلا الدلیلین و الجمع بین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جواز را اقتضا می‌کند یا اقتضا نمی‌کند؟ در حقیقت دلیل ناسخ و دلیل منسوخ را باید روی هم رفته حساب بکنیم، و ببینیم که مجموع دلیلین مقتضی جواز هست یا مقتضی جواز نیست؟ نه هریک از دو دلیل را به تنهایی</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رابطۀ با این محل نزاع در مقام اثبات ربما یقال که جمع بین دلیلین اقتضای بقاء جواز می‌کند، بلکه بالاتر؛ اقتضای بقاء رجحان به معنای استحباب را می‌کند برای اینکه ما نحن فیه مثل آن جایی است که در یک مورد و در یک موضوع، دو روایت داشته باشیم، 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وجوب نماز جمعه است، دلیل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نماز جمعه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مسألۀ نماز جمعه مواجه با چنین دو دلیلی شدیم که یک دلیل ظهور در وجوب دارد، یک دلیل از نماز جمعه نفی وجوب می‌کند این جا معروف این است که ما بین دو دلیل جمع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مثلا قرینه می‌شود بر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ظاهرش وجوب است، لکن این ظاهر اراده نشده است، وجوب در کار نیست و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واجب نشد، چه چیزی جای وجوب را پر می‌کند؟ دیگر از استحباب پایین‌تر نمی‌توانیم قائل بشویم، برای اینکه آن دلیلی که دلالت بر وجوب می‌کرد، در حقیقت، هم دلالت بر جواز داشت، هم دلالت بر رجحان داشت، هم دلالت بر وجوب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واسطه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بر وجوبش تصرف می‌کنیم، و در حقیقت حمل بر خلاف ظاهر می‌کنیم، اما دو دلالت دیگر که یکی اصل الجواز و یکی رجحان این شیء است،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 و لا تجب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دلیلین اقتضا می‌کند که از وجوب رفع ید کنیم، اما جواز و استحباب را حکم به ثبوت کنیم، در ما نحن فیه هم مسأله همینطور است، دلیلی دلالت بر وجوب شیء می‌کرده است، و این شیء مدتها واجب بوده است حقیقتا، بعد دلیل ناسخی آمده است، وجوب این شیء را نسخ کرده است و رفع کرده، که ما دو دلیل را کنار هم می‌گذاریم و می‌خواهیم بین الدلیلین جمع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bookmarkStart w:id="977" w:name="pg13683_182210"/>
    </w:p>
    <w:p>
      <w:pPr>
        <w:pStyle w:val="BookText"/>
        <w:rPr/>
      </w:pPr>
      <w:bookmarkEnd w:id="977"/>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 و لا تجب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مطرح می‌شود؛ یعنی جمع بین دلیل ناسخ و دلیل منسوخ اقتضا می‌کند که نه تنها جواز باقی بماند، بلکه علاوۀ بر جواز، رجحان هم باقی می‌ماند؛ یعنی این شیء منسوخ الوجوب از زمان نسخ، دیگر محکوم به استحقاق است، محکوم به رجحان الفعل است، مثل آن دو دلیل</w:t>
      </w:r>
      <w:r>
        <w:rPr>
          <w:rFonts w:eastAsia="IRNazanin" w:cs="IRNazanin"/>
          <w:color w:val="111111"/>
          <w:sz w:val="28"/>
          <w:szCs w:val="28"/>
          <w:rtl w:val="true"/>
          <w:lang w:bidi="fa-IR"/>
        </w:rPr>
        <w:t>.</w:t>
      </w:r>
    </w:p>
    <w:p>
      <w:pPr>
        <w:pStyle w:val="Heading5"/>
        <w:numPr>
          <w:ilvl w:val="4"/>
          <w:numId w:val="1"/>
        </w:numPr>
        <w:rPr/>
      </w:pPr>
      <w:bookmarkStart w:id="978" w:name="__RefHeading___Toc787370_1468164448"/>
      <w:bookmarkStart w:id="979" w:name="_Toc366"/>
      <w:bookmarkEnd w:id="978"/>
      <w:r>
        <w:rPr>
          <w:rtl w:val="true"/>
        </w:rPr>
        <w:t>مقایسۀ مقام با جمع بین دلیلین متنافیین</w:t>
      </w:r>
      <w:bookmarkEnd w:id="979"/>
    </w:p>
    <w:p>
      <w:pPr>
        <w:pStyle w:val="BookText"/>
        <w:rPr/>
      </w:pPr>
      <w:r>
        <w:rPr>
          <w:rFonts w:ascii="IRNazanin" w:hAnsi="IRNazanin" w:eastAsia="IRNazanin"/>
          <w:color w:val="111111"/>
          <w:sz w:val="28"/>
          <w:sz w:val="28"/>
          <w:szCs w:val="28"/>
          <w:rtl w:val="true"/>
          <w:lang w:bidi="fa-IR"/>
        </w:rPr>
        <w:t>در نتیجه؛ بحث ما این است که آیا مقایسۀ ما نحن فیه با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یا ناتمام است؟ البته فرق موردی آنها که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 و لا 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دلیلین و اختلاف دلیلین در اصل حکم نماز جمعه است، اما در ما نحن فیه این شیء قبل از آمدن دلیل ناسخ حتما واجب بوده و وجوبش مورد تردید نیست، منتها دلیل ناسخ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واجب بوده است، از این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دلیل ناسخ در استمرار حکم وجوب دخالت می‌کند و در تداوم حکم وجوب دخالت می‌کند، نه اینکه دلیل ناسخ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واجب نبوده، از اول محکوم به وجوب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نسخ این نیست،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امد و له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مدتش تمام شده است، از این به بعد دیگر آن حکم نیست، از این به بعد، دیگر وجوبی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خیال نکنید که ما نحن فیه عین آن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 و لا تجب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می‌خواهند ما نحن فیه را به آن جا تنظیر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این مقایسه و تشبیه تمام است یا نه؟</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با توجه به آن مطلبی که عرض کردیم، از استحاله‌اش گذشتیم، لکن از اصل مطلب نمی‌توانیم صرف‌نظر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مطلب این است که وجوب، امر مرکبی نیست، وجوب امر بسیطی است، همانطوری که خود مرحوم آخوند هم مکرر ذکر می‌کنند، در معنی وجوب و حقیقت وجوب، ترکّب مطرح نیست، بلکه وجوب امر بسیطی است، منتها اگر یک شیئی واجب شد، در کنار وجوب این شیء، اگر از ما بپرسند که آیا این نماز جایز است؟ اتیان و ارتکابش جواز دارد؟ ما جواب می‌دهیم از کجا این جواز را استفاده کردیم؟ نه از این طریق که جواز در ماهیت وجوب دخالت دارد، نه از باب اینکه جواز جنس برای وجوب است، بلکه از این باب که اگر یک شیئی واجب شد، وجوب یک شیء به دلالت التزامیه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التزامیه واقعش دلالت عقلیه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جواز می‌کند، اما دلالتش بر جواز در عرض دلالت بر وجوب نیست، بلکه به تبع دلالت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التزامیه همیشه دلالت تبعیه است، دلالت فرعیه است، برای اینکه ملزوم</w:t>
      </w:r>
      <w:bookmarkStart w:id="980" w:name="pg13683_182211"/>
    </w:p>
    <w:p>
      <w:pPr>
        <w:pStyle w:val="BookText"/>
        <w:rPr/>
      </w:pPr>
      <w:bookmarkEnd w:id="980"/>
      <w:r>
        <w:rPr>
          <w:rFonts w:ascii="IRNazanin" w:hAnsi="IRNazanin" w:eastAsia="IRNazanin"/>
          <w:color w:val="111111"/>
          <w:sz w:val="28"/>
          <w:sz w:val="28"/>
          <w:szCs w:val="28"/>
          <w:rtl w:val="true"/>
          <w:lang w:bidi="fa-IR"/>
        </w:rPr>
        <w:t>می‌خواهد دلالت بر لازم داشته باشد، اول دلالت بر ملزوم مطرح است، و به تبع دلالت بر ملزوم، دلالت بر لازم مطرح است، لذا در دلالت التزامیه، مسألۀ تبعیت و طولیت مطرح است، به خلاف دلالت حتی تضمن که یک چنین خصوصیتی در آن وجود ندارد، اما در دلالت التزامیه این خصوصیت هست</w:t>
      </w:r>
      <w:r>
        <w:rPr>
          <w:rFonts w:eastAsia="IRNazanin" w:cs="IRNazanin"/>
          <w:color w:val="111111"/>
          <w:sz w:val="28"/>
          <w:szCs w:val="28"/>
          <w:rtl w:val="true"/>
          <w:lang w:bidi="fa-IR"/>
        </w:rPr>
        <w:t>.</w:t>
      </w:r>
    </w:p>
    <w:p>
      <w:pPr>
        <w:pStyle w:val="Heading5"/>
        <w:numPr>
          <w:ilvl w:val="4"/>
          <w:numId w:val="1"/>
        </w:numPr>
        <w:rPr/>
      </w:pPr>
      <w:bookmarkStart w:id="981" w:name="__RefHeading___Toc787372_1468164448"/>
      <w:bookmarkStart w:id="982" w:name="_Toc367"/>
      <w:bookmarkEnd w:id="981"/>
      <w:r>
        <w:rPr>
          <w:rtl w:val="true"/>
        </w:rPr>
        <w:t>انتفای دلالت فرعیه با انتفای اصل وجوب</w:t>
      </w:r>
      <w:bookmarkEnd w:id="982"/>
    </w:p>
    <w:p>
      <w:pPr>
        <w:pStyle w:val="BookText"/>
        <w:rPr/>
      </w:pPr>
      <w:r>
        <w:rPr>
          <w:rFonts w:ascii="IRNazanin" w:hAnsi="IRNazanin" w:eastAsia="IRNazanin"/>
          <w:color w:val="111111"/>
          <w:sz w:val="28"/>
          <w:sz w:val="28"/>
          <w:szCs w:val="28"/>
          <w:rtl w:val="true"/>
          <w:lang w:bidi="fa-IR"/>
        </w:rPr>
        <w:t>در جمیع دلالتهای تبعی، دلالت بر تابع، فرع دلالت بر اصل است، فرع ثبوت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ریشه را از بین بردید، اگر اصل را زدید و قطع کردید دیگر چه معنایی دارد که فرع باقی بماند؟ لذا در ما نحن فیه بعد از آنکه وجوب نسخ شد، دیگر از چه راهی ولو استحالۀ ثبوتیه را هم قائل نباشیم لکن از نظر دلالت، چه چیزی الان دلالت می‌کند بر اینکه این شیء جایز است تا چه برسد به رجحان که بالاتر از اصل جواز است؟ الان که وجوب رفت و به واسطه دلیل ناسخ، آن دلالت اصلیه منتفی شد، دلالت فرعیه هم به طریق أولی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تشبیه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مسألۀ وجوب مقدمه است که تا زمانی که دلیل دلالت بر وجوب ذی المقدمه می‌کند شما به دلالت التزامیه بنا بر ثبوت ملازمه، وجوب مقدمه را هم می‌توانید مدلول دلیل به دلالت التزامیه قرار بدهید، اما اگر دلیلی که دلالت بر وجوب ذی المقدمه می‌کند، کنار رفت، دیگر وجوبی برای ذی المقدمه نبود دیگر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رجحانش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دلالت بر بقای رجحان نمی‌کند، به استحاله‌اش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دلالت، کجای دلیل دلالت بر این معنا می‌کند؟ دلیل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دلالت التزامیه شما جواز و حتی رجحان را استفاده می‌کردید، اما وقتی که دلیل ناسخ آمد اصل وجوب را برداشت، دلیل اصل کنار رفت، دیگر چه جایی برای دلالت التزامیه باقی می‌ماند؟ چه مجالی برای دلالت التزامیه باقی می‌ماند؟ لذا در ما نحن فیه از نظر مقام دلالت لنگی در کار است، ولو اینکه از نظر مقام ثبوت هم اشکالی نداشته باشیم</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 و لا تجب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روی یک موضوع است آن هم برای اصل حدوث حکم است، نه اینکه حکمی بوده نسخ شده باشد، جریانش به این کیفیت است که آن جا هم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همان مبنای معروف و مشهور است که از موقعی که معالم خوانده‌ایم در ذهنمان جا گرفته است، که هیئت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معالم و امثال او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إفعل حقیقت در وجوب و مجاز در غیر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مسألۀ حقیقت و مجاز برنامه‌اش اینطوری است که اگر شما لفظ را استعمال کنید،</w:t>
      </w:r>
      <w:bookmarkStart w:id="983" w:name="pg13683_182212"/>
    </w:p>
    <w:p>
      <w:pPr>
        <w:pStyle w:val="BookText"/>
        <w:rPr/>
      </w:pPr>
      <w:bookmarkEnd w:id="983"/>
      <w:r>
        <w:rPr>
          <w:rFonts w:ascii="IRNazanin" w:hAnsi="IRNazanin" w:eastAsia="IRNazanin"/>
          <w:color w:val="111111"/>
          <w:sz w:val="28"/>
          <w:sz w:val="28"/>
          <w:szCs w:val="28"/>
          <w:rtl w:val="true"/>
          <w:lang w:bidi="fa-IR"/>
        </w:rPr>
        <w:t>اگر قرینه‌ای برخلاف معنای حقیقی نیاورید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قرینه‌ای آوردید، آن قرینه موجب تصرف در این لفظ می‌شود، و باز طبق همان مبنای مشهور، لفظ در غیر ما وضع له استعمال می‌شود، مثل کلمۀ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 الحیوان المفترس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 یک قرینه‌ای آمد به شرط اینکه آن قرینه از نظر مقام دلالت از دلالت اسد بر معنای حقیقی‌اش اظهر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آن قرینه قرینۀ متصله باشد یا قرینه منفصله باشد، تا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یرمی به واسطه اظهریت، قرینه در تصرف در معنای اسد می‌شود و شاهد بر این می‌شود که کلمۀ اسد در معنای حقیقی خودش استعمال نشده است، بلکه در معنای مجازی و معنای استعاره‌ای که عبارت از رجل شجاع است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معروف و مشهور در باب صیغۀ افعل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 الوجوب، لکن این استعمال در صورتی حمل بر این حقیقت می‌شود که قرینه‌ای بر تصرف در این معنا و در این استعمال نباشد در حالی که ما قرینه پیدا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قرینه‌ای است که در دلالت بر عدم وجوب اظهر است و شاهد است بر اینکه هیئت افعل در غیر معنای حقیقی خودش استعمال شده است، منتها فرق بین مقام و بین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است که آن قرینه‌اش قرینۀ متصله است، و این قرینه‌اش قرینۀ منفصله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قرینه، فرقی بین انفصال و اتصال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دلیل مقابل، تصرف در ظاهر کرده و حمل بر رجحان می‌کنیم، عبارت از این معناست، این طبق مبنای معروف</w:t>
      </w:r>
      <w:r>
        <w:rPr>
          <w:rFonts w:eastAsia="IRNazanin" w:cs="IRNazanin"/>
          <w:color w:val="111111"/>
          <w:sz w:val="28"/>
          <w:szCs w:val="28"/>
          <w:rtl w:val="true"/>
          <w:lang w:bidi="fa-IR"/>
        </w:rPr>
        <w:t>.</w:t>
      </w:r>
    </w:p>
    <w:p>
      <w:pPr>
        <w:pStyle w:val="Heading5"/>
        <w:numPr>
          <w:ilvl w:val="4"/>
          <w:numId w:val="1"/>
        </w:numPr>
        <w:rPr/>
      </w:pPr>
      <w:bookmarkStart w:id="984" w:name="__RefHeading___Toc787374_1468164448"/>
      <w:bookmarkStart w:id="985" w:name="_Toc368"/>
      <w:bookmarkEnd w:id="984"/>
      <w:r>
        <w:rPr>
          <w:rtl w:val="true"/>
        </w:rPr>
        <w:t>مختار استاد در جمع بین دلیلین</w:t>
      </w:r>
      <w:bookmarkEnd w:id="985"/>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طبق مبنایی که ما اختیار کردیم که اصلا مسألۀ حقیقت و مجاز در باب هیئت إفعل مطرح نیست، هیئت افعل مفادش عبارت از بعث به آن ماده است و آن شیء مبعوث الیه است، منتها این بعث دو رقم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ناشی از ارادۀ حتمیۀ مولا باشد که ناشی بودن را از این راه به دست می‌آوریم که مولا خودش ترخیصی در مخالفت امر خودش صادر نکند،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ساکت بشود، این بعث ناشی از ارادۀ حتمیۀ مولا که کاشف از ارادۀ حتمیۀ مولا است که مولا شخصا ترخیصی در مخالفت این امر صادر نکرده است، این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اما همین مولا گاهی هیئت افعل را استعمال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بعد هم به دنبالش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نرفتی گوشت بخری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می‌فهمیم که آن بعثش ناشی از ارادۀ حتمیه نبوده است و بعثی که ناشی از ارادۀ حتمیه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کدامش مسألۀ مجازیت</w:t>
      </w:r>
      <w:bookmarkStart w:id="986" w:name="pg13683_182213"/>
    </w:p>
    <w:p>
      <w:pPr>
        <w:pStyle w:val="BookText"/>
        <w:rPr/>
      </w:pPr>
      <w:bookmarkEnd w:id="986"/>
      <w:r>
        <w:rPr>
          <w:rFonts w:ascii="IRNazanin" w:hAnsi="IRNazanin" w:eastAsia="IRNazanin"/>
          <w:color w:val="111111"/>
          <w:sz w:val="28"/>
          <w:sz w:val="28"/>
          <w:szCs w:val="28"/>
          <w:rtl w:val="true"/>
          <w:lang w:bidi="fa-IR"/>
        </w:rPr>
        <w:t>مطرح نیست، چه در آنجایی که ترخیص در مخالفت از ناحیه مولا صادر می‌شود و چه در آنجایی که ترخیص در مخالفت از ناحیۀ مولا صادر نمی‌شود، در هیچ کدامش مسألۀ مجاز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هیئة افعل وضعت للبعث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 هم در هر دو وجود دارد منتها استحبابش نیاز به ترخیص دارد، و اگر ترخیصی نبود، ما این را ناشی از ارادۀ حتمیه می‌دانیم و حمل بر وجوب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 و لا تجب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بعث کرده است، 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ترخیص در مخالفت داده است، گفته اگر نخواندید هم مانعی ندارد و ترک کردن نماز جمعه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هیئت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معنای حقیقی خودش که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منتها چون ترخیص در مخالفت داده شده است، دیگر ما این بعث را ناشی از ارادۀ حتمیه نمی‌دانیم و حمل بر وجوب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جمع بین دلیلین آن اقتضا را دارد، چه بنابر مسلک مشهور که عنوان مجازیّت و قرینۀ مجاز در کار است، و چه بنابر مسلک ما که اصلا مسألۀ مجاز و حقیقت در هیئت افعل مطرح نیست، جمع بین دلیلین آن اقتضا را دارد، اما در ما نحن فیه همانطوری که عرض کردیم اگر ما بودیم و یک دلیل وجوب و یک دلالت التزامیه، دلیل ناسخ هم آمده است و آن دلیل اصلی را از بین برده است، به تبع دلیل اصلی، دیگر جایی هم برای دلالت التزامیه باقی نیست، لذا نمی‌توانیم به صرف اینکه صورتا ما نحن فیه یک شباهتی با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 و لا تجب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صرف یک شباهت صوری،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آنجا مسألۀ جواز و بلکه بالاتر، مسألۀ رجحان مطرح است، در ما نحن فیه هم همینطور است و بلکه نه تنها رجحان باقی نیست بلکه دلیلی بر بقاء جواز هم نمی‌توانیم داشته باشیم البته یک راه دیگری را مرحوم آخوند در ذیل کلامشان ذکر کرده‌اند که از راه استصحاب کلی قسم ثالث وارد بشویم که بعد عرض می‌کنیم و سپس وارد بحث واجب تخییری می‌شویم</w:t>
      </w:r>
      <w:r>
        <w:rPr>
          <w:rFonts w:eastAsia="IRNazanin" w:cs="IRNazanin"/>
          <w:color w:val="111111"/>
          <w:sz w:val="28"/>
          <w:szCs w:val="28"/>
          <w:rtl w:val="true"/>
          <w:lang w:bidi="fa-IR"/>
        </w:rPr>
        <w:t>.</w:t>
      </w:r>
    </w:p>
    <w:p>
      <w:pPr>
        <w:pStyle w:val="Heading5"/>
        <w:numPr>
          <w:ilvl w:val="4"/>
          <w:numId w:val="1"/>
        </w:numPr>
        <w:rPr/>
      </w:pPr>
      <w:bookmarkStart w:id="987" w:name="__RefHeading___Toc787376_1468164448"/>
      <w:bookmarkStart w:id="988" w:name="_Toc369"/>
      <w:bookmarkEnd w:id="987"/>
      <w:r>
        <w:rPr>
          <w:rtl w:val="true"/>
        </w:rPr>
        <w:t>پرسش</w:t>
      </w:r>
      <w:r>
        <w:rPr>
          <w:rtl w:val="true"/>
        </w:rPr>
        <w:t>:</w:t>
      </w:r>
      <w:bookmarkEnd w:id="9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بین دلیل ناسخ و منسوخ را در مقام اثبات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مقایسۀ مقام با جمع بین دلیلین متنافیین به چه صورت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انتفای دلالت فرعیه با انتفای اصل وجوب را در مقام شرح دهید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 استاد در مسألۀ ناسخ و منسوخ را بیان کنید</w:t>
      </w:r>
      <w:r>
        <w:rPr>
          <w:rFonts w:eastAsia="IRNazanin" w:cs="IRNazanin"/>
          <w:color w:val="111111"/>
          <w:sz w:val="28"/>
          <w:szCs w:val="28"/>
          <w:rtl w:val="true"/>
          <w:lang w:bidi="fa-IR"/>
        </w:rPr>
        <w:t>.</w:t>
      </w:r>
      <w:bookmarkStart w:id="989" w:name="pg13683_182214"/>
    </w:p>
    <w:p>
      <w:pPr>
        <w:pStyle w:val="BookText"/>
        <w:rPr/>
      </w:pPr>
      <w:bookmarkEnd w:id="989"/>
      <w:r>
        <w:rPr>
          <w:rFonts w:ascii="IRNazanin" w:hAnsi="IRNazanin" w:eastAsia="IRNazanin"/>
          <w:color w:val="111111"/>
          <w:sz w:val="28"/>
          <w:sz w:val="28"/>
          <w:szCs w:val="28"/>
          <w:rtl w:val="true"/>
          <w:lang w:bidi="fa-IR"/>
        </w:rPr>
        <w:t>مباحث الفاظ بحث اوامر</w:t>
      </w:r>
    </w:p>
    <w:p>
      <w:pPr>
        <w:pStyle w:val="Heading3"/>
        <w:numPr>
          <w:ilvl w:val="2"/>
          <w:numId w:val="1"/>
        </w:numPr>
        <w:rPr/>
      </w:pPr>
      <w:bookmarkStart w:id="990" w:name="__RefHeading___Toc787378_1468164448"/>
      <w:bookmarkStart w:id="991" w:name="_Toc370"/>
      <w:bookmarkEnd w:id="990"/>
      <w:r>
        <w:rPr>
          <w:rtl w:val="true"/>
        </w:rPr>
        <w:t>وجوب تخییری</w:t>
      </w:r>
      <w:bookmarkEnd w:id="991"/>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2" w:name="__RefHeading___Toc787380_1468164448"/>
      <w:bookmarkStart w:id="993" w:name="_Toc371"/>
      <w:bookmarkEnd w:id="992"/>
      <w:r>
        <w:rPr>
          <w:rtl w:val="true"/>
        </w:rPr>
        <w:t>اشاره</w:t>
      </w:r>
      <w:bookmarkStart w:id="994" w:name="pg13683_182216"/>
      <w:bookmarkEnd w:id="993"/>
    </w:p>
    <w:p>
      <w:pPr>
        <w:pStyle w:val="Heading4"/>
        <w:numPr>
          <w:ilvl w:val="3"/>
          <w:numId w:val="1"/>
        </w:numPr>
        <w:rPr/>
      </w:pPr>
      <w:bookmarkStart w:id="995" w:name="__RefHeading___Toc787382_1468164448"/>
      <w:bookmarkStart w:id="996" w:name="_Toc372"/>
      <w:bookmarkEnd w:id="994"/>
      <w:bookmarkEnd w:id="995"/>
      <w:r>
        <w:rPr>
          <w:rtl w:val="true"/>
        </w:rPr>
        <w:t>درس چهارصد و هشتادم</w:t>
      </w:r>
      <w:bookmarkEnd w:id="996"/>
    </w:p>
    <w:p>
      <w:pPr>
        <w:pStyle w:val="Heading5"/>
        <w:numPr>
          <w:ilvl w:val="4"/>
          <w:numId w:val="1"/>
        </w:numPr>
        <w:rPr/>
      </w:pPr>
      <w:bookmarkStart w:id="997" w:name="__RefHeading___Toc787384_1468164448"/>
      <w:bookmarkStart w:id="998" w:name="_Toc373"/>
      <w:bookmarkEnd w:id="997"/>
      <w:r>
        <w:rPr>
          <w:rtl w:val="true"/>
        </w:rPr>
        <w:t>اشاره</w:t>
      </w:r>
      <w:bookmarkEnd w:id="99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99" w:name="__RefHeading___Toc787386_1468164448"/>
      <w:bookmarkStart w:id="1000" w:name="_Toc374"/>
      <w:bookmarkEnd w:id="999"/>
      <w:r>
        <w:rPr>
          <w:rtl w:val="true"/>
        </w:rPr>
        <w:t>بقای جواز از طریق استصحاب کلی قسم ثالث</w:t>
      </w:r>
      <w:bookmarkEnd w:id="1000"/>
    </w:p>
    <w:p>
      <w:pPr>
        <w:pStyle w:val="BookText"/>
        <w:rPr/>
      </w:pPr>
      <w:r>
        <w:rPr>
          <w:rFonts w:ascii="IRNazanin" w:hAnsi="IRNazanin" w:eastAsia="IRNazanin"/>
          <w:color w:val="111111"/>
          <w:sz w:val="28"/>
          <w:sz w:val="28"/>
          <w:szCs w:val="28"/>
          <w:rtl w:val="true"/>
          <w:lang w:bidi="fa-IR"/>
        </w:rPr>
        <w:t>در جایی که یک حکم وجوبی نسخ می‌شود، برای بقای جواز، از دو راه وارد شده‌اند، راه مهمش را دیروز عرض کردیم، اما راه دیگری که مرحوم آخوند می‌فرمایند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ثالث این است که کلی در ضمن یک فردی قطعا تحقق پیدا کرده است، و بعد یقین داریم که کلی در ضمن آن فرد مرتفع شده است و از بین رفته است، لکن احتمال می‌دهیم که مقارن با ارتفاع آن فرد، یک فرد دیگری جانشین فرد اول شده باشد، که در حقیقت از نظر بقای کلی، هیچ لحظه‌ای فاصله نیفتاده باشد، مثل این‌که یقین داریم که کلی انسان در ضمن زید در دار وجود داشت بلا اشکال، و یقین داریم که زید از خانه خارج شد، لکن احتمال می‌دهیم که مقارن با خروج زید، عمرو وارد خانه شده باشد و در حقیقت حتی در یک لحظه، خانه از وجود انسان خالی نبوده است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استصحاب کلی قسم ثالث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استصحاب را طبق عنوان کلی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متیقنه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الانسان موجودا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قضیه مشکوکۀ ما هم همین قضیه</w:t>
      </w:r>
      <w:bookmarkStart w:id="1001" w:name="pg13683_182217"/>
    </w:p>
    <w:p>
      <w:pPr>
        <w:pStyle w:val="BookText"/>
        <w:rPr/>
      </w:pPr>
      <w:bookmarkEnd w:id="1001"/>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هل یکون الانسان موجودا فی الدار ام لا یکون موجودا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اتحاد قضیۀ متیقنه و مشکوکه هست، ما استصحاب را جاری می‌کنیم و آثاری را که بر بقاء کلی در دار مترتب است، بار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آثار خصوص وجود عمرو را در دار بار نمی‌کنیم، بلکه آثاری که بر کلی بقای انسان در دار مترتب است، را بار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همین کیفیت است، برای این‌که این شیء در زمانی که واجب بود، ضمن این‌که وجوب تحقق داشت، کلی جواز و اذن در ارتکاب هم وجود داشت، الان که به دلیل ناسخ، وجوب از بین رفته است، و احتمال می‌دهیم که یک فرد دیگری از عنوان کلی جواز، جانشین وجوب شده باشد، مثل این‌که احتمال می‌دهیم که استحباب، جای وجوب را پر کرده باشد، یا حتی کراهت جای وجوب را پر کرده باشد، چه مانعی دارد که همانطوری که درآن مثال به صورت استصحاب کلی قسم ثالث، استصحاب را جاری می‌کردیم، اینجا هم استصحاب کلی جواز را جاری کنیم؟ ما بیشتر از این هم هدفی نداریم، که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نسخ الوجوب و ارتفاع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جواز این شیء باقی باشد و این شیء اذن در ارتکاب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چه مانعی دارد که در ما نحن فیه از این راه استفاده کنیم؟</w:t>
      </w:r>
    </w:p>
    <w:p>
      <w:pPr>
        <w:pStyle w:val="Heading5"/>
        <w:numPr>
          <w:ilvl w:val="4"/>
          <w:numId w:val="1"/>
        </w:numPr>
        <w:rPr/>
      </w:pPr>
      <w:bookmarkStart w:id="1002" w:name="__RefHeading___Toc787388_1468164448"/>
      <w:bookmarkStart w:id="1003" w:name="_Toc375"/>
      <w:bookmarkEnd w:id="1002"/>
      <w:r>
        <w:rPr>
          <w:rtl w:val="true"/>
        </w:rPr>
        <w:t>مناقشه در جریان استصحاب کلی قسم ثالث</w:t>
      </w:r>
      <w:bookmarkEnd w:id="1003"/>
    </w:p>
    <w:p>
      <w:pPr>
        <w:pStyle w:val="BookText"/>
        <w:rPr/>
      </w:pPr>
      <w:r>
        <w:rPr>
          <w:rFonts w:ascii="IRNazanin" w:hAnsi="IRNazanin" w:eastAsia="IRNazanin"/>
          <w:color w:val="111111"/>
          <w:sz w:val="28"/>
          <w:sz w:val="28"/>
          <w:szCs w:val="28"/>
          <w:rtl w:val="true"/>
          <w:lang w:bidi="fa-IR"/>
        </w:rPr>
        <w:t>جواب این حرف این است که اولا خود جریان استصحاب کلی قسم ثالث، محل مناقشه و اشکال است، و تحقیقش را باید در باب استصحاب ان شاء الله برسیم که آیا این استصحاب کلی قسم ثالث مطلقا جاری است یا مطلقا جاری نیست؟ آنجایی که شدت و ضعف در کار باشد، مثل مسألۀ وجوب و استحباب مرحوم آخوند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اختلافشان به شدت و ضعف است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فرض کنیم که این استصحاب کلی قسم ثالث در مثال انسان و زید و عمرو جریان داشته باشد، و طبعا نتیجه استصحاب این باشد که آثار شرعیه‌ای که بر بقای انسان در دار یعنی بر بقای کلی مترتب است، را بار کنید، اما در ما نحن فیه بحث این است که آن جوازی که شما می‌خواهید استصحاب کنید، آیا این جواز به صورت کلی، جواز شرعی است و یکی از احکام شرعیه است یا این که این مستصحب شما نه حکم شرعی است و نه موضوع برای حکم شرعی است؟ در جریان استصحاب این ضابطه کلیه مطرح است که مستصحب یا باید خودش حکم شرعی باشد یا موضوع برای حکم شرعی باشد، و الاّ اگر مستصحب نه خودش حکم شرعی بود و نه موضوع برای حکم شرعی، این جا جایی برای جریان استصحاب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باید این را بررسی کنیم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در زمانی که واجب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جایزا را معنا کنید؛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جایزا</w:t>
      </w:r>
    </w:p>
    <w:p>
      <w:pPr>
        <w:pStyle w:val="BookText"/>
        <w:rPr/>
      </w:pPr>
      <w:r>
        <w:rPr>
          <w:rFonts w:ascii="IRNazanin" w:hAnsi="IRNazanin" w:eastAsia="IRNazanin"/>
          <w:color w:val="111111"/>
          <w:sz w:val="28"/>
          <w:sz w:val="28"/>
          <w:szCs w:val="28"/>
          <w:rtl w:val="true"/>
          <w:lang w:bidi="fa-IR"/>
        </w:rPr>
        <w:t>شرعا أو کان جایزا بحسب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جایزا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این برمی‌گردد که شارع در زمانی که حکم وجوبی را طبق این شیء صادر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بنا شد که وجوب یک امر بسیطی باشد نه یک امر مرکبی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شارع وجوب را جعل می‌کند و وجوب به عنوان یک حکم شرعی مطرح است، آیا جواز هم به عنوان یک حکم شرعی مطرح است؟ یعنی وقتی که 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لها حکمان شرعییان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حکم عبارت از جواز است منتها جواز بالمعنی الاعم، یک حکم هم عبارت از وجوب؟ آیا مسأله اینطور است که اگر شیئی واجب شد، محکوم به دو حکم شرعی است؟</w:t>
      </w:r>
    </w:p>
    <w:p>
      <w:pPr>
        <w:pStyle w:val="BookText"/>
        <w:rPr/>
      </w:pPr>
      <w:r>
        <w:rPr>
          <w:rFonts w:ascii="IRNazanin" w:hAnsi="IRNazanin" w:eastAsia="IRNazanin"/>
          <w:color w:val="111111"/>
          <w:sz w:val="28"/>
          <w:sz w:val="28"/>
          <w:szCs w:val="28"/>
          <w:rtl w:val="true"/>
          <w:lang w:bidi="fa-IR"/>
        </w:rPr>
        <w:t>بلا اشکال مسأله چنین نیست، آن‌چه را که شارع جعل کرده است، وجوب است و وجوب هم دارای جنس و فصل نیست، دارای ترکّب نیست، بلکه امر واحد بسیط است، پس در حقیقت آنچه که به شارع ارتباط دارد تنها یک حکم است و آن عبارت از وجوب است، و اما جواز دیگر حکم شرعی نیست بلکه عبارت از حکم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 که دیروز عرض کردیم، جواز در کنار وجوب به دلالت التزامیه تحقق دارد؛ یعنی چیزی را که شارع حکم به وجوبش می‌کند، به دلالت التزامیه عقل حکم به جواز آن شیء می‌کند، پس جوازی که در کنار وجوب است، عبارت از حکم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بخواهید این حکم عقلی را استصحاب کنید، آن ضابطه کلیۀ در باب استصحاب در آن وجود ندارد، برای این‌که جواز، نه خودش حکم شرعی است و نه موضوع برای یک حکم شرعی قرار گرفته است، در حالی که در جریان استصحاب این معنا شرطیت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استصحاب کلی قسم ثالث را هم بپذیریم و در مسألۀ انسان در صورتی که موضوع برای یک اثر شرعی باشد، استصحابش را جاری کنیم، ولی در ما نحن فیه نمی‌توانیم از راه این استصحاب پیش بیاییم، برای این که مستصحب ما، یک حکم عقلی است و موضوع برای حکم شرعی هم نیست، لذا این ضابطۀ کلیه در ما نحن فیه وجود ندارد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خلاصۀ این بحث این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نسخ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ثبوتا هم مسأله را مستحیل ندانیم، از نظر مقام اثبات، جمع بین دلیلین و استصحاب، هیچ کدام اقتضا نمی‌کند که جواز این شیء باقی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شیء حرمت داشته باشد، منتها اگر از راه اصل برائت و امثال ذلک بخواهیم حرمت را برداریم آن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خود ما نحن فیه به عنوان جمع بین دلیلین یا به عنوان استصحاب جواز، جواز را ثابت کنیم، اما اگر دستمان از اینها کوتاه شد، دیگر یک مصداقی برای کلی شبهات تحریمیه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شبهات تحریمیه، به اصالة البرائة قائل هستند، اصل برائت را جاری می‌کنند و آنهایی هم که مثل اخباریین قائل نیستند، دیگر</w:t>
      </w:r>
      <w:bookmarkStart w:id="1004" w:name="pg13683_182219"/>
    </w:p>
    <w:p>
      <w:pPr>
        <w:pStyle w:val="BookText"/>
        <w:rPr/>
      </w:pPr>
      <w:bookmarkEnd w:id="1004"/>
      <w:r>
        <w:rPr>
          <w:rFonts w:ascii="IRNazanin" w:hAnsi="IRNazanin" w:eastAsia="IRNazanin"/>
          <w:color w:val="111111"/>
          <w:sz w:val="28"/>
          <w:sz w:val="28"/>
          <w:szCs w:val="28"/>
          <w:rtl w:val="true"/>
          <w:lang w:bidi="fa-IR"/>
        </w:rPr>
        <w:t>مجالی برای اصل برائت باقی نمی‌ماند</w:t>
      </w:r>
      <w:r>
        <w:rPr>
          <w:rFonts w:eastAsia="IRNazanin" w:cs="IRNazanin"/>
          <w:color w:val="111111"/>
          <w:sz w:val="28"/>
          <w:szCs w:val="28"/>
          <w:rtl w:val="true"/>
          <w:lang w:bidi="fa-IR"/>
        </w:rPr>
        <w:t>.</w:t>
      </w:r>
    </w:p>
    <w:p>
      <w:pPr>
        <w:pStyle w:val="Heading5"/>
        <w:numPr>
          <w:ilvl w:val="4"/>
          <w:numId w:val="1"/>
        </w:numPr>
        <w:rPr/>
      </w:pPr>
      <w:bookmarkStart w:id="1005" w:name="__RefHeading___Toc787390_1468164448"/>
      <w:bookmarkStart w:id="1006" w:name="_Toc376"/>
      <w:bookmarkEnd w:id="1005"/>
      <w:r>
        <w:rPr>
          <w:rtl w:val="true"/>
        </w:rPr>
        <w:t>واجب تخییری و نحوۀ تعلّق وجوب به آن</w:t>
      </w:r>
      <w:bookmarkEnd w:id="1006"/>
    </w:p>
    <w:p>
      <w:pPr>
        <w:pStyle w:val="BookText"/>
        <w:rPr/>
      </w:pPr>
      <w:r>
        <w:rPr>
          <w:rFonts w:ascii="IRNazanin" w:hAnsi="IRNazanin" w:eastAsia="IRNazanin"/>
          <w:color w:val="111111"/>
          <w:sz w:val="28"/>
          <w:sz w:val="28"/>
          <w:szCs w:val="28"/>
          <w:rtl w:val="true"/>
          <w:lang w:bidi="fa-IR"/>
        </w:rPr>
        <w:t>مسألۀ مهمی که مسألۀ خوبی است، مسألۀ واجب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تخییری چگونه است؟ اگر مولا چه مولای شرعی و شارع مقدس باشد و چه مولای عرفی باشد، اگر پدر و امثال او در مقام تکلیف دو شیء را واجب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 تخییریه که مثال به دو شیء می‌زنیم منحصر به دو شیء نیست دائرۀ واجب تخییری توسعه دارد، دو طرف داشته باشد، سه طرف داشته باشد و چهار طرف یا بیشتر، اینها همه مصادیق واجب تخییری است، لکن برای توضیح و تحقیق، ما همین مثالش را ذکر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دو شیء واجب می‌شود به نحو واجب تخییری، آیا نحوۀ تعلق وجوب به این دو شیء به عنوان واجب تخییری، چگونه است؟ ماهیتش و خصوصیتش چگونه است؟ اقوال و آراء مختلفه‌ای در این مسأله وجود دارد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قول این است که شاید بعدا تحقیق اقتضای همین قول را بکند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تخییری، یک سنخ دیگری از وجوب و یک نوع دومی از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خیال شود که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نوعش از این تقسیم و در رابطۀ با این تقسیم، منحصر به واجب تعیینی باشد، بلکه، وجوب دارای دو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نوعش عبارت از واجب تعیینی است که مشخص و خصوصیاتش همان بود که ذکر کردیم، و سنخ دوم که ما از آن تعبیر به واجب تخییری می‌کنیم، ماهیتش عبارت از این است که هر دو شیء واجب است، نه این‌که یکی واجب باشد، لکن وجوبش به این کیفیت است که اولا هر دو متعلق وجوب است، و هر دو عنوان طرف اضافه وجوب است، وقتی که ما می‌خواهیم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نسبت به شیء اول درست است و هم نسبت به شیء دوم،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واجب و ذاک ایضا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متعلق وجوب بودن، هر دو متعلق وجوب هستند، منتها خصوصیّت و خاصیّت این سنخ از وجوب و نوع از وجوب، با خصوصیات واجب تعیینی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در واجب 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 اما اینجا یک استثنایی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ترکه الاّ مع الاتیان بعدله و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استثنایی در ماهیت این نوع از وجوب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 شیء به عنوان واجب تخییری مطرح شد، دیگر اینطور نیست که هرکدام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اطلاق داشته باشد، یک قیدی و استثنایی همراهش است، اولی را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ترکه الاّ مع 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 را هم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ترکه الاّ مع الاتیان بعدله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ناحیۀ استحقاق مثوبت و استحقاق عقوبت هم این نوع خاص این ویژگی را دارد</w:t>
      </w:r>
      <w:bookmarkStart w:id="1007" w:name="pg13683_182220"/>
    </w:p>
    <w:p>
      <w:pPr>
        <w:pStyle w:val="BookText"/>
        <w:rPr/>
      </w:pPr>
      <w:bookmarkEnd w:id="1007"/>
      <w:r>
        <w:rPr>
          <w:rFonts w:ascii="IRNazanin" w:hAnsi="IRNazanin" w:eastAsia="IRNazanin"/>
          <w:color w:val="111111"/>
          <w:sz w:val="28"/>
          <w:sz w:val="28"/>
          <w:szCs w:val="28"/>
          <w:rtl w:val="true"/>
          <w:lang w:bidi="fa-IR"/>
        </w:rPr>
        <w:t>که اگر هر دو ترک شود، این استحقاق عقوبت بر مخالفت است و آن هم یک استحقاق عقوبت، نه این که در مقابل ترک هرکدام، یک استحقاق عقوبت مستقله باشد بلکه ترک هر دو، مستلزم یک استحقاق عقوبت است، کما این‌که فعل هر دو هم، مستلزم یک استحقاق مثوبت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واجبات تخییریه، کسی هر دو عدل را و هر دو طرف را اتیان کرد، اینطور نیست که مستحق دو مثوبت باشد بلکه مستحق یک مثوبت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این قول که بعدا هم ان شاء الله توضیح بیشتری داده می‌شود،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له نوعان کما أن الحیوان له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دو نوع حیوان، هرکدام یک ماهیت خاصّه و آثار و احکام خاصّه دارد، این وجوب هم هریک از دو نوعش، احکام و آثار خاصه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مسأله‌ای هست و آن این‌که چون واجب تخییری در مقایسۀ با واجب تعیینی، کمتر مصداق دارد و در شریعت، مسألۀ وجوب تخییری کمتر موردی مطرح است، ذهن انسان بیشتر با واجب تعیینی انس گرفته است و آشنا شده است، لذا تا کلمۀ وجوب گفته می‌شود، انسان در ذهنش همان آثار و خصوصیات واجب تعیینی منقدح می‌شود، اما به حسب واقعیت، مسأله اینطور نیست، دو نوع و دو سنخ تحقق دارد و بر هر سنخی احکام و آثار خاصّه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قول در واجب تخییری</w:t>
      </w:r>
      <w:r>
        <w:rPr>
          <w:rFonts w:eastAsia="IRNazanin" w:cs="IRNazanin"/>
          <w:color w:val="111111"/>
          <w:sz w:val="28"/>
          <w:szCs w:val="28"/>
          <w:rtl w:val="true"/>
          <w:lang w:bidi="fa-IR"/>
        </w:rPr>
        <w:t>.</w:t>
      </w:r>
    </w:p>
    <w:p>
      <w:pPr>
        <w:pStyle w:val="Heading5"/>
        <w:numPr>
          <w:ilvl w:val="4"/>
          <w:numId w:val="1"/>
        </w:numPr>
        <w:rPr/>
      </w:pPr>
      <w:bookmarkStart w:id="1008" w:name="__RefHeading___Toc787392_1468164448"/>
      <w:bookmarkStart w:id="1009" w:name="_Toc377"/>
      <w:bookmarkEnd w:id="1008"/>
      <w:r>
        <w:rPr>
          <w:rtl w:val="true"/>
        </w:rPr>
        <w:t>مشابهت واجب تعیینی و واجب تخییری</w:t>
      </w:r>
      <w:bookmarkEnd w:id="1009"/>
    </w:p>
    <w:p>
      <w:pPr>
        <w:pStyle w:val="BookText"/>
        <w:rPr/>
      </w:pPr>
      <w:r>
        <w:rPr>
          <w:rFonts w:ascii="IRNazanin" w:hAnsi="IRNazanin" w:eastAsia="IRNazanin"/>
          <w:color w:val="111111"/>
          <w:sz w:val="28"/>
          <w:sz w:val="28"/>
          <w:szCs w:val="28"/>
          <w:rtl w:val="true"/>
          <w:lang w:bidi="fa-IR"/>
        </w:rPr>
        <w:t>قول دوم در واجب تخییری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واجب تخییری، همان واجب تعیینی است، منتها یکی از این دو واجب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عند المکلف</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سایر واجبات تعیینیه یکی از این دو واجب است، منتها آن عملی را که مکلف در خارج انجام می‌دهد، یک وقت همان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متعلق وجوب تعیینی است، مکلف هم در خارج همان واجب را انجام داده است و به عنوان اتیان واجب، تکلیف به وجوب از او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آن عملی را که مکلف در خارج انجام می‌دهد، غیر آن است که به حسب واقع متعلق وجوب و معین عند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مسأله‌ای 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 را که انجام گرفته است به حسب واقع واجب نبوده، غیر واجب بوده است، لکن گاهی از اوقات یک غیر واجبی ولو مباح تکلیف وجوبی را اسقاط می‌کند، در عین این‌که واجب نیست، در عین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هو المعین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اثر سقوط تکلیف بر این غیر واجب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صورت، هرکدام را انجام بدهد، تکلیف ساقط است، لکن اگر همان معین عند الله به عنوان اتیان واجب انجام گرفت، وجوب ساقط می‌شود و اگر غیر معین عند الله واقع شد، فرضا به عنوان</w:t>
      </w:r>
      <w:bookmarkStart w:id="1010" w:name="pg13683_182221"/>
    </w:p>
    <w:p>
      <w:pPr>
        <w:pStyle w:val="BookText"/>
        <w:rPr/>
      </w:pPr>
      <w:bookmarkEnd w:id="1010"/>
      <w:r>
        <w:rPr>
          <w:rFonts w:ascii="IRNazanin" w:hAnsi="IRNazanin" w:eastAsia="IRNazanin"/>
          <w:color w:val="111111"/>
          <w:sz w:val="28"/>
          <w:sz w:val="28"/>
          <w:szCs w:val="28"/>
          <w:rtl w:val="true"/>
          <w:lang w:bidi="fa-IR"/>
        </w:rPr>
        <w:t>مباحی که مسقط تکلیف وجوبی است بدون این‌که خودش واجب باشد، چنین چیزی در خارج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بعضی اقوال دیگر هم هست، عمده تفصیلی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در رابطۀ با واجب تخییری ذکر کرده‌اند که آن را دقت بفرمایید تا ببینیم این تفصیلی را که ایشان ذکر کرده‌اند قابل قبول هست یا این‌که دارای مناقشه است؟</w:t>
      </w:r>
    </w:p>
    <w:p>
      <w:pPr>
        <w:pStyle w:val="Heading5"/>
        <w:numPr>
          <w:ilvl w:val="4"/>
          <w:numId w:val="1"/>
        </w:numPr>
        <w:rPr/>
      </w:pPr>
      <w:bookmarkStart w:id="1011" w:name="__RefHeading___Toc787394_1468164448"/>
      <w:bookmarkStart w:id="1012" w:name="_Toc378"/>
      <w:bookmarkEnd w:id="1011"/>
      <w:r>
        <w:rPr>
          <w:rtl w:val="true"/>
        </w:rPr>
        <w:t>پرسش</w:t>
      </w:r>
      <w:r>
        <w:rPr>
          <w:rtl w:val="true"/>
        </w:rPr>
        <w:t>:</w:t>
      </w:r>
      <w:bookmarkEnd w:id="10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استصحاب کلی قسم ثالث را در مقام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مناقشه در جریان استصحاب کلی قسم ثالث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نحوۀ تعلّق وجوب به واجب تخییری را شرح دهید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قول موجود در واجب تخییری را توضیح دهید</w:t>
      </w:r>
      <w:r>
        <w:rPr>
          <w:rFonts w:eastAsia="IRNazanin" w:cs="IRNazanin"/>
          <w:color w:val="111111"/>
          <w:sz w:val="28"/>
          <w:szCs w:val="28"/>
          <w:rtl w:val="true"/>
          <w:lang w:bidi="fa-IR"/>
        </w:rPr>
        <w:t>.</w:t>
      </w:r>
      <w:bookmarkStart w:id="1013" w:name="pg13683_182222"/>
    </w:p>
    <w:p>
      <w:pPr>
        <w:pStyle w:val="Heading4"/>
        <w:numPr>
          <w:ilvl w:val="3"/>
          <w:numId w:val="1"/>
        </w:numPr>
        <w:rPr/>
      </w:pPr>
      <w:bookmarkStart w:id="1014" w:name="__RefHeading___Toc787396_1468164448"/>
      <w:bookmarkStart w:id="1015" w:name="_Toc379"/>
      <w:bookmarkEnd w:id="1013"/>
      <w:bookmarkEnd w:id="1014"/>
      <w:r>
        <w:rPr>
          <w:rtl w:val="true"/>
        </w:rPr>
        <w:t>درس چهارصد و هشتاد و یکم</w:t>
      </w:r>
      <w:bookmarkEnd w:id="1015"/>
    </w:p>
    <w:p>
      <w:pPr>
        <w:pStyle w:val="Heading5"/>
        <w:numPr>
          <w:ilvl w:val="4"/>
          <w:numId w:val="1"/>
        </w:numPr>
        <w:rPr/>
      </w:pPr>
      <w:bookmarkStart w:id="1016" w:name="__RefHeading___Toc787398_1468164448"/>
      <w:bookmarkStart w:id="1017" w:name="_Toc380"/>
      <w:bookmarkEnd w:id="1016"/>
      <w:r>
        <w:rPr>
          <w:rtl w:val="true"/>
        </w:rPr>
        <w:t>اشاره</w:t>
      </w:r>
      <w:bookmarkEnd w:id="10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18" w:name="__RefHeading___Toc787400_1468164448"/>
      <w:bookmarkStart w:id="1019" w:name="_Toc381"/>
      <w:bookmarkEnd w:id="1018"/>
      <w:r>
        <w:rPr>
          <w:rtl w:val="true"/>
        </w:rPr>
        <w:t>کیفیت وجوب در واجب تخییری</w:t>
      </w:r>
      <w:bookmarkEnd w:id="1019"/>
    </w:p>
    <w:p>
      <w:pPr>
        <w:pStyle w:val="BookText"/>
        <w:rPr/>
      </w:pPr>
      <w:r>
        <w:rPr>
          <w:rFonts w:ascii="IRNazanin" w:hAnsi="IRNazanin" w:eastAsia="IRNazanin"/>
          <w:color w:val="111111"/>
          <w:sz w:val="28"/>
          <w:sz w:val="28"/>
          <w:szCs w:val="28"/>
          <w:rtl w:val="true"/>
          <w:lang w:bidi="fa-IR"/>
        </w:rPr>
        <w:t>در واجب تخییری احتمالات و اقوالی هست که دو قولش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است که متعلق وجوب، شیئین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الشیئین لا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الشیئین لا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که نفس عنوان احد الشیئین که از آن به مفهوم تعبیر می‌کنیم، متعلق وجوب است، که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الطرف لیس واجبا، ذاک الطرف لیس واجبا، بل الواجب هو عنوان احد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و نفس همین عنوان متعلق وجوب است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احدهمای مصداقی مراد باشد، نه مفهوم احدهما، احدهمای مصداقی و در عین حال غیر معین، همان چیزی که از آن تعبیر به فرد مردد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ما روی این شیء دست بگذاریم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روی دیگری دست بگذاریم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مفهوم احد الشیئین، آن هم نه آن احدهمای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اینجا واجب است؟ یکی از این دو، نه مفهوم یکی، واقعیت یکی از این دو، یعنی یا این یا آن،</w:t>
      </w:r>
      <w:bookmarkStart w:id="1020" w:name="pg13683_182223"/>
    </w:p>
    <w:p>
      <w:pPr>
        <w:pStyle w:val="BookText"/>
        <w:rPr/>
      </w:pPr>
      <w:bookmarkEnd w:id="1020"/>
      <w:r>
        <w:rPr>
          <w:rFonts w:ascii="IRNazanin" w:hAnsi="IRNazanin" w:eastAsia="IRNazanin"/>
          <w:color w:val="111111"/>
          <w:sz w:val="28"/>
          <w:sz w:val="28"/>
          <w:szCs w:val="28"/>
          <w:rtl w:val="true"/>
          <w:lang w:bidi="fa-IR"/>
        </w:rPr>
        <w:t>اما کدام؟ معلوم نیست، به صورت فرد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دیگری که در واجب تخییری هست،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ما یختاره المکلف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مکلف در مقام عمل اختیار می‌کند از این دو شیء و از این دو عدل، آن واجب است، لازمۀ این قول این است که واجب به حسب مکلفین و اختیار مکلفین فرق کند، اگر زید شیء اول را اختیار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الواجب فی حقه هو الشیء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شیء دوم را اختیار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فی حقه هو الشیء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که مکلف اختیار می‌کند، همان متعلق وجوب است، منتها مثل این که در باب نماز، مسافر تکلیفش نماز دو رکعتی است، و حاضر تکلیفش نماز چهار رکعتی است، اینجا هم مسأله از یک نظر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هر مکلفی اختیار کرد، واجب به حسب واقع نسبت به آن مکلف، همان شیء است، کما این که اگر در دفعات متعدد اختیار مکلف مختلف بود، در یک مرتبه، طرف اول را اختیار کرد، و در مرتبۀ دوم که مورد ابتلاء واقع شد، طرف دوم را اختیار کرد، باز هم همین حرف جریان دارد، یعنی واجب برای این مکلف در مرتبۀ اول، همان طرف اولی بوده است که اختیار کرده است، و در مرتبۀ دوم، همان طرف دومی بوده که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مکلف واحد هم بحسب دفعات متعدده، اگر اختیارش فرق کند، واجب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یختاره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واجب تعیینی واجب است، لکن چون پای اختیار مکلف در کار است، اسمش را واجب تخییری می‌گذاریم</w:t>
      </w:r>
      <w:r>
        <w:rPr>
          <w:rFonts w:eastAsia="IRNazanin" w:cs="IRNazanin"/>
          <w:color w:val="111111"/>
          <w:sz w:val="28"/>
          <w:szCs w:val="28"/>
          <w:rtl w:val="true"/>
          <w:lang w:bidi="fa-IR"/>
        </w:rPr>
        <w:t>.</w:t>
      </w:r>
    </w:p>
    <w:p>
      <w:pPr>
        <w:pStyle w:val="Heading5"/>
        <w:numPr>
          <w:ilvl w:val="4"/>
          <w:numId w:val="1"/>
        </w:numPr>
        <w:rPr/>
      </w:pPr>
      <w:bookmarkStart w:id="1021" w:name="__RefHeading___Toc787402_1468164448"/>
      <w:bookmarkStart w:id="1022" w:name="_Toc382"/>
      <w:bookmarkEnd w:id="1021"/>
      <w:r>
        <w:rPr>
          <w:rtl w:val="true"/>
        </w:rPr>
        <w:t>قول به تفصیل در واجب تخییری</w:t>
      </w:r>
      <w:bookmarkEnd w:id="1022"/>
    </w:p>
    <w:p>
      <w:pPr>
        <w:pStyle w:val="BookText"/>
        <w:rPr/>
      </w:pPr>
      <w:r>
        <w:rPr>
          <w:rFonts w:ascii="IRNazanin" w:hAnsi="IRNazanin" w:eastAsia="IRNazanin"/>
          <w:color w:val="111111"/>
          <w:sz w:val="28"/>
          <w:sz w:val="28"/>
          <w:szCs w:val="28"/>
          <w:rtl w:val="true"/>
          <w:lang w:bidi="fa-IR"/>
        </w:rPr>
        <w:t>اما قول مهم در مسأله، تفصیلی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ذکر کرده‌اند، و ما باید قبل از هر چیزی، وضع این تفصیل را ان شاء الله بررسی کنیم، ببینیم تفصیل ایشان صحیح است یا نه؟ خلاصۀ تفصیل ایشان به این برمی‌گردد که ما دو نوع واجب تخییری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به واجب تعیینی رجوع می‌کند، و برای نوع دوم باید چاره کنیم و چاره‌اش هم این است که قول اول را که دیروز اختیار کردیم، بگوییم که واجب تخییری خودش یک سنخ و نوعی از وجوب است و دارای آثار و خواص مخصوصه است، غیر از واجب تعیینی، که آن هم آثار و خاصیتهای مختص به خودش را دارد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نوع اول؛ که ایشان نوع اول را به واجبات تعیینیه ارجاع می‌دهد، و تصادفا نوع واجبات تخییریه هم از قبیل همین نوع اولی است که ایشان ذکر می‌کنند، و این را از دایرۀ واجب تخییری خارج می‌کنند و ارجاع به واجب تعیینی می‌دهند؛ جایی است که مولا و آمر دارای یک غرض و یک هدف بیشتر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غرض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ملاحظه می‌کند که راه رسیدن به این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w:t>
      </w:r>
      <w:bookmarkStart w:id="1023" w:name="pg13683_182224"/>
    </w:p>
    <w:p>
      <w:pPr>
        <w:pStyle w:val="BookText"/>
        <w:rPr/>
      </w:pPr>
      <w:bookmarkEnd w:id="1023"/>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فرض این است که مولا نمی‌خواهد بالمباشرة تحصیل غرض کند، بلکه از طریق امر کردن به مکلف باید این غرض حاصل شود، که خود عنوان واجب و ایجاب، معنایش چنین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 یک غرض دارد، لکن ملاحظه می‌کند که برای رسیدن به این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وجود دارد، و این راهها هم هیچ‌کدام رجحان بر دیگری ندارد و برای رسیدن به غرض، در عرض هم قرار گرفته است، و در ردیف هم واقع شده است، مثل این که مولا می‌خواهد عبد یک مطلبی را با زید در میان بگذارد، غرض مولا در میان گذاشتن این مطلب است با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برای عبد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که به ملاقات زید برود، و در ملاقات حضوری، مطلب را با زید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هم این است که مثلا تلفنی با زید تماس بگیرد، و از راه تلفن، این مطلب را با زید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دو خصوصیت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الا غرض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 هم این است که دو راه برای تحقق این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این دو راه هم فرضا از نظر مولا متساوی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واجب تخییری است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دوم واجب تخییری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مولا دو غرض دارد، و این دو غرض هر کدام فی نفسه لازم التحصیل است، باید در خارج تحصیل شود و تحقق پیدا کند، لکن تصادفا بین این دو غرض و تحقق این دو غرض، یک تضادی وجود دارد که از هر طریقی، یکی از این دو غرض حاصل شود دیگر امکان ندارد غرض دوم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شیء اول و طرف اول مؤثر در یک غرض لازم التحصیل است، شیء دوم هم مؤثر در غرض لازم التحصیل است، اما اگر امکان می‌داشت که جمع بین این دو غرض حاصل شود، مولا هر دوی اینها را به نحو واجب تعیینی واجب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شیء اول حاصل شود، برای این که غرض مترتب بر آن لازم التحصیل است، هم باید شیء دوم حاصل شود برای این که غرض مترتب بر آن لازم التحصیل است، لکن مولا می‌بیند که این دو غرض مثل سواد و بیاض است، که اگر یکی از آنها تحقق پیدا کرد، دیگری نمی‌تواند تحقق پیدا کند، اگر اولی حاصل شد دومی امکان تحقق ندارد، اگر دومی حاصل شد، اولی امکان تحقق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الغرضین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رجحانی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واجب تخییری است</w:t>
      </w:r>
      <w:r>
        <w:rPr>
          <w:rFonts w:eastAsia="IRNazanin" w:cs="IRNazanin"/>
          <w:color w:val="111111"/>
          <w:sz w:val="28"/>
          <w:szCs w:val="28"/>
          <w:rtl w:val="true"/>
          <w:lang w:bidi="fa-IR"/>
        </w:rPr>
        <w:t>.</w:t>
      </w:r>
    </w:p>
    <w:p>
      <w:pPr>
        <w:pStyle w:val="Heading5"/>
        <w:numPr>
          <w:ilvl w:val="4"/>
          <w:numId w:val="1"/>
        </w:numPr>
        <w:rPr/>
      </w:pPr>
      <w:bookmarkStart w:id="1024" w:name="__RefHeading___Toc787404_1468164448"/>
      <w:bookmarkStart w:id="1025" w:name="_Toc383"/>
      <w:bookmarkEnd w:id="1024"/>
      <w:r>
        <w:rPr>
          <w:rtl w:val="true"/>
        </w:rPr>
        <w:t>استناد به قاعدۀ فلسفی</w:t>
      </w:r>
      <w:r>
        <w:rPr>
          <w:rtl w:val="true"/>
        </w:rPr>
        <w:t>«</w:t>
      </w:r>
      <w:r>
        <w:rPr>
          <w:rtl w:val="true"/>
        </w:rPr>
        <w:t>الواحد لا یصدر الا من الواحد</w:t>
      </w:r>
      <w:r>
        <w:rPr>
          <w:rtl w:val="true"/>
        </w:rPr>
        <w:t>»</w:t>
      </w:r>
      <w:bookmarkEnd w:id="1025"/>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نوع اول که یک غرض واحد بیشتر نیست لکن دو راه وجود دارد، و از هر دو راه می‌توان آن غرض را تحصیل کرد، به استناد قاعدۀ فلسفیه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یکاد</w:t>
      </w:r>
    </w:p>
    <w:p>
      <w:pPr>
        <w:pStyle w:val="BookText"/>
        <w:rPr/>
      </w:pPr>
      <w:r>
        <w:rPr>
          <w:rFonts w:ascii="IRNazanin" w:hAnsi="IRNazanin" w:eastAsia="IRNazanin"/>
          <w:color w:val="111111"/>
          <w:sz w:val="28"/>
          <w:sz w:val="28"/>
          <w:szCs w:val="28"/>
          <w:rtl w:val="true"/>
          <w:lang w:bidi="fa-IR"/>
        </w:rPr>
        <w:t>یصدر الا من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غرض باید از یک شیء ناشی شود، باید از یک طریق تحقق پیدا کند پس حالا که ما ملاحظه می‌کنیم که دو طریق وجود دارد، ناچاریم با توجه به این قاعدۀ فلسفیه ملتزم بشویم به این که بین این دو شیء، یک قدر مشترکی وجود دارد، یک قدر جامع واحدی وجود دارد، که آن قدر جامع واحد، مؤثر در حصول آن غرض است، و الا اگر این دو شیء، قدر جامع نداشته باشند، و قدر مشترک نداشته باشند این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یکاد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پیدا می‌کند، برای این که دو شیء داریم بینشان هیچ جهت مشترکه و قدر جامع وجود ندارد مع ذلک هر دو مؤثر در حصول این غرض واحد هستند، پس غرض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یکاد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اثنینیت را ملاحظه کردید، ناچارید که بین این دو، یک قدر جامعی فرض کنید و کشف کنید که آن قدر جامع واحد مؤثر در حصول غرض و در تحقق آن هدف واحده مولا باشد و اکنون که شما مسألۀ قدر جامع را از وحدت غرض کشف کردید پس متعلق وجوب، همان قدر جامع است بنحو واجب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 بین شیئین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بیشتر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بیشتر واجب نیست، و آن، قدر مشترک بین شیئین است، و همانی است که در حصول غرض واحد مولا مؤثر است که باید یک شیء در حصول غرض مولا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قدر جامع متعلق وجوب تعینی شد، دیگر تخییر بین این دو شیء، یک تخییر شرعی نمی‌شود بلکه یک تخییر عقلی می‌شود، مثل این که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زید یا عمرو یا بکر یا خالد، برگشتش به یک تخییر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نیامده است به صورت تخییر شرعی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مخیر هستید زید یا عمرو را بیاورید، بلکه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منتها در مقام موافقت این تکلیف مولا، عقل حکم می‌کند به این که شما مخیر هستید که زید را به حضور مولا ببرید، عمرو را به مولا عرضه کنید، بکر را نزد مولا ببرید، اینها دیگر تخییر عقلی است، و در واجبات تعیینیه خیلی تخییرات عقلی داریم، نماز ظهر واجب تعیینی است، اما کجا خوانده شود، چه زمان خوانده شود، در چه زمانی با چه خصوصیاتی، اینها تخییرات عقلیه است که عقل حاکم است، بدون این که مسأله به تخییر شرعی برگردد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در نوع اول که اکثریت واجبات تخییریه را همین نوع اول تشکیل می‌دهد، و شاهدش هم مراجعه به دستوراتی است که موالی نسبت به عبیدشان، پدرها نسبت به فرزندانشان صادر می‌کنند، در موارد تخییر معمولا این طور است که مولا یک غرض بیشتر ندارد، منتها راه رسیدن به این غرض را متعدد می‌بیند، و در نتیجه عبد یا فرزند خودش را مخیر می‌کند بین این که این راه را انتخاب کند برای تحصیل غرض مولا، یا راه دیگر را انتخاب کند برای تحصیل غرض</w:t>
      </w:r>
      <w:bookmarkStart w:id="1026" w:name="pg13683_182226"/>
    </w:p>
    <w:p>
      <w:pPr>
        <w:pStyle w:val="BookText"/>
        <w:rPr/>
      </w:pPr>
      <w:bookmarkEnd w:id="1026"/>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واجبات تخییریه را قسم اول تشکیل می‌دهد، و طبق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اینها را به واجب تعیینی ارجاع کرد، و مسألۀ تخییر بین اطراف و جوانب را به عنوان تخییر عقلی مطرح کرد نه تخییر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 دوم آنجایی که مولا دو غرض دارد لکن هر دو لازم التحصیل است، اما امکان اجتماع ندارد، مثل نماز ظهر و عصر نیست، که هرکدام غرض لازم التحصیل دارد و امکان اجتماع هم دارد، بلکه این خصوصیتی دارد که اگر این غرض حاصل شود، دومی امکان تحقق ندارد، و اگر دومی حاصل شود، اولی امکان تحقق ندارد،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از واجبات تخییریه که به نظر ما درصد کمی از واجبات تخییریه را تشکیل می‌دهد، راه حلّ قول اول است که ملتزم شویم به این که واجب تخییری یک سنخ خاصی از وجوب است، همان‌طوری که واجب تعیینی و وجوب تعیینی یک سنخی است، این هم یک سنخ دیگری است، آن یک آثار و خواصی دارد، این هم یک آثار و خواصی دارد، که دیروز عرض کردیم اختلاف اینها در آثار و خواص است</w:t>
      </w:r>
      <w:r>
        <w:rPr>
          <w:rFonts w:eastAsia="IRNazanin" w:cs="IRNazanin"/>
          <w:color w:val="111111"/>
          <w:sz w:val="28"/>
          <w:szCs w:val="28"/>
          <w:rtl w:val="true"/>
          <w:lang w:bidi="fa-IR"/>
        </w:rPr>
        <w:t>.</w:t>
      </w:r>
    </w:p>
    <w:p>
      <w:pPr>
        <w:pStyle w:val="Heading5"/>
        <w:numPr>
          <w:ilvl w:val="4"/>
          <w:numId w:val="1"/>
        </w:numPr>
        <w:rPr/>
      </w:pPr>
      <w:bookmarkStart w:id="1027" w:name="__RefHeading___Toc787406_1468164448"/>
      <w:bookmarkStart w:id="1028" w:name="_Toc384"/>
      <w:bookmarkEnd w:id="1027"/>
      <w:r>
        <w:rPr>
          <w:rtl w:val="true"/>
        </w:rPr>
        <w:t>بررسی بیان اول مرحوم آخوند</w:t>
      </w:r>
      <w:r>
        <w:rPr>
          <w:rtl w:val="true"/>
        </w:rPr>
        <w:t>(</w:t>
      </w:r>
      <w:r>
        <w:rPr>
          <w:rtl w:val="true"/>
        </w:rPr>
        <w:t>ره</w:t>
      </w:r>
      <w:r>
        <w:rPr>
          <w:rtl w:val="true"/>
        </w:rPr>
        <w:t xml:space="preserve">) </w:t>
      </w:r>
      <w:r>
        <w:rPr>
          <w:rtl w:val="true"/>
        </w:rPr>
        <w:t>در کیفیت واجب تخییری</w:t>
      </w:r>
      <w:bookmarkEnd w:id="1028"/>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این که نوع اول اکثریت واجبات تخییریه را تشکیل می‌دهد، و ایشان می‌خواهد اینها را از دایرۀ واجب تخییری بیرون ببرد، و به واجب تعیینی ارجاع کند، بیان اول ایشان خیلی حائز اهمیت و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اول ایشان دو مطلب است که چون جای بحث مطلب اولش اینجا نیست و خودش یک بحث فلسفی دقیقی هم هست، باید در جای خودش بحث شود، ما خیلی روی این حرف تکیه نمی‌کنیم، چون در باب فلسفه دو قاعده به این صورت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قاعده‌اش که تقریبا اساس آن قاعده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یکاد یصدر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قصه است، چیزی که واحد شد، وحدت حقیقیه پیدا کرد، از واحد حقیقی نمی‌شود جز واحد صادر شود، و نمی‌شود امور متعدده و امور متکثره تحقق پیدا کند، لذا می‌بینید مرتب فلاسفه ذکر می‌کنند که صادر اول عبارت 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تبارک و تعالی وحدت حقیقیۀ کاملۀ من جمیع الجهات دارد، و علت موجدۀ این عالم است، به مقتضای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یکاد یصدر منه الا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واحد حقیقی، یک واحد باید صادر شود، لذا بحث است که صادر اول چیست؟ و برحسب روایات ما که فلاسفۀ مسلمان متشرع هم تأیید می‌کنند، آن صادر اول عبارت از نور مبارک 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یک قاعده است که اساس این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قاعده‌ای که ایشان به آن تمسک کرده است، عکس این مسأله است،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یکاد یصدر الا من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29" w:name="pg13683_182227"/>
    </w:p>
    <w:p>
      <w:pPr>
        <w:pStyle w:val="BookText"/>
        <w:rPr/>
      </w:pPr>
      <w:bookmarkEnd w:id="1029"/>
      <w:r>
        <w:rPr>
          <w:rFonts w:ascii="IRNazanin" w:hAnsi="IRNazanin" w:eastAsia="IRNazanin"/>
          <w:color w:val="111111"/>
          <w:sz w:val="28"/>
          <w:sz w:val="28"/>
          <w:szCs w:val="28"/>
          <w:rtl w:val="true"/>
          <w:lang w:bidi="fa-IR"/>
        </w:rPr>
        <w:t>یعنی اگر معلولی واحد شد، اگر صادری واحد شد، مصدر این صادر و آن چیزی که این واحد از آن صادر شده است، حتما باید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این دومی به وضوح قاعدۀ اول نیست، و چه بسا در آن تردید وجود داشته باشد، و بر فرضی هم که واقعیت داشته باشد، آیا به صورت یک قاعدۀ عمومی مطرح است یا یک موارد مخصوصه‌ای دارد؟ این را باید آنجا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ظاهر این قاعده را بپذیریم باید این مسألۀ اجتماع علتین علی معلول واحد را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التزام به وجود دو علت برای یک معلول را باید کنار بگذاریم، باید بگوییم که معلول واحد اگر علتان هم دارد بدانید علتان نیست، آن علتان یک قدر جامعی دارد و آن قدر جامع واحد است، و آن واحد علیت برای معلول دارد، در حالی که ظاهر فلاسفه تا حدی تسلّم این معناست، که می‌شود شیء واحد و معلول واحد، دارای دو علت باشد دیگر این کلمۀ دو علت، در عبارت فلاسفه مسامحه و عنایت و تجوّز نیست، این مجاز و عنایت و مسامحه مربوط به ادبیات است، اما در باب فلسفه که موبه‌مو دنبال واقعیات و بررسی حقایق است، چیزی را بخواهند مسامحة و با نظر تجوّز القاء کنند و مطرح کنند، با شأن فلسفه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فرض می‌کنیم که این مطلب را از ایشان می‌پذیریم، همانطوری که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این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فرض می‌کنیم، قاعده تمامی است و فرض هم می‌کنیم که موارد مخصوص ندارد، بلکه در جمیع موارد و به نحو عموم باید این قاعده پیاده شود، و از جملۀ مواردش مثلا ما نحن فیه است، دیگر از این بالاتر نمی‌شود فرض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له غرض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این غرض،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تسلّم همۀ حرفهای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باید بررسی کنیم که آیا در چنین موقعیتی، مسأله به واجب تعیینی برمی‌گردد و تخییر بین اطراف، عقلی می‌شود یا با حفظ همۀ مسائلی که ایشان ذکر کردند، هیچ مانعی ندارد که مسأله‌ای به نام واجب تخییری شرعی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توضیح دارد</w:t>
      </w:r>
      <w:r>
        <w:rPr>
          <w:rFonts w:eastAsia="IRNazanin" w:cs="IRNazanin"/>
          <w:color w:val="111111"/>
          <w:sz w:val="28"/>
          <w:szCs w:val="28"/>
          <w:rtl w:val="true"/>
          <w:lang w:bidi="fa-IR"/>
        </w:rPr>
        <w:t>.</w:t>
      </w:r>
    </w:p>
    <w:p>
      <w:pPr>
        <w:pStyle w:val="Heading5"/>
        <w:numPr>
          <w:ilvl w:val="4"/>
          <w:numId w:val="1"/>
        </w:numPr>
        <w:rPr/>
      </w:pPr>
      <w:bookmarkStart w:id="1030" w:name="__RefHeading___Toc787408_1468164448"/>
      <w:bookmarkStart w:id="1031" w:name="_Toc385"/>
      <w:bookmarkEnd w:id="1030"/>
      <w:r>
        <w:rPr>
          <w:rtl w:val="true"/>
        </w:rPr>
        <w:t>پرسش</w:t>
      </w:r>
      <w:r>
        <w:rPr>
          <w:rtl w:val="true"/>
        </w:rPr>
        <w:t>:</w:t>
      </w:r>
      <w:bookmarkEnd w:id="10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اقوال موجود در واجب تخییری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تفصیل در مسأله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استناد به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واجب تخییری را توضیح دهید</w:t>
      </w:r>
      <w:r>
        <w:rPr>
          <w:rFonts w:eastAsia="IRNazanin" w:cs="IRNazanin"/>
          <w:color w:val="111111"/>
          <w:sz w:val="28"/>
          <w:szCs w:val="28"/>
          <w:rtl w:val="true"/>
          <w:lang w:bidi="fa-IR"/>
        </w:rPr>
        <w:t>.</w:t>
      </w:r>
      <w:bookmarkStart w:id="1032" w:name="pg13683_182228"/>
    </w:p>
    <w:p>
      <w:pPr>
        <w:pStyle w:val="Heading4"/>
        <w:numPr>
          <w:ilvl w:val="3"/>
          <w:numId w:val="1"/>
        </w:numPr>
        <w:rPr/>
      </w:pPr>
      <w:bookmarkStart w:id="1033" w:name="__RefHeading___Toc787410_1468164448"/>
      <w:bookmarkStart w:id="1034" w:name="_Toc386"/>
      <w:bookmarkEnd w:id="1032"/>
      <w:bookmarkEnd w:id="1033"/>
      <w:r>
        <w:rPr>
          <w:rtl w:val="true"/>
        </w:rPr>
        <w:t>درس چهارصد و هشتاد و دوم</w:t>
      </w:r>
      <w:bookmarkEnd w:id="1034"/>
    </w:p>
    <w:p>
      <w:pPr>
        <w:pStyle w:val="Heading5"/>
        <w:numPr>
          <w:ilvl w:val="4"/>
          <w:numId w:val="1"/>
        </w:numPr>
        <w:rPr/>
      </w:pPr>
      <w:bookmarkStart w:id="1035" w:name="__RefHeading___Toc787412_1468164448"/>
      <w:bookmarkStart w:id="1036" w:name="_Toc387"/>
      <w:bookmarkEnd w:id="1035"/>
      <w:r>
        <w:rPr>
          <w:rtl w:val="true"/>
        </w:rPr>
        <w:t>اشاره</w:t>
      </w:r>
      <w:bookmarkEnd w:id="10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37" w:name="__RefHeading___Toc787414_1468164448"/>
      <w:bookmarkStart w:id="1038" w:name="_Toc388"/>
      <w:bookmarkEnd w:id="1037"/>
      <w:r>
        <w:rPr>
          <w:rtl w:val="true"/>
        </w:rPr>
        <w:t>عدم اضطرار ارجاع تخییر شرعی به تخییر عقلی</w:t>
      </w:r>
      <w:bookmarkEnd w:id="1038"/>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ذکر می‌فرمایند که تقریبا اکثر واجبات تخییریه با توجه به آن، رجوع به واجبات تعیینیه می‌کند، و تخییر بین دو طرف، به عنوان تخییر عقلی مطرح می‌شود، که دیگر در تخییرات عقلیه اصطلاحا واجب تخییری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اولا این مبنایی که ایشان ذکر کردند، قابل مناقشه است، لکن این چون یک بحث فلسفی عمیقی است، باید در جای خودش بحث شود، و ما هم روی فرض ثبوت این قاعده و تسلّم این قاعده فعلا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فرضا تمام است، این معنا را قبول می‌کنیم لکن عمدۀ اشکال و سؤال از ایشان این است که این فرضی که شما ذکر می‌کنید، اگر مولا دارای غرض واحد بود و می‌بیند که دو راه و دو شیء مؤثر در حصول این غرض و در تحقق این غرض نقش دارند و از طرفی هم روی قاعدۀ شما اگر دو شیء در حصول یک اثری و در ترتّب یک اثری نقش داشته باشند، باید بینشان قدر جامعی وجود داشته باشد،</w:t>
      </w:r>
    </w:p>
    <w:p>
      <w:pPr>
        <w:pStyle w:val="BookText"/>
        <w:rPr/>
      </w:pPr>
      <w:r>
        <w:rPr>
          <w:rFonts w:ascii="IRNazanin" w:hAnsi="IRNazanin" w:eastAsia="IRNazanin"/>
          <w:color w:val="111111"/>
          <w:sz w:val="28"/>
          <w:sz w:val="28"/>
          <w:szCs w:val="28"/>
          <w:rtl w:val="true"/>
          <w:lang w:bidi="fa-IR"/>
        </w:rPr>
        <w:t>که آن قدر مشترک چون واحد است، تأثیر در حصول غرض واحد می‌کند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شود، همۀ اینها درست، اما بحث این است که آیا در چنین شرایط و موقعیتی ما مجبوریم که مسأله را از وجوب تخییری و از تخییر شرعی منصرف کنیم، و مسأله را روی تخییر عقلی و واجب تعیینی پیاده کنیم؟</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با اینکه ظاهر ادلۀ شرعیه و ظاهر مفاد الفاظ و ظواهر جمل این است که در این قسم اول، مسأله به عنوان واجب تخییری مطرح است، به عنوان تخییر شرعی مطرح است، لکن ما مجبوریم که مسأله را به یک واجب تعیینی ارجاع کنیم و تخییر بین این دو طرف را به صورت تخییر عقلی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سؤال از ایشان این است که با فرض تسلّم همۀ مقدماتی که شما ذکر کردید، چه جبری در کار است؟ چه ضرورتی در کار است که ما واجب تخییری را از مقتضای ظاهر ادلۀ لفظیه منحرف کنیم؟ در بعضی از موارد، یک قرینۀ عقلیه وجود دارد که روی لحاظ آن قرینۀ عقلیه باید در ظاهر تصرف کنیم، ولو اینکه این ظاهر، ظاهر الکتاب باشد، مثل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مجیء را نسبت به پروردگار می‌دهد، در حالی که ادلۀ قاطعه قائم شده است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جسم است، در رابطه با تحرّک جسم است، و خداوند تبارک و تعالی منزه از این مسائل است لذا وجود این قرینه عقلیه سبب می‌شود که در این ظاهر تصرف کنیم،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امر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برخلاف ظاهر هم هست، لکن وجود یک حکم عقلی قطعی ما را الزام می‌کند به اینکه در ظاهر تصرف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ما نحن فیه هم یک چنین مسأله‌ای وجود دارد؟</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باب خصال ثلاث در کفارۀ افطار در ماه مبارک رمضان که انسان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الرقبة و صیام ستین یوما و اطعام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ادلۀ شرعیه مخیر است، مسألۀ وجوب تخییری مطرح است، حالا شما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سه چیز داشته باشیم، مثل همین مورد، و اینها مؤثر در حصول یک غرض باشند، روی آن قاعدۀ الواحد کشف می‌کنیم که بین اینها یک قدر جامعی وجود دارد، و آن قدر جامع مؤثر در حصول غرض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قبول داریم، اگر بین اینها چنین قدر جامعی بود و آن قدر جامع مؤثر در حصول غرض بود، چه ضرورتی دارد که ما وجوب را از تخییر شرعی و از مقتضای ظاهر دلیل منصرف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لابد باید ملتزم شویم به اینکه واجب، آن قدر جامع است، و تخییر بین این سه چیز هم تخییر عقلی است؟ آیا ضرورت و اجباری در کار است؟ یعنی به مولا می‌توانیم اعتراض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سه چیز را به نحو واجب تخییری واجب کردی؟ مگر تو نمی‌دانی که بین اینها قدر جامع است، و اگر قدر جامع نباشد،</w:t>
      </w:r>
    </w:p>
    <w:p>
      <w:pPr>
        <w:pStyle w:val="BookText"/>
        <w:rPr/>
      </w:pPr>
      <w:r>
        <w:rPr>
          <w:rFonts w:ascii="IRNazanin" w:hAnsi="IRNazanin" w:eastAsia="IRNazanin"/>
          <w:color w:val="111111"/>
          <w:sz w:val="28"/>
          <w:sz w:val="28"/>
          <w:szCs w:val="28"/>
          <w:rtl w:val="true"/>
          <w:lang w:bidi="fa-IR"/>
        </w:rPr>
        <w:t>امکان ندارد که سه شیء متغایر در حصول یک اثر و یک غرض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ولی چه منافاتی دارد، چه ملازمه‌ای در کار است که اگر سه چیز با قدر جامعشان مؤثر در حصول یک غرضی بودند، من مجبور باشم که وجوب را به وجوب تعیینی متعلق به آن قدر جامع بکنم، و تخییر بین این سه شیء و این سه طریق تخییر عقلی باشد؟ بلکه در عین اینکه این سه چیز با قدر جامعشان نقش در حصول آن غرض واحد دارند، من اینها را به نحو واجب تخییری شرعی واجب می‌کنم، مخصوصا با توجه به یک نکته، که ما مکلفین آشنای به اطراف واجب تخییری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می‌دانیم که در کفارۀ افطار ماه رمضان سه چیز، آن هم سه چیزی که هیچ سنخیت ظاهری با هم ندارد، مسألۀ عتق رقبه کجا، مسأله صوم ستین یوما کجا؟ مسأله اطعام ستین مسکینا، اینها هر کدامشان یک موضوعی هستند که به حسب ظاهر هیچ ارتباط به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اینجا سؤال می‌شود که مولا اینجا چکار کند؟ از مرحوم آخوند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اینجا چه کند؟ شما که نمی‌دانید که این سه چیز قدر جامع دارد، شما که نمی‌دانید این سه چیز هر کدامش مؤثر در حصول غرض مولاست، یک غرض هم بیشتر ندارد، سه راه دارد، راهی هم هست که عقل من و شما به این راهها نمی‌رسد، خود مولا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غرض واحد چیزی مطرح نیست، و من مولای عالم به واقعیات و محیط به واقعیات می‌دانم که بین این سه چیز قدر جامعی وجود دارد، و به واسطۀ آن قدر جامع، تأثیر در حصول غرض من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مولا در این جا چه راهی دارد؟ با قطع نظر از اینکه اجباری نیست ولی گویا اجبار دارد که به صورت واجب تخییری مطرح کند، برای اینکه اگر بخواهد مسأله را به غیر عنوان واجب تخییری مطرح کند، به نظر شما چطور مولا حکم خودش را بیان کند؟ چه راهی برای بیان حکم دارد؟</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مواردی که تخییر عقلی هست، آنها نیاز به بیان مولا ندارد،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تا غروب باید یک نماز ظهر و عصری خوانده شود، از توسعۀ زمانی، تخییر عقلی بین زمانهای مختلف استفاده می‌شود، و از عدم تقیید به مکان معین، تخییر عقلی بین مکانها استفاده می‌شود، که می‌خواهی در خانه نماز بخوان یا در مدرسه نماز بخوان، در خانه دوست و همسایه نماز بخوان، اینها را عقل پی می‌برد، اما در مسألۀ واجب تخییری در مثل کفارۀ افطار در ماه رمضان با تسلّم همۀ مسایلی که مرحوم آخوند روی آن تکیه کردند، اولا سؤال این است چه اجباری دارد مولا که مسأله را به صورت واجب تعیینی مطرح بکند، و بعد تخییر، تخییر عقلی باشد؟ ثانیا چطور مولا که مسأله را به‌صورت واجب تعیینی مطرح بکند، و بعد تخییر، تخییر عقلی باشد؟ ثانیا چطور مولا در اینجا مسأله را برای من و شما بیان کند؟ آیا راهی غیر از این دارد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أفطر فی شهر رمضان متعمدا یجب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عتق کند و یا روزه بگیرد ستین یوما و یا اطعام کند ستین مسکینا؟</w:t>
      </w:r>
      <w:bookmarkStart w:id="1039" w:name="pg13683_182231"/>
    </w:p>
    <w:p>
      <w:pPr>
        <w:pStyle w:val="BookText"/>
        <w:rPr/>
      </w:pPr>
      <w:bookmarkEnd w:id="1039"/>
      <w:r>
        <w:rPr>
          <w:rFonts w:ascii="IRNazanin" w:hAnsi="IRNazanin" w:eastAsia="IRNazanin"/>
          <w:color w:val="111111"/>
          <w:sz w:val="28"/>
          <w:sz w:val="28"/>
          <w:szCs w:val="28"/>
          <w:rtl w:val="true"/>
          <w:lang w:bidi="fa-IR"/>
        </w:rPr>
        <w:t>پس در حقیقت؛ اشکال به مرحوم آخوند این است، که ما در موارد دیگر که به واسطه یک قرینۀ عقلیه، در دلالات لفظیه و ظواهر ادلۀ لفظیه تصرف می‌کنیم، جبر عقلی ما را وادار می‌کند، ضرورت عقلی ما را وادار می‌کند که با اینکه کتاب الله است، و با اینکه ظواهر کتاب حجت است، اما وجود یک قرینه عقلیه ما را الزام می‌کند به اینکه در ظاهر کتاب الله تصرف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بمراد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با اینکه ظاهر ادلۀ شرعیه، وجوب تخییری است، آیا این مسائلی که شما ملتزم شدید، یک چنین اجبار و ضرورتی را به وجود می‌آورد که ما از ظاهر ادله لفظیه دست برداریم؟ بر فرض که دست برداشتیم، راه بیان مولا چطور می‌شود؟ مولا چطور اینجا مسأله خودش را برای مکلفین مطرح کند؟ آیا راه دیگری برای تبیین از نظر مولا جز از طریق واجب تخییری، وجود دارد؟ ظاهر این است که راهی وجود ندارد، بلکه به نحو واجب تخییری باید مسأله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مرحوم آخوند اکثر واجبات تخییریه را از دایرۀ واجب تخییری خارج کرده است، تا حال به این نتیجه رسیدیم که این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واجبات تخییریه یکنواخت هستند، چه آنجایی که مولا غرض واحد داشته باشد، و قدر جامع مؤثر در این غرض باشد، و چه آنجایی که مولا دو غرض متضاد و غیر قابل اجتماع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ارتباط به واجب تخییری، هیچ فرقی بین این دو وجود ندارد</w:t>
      </w:r>
      <w:r>
        <w:rPr>
          <w:rFonts w:eastAsia="IRNazanin" w:cs="IRNazanin"/>
          <w:color w:val="111111"/>
          <w:sz w:val="28"/>
          <w:szCs w:val="28"/>
          <w:rtl w:val="true"/>
          <w:lang w:bidi="fa-IR"/>
        </w:rPr>
        <w:t>.</w:t>
      </w:r>
    </w:p>
    <w:p>
      <w:pPr>
        <w:pStyle w:val="Heading5"/>
        <w:numPr>
          <w:ilvl w:val="4"/>
          <w:numId w:val="1"/>
        </w:numPr>
        <w:rPr/>
      </w:pPr>
      <w:bookmarkStart w:id="1040" w:name="__RefHeading___Toc787416_1468164448"/>
      <w:bookmarkStart w:id="1041" w:name="_Toc389"/>
      <w:bookmarkEnd w:id="1040"/>
      <w:r>
        <w:rPr>
          <w:rtl w:val="true"/>
        </w:rPr>
        <w:t>جریان استحاله در واجب تخییری</w:t>
      </w:r>
      <w:bookmarkEnd w:id="1041"/>
    </w:p>
    <w:p>
      <w:pPr>
        <w:pStyle w:val="BookText"/>
        <w:rPr/>
      </w:pPr>
      <w:r>
        <w:rPr>
          <w:rFonts w:ascii="IRNazanin" w:hAnsi="IRNazanin" w:eastAsia="IRNazanin"/>
          <w:color w:val="111111"/>
          <w:sz w:val="28"/>
          <w:sz w:val="28"/>
          <w:szCs w:val="28"/>
          <w:rtl w:val="true"/>
          <w:lang w:bidi="fa-IR"/>
        </w:rPr>
        <w:t>در اصل مسألۀ واجب تخییری یک شبهۀ استحاله وجود دارد یعنی اصلا واجب 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 بانه محال و 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مواردش هم فرق نمی‌کند، بین این دو صورتی هم که مرحوم آخوند قائل به تفصیل شدند اصلا فرق نمی‌کند، اصلا واجب تخییری محال است، و شاید علت آن اقوال دیگر غیر از قول اول، که بعضی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المعین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بعضی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احدهما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در آن هم دو احتمال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لا بعینه مفهومی، یا احدهما لا بعینه مصداقی، بعضی‌ها هم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یختاره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وجوب دارد، علت این اقوال مختلفه لعل همین باشد که واجب تخییری به این صورتی که اینها تصویر کردند، به نظرشان محال بوده، و برای تخلّص از استحاله، این راههای مختلف را به حسب نظرهای مختلف پیدا کرده‌اند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شبهۀ استحاله‌اش به این کیفیت است که در مسألۀ بعث و وجوب که اصطلاحا ما از آن تعبیر به ارادۀ تشریعیه می‌کنیم، در خصوصیات اراده، بین ارادۀ تشریعیه و ارادۀ تکوینیه فرقی وجود ندارد،</w:t>
      </w:r>
      <w:bookmarkStart w:id="1042" w:name="pg13683_182232"/>
    </w:p>
    <w:p>
      <w:pPr>
        <w:pStyle w:val="BookText"/>
        <w:rPr/>
      </w:pPr>
      <w:bookmarkEnd w:id="1042"/>
      <w:r>
        <w:rPr>
          <w:rFonts w:ascii="IRNazanin" w:hAnsi="IRNazanin" w:eastAsia="IRNazanin"/>
          <w:color w:val="111111"/>
          <w:sz w:val="28"/>
          <w:sz w:val="28"/>
          <w:szCs w:val="28"/>
          <w:rtl w:val="true"/>
          <w:lang w:bidi="fa-IR"/>
        </w:rPr>
        <w:t>منتها در ارادۀ تکوینیه، اراده مرید و صاحب اراده به این تعلق می‌گیرد که عمل را بالمباشرة انجام بدهد، اما در ارادۀ تشریعیه اراده‌اش به این تعلق می‌گیرد که از طریق امر، و از طریق فرمان، و از طریق بعث، به دست عبد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ارادۀ تشریعیه، اراده متعلق به بعث و صدور فرمان است و در اراده تکوینیه، اراده متعلق به نفس انجام عمل از صاحب الارادة است</w:t>
      </w:r>
      <w:r>
        <w:rPr>
          <w:rFonts w:eastAsia="IRNazanin" w:cs="IRNazanin"/>
          <w:color w:val="111111"/>
          <w:sz w:val="28"/>
          <w:szCs w:val="28"/>
          <w:rtl w:val="true"/>
          <w:lang w:bidi="fa-IR"/>
        </w:rPr>
        <w:t>.</w:t>
      </w:r>
    </w:p>
    <w:p>
      <w:pPr>
        <w:pStyle w:val="Heading5"/>
        <w:numPr>
          <w:ilvl w:val="4"/>
          <w:numId w:val="1"/>
        </w:numPr>
        <w:rPr/>
      </w:pPr>
      <w:bookmarkStart w:id="1043" w:name="__RefHeading___Toc787418_1468164448"/>
      <w:bookmarkStart w:id="1044" w:name="_Toc390"/>
      <w:bookmarkEnd w:id="1043"/>
      <w:r>
        <w:rPr>
          <w:rtl w:val="true"/>
        </w:rPr>
        <w:t>خصوصیت امور ذات الاضافة</w:t>
      </w:r>
      <w:bookmarkEnd w:id="1044"/>
    </w:p>
    <w:p>
      <w:pPr>
        <w:pStyle w:val="BookText"/>
        <w:rPr/>
      </w:pPr>
      <w:r>
        <w:rPr>
          <w:rFonts w:ascii="IRNazanin" w:hAnsi="IRNazanin" w:eastAsia="IRNazanin"/>
          <w:color w:val="111111"/>
          <w:sz w:val="28"/>
          <w:sz w:val="28"/>
          <w:szCs w:val="28"/>
          <w:rtl w:val="true"/>
          <w:lang w:bidi="fa-IR"/>
        </w:rPr>
        <w:t>اول مسأله را در ارادۀ تکوینیه بررسی کنیم، بعد بیاییم سراغ تشریعیه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ارادۀ تکوینیه و همینطور نظائر ارادۀ تکوینیه که نظائرش عبارت از آن صفات نفسانیه‌ای است که ضمن این که یک صفت نفسانیه است، ذات الاضافه هم هست، هم خصوصیت این معنا در آن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موطنه و محله النفس الانسانی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خصوصیت دومش این است که ذات الاضافه است و ارتباطی به یک شیء سوم دارد، یعنی غیر از صاحب نفس، و غیر از خود نفس که محل این صفت است، یک اضافه هم به یک مسألۀ سوم دارد، مثل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خودش یک صفت نفسانیه است، که این صفت نفسانیه عالم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مسأله را تمام نمی‌کند بلکه علم، ذات الاضافه است، و اضافۀ به یک مطلب دیگری دارد به نام معلوم، که نمی‌شود علم بدون معلوم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دارم، اما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علم داری؟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ندارد که علم من متعلق به شیئی شده باشد، این حرف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اراده هم مسأله این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هم مرید لازم دارد، و هم مراد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باید تعلق به مراد بگیرد، و اضافۀ به مراد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خصوصیت امور ذات الاضافۀ این چنینی این است که تشخّص و تعیّن آنها بستگی به تشخص و تعیّن آن طرف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مباحث گذشته هم به مناسباتی این مسأله را مطرح می‌کردیم، مخصوصا در باب واجب معلق که بعضی‌ها قائل به استحاله شده بودند، آن‌جا هم مباحث اراده مطرح بود، و عرض می‌کردیم که تشخص اراده بواسطه مراد است، یعنی وقتی که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هذهیتش بخاطر این است که مراد مشخص دارد، مراد معین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اراده شما به شرکت در بحث، تعلق می‌گیرد چون مراد شما که عبارت از شرکت در بحث است، تشخص و تعین دارد، ارادۀ شما هم تبعا لتشخص المراد، تعیّن و تشخص پیدا می‌کند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سائل در این شبهه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تکوینیات می‌شود ارادۀ انسان به یک شیء مبهم تعلق بگیرد؟ از او بپرسند که شما اراده دارید؟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مراد شما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مرادم</w:t>
      </w:r>
      <w:bookmarkStart w:id="1045" w:name="pg13683_182233"/>
    </w:p>
    <w:p>
      <w:pPr>
        <w:pStyle w:val="BookText"/>
        <w:rPr/>
      </w:pPr>
      <w:bookmarkEnd w:id="1045"/>
      <w:r>
        <w:rPr>
          <w:rFonts w:ascii="IRNazanin" w:hAnsi="IRNazanin" w:eastAsia="IRNazanin"/>
          <w:color w:val="111111"/>
          <w:sz w:val="28"/>
          <w:sz w:val="28"/>
          <w:szCs w:val="28"/>
          <w:rtl w:val="true"/>
          <w:lang w:bidi="fa-IR"/>
        </w:rPr>
        <w:t>مبهم است، مرادم غیر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معقولی است که با تحقق اراده، مراد مبهم باشد؟ مثل اینکه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ارادۀ من یا به این متعلق شده است، یا به آن متعلق شده است، به نحو ابهام یک مسأله‌ای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اراده‌های تکوینیه یک چنین معنایی قابل تعقل هست؟</w:t>
      </w:r>
    </w:p>
    <w:p>
      <w:pPr>
        <w:pStyle w:val="Heading5"/>
        <w:numPr>
          <w:ilvl w:val="4"/>
          <w:numId w:val="1"/>
        </w:numPr>
        <w:rPr/>
      </w:pPr>
      <w:bookmarkStart w:id="1046" w:name="__RefHeading___Toc787420_1468164448"/>
      <w:bookmarkStart w:id="1047" w:name="_Toc391"/>
      <w:bookmarkEnd w:id="1046"/>
      <w:r>
        <w:rPr>
          <w:rtl w:val="true"/>
        </w:rPr>
        <w:t>کیفیت تعلق علم اجمالی به اشیاء</w:t>
      </w:r>
      <w:bookmarkEnd w:id="1047"/>
    </w:p>
    <w:p>
      <w:pPr>
        <w:pStyle w:val="BookText"/>
        <w:rPr/>
      </w:pPr>
      <w:r>
        <w:rPr>
          <w:rFonts w:ascii="IRNazanin" w:hAnsi="IRNazanin" w:eastAsia="IRNazanin"/>
          <w:color w:val="111111"/>
          <w:sz w:val="28"/>
          <w:sz w:val="28"/>
          <w:szCs w:val="28"/>
          <w:rtl w:val="true"/>
          <w:lang w:bidi="fa-IR"/>
        </w:rPr>
        <w:t>پیداست که وقتی که این شبهه را به این صورت مطرح می‌کنیم، شما فوری ذهنتان منتقل می‌شود به اینکه پس علم اجمالی در مقابل علم تفصیلی که این همه روی آن بحث می‌کنیم مثل اینکه علم اجمالی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هذین المایعین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فرق می‌کند بین علم اجمالی و بین تعلق ارادۀ تکوینیه به یک امر مبهمی؟</w:t>
      </w:r>
    </w:p>
    <w:p>
      <w:pPr>
        <w:pStyle w:val="BookText"/>
        <w:rPr/>
      </w:pPr>
      <w:r>
        <w:rPr>
          <w:rFonts w:ascii="IRNazanin" w:hAnsi="IRNazanin" w:eastAsia="IRNazanin"/>
          <w:color w:val="111111"/>
          <w:sz w:val="28"/>
          <w:sz w:val="28"/>
          <w:szCs w:val="28"/>
          <w:rtl w:val="true"/>
          <w:lang w:bidi="fa-IR"/>
        </w:rPr>
        <w:t>به حسب بادی نظر مسأله همین‌طوری است که در ذهن شما می‌آید لکن اگر دقت بکنید، در مسألۀ علم اجمالی واقعیت این‌طور است، اول علم تفصیلی را در نظر بگیرید، بعد علم اجمالی را که با آن مقایسه کردید، می‌فهمید که معنای علم اجمالی تردید در معلوم نیست، ابهام در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تفصیلی وقتی که شما یقین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حقیقت دو علم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دارید به یک مطلب کلی و یک علم هم دارید به تطبیق آن مطلب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علم پیدا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المایع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یک صغرا و کبرایی در کار است، علم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الخمر هنا موجود، و ذلک الخمر الموجود هو هذا المایع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تفصیلی، مسأله این طور است اما در علم اجمالی، آنچه را که شما می‌دانید، در آن ابهامی نیست، منتها همه‌چیز را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علم به آن تعلق گرفته است، هیچ‌گونه ابهامی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شما به چه چیزی تعلق گرفته است؟ وقتی شما علم اجمالی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احد هذین المایعین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یقین دارید و به اصطلاح عرفی قسم حضرت عباس می‌خورید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الخمر ههنا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این هیچ ابهامی ندارد، منتها در مقام تطبیق که کدامیک از این دو مایع خمر است، اصلا علم ندارید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کسی که عالم به یک مسأله‌ای شد، باید به جمیع جوانب و جمیع خصوصیاتش عالم باشد؟ گاهی انسان به یک گوشه و به یک بعد مسأله‌ای علم دارد، اما بعد دیگرش برای او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علم اجمالی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هذین المایعین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علم دارید و جهل دارید، علمتان معلومش مشخص است، جهلتان هم مجهولش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علم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الخمر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نقطۀ ابهامی در این وجود ندارد، و شما روی این عنوان، قسم هم می‌خورید اما در</w:t>
      </w:r>
      <w:bookmarkStart w:id="1048" w:name="pg13683_182234"/>
    </w:p>
    <w:p>
      <w:pPr>
        <w:pStyle w:val="BookText"/>
        <w:rPr/>
      </w:pPr>
      <w:bookmarkEnd w:id="1048"/>
      <w:r>
        <w:rPr>
          <w:rFonts w:ascii="IRNazanin" w:hAnsi="IRNazanin" w:eastAsia="IRNazanin"/>
          <w:color w:val="111111"/>
          <w:sz w:val="28"/>
          <w:sz w:val="28"/>
          <w:szCs w:val="28"/>
          <w:rtl w:val="true"/>
          <w:lang w:bidi="fa-IR"/>
        </w:rPr>
        <w:t>تطبیقش بر این مایعین جاهل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قضیۀ معلومۀ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الخمر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قضیۀ مجهوله شما تطبیق الخمر بر این انائین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اناء طرف راست خمر است، یا اناء طرف چپ خمر است؟ پس در علم اجمالی، علم اجمالی شما به مبهم متعلق نشده است، آنجا هم تشخص علم به معلوم است، منتها دایرۀ معلومتان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علم تفصیلی، شما دو علم دارید، اما در علم اجمالی، یک علم دارید، اما دیگر در متعلق و در طرف اضافه آن علمی که دارید، هیچ ابهامی وجود ندارد، اما در باب اراده تکوینیه شما چطور می‌توانید تصور کنید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کردم، اما مرادم نمی‌دانم این است یا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در واجبات تخییریه هم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تعبیر می‌شود، این است یا آن، که این یا آن در ارادۀ تکوینیه که فعلا محل بحث ماست، شما می‌توانید تصور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دارم، تشخّص اراده‌ام به مراد است، لکن مرادم معلوم نیست که این است یا آن است؟ این امر محال است، این امر مستحیل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ارادۀ تکوینیه شما این معنا را پذیرفتید، ارادۀ تشریعیه هم در این قبیل و امثال این قبیل از مسائل، همان حکم ارادۀ تکوینیه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روی این شبهه، واجب 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لازمه‌اش این است که اراده تحقق پیدا کند، لکن مراد مشخص نداشته باشد، در حالی که تشخّص اراده به تشخص مراد خواهد بود و مسألۀ علم اجمالی را هم کسی خیال نکند که مثل ما 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شبهۀ قوی محکمی است در باب واجب تخییری تا ببینیم که چطوری باید از این شبهه جواب داده شود</w:t>
      </w:r>
      <w:r>
        <w:rPr>
          <w:rFonts w:eastAsia="IRNazanin" w:cs="IRNazanin"/>
          <w:color w:val="111111"/>
          <w:sz w:val="28"/>
          <w:szCs w:val="28"/>
          <w:rtl w:val="true"/>
          <w:lang w:bidi="fa-IR"/>
        </w:rPr>
        <w:t>.</w:t>
      </w:r>
    </w:p>
    <w:p>
      <w:pPr>
        <w:pStyle w:val="Heading5"/>
        <w:numPr>
          <w:ilvl w:val="4"/>
          <w:numId w:val="1"/>
        </w:numPr>
        <w:rPr/>
      </w:pPr>
      <w:bookmarkStart w:id="1049" w:name="__RefHeading___Toc787422_1468164448"/>
      <w:bookmarkStart w:id="1050" w:name="_Toc392"/>
      <w:bookmarkEnd w:id="1049"/>
      <w:r>
        <w:rPr>
          <w:rtl w:val="true"/>
        </w:rPr>
        <w:t>پرسش</w:t>
      </w:r>
      <w:r>
        <w:rPr>
          <w:rtl w:val="true"/>
        </w:rPr>
        <w:t>:</w:t>
      </w:r>
      <w:bookmarkEnd w:id="10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تفصیل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استحاله در واجب تخییری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امور ذات الاضافة و فرق بین ارادۀ تکوینیه و تشریعیه را بیان کنید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استحالۀ تعلق اراده به مبهم، کیفیت تعلق علم اجمالی به اشیاء را بیان کنید</w:t>
      </w:r>
      <w:r>
        <w:rPr>
          <w:rFonts w:eastAsia="IRNazanin" w:cs="IRNazanin"/>
          <w:color w:val="111111"/>
          <w:sz w:val="28"/>
          <w:szCs w:val="28"/>
          <w:rtl w:val="true"/>
          <w:lang w:bidi="fa-IR"/>
        </w:rPr>
        <w:t>.</w:t>
      </w:r>
      <w:bookmarkStart w:id="1051" w:name="pg13683_182235"/>
    </w:p>
    <w:p>
      <w:pPr>
        <w:pStyle w:val="Heading4"/>
        <w:numPr>
          <w:ilvl w:val="3"/>
          <w:numId w:val="1"/>
        </w:numPr>
        <w:rPr/>
      </w:pPr>
      <w:bookmarkStart w:id="1052" w:name="__RefHeading___Toc787424_1468164448"/>
      <w:bookmarkStart w:id="1053" w:name="_Toc393"/>
      <w:bookmarkEnd w:id="1051"/>
      <w:bookmarkEnd w:id="1052"/>
      <w:r>
        <w:rPr>
          <w:rtl w:val="true"/>
        </w:rPr>
        <w:t>درس چهارصد و هشتاد و سوم</w:t>
      </w:r>
      <w:bookmarkEnd w:id="1053"/>
    </w:p>
    <w:p>
      <w:pPr>
        <w:pStyle w:val="Heading5"/>
        <w:numPr>
          <w:ilvl w:val="4"/>
          <w:numId w:val="1"/>
        </w:numPr>
        <w:rPr/>
      </w:pPr>
      <w:bookmarkStart w:id="1054" w:name="__RefHeading___Toc787426_1468164448"/>
      <w:bookmarkStart w:id="1055" w:name="_Toc394"/>
      <w:bookmarkEnd w:id="1054"/>
      <w:r>
        <w:rPr>
          <w:rtl w:val="true"/>
        </w:rPr>
        <w:t>اشاره</w:t>
      </w:r>
      <w:bookmarkEnd w:id="10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56" w:name="__RefHeading___Toc787428_1468164448"/>
      <w:bookmarkStart w:id="1057" w:name="_Toc395"/>
      <w:bookmarkEnd w:id="1056"/>
      <w:r>
        <w:rPr>
          <w:rtl w:val="true"/>
        </w:rPr>
        <w:t>شبهۀ استحاله در واجب تخییری</w:t>
      </w:r>
      <w:bookmarkEnd w:id="1057"/>
    </w:p>
    <w:p>
      <w:pPr>
        <w:pStyle w:val="BookText"/>
        <w:rPr/>
      </w:pPr>
      <w:r>
        <w:rPr>
          <w:rFonts w:ascii="IRNazanin" w:hAnsi="IRNazanin" w:eastAsia="IRNazanin"/>
          <w:color w:val="111111"/>
          <w:sz w:val="28"/>
          <w:sz w:val="28"/>
          <w:szCs w:val="28"/>
          <w:rtl w:val="true"/>
          <w:lang w:bidi="fa-IR"/>
        </w:rPr>
        <w:t>شبهۀ استحاله در اصل واجب تخییری به این کیفیت بود که ارادۀ تشریعیه همانند ارادۀ تکوینیه است، و آنطوری که در ارادۀ تکوینیه نمی‌شود، اراده تشخّص داشته باشد، لکن مراد یک شیء مبهم و غیر مشخصی باشد، یعنی نمی‌شود اراده به شیء مردد تعلق بگیرد، در ارادۀ تشریعیه هم مسأله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فرق در این است که ارادۀ تکوینیه به صدور مراد از خود مرید تعلق می‌گیرد اما در ارادۀ تشریعیه، اراده به صدور فرمان نسبت به مراد، و صدور بعث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اما این فرق در اصل استحاله فرقی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مشکلۀ مهمی در باب واجب تخییری است و عرض کردیم که مسألۀ علم اجمالی غیر از این وادی است، ولو این که به حسب بادی نظر مشابه یکدیگر هستند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این شبهه که هم حل این شبهه است، و هم در رابطۀ با اقوالی که در واجب تخییری گفتیم، مشخص می‌کند که کدام قول را باید اختیار کرد، در رابطۀ با هر دو جهت یک نکتۀ مهم مطرح</w:t>
      </w:r>
    </w:p>
    <w:p>
      <w:pPr>
        <w:pStyle w:val="BookText"/>
        <w:rPr/>
      </w:pPr>
      <w:r>
        <w:rPr>
          <w:rFonts w:ascii="IRNazanin" w:hAnsi="IRNazanin" w:eastAsia="IRNazanin"/>
          <w:color w:val="111111"/>
          <w:sz w:val="28"/>
          <w:sz w:val="28"/>
          <w:szCs w:val="28"/>
          <w:rtl w:val="true"/>
          <w:lang w:bidi="fa-IR"/>
        </w:rPr>
        <w:t>است، و آن 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روی آن دقت نشده است که این مسائل را به وجود آورده است، و آن این است که آیا در واجب تخییری، یک وجوب داریم،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بشیئین علی نحو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 یا این که در واجب تخییری وقتی که دو شیء واجب است، ما دو وجوب داریم، دو بعث داریم، دو تکلیف داریم منتها ما تا کلمۀ دو وجوب را ذکر می‌کنیم، فوری در ذهن شما می‌آید، یعنی دو وجوب تعیینی، در حالی که دو وجوب است منتها نحوه‌اش به نحو واجب تخییری است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کیفیتی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می‌کردند، ما هم تقسیم می‌کنیم، اما بر همۀ اقسام یک حکم بار می‌کنیم، بلکه بعضی از اقسام دیگر غیر از آن دو قسم را هم می‌توانیم در باب واجب تخییری فرض کنیم اما در عین این که این اقسام مختلفه وجود دارد، لکن همۀ اینها، هم در ماهیت وجوب تخییری یکسانند، و هم حکم در اینها به نحو تعدد وجود دارد، و طبق قاعده هم معنا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شما در اطراف واجب تخییری،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به خصال ثلاث در کفارۀ ماه رمضان برخورد می‌کنید، اگر از شما سؤال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رابطۀ با کفارۀ افطار عمدی در ماه رمضان چه حکمی دارد؟ شما چه جواب می‌دهید؟ جواب می‌دهید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واجب تعیینا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 الرقبة واجب، صوم ستین یوما واجب، اطعام ستین مسکینا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کل اینها اتصاف به وجوب دارد، و بر همۀ اینها عنوان واجب منطبق است، هیچ تردیدی نیست، و این کشف می‌کند از این که واجب که متعدد شد، وجوب هم تعدد دارد، منتها نحوۀ تعدد وجوب هم فرق می‌کند، یک وقت تعدد وجوب به معنای این است که هر دو واجب معینا باید در خارج وقوع پیدا کند، مثل این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الظهر واجبة و صلاة العصر ایضا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وجوب در کار است، منتها اینجا معنای تعدد وجوب این است که هر دو باید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دو باید در خارج تحقق پیدا کند؟ بخاطر این که هر کدام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ظهر و صلاة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و فی نفسه دارای یک مصلحت ملزمه است، و بین المصلحتین هم هیچ‌گونه تضاد و عدم امکان اجتماع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یک مصلحت ملزمۀ تامه دارد، نماز عصر هم یک مصلحت ملزمۀ تامه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المصلحتین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کمال ملائمت و امکان اجتماع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مولا مجبور است که دو ایجاب، دو وجوب، دو واجب را مطرح کند، و لازمۀ مطرح کردن اینها به نحو واجب تعیینی است، که اینها از نظر عبارت و از نظر لفظ هر کدامشان لفظ مخصوص دارد، لذا می‌بینیم آنجا تعبیر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فقد</w:t>
      </w:r>
      <w:bookmarkStart w:id="1058" w:name="pg13683_182237"/>
    </w:p>
    <w:p>
      <w:pPr>
        <w:pStyle w:val="BookText"/>
        <w:rPr/>
      </w:pPr>
      <w:bookmarkEnd w:id="1058"/>
      <w:r>
        <w:rPr>
          <w:rFonts w:ascii="IRNazanin" w:hAnsi="IRNazanin" w:eastAsia="IRNazanin"/>
          <w:color w:val="111111"/>
          <w:sz w:val="28"/>
          <w:sz w:val="28"/>
          <w:szCs w:val="28"/>
          <w:rtl w:val="true"/>
          <w:lang w:bidi="fa-IR"/>
        </w:rPr>
        <w:t>وجبت الصلاتان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یا امثال ذلک مطرح نیست، دو نماز واجب است، به دو تکلیف و به دو ایجاب، هر دو باید اتیان شود، هر دو مصلحت کامله دارد، امکان جمع بین مسألتین هم کاملا مطرح است</w:t>
      </w:r>
      <w:r>
        <w:rPr>
          <w:rFonts w:eastAsia="IRNazanin" w:cs="IRNazanin"/>
          <w:color w:val="111111"/>
          <w:sz w:val="28"/>
          <w:szCs w:val="28"/>
          <w:rtl w:val="true"/>
          <w:lang w:bidi="fa-IR"/>
        </w:rPr>
        <w:t>.</w:t>
      </w:r>
    </w:p>
    <w:p>
      <w:pPr>
        <w:pStyle w:val="Heading5"/>
        <w:numPr>
          <w:ilvl w:val="4"/>
          <w:numId w:val="1"/>
        </w:numPr>
        <w:rPr/>
      </w:pPr>
      <w:bookmarkStart w:id="1059" w:name="__RefHeading___Toc787430_1468164448"/>
      <w:bookmarkStart w:id="1060" w:name="_Toc396"/>
      <w:bookmarkEnd w:id="1059"/>
      <w:r>
        <w:rPr>
          <w:rtl w:val="true"/>
        </w:rPr>
        <w:t>تعدد وجوب به واسطه تعدد واجب</w:t>
      </w:r>
      <w:bookmarkEnd w:id="1060"/>
    </w:p>
    <w:p>
      <w:pPr>
        <w:pStyle w:val="BookText"/>
        <w:rPr/>
      </w:pPr>
      <w:r>
        <w:rPr>
          <w:rFonts w:ascii="IRNazanin" w:hAnsi="IRNazanin" w:eastAsia="IRNazanin"/>
          <w:color w:val="111111"/>
          <w:sz w:val="28"/>
          <w:sz w:val="28"/>
          <w:szCs w:val="28"/>
          <w:rtl w:val="true"/>
          <w:lang w:bidi="fa-IR"/>
        </w:rPr>
        <w:t xml:space="preserve">اما همین مولا گاهی از اوقات ملاحظه می‌کند، می‌بیند یک غرض واحدی بیشتر ندارد،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لازمة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کار نیست، اما سه چیز در حصول این مصلحت، دخالت دارند، هرکدام از اینها واقع بشود، این مصلحت در خارج تحقق پیدا می‌کند، این‌جا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ارادۀ تشریعیه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ارادۀ تکوینیه نمی‌تواند بشیء مبهم و مردد بین شیئین تعلق بگیرد، درست است، حق با شماست، اما به شیء مبهم تعلق نگرفته است، بخاطر این که ایجاب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واجب اینجا داریم؟ معنای این که چند واجب داریم این است که چند وجوب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واجب، مستلزم تعدد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همین رابطه در تعبیرات فقها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ماه رمضان عمدا افطار کرد، لکن به محرّم افطار کرد، مثل این که با شرب خمر خدای نکرده در ماه رمضان افطار کرد، می‌بینید که تعبیر فقها اینجا عوض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 بیشتر نداریم که آن واجب، جمع بین خصال ثلاث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ثلاث واجب است، برای این‌که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ثلاث واجب است، تعدد وجوب لازم دارد، لذا کلمۀ خصال ثلاث را برمی‌دارند و یک عنوان واحد جای آن می‌گذارند،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واجب بیشتر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الجمع بین الخصال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واجب واحد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که واحد شد، وجوب هم واحد است، مسأله هم به نحو وجوب تعیینی در این صورت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کفارۀ جمع واجب است، صحبت وجوب تخییری درباره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کفارۀ افطار به غیر محرم، دیگر عنوان جمع نیست، عنوان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 هم واجب است، سومی هم واجب است، منتها نحوۀ وجوبش با واجب تعیینی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مقام بیان و تعبیر هم مسأله فرق می‌کند،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واجب تخییری مطرح می‌شود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که ما خیال کنیم هر کجا مسألۀ تعدد حکم و تعدد وجوب در کار است، معنایش این است که همه را باید اتیان کرد، بخاطر این است که ذهن ما بیشتر متوجه به واجبات تعیینیه است لذا چنین مسأله‌ای به ذهن ما می‌آید، و الا واقع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تردیدی در تعدد صلاة ظهر و صلاة عصر از نظر تعدد حکم و تعدد ایجاب وجود ندارد، در خصال ثلاث در کفارۀ افطار هم</w:t>
      </w:r>
      <w:bookmarkStart w:id="1061" w:name="pg13683_182238"/>
    </w:p>
    <w:p>
      <w:pPr>
        <w:pStyle w:val="BookText"/>
        <w:rPr/>
      </w:pPr>
      <w:bookmarkEnd w:id="1061"/>
      <w:r>
        <w:rPr>
          <w:rFonts w:ascii="IRNazanin" w:hAnsi="IRNazanin" w:eastAsia="IRNazanin"/>
          <w:color w:val="111111"/>
          <w:sz w:val="28"/>
          <w:sz w:val="28"/>
          <w:szCs w:val="28"/>
          <w:rtl w:val="true"/>
          <w:lang w:bidi="fa-IR"/>
        </w:rPr>
        <w:t>مسأله همین‌طور است، منتها این تعدد، یک سنخ خاص و یک نوع خاصی است، کما این که آن تعدد اول هم یک نوع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تعدد اول دو مصلحت وجود داشت،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جمع بین مصلحتین امر ممکنی بود، اما در اینجا یک مصلحت بیشتر وجود ندارد، و هرکدام از این خصال می‌تواند در حصول آن مصلحت تأثیر داشته باشد، و طبق فرض دوم مرحوم آخوند هم همینطور است، ممکن است دو غرض باشد، دو مصلحت لازمة الاستیفاء باشد، لکن این دو مصلحت امکان جمع ندارد، بینشان تضاد تحقق دارد، هرکدام که وجود پیدا کرد،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وجود و تحقق پیدا کند</w:t>
      </w:r>
      <w:r>
        <w:rPr>
          <w:rFonts w:eastAsia="IRNazanin" w:cs="IRNazanin"/>
          <w:color w:val="111111"/>
          <w:sz w:val="28"/>
          <w:szCs w:val="28"/>
          <w:rtl w:val="true"/>
          <w:lang w:bidi="fa-IR"/>
        </w:rPr>
        <w:t>.</w:t>
      </w:r>
    </w:p>
    <w:p>
      <w:pPr>
        <w:pStyle w:val="Heading5"/>
        <w:numPr>
          <w:ilvl w:val="4"/>
          <w:numId w:val="1"/>
        </w:numPr>
        <w:rPr/>
      </w:pPr>
      <w:bookmarkStart w:id="1062" w:name="__RefHeading___Toc787432_1468164448"/>
      <w:bookmarkStart w:id="1063" w:name="_Toc397"/>
      <w:bookmarkEnd w:id="1062"/>
      <w:r>
        <w:rPr>
          <w:rtl w:val="true"/>
        </w:rPr>
        <w:t>قسم سوم واجب تخییری</w:t>
      </w:r>
      <w:bookmarkEnd w:id="1063"/>
    </w:p>
    <w:p>
      <w:pPr>
        <w:pStyle w:val="BookText"/>
        <w:rPr/>
      </w:pPr>
      <w:r>
        <w:rPr>
          <w:rFonts w:ascii="IRNazanin" w:hAnsi="IRNazanin" w:eastAsia="IRNazanin"/>
          <w:color w:val="111111"/>
          <w:sz w:val="28"/>
          <w:sz w:val="28"/>
          <w:szCs w:val="28"/>
          <w:rtl w:val="true"/>
          <w:lang w:bidi="fa-IR"/>
        </w:rPr>
        <w:t>ما عرض کردیم که یک قسم سومی هم می‌توانیم در دایرۀ واجب تخییری داخل کنیم و آن جایی است که دو مصلحت در کار است، و اینطور هم نیست که امکان اجتماع نداشته باشد، لکن به این کیفیت است که لزوم استیفای هریک از این دو مصلحت، در صورتی است که قبلش مصلحت دیگر اتیان و حاصل نشده باشد، اما اگر یکی از این دو مصلحت تحقق پیدا کرد، و حاصل شد، دومی هم حاصل شود اما دیگر با وجود حصول مصلحت اول، دومی لزوم استیفاء ندارد، که این یک فرض سومی است که زائد بر آن دو فرضی که مرحوم آخوند ذکر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مصلحتان لازمة الاستیفاء، غیر متضادتین،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استیفائشان به این است که اگر قبل از این، دیگری حاصل نشده باشد، این لزوم استیفا دارد، اما اگر قبل از این، مصلحت دیگری حاصل شد در عین این که این دومی هم امکان تحقق و حصول دارد لکن لزوم استیفا و لزوم تحصیل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قسم را هم به آن دو قسم اضافه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اینها تکلیف متعدد است، وجوب متعدد است، بعث متعدد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عبارت ارادۀ تشریعیه است که این مستشکل ذکر می‌کرد در ارادۀ تشریعیه هم تعدد دارد، بخاطر این که وقتی که مولا می‌خواهد بعث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عتق رقبه را تصور کند و تصدیق به فائدۀ عتق رقبه و بعث به عتق رقبه داشته باشد، و هکذا، بعد 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ستین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تصور مستقل لازم دارد، تصدیق به فائدۀ مستقل لازم دارد، و مراحل دیگری که در باب اراده مطرح است، همه باید تحقق پیدا کند، به سومی هم که می‌رسد مسأله به این صورت است</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طور نیست که در ارادۀ تشریعیه بخواهیم یک ارادۀ واحده قائل شویم تا صاحب این شبهه ادعای استحاله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ارادۀ واحده به یک مردد و یک مراد غیر مشخص و غیر معین تعلق بگیرد، بلکه ما قائل به تعدد می‌شویم و شاهدش هم این است، یک شاهد عرفی</w:t>
      </w:r>
      <w:bookmarkStart w:id="1064" w:name="pg13683_182239"/>
    </w:p>
    <w:p>
      <w:pPr>
        <w:pStyle w:val="BookText"/>
        <w:rPr/>
      </w:pPr>
      <w:bookmarkEnd w:id="1064"/>
      <w:r>
        <w:rPr>
          <w:rFonts w:ascii="IRNazanin" w:hAnsi="IRNazanin" w:eastAsia="IRNazanin"/>
          <w:color w:val="111111"/>
          <w:sz w:val="28"/>
          <w:sz w:val="28"/>
          <w:szCs w:val="28"/>
          <w:rtl w:val="true"/>
          <w:lang w:bidi="fa-IR"/>
        </w:rPr>
        <w:t>متشرعی دارد، اگر به کسی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شیء واجب است، می‌تواند از شما سؤال کند که آیا وجوبش به نحو تخییر است یا وجوبش به نحو تعیین؟ یا حق چنین سؤالی را ندارد؟ اگر گفتید که این دو شیء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له ان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این دو شیء آیا به نحو واجب تعیینی است، یا به نحو واجب تخییری است؟ در حالی اگر به نحو واجب تعیینی شد لا محاله مسألۀ تعدد در کار است، مثل صلاة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وجوب تخییری هم همین مسألۀ تعدد مطرح است، منتها تعدد دو نوع و دو سنخ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نحو برای تعدد وجود دارد، از نظر بیان و القاء مولا هم بین این دو از نظر تعبیر کاملا فرق هست، آنجا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زالت الشمس فقد وجبت الصلاتان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افطر متعمدا فی شهر رمضان فعلیه عتق الرقبة او صیام ستین یوما، او اطعام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این نحو خاص از تعدد را مطرح می‌کند</w:t>
      </w:r>
      <w:r>
        <w:rPr>
          <w:rFonts w:eastAsia="IRNazanin" w:cs="IRNazanin"/>
          <w:color w:val="111111"/>
          <w:sz w:val="28"/>
          <w:szCs w:val="28"/>
          <w:rtl w:val="true"/>
          <w:lang w:bidi="fa-IR"/>
        </w:rPr>
        <w:t>.</w:t>
      </w:r>
    </w:p>
    <w:p>
      <w:pPr>
        <w:pStyle w:val="Heading5"/>
        <w:numPr>
          <w:ilvl w:val="4"/>
          <w:numId w:val="1"/>
        </w:numPr>
        <w:rPr/>
      </w:pPr>
      <w:bookmarkStart w:id="1065" w:name="__RefHeading___Toc787434_1468164448"/>
      <w:bookmarkStart w:id="1066" w:name="_Toc398"/>
      <w:bookmarkEnd w:id="1065"/>
      <w:r>
        <w:rPr>
          <w:rtl w:val="true"/>
        </w:rPr>
        <w:t>بررسی قول به سنخ خاص بودن وجوب تخییری</w:t>
      </w:r>
      <w:bookmarkEnd w:id="1066"/>
    </w:p>
    <w:p>
      <w:pPr>
        <w:pStyle w:val="BookText"/>
        <w:rPr/>
      </w:pPr>
      <w:r>
        <w:rPr>
          <w:rFonts w:ascii="IRNazanin" w:hAnsi="IRNazanin" w:eastAsia="IRNazanin"/>
          <w:color w:val="111111"/>
          <w:sz w:val="28"/>
          <w:sz w:val="28"/>
          <w:szCs w:val="28"/>
          <w:rtl w:val="true"/>
          <w:lang w:bidi="fa-IR"/>
        </w:rPr>
        <w:t>با توجه به این بیان به همان حرف اول و قول اولی که در مسألۀ واجب تخییری مطرح بود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قول در واجب تخییری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نوع خاص من الوجوب و سنخ خاص من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قائل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این سنخ خاص و نوع خاص چیست؟ آیا مقصود شما از سنخ خاص و نوع خاص این است که یک وجوب تحقق دارد لکن سنخ خاص است؟ یک وجوب به دو واجب متعلق شده است؟ این خصوصیتی که برای این سنخ و برای این عنوان واجب تخییری قائلید این است؟ ما این را نمی‌پذیریم، این امر غیر معقولی است که یک وجوب به دو واجب متعلق شود، یک بعث به دو مبعوث الیه تعلق بگیرد، اما اگر مقصود، سنخ خاص و نحو خاص این باشد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در کار است، لکن تعدد این با تعدد واجب تعیینی فرق می‌کند، این تعدد غیر از آن 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تعدد تعددی است که در رابطۀ با غرض واحد است، در رابطۀ با غرضین غیر قابل اجتماع است، آن تعدد در رابطۀ با غرضین قابل اجتماع و این که هرکدامش لزوم تحصیل و لزوم استیفا دارد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قائل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التخییری سنخ خاص من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هدفش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حکم واحد و وجوب واحد و ارادة تشریعیة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متعلقش تعدد دارد، تعدد به نحو تردیدی، این حرف غیر قابل قبول و بلکه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بودن به نحوی است که تعدد در کار است،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التعدد غیر ذاک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تعدد در واجب تعیینی، یک حساب خاصی دارد، و تعدد در واجب تخییری، یک حساب خاص دیگر دارد، اگر این حرف باشد هم قابل قبول</w:t>
      </w:r>
      <w:bookmarkStart w:id="1067" w:name="pg13683_182240"/>
    </w:p>
    <w:p>
      <w:pPr>
        <w:pStyle w:val="BookText"/>
        <w:rPr/>
      </w:pPr>
      <w:bookmarkEnd w:id="1067"/>
      <w:r>
        <w:rPr>
          <w:rFonts w:ascii="IRNazanin" w:hAnsi="IRNazanin" w:eastAsia="IRNazanin"/>
          <w:color w:val="111111"/>
          <w:sz w:val="28"/>
          <w:sz w:val="28"/>
          <w:szCs w:val="28"/>
          <w:rtl w:val="true"/>
          <w:lang w:bidi="fa-IR"/>
        </w:rPr>
        <w:t>است، شبهۀ استحاله به هیچ نحو در آن جریان ندارد، و بین آن دو قسمی هم مرحوم آخوند ذکر کردند هیچ فرقی نمی‌کند، و حتی قسم سومی هم ما اضافه کردیم، آن هم داخل در دایرۀ واجب تخییری است، و همۀ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واد واحد و من سبیل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این‌که فرقی از نظر حقیقت واجب تخییری بین اینها وجود داشته باشد</w:t>
      </w:r>
      <w:r>
        <w:rPr>
          <w:rFonts w:eastAsia="IRNazanin" w:cs="IRNazanin"/>
          <w:color w:val="111111"/>
          <w:sz w:val="28"/>
          <w:szCs w:val="28"/>
          <w:rtl w:val="true"/>
          <w:lang w:bidi="fa-IR"/>
        </w:rPr>
        <w:t>.</w:t>
      </w:r>
    </w:p>
    <w:p>
      <w:pPr>
        <w:pStyle w:val="Heading5"/>
        <w:numPr>
          <w:ilvl w:val="4"/>
          <w:numId w:val="1"/>
        </w:numPr>
        <w:rPr/>
      </w:pPr>
      <w:bookmarkStart w:id="1068" w:name="__RefHeading___Toc787436_1468164448"/>
      <w:bookmarkStart w:id="1069" w:name="_Toc399"/>
      <w:bookmarkEnd w:id="1068"/>
      <w:r>
        <w:rPr>
          <w:rtl w:val="true"/>
        </w:rPr>
        <w:t>شبهۀ تخییر بین اقل و اکثر</w:t>
      </w:r>
      <w:bookmarkEnd w:id="1069"/>
    </w:p>
    <w:p>
      <w:pPr>
        <w:pStyle w:val="BookText"/>
        <w:rPr/>
      </w:pPr>
      <w:r>
        <w:rPr>
          <w:rFonts w:ascii="IRNazanin" w:hAnsi="IRNazanin" w:eastAsia="IRNazanin"/>
          <w:color w:val="111111"/>
          <w:sz w:val="28"/>
          <w:sz w:val="28"/>
          <w:szCs w:val="28"/>
          <w:rtl w:val="true"/>
          <w:lang w:bidi="fa-IR"/>
        </w:rPr>
        <w:t>مسأله‌ای به دنبال واجب تخییری در کتابهای اصولیه مطرح شده است که واجب تخییری را به هر صورتی که تصویر کردید، و درست کردید، اگر اطرافش امور متباینه باشد، یعنی عنوان اقل و اکثر در کار نباشد، مثل همین خصال ثلاث در کفارۀ افطار، که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الرقبة امر مغایر لصیام ستین یوما و صیام ستین یوما امر مغایر لاطعام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که این دو شیء یا بیش از دو شیء امور متغایره و غیر مرتبطه، یعنی از نظر اقل و اکثر، مسألۀ اقل و اکثر هیچ در 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همانطوری که ما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تصویر واجب تخییری، یک امر ممکن و معقولی است، به همین کیفیتی که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واجبات تخییریه به یک مواردی برخورد می‌کنیم که ارتباط دو طرف، ارتباط اقل و اکثر است، یک سنخ و یک جنس هستند، لکن از نظر اقلیت و اکثریت، بینشان اختلاف وجود دارد، مثل تسبیحات اربعه در رکعت سوم و چهارم بنا بر قول آنهایی که قائل به تخییر و وجوب تخییری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مخیر است بین این که تسبیحات اربعه را یک مرتبه بخواند یا سه مرتبه، البته فقهایی مثل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ظاهرا ایشان احتیاط وجوبی در سه مرتبه را داشتند، اما نوعا قائل به تخییر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مخیر است بین یک مرتبه و سه مرتبه، به این کیفیت که اگر سه مرتبه خواند، این واجب تخییری یک طرفش که عبارت از اکثر است، تحقق پیدا کرده است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قائل به تخییر هستند، به دو صورت می‌توانند مسأله را مطرح کنند، یک رقم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اربعه یک مرتبه‌اش واجب است، به نحو وجوب تعیینی، و آن دوتای دیگر به عنوان یک مستحب اضافی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را انسان را در نماز می‌تواند انجام بدهد، و می‌تواند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مسأله تسبیحات اربعه اینطوری برخورد بشود، ارتباطی بین مسأله واجب تخییری و تخییر بین اقل و اکثر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تصویر دوم این است که از اول مولا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التسبیحات الاربعة، اما واحدة و اما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عدل واجب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قابل تصویر است یا نه؟</w:t>
      </w:r>
      <w:bookmarkStart w:id="1070" w:name="pg13683_182241"/>
    </w:p>
    <w:p>
      <w:pPr>
        <w:pStyle w:val="BookText"/>
        <w:rPr/>
      </w:pPr>
      <w:bookmarkEnd w:id="1070"/>
      <w:r>
        <w:rPr>
          <w:rFonts w:ascii="IRNazanin" w:hAnsi="IRNazanin" w:eastAsia="IRNazanin"/>
          <w:color w:val="111111"/>
          <w:sz w:val="28"/>
          <w:sz w:val="28"/>
          <w:szCs w:val="28"/>
          <w:rtl w:val="true"/>
          <w:lang w:bidi="fa-IR"/>
        </w:rPr>
        <w:t>البته در اقل و اکثر هم دو رقم اقل و اکثر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اقل و اکثر ارتباطی کاری نداشته باشید، بحث دیگری است بلکه منظور این اقل و اکثری است که در باب واجب تخییری مورد شبهه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اقل و اکثری داریم که در اقل علاوۀ بر ذات اقل یک قیدی هم همراهش هست،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 من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همراهش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 و اکثر این‌طوری باشد، واقعش این است که این اقل و اکثر نیست، اینها متباینان هستند، برای این‌که اگر مقید بشرط لا از زیاده باشد، دیگر در ضمن اکثر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 تحقق پیدا کرد، فقط اکثر تحقق دارد، اگر اکثر هم تحقق پیدا نکرد، اقل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در آن اقل و اکثری است که اقلش در رابطه با زیاده لا بشرط باشد، نه بشرط لا، به حیثی که اگر اکثر تحقق پیدا کرد، آن اقل هم در ضمن اکثر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اقل و اکثری مورد بحث ماست که اگر شما اقل را اتیان کنید، یک طرف واجب تخییری اتیان شده است، و اگر اکثر را اتیان کنید، هر دو طرف، واجب تخییری اتیان شده است، هم اقل و هم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اقل و اکثر شبهه پیش آمده است که آیا اقل و اکثر این چنینی که اقلش در رابطه با زیاده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بلکه عنوانش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تخییر بین اقل و اکثر چطوری تصور می‌شود؟ و علت اشکال هم این است که وقتی که انسان در تسبیحات اربعه یک مرتبه تسبیحات را خواند، واجب حاصل شده است، غرض حاصل شده است، غرض که حاصل شد، امر ساقط می‌شود، آن دو تای دیگر که بعدا می‌خواهند تحقق پیدا کنند چه نقشی می‌توانند در سقوط امر و در حصول غرض داشته باشند؟ لذا تخییر بین چنین اقل و اکثری که محل بحث هم این اقل و اکثر است، مورد شبهه و مورد اشکال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راه‌حلی برای تخییر بین اقل و اکثر در کار هست یا نه؟</w:t>
      </w:r>
    </w:p>
    <w:p>
      <w:pPr>
        <w:pStyle w:val="Heading5"/>
        <w:numPr>
          <w:ilvl w:val="4"/>
          <w:numId w:val="1"/>
        </w:numPr>
        <w:rPr/>
      </w:pPr>
      <w:bookmarkStart w:id="1071" w:name="__RefHeading___Toc787438_1468164448"/>
      <w:bookmarkStart w:id="1072" w:name="_Toc400"/>
      <w:bookmarkEnd w:id="1071"/>
      <w:r>
        <w:rPr>
          <w:rtl w:val="true"/>
        </w:rPr>
        <w:t>پرسش</w:t>
      </w:r>
      <w:r>
        <w:rPr>
          <w:rtl w:val="true"/>
        </w:rPr>
        <w:t>:</w:t>
      </w:r>
      <w:bookmarkEnd w:id="10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شبهۀ استحاله در واجب تخییری را بیان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اگر واجب متعدد شد، وجوب هم متعدد می‌شود؟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سوم واجب تخییری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وجوب تخییری سنخ خاصی از وجوب است؟ توضیح دهید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شبهۀ تخییر بین اقل و اکثر در تسبیحات اربع را بیان کنید</w:t>
      </w:r>
      <w:r>
        <w:rPr>
          <w:rFonts w:eastAsia="IRNazanin" w:cs="IRNazanin"/>
          <w:color w:val="111111"/>
          <w:sz w:val="28"/>
          <w:szCs w:val="28"/>
          <w:rtl w:val="true"/>
          <w:lang w:bidi="fa-IR"/>
        </w:rPr>
        <w:t>.</w:t>
      </w:r>
      <w:bookmarkStart w:id="1073" w:name="pg13683_182242"/>
    </w:p>
    <w:p>
      <w:pPr>
        <w:pStyle w:val="Heading4"/>
        <w:numPr>
          <w:ilvl w:val="3"/>
          <w:numId w:val="1"/>
        </w:numPr>
        <w:rPr/>
      </w:pPr>
      <w:bookmarkStart w:id="1074" w:name="__RefHeading___Toc787440_1468164448"/>
      <w:bookmarkStart w:id="1075" w:name="_Toc401"/>
      <w:bookmarkEnd w:id="1073"/>
      <w:bookmarkEnd w:id="1074"/>
      <w:r>
        <w:rPr>
          <w:rtl w:val="true"/>
        </w:rPr>
        <w:t>درس چهارصد و هشتاد و چهارم</w:t>
      </w:r>
      <w:bookmarkEnd w:id="1075"/>
    </w:p>
    <w:p>
      <w:pPr>
        <w:pStyle w:val="Heading5"/>
        <w:numPr>
          <w:ilvl w:val="4"/>
          <w:numId w:val="1"/>
        </w:numPr>
        <w:rPr/>
      </w:pPr>
      <w:bookmarkStart w:id="1076" w:name="__RefHeading___Toc787442_1468164448"/>
      <w:bookmarkStart w:id="1077" w:name="_Toc402"/>
      <w:bookmarkEnd w:id="1076"/>
      <w:r>
        <w:rPr>
          <w:rtl w:val="true"/>
        </w:rPr>
        <w:t>اشاره</w:t>
      </w:r>
      <w:bookmarkEnd w:id="10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78" w:name="__RefHeading___Toc787444_1468164448"/>
      <w:bookmarkStart w:id="1079" w:name="_Toc403"/>
      <w:bookmarkEnd w:id="1078"/>
      <w:r>
        <w:rPr>
          <w:rtl w:val="true"/>
        </w:rPr>
        <w:t>شبهه تخییر بین اقل و اکثر</w:t>
      </w:r>
      <w:bookmarkEnd w:id="1079"/>
    </w:p>
    <w:p>
      <w:pPr>
        <w:pStyle w:val="BookText"/>
        <w:rPr/>
      </w:pPr>
      <w:r>
        <w:rPr>
          <w:rFonts w:ascii="IRNazanin" w:hAnsi="IRNazanin" w:eastAsia="IRNazanin"/>
          <w:color w:val="111111"/>
          <w:sz w:val="28"/>
          <w:sz w:val="28"/>
          <w:szCs w:val="28"/>
          <w:rtl w:val="true"/>
          <w:lang w:bidi="fa-IR"/>
        </w:rPr>
        <w:t xml:space="preserve">در یک نوع از واجب تخییری که تخییر بین اقل و اکثر باشد، این شبهه وجود دارد که آیا تخییر بین اقل و اکثر، یک امر ممکنی است و در مقام ثبوت امکان دارد یا این که تخییر بین اقل و اکثر امر ممتنع و مستحیلی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اقل و اکثر نمی‌شود تخییری در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اقل و اکثر دو صنف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صنفش اقل و اکثر تدریجی است، به این معنا که اکثر تدریجا تحقق پیدا می‌کند،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اقل تحقق پیدا می‌کند و بعد از اقل، اکثر وجود پیدا می‌کند، مثل تسبیحات اربعه، که اگر بخواهد اکثر که عبارت از سه مرتبه است، تحقق پیدا کند، کیفیتش این است که اول اقل تحقق پیدا می‌کند، یکی تحقق پیدا می‌کند، بعد دومی و سومی اکثر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اقل و اکثر تدریجی می‌گویند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صنف دوم، اقل و اکثر دفعی به این کیفیت است که اگر اکثر بخواهد تحقق پیدا کند، خودش دفعتا وجود پیدا می‌کند، مثل این که فرض کنید که انسان یک خطی را بخواهد ترسیم کند، که خود</w:t>
      </w:r>
      <w:bookmarkStart w:id="1080" w:name="pg13683_182243"/>
    </w:p>
    <w:p>
      <w:pPr>
        <w:pStyle w:val="BookText"/>
        <w:rPr/>
      </w:pPr>
      <w:bookmarkEnd w:id="1080"/>
      <w:r>
        <w:rPr>
          <w:rFonts w:ascii="IRNazanin" w:hAnsi="IRNazanin" w:eastAsia="IRNazanin"/>
          <w:color w:val="111111"/>
          <w:sz w:val="28"/>
          <w:sz w:val="28"/>
          <w:szCs w:val="28"/>
          <w:rtl w:val="true"/>
          <w:lang w:bidi="fa-IR"/>
        </w:rPr>
        <w:t>این ترسیم خط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ترسیم خط تدریجی است، کما این که اکثرا این‌طور است که یک خط یک ذراعی را وقتی انسان می‌خواهد ترسیم کند، از یک سانت و دو سانت همینطور شروع می‌کند تا به یک ذراع می‌رسد، اما گاهی در ترسیم خط بواسطه بعضی از ابزارآلات یک جا و دفعتا خط یک ذراعی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مثل این که لبۀ یک خطکشی را با مرکب و جوهر، مرکب بزنند، و دفعتا لبۀ خطکش را روی یک کاغذ قرار بدهند، که این جا دفعتا خط یک ذراعی تحقق پیدا می‌کند، بدون این که تدریج و تدرّجی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استحاله مدعی است که در هر دو صنف، چه اقل و اکثر تدریجی، و چه اقل و اکثر دفعی، استحاله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اقل و اکثر تدریجی یک قدری روشنتر و واضحتر است، به این کیفیت که کسی یک تسبیحات اربعه را گفت، اقل حاصل شد، با حصول اقل، غرض مولا تحقق پیدا کرد، با حصول غرض مولا، امر و تکلیف ساقط شد، دیگر چه زمینه‌ای برای اکثر می‌تواند باقی باشد؟ و چون تدریج و تدرّج است، خیلی روشن است، چون یک مرتبه که انسان نمی‌تواند تسبیحات اربعه را سه مرتبه القا کند، چاره‌ای ندارد که اول تسبیحات اربعه را یک بار، و بعد هم بار دوم، بعد هم نوبت به مرتبۀ سوم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دفعۀ اول تسبیحات اربعه را گفت، دیگر چه حالت انتظاری برای شماست؟ چه کمبودی در حصول غرض مولاست؟ چه نقصانی در تحقق مکلف به وجود دارد؟ وقتی مکلف به حاصل شد، غرض حاصل شد، مطلوب مولا تحقق پیدا کرد، امر ساقط می‌شود، دیگر چه زمینه‌ای برای اکثر می‌تواند باقی باشد؟</w:t>
      </w:r>
    </w:p>
    <w:p>
      <w:pPr>
        <w:pStyle w:val="Heading5"/>
        <w:numPr>
          <w:ilvl w:val="4"/>
          <w:numId w:val="1"/>
        </w:numPr>
        <w:rPr/>
      </w:pPr>
      <w:bookmarkStart w:id="1081" w:name="__RefHeading___Toc787446_1468164448"/>
      <w:bookmarkStart w:id="1082" w:name="_Toc404"/>
      <w:bookmarkEnd w:id="1081"/>
      <w:r>
        <w:rPr>
          <w:rtl w:val="true"/>
        </w:rPr>
        <w:t>استحالۀ تخییر بین اقل و اکثر در دفعیات</w:t>
      </w:r>
      <w:bookmarkEnd w:id="1082"/>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به استحاله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تدریجیات خیلی روشن است، لکن در دفعیاتش هم مسأله همین طور است، منتها در اقل و اکثر دفعی باید به محل نزاع که ما تحریر کردیم، یک قدری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 و اکثری که محل نزاع است، آن اقل و اکثری است که اقلش به صورت لا بشرط از زیاده و انضمام در کار باشد، و الا اگر اقلش مشروط بشرط لا باشد، مقید به عدم زیاده باشد، مقید بعدم انضمام اکثر باشد، این اسمش اقل و اکثر نیست، این اسمش متباینین است، این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رقبه و صیام ستین یوما و اطعام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آنها امور غیر مرتبطه و مغایرۀ با هم هستند، اگر اقل را بشرط لا از زیاده فرض کنیم، قائل به استحاله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اینجا قائل به استحاله نیستیم، و از محل کلام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کلام آنجایی است که غرض مولا بر نفس وجود اقل و ذات اقل ترتب پیدا می‌کند چه در ضمن اکثر باشد یا تنها باشد، هیچ‌گونه قید و شرطی</w:t>
      </w:r>
    </w:p>
    <w:p>
      <w:pPr>
        <w:pStyle w:val="BookText"/>
        <w:rPr/>
      </w:pPr>
      <w:r>
        <w:rPr>
          <w:rFonts w:ascii="IRNazanin" w:hAnsi="IRNazanin" w:eastAsia="IRNazanin"/>
          <w:color w:val="111111"/>
          <w:sz w:val="28"/>
          <w:sz w:val="28"/>
          <w:szCs w:val="28"/>
          <w:rtl w:val="true"/>
          <w:lang w:bidi="fa-IR"/>
        </w:rPr>
        <w:t>همراه اقل از نظر واجب و از نظر ترتب غرض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قائل به استحاله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اقل و اکثر دفعی مثل آن مثال خطکشی که ذکر کردیم، که دفعتا یک ذراع خط به وجود می‌آید بدون این که سانت به سانت اضافه شود، و تدریج و تدرجی در کار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هم ما قائل به استحاله هستیم، بخاطر این که این خط یک ذراعی که تحقق پیدا کرد، آیا اقل در ضمن این هست یا نیست؟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در ضمن این نیست،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اقل بشرط لا از زیاده اخذ شده است، و این خلاف محل نزاع است،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در ضمن همین اکثر تحقق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نیازی به آن ضمیمه وجود دارد؟ چه نقشی برای آن زائد تحقق دارد؟ خود همان اقل مؤثر در حصول غرض است و موجب سقوط تکلیف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شبهه‌ای است که قائل به استحاله دارد و بین تدریجی و دفعی هیچ فرقی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این دو صنف را مستقلا ملاحظه کنیم، شاید هم نتیجه بحث این باشد که بین این دو قسم یعنی بین اقل و اکثر تدریجی و اقل و اکثر دفعی تفصیل قائل شویم، ممکن است که نتیجۀ بحث به تفصیل بین این دو صنف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نظر بحثی، لازم است که مستقلا هر کدام را ملاحظه کنیم، بدون این‌که اختلاط و خلطی در کار باشد، لذا اول بحث را روی اقل و اکثر تدریجی می‌بریم که از نظر قائل به استحاله هم آنجا مسأله خیلی روشن‌تر و واضح‌تر بود، برای این که تسبیحات اربعه به مجردی که یک مرتبه خوانده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غرض المولی، حصل عدل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واجبات تخییریه در متباینین، اگر کسی عتق رقبه کرد، دیگر نوبت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 ستین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با عتق رقبه، تکلیف کفاره ساقط می‌شود، اگر بعد هم خواست روزه بگیرد دیگر ارتباطی به عنوان کفاره پیدا نمی‌کند، مانعی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کفاره ارتباطی به وجوب تخییری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تدریجی هم همینطور است، تا یک مرتبۀ تسبیحات اربعه خوانده شد، دیگر مسأله، تمام شد، چه حالت انتظاری در کار است؟ به قول شما عدل الواجب تحقق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 عدل الواجب التخییری یسقط الوجوب التخییری، یسقط التکلیف</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در اقل و اکثر تدریجی خیلی اشکال صعبی است، و جواب از آن مشکل است، لکن یک جوابی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داده‌اند و جواب بهتر و مستدل‌تر و منطقی‌تر را سیدنا الاستاذ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جواب را ملاحظه کنیم ببینیم آیا در اقل و اکثر تدریجی می‌تواند شبهۀ قائل به استحاله را حل بکند یا نمی‌تواند این مشکل را حل کند؟</w:t>
      </w:r>
      <w:bookmarkStart w:id="1083" w:name="pg13683_182245"/>
    </w:p>
    <w:p>
      <w:pPr>
        <w:pStyle w:val="Heading5"/>
        <w:numPr>
          <w:ilvl w:val="4"/>
          <w:numId w:val="1"/>
        </w:numPr>
        <w:rPr/>
      </w:pPr>
      <w:bookmarkStart w:id="1084" w:name="__RefHeading___Toc787448_1468164448"/>
      <w:bookmarkStart w:id="1085" w:name="_Toc405"/>
      <w:bookmarkEnd w:id="1083"/>
      <w:bookmarkEnd w:id="1084"/>
      <w:r>
        <w:rPr>
          <w:rtl w:val="true"/>
        </w:rPr>
        <w:t>جواب مرحوم آخوند</w:t>
      </w:r>
      <w:r>
        <w:rPr>
          <w:rtl w:val="true"/>
        </w:rPr>
        <w:t>(</w:t>
      </w:r>
      <w:r>
        <w:rPr>
          <w:rtl w:val="true"/>
        </w:rPr>
        <w:t>ره</w:t>
      </w:r>
      <w:r>
        <w:rPr>
          <w:rtl w:val="true"/>
        </w:rPr>
        <w:t xml:space="preserve">) </w:t>
      </w:r>
      <w:r>
        <w:rPr>
          <w:rtl w:val="true"/>
        </w:rPr>
        <w:t>از استحالۀ تخییر بین اقل و اکثر</w:t>
      </w:r>
      <w:bookmarkEnd w:id="1085"/>
    </w:p>
    <w:p>
      <w:pPr>
        <w:pStyle w:val="BookText"/>
        <w:rPr/>
      </w:pPr>
      <w:r>
        <w:rPr>
          <w:rFonts w:ascii="IRNazanin" w:hAnsi="IRNazanin" w:eastAsia="IRNazanin"/>
          <w:color w:val="111111"/>
          <w:sz w:val="28"/>
          <w:sz w:val="28"/>
          <w:szCs w:val="28"/>
          <w:rtl w:val="true"/>
          <w:lang w:bidi="fa-IR"/>
        </w:rPr>
        <w:t>مرحوم آخوند خیلی مختصر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در تدریجی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 در صورتی محصّل غرض مولاست و در صورتی هدف مولا را تأمین می‌کند که در ضمن اکثر نباشد، اما اگر اقل در ضمن اکثر تحقق پیدا کرد، این جا دیگر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هیچ نقشی در حصول غرض مولا ندارد، آنچه که مؤثر در حصول غرض مولاست، همان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 که اکتفای به مره می‌کند، یک بار تسبیحات اربعه را قرائت می‌کند، مؤثر در حصول غرض مولاست، اما آن کسی که اکتفای به یکی نمی‌کند، و به دنبال آن، دو مرتبۀ دیگر را ضمیمه می‌کند،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در حصول غرض مولا مجموعۀ این سه مرتبه تسبیحات است، لکن ضرورت هم نداشت که این سه مرتبه را بخواند، اگر اقتصار به واحد هم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اقتصار می‌کرد، همان واحده مؤثر در حصول غرض مولا بود، اما چون اقتصار نکرد و سه بار تسبیحات اربعه را قرائت کرد، الان آنچه که در خارج در حصول غرض مولا نقش دارد عبارت از این مجموعۀ سه مرتبه تسبیحات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تقریبا به همین مقدار در جواب از این شبهه اکتفا کرده است</w:t>
      </w:r>
      <w:r>
        <w:rPr>
          <w:rFonts w:eastAsia="IRNazanin" w:cs="IRNazanin"/>
          <w:color w:val="111111"/>
          <w:sz w:val="28"/>
          <w:szCs w:val="28"/>
          <w:rtl w:val="true"/>
          <w:lang w:bidi="fa-IR"/>
        </w:rPr>
        <w:t>.</w:t>
      </w:r>
    </w:p>
    <w:p>
      <w:pPr>
        <w:pStyle w:val="Heading5"/>
        <w:numPr>
          <w:ilvl w:val="4"/>
          <w:numId w:val="1"/>
        </w:numPr>
        <w:rPr/>
      </w:pPr>
      <w:bookmarkStart w:id="1086" w:name="__RefHeading___Toc787450_1468164448"/>
      <w:bookmarkStart w:id="1087" w:name="_Toc406"/>
      <w:bookmarkEnd w:id="1086"/>
      <w:r>
        <w:rPr>
          <w:rtl w:val="true"/>
        </w:rPr>
        <w:t>جواب از استحاله به واسطه خصوصیت کلی مشکک</w:t>
      </w:r>
      <w:bookmarkEnd w:id="1087"/>
    </w:p>
    <w:p>
      <w:pPr>
        <w:pStyle w:val="BookText"/>
        <w:rPr/>
      </w:pPr>
      <w:r>
        <w:rPr>
          <w:rFonts w:ascii="IRNazanin" w:hAnsi="IRNazanin" w:eastAsia="IRNazanin"/>
          <w:color w:val="111111"/>
          <w:sz w:val="28"/>
          <w:sz w:val="28"/>
          <w:szCs w:val="28"/>
          <w:rtl w:val="true"/>
          <w:lang w:bidi="fa-IR"/>
        </w:rPr>
        <w:t>لکن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مسأله را استدلالی‌تر و منطقی‌تر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 مشکّک که اولا کلی مشکک دایره‌اش محدود نیست به آن جایی که تفاوت بین افراد به شدت و ضعف و نقص و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کلی مشکک در محدودۀ تفاوتهای کیفی مطرح است یا کلی مشکک یک معنای وسیعی دارد و آن جایی که تفاوتهای کمّی باشد، و تفاوت بین افراد و مصادیق از نظر قلّت و کثرت باشد، نه از نظر ضعف و شدّت، در باب وجود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کلی مشکک است، تفاوت بین واجب الوجود و ممکن الوجود، تفاوت به نقص و کمال و شدت و ضعف است، همین‌طور در باب نور که به عنوان یک مشکک مطرح است، تفاوت بین مصادیقش از نظر همان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مشکک منحصر نیست به اینها بلکه از نظر قلت و کثرت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یک طبیعتی مثل طبیعة الخط و ترسیم الخط را به عنوان مأموربه، متعلق تکلیف قرار بدهد، خط، یک کلی مشککی است، هم بر خط یک ذراعی صدق می‌کند و هم بر خط دو ذراعی صدق می‌کند، و همینطور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بین خط یک</w:t>
      </w:r>
    </w:p>
    <w:p>
      <w:pPr>
        <w:pStyle w:val="BookText"/>
        <w:rPr/>
      </w:pPr>
      <w:r>
        <w:rPr>
          <w:rFonts w:ascii="IRNazanin" w:hAnsi="IRNazanin" w:eastAsia="IRNazanin"/>
          <w:color w:val="111111"/>
          <w:sz w:val="28"/>
          <w:sz w:val="28"/>
          <w:szCs w:val="28"/>
          <w:rtl w:val="true"/>
          <w:lang w:bidi="fa-IR"/>
        </w:rPr>
        <w:t>ذراعی و خط دو ذراعی در کیفیت نیست، اختلافشان اختلاف در کمیت است، و همانطور که قبلا هم بحث می‌کردیم، یکی از ویژگی‌های کلی مشکک این است که ما به الامتیازشان عین ما به الاشتراکشان است، و در این خصوصیت هم فرقی بین متواطی از نظر کیفیت و متواطی از نظر کمیت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همانطوری که در نور قوی، ما دو چیز نداریم، که یکی نور باشد و دیگری قوت، و در نور ضعیف دو چیز نداریم که یکی نور باشد و یکی ضعف، که ضعف و قوّت به منزلۀ یک فصل ممیزی در رابطه با نور قوی و ضعیف مطرح باشد، در متواطی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مسأله اینطور است، اینطور نیست که خط دو ذراعی خط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خط یک ذراعی خط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همان ملاک و به همان معیاری که خط دو ذراعی، خط، به همان ملاک و معیار، خط یک ذراعی هم خط، نه در آن اضافه‌ای از نظر ماهیت خط تحقق دارد، و نه در این نقصانی از نظر حقیقت خط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مسأله به صورت کلی مشکک مطرح شد، چون بحث ما در تدریجیات است،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یک عبد مأموری، عبد مکلفی شروع می‌کند به ترسیم خط، و این هم تدریجی است، به صورت تدریجی سانت سانت اضافه می‌کند و پیش می‌رود، به مجردی که شروع به ترسیم خط می‌کند، ما نمی‌توانیم درباره او قضاوت کنیم، ببینیم آیا او یک فرد یک ذراعی را ایجاد کرده است یا یک فرد دو ذراعی؟ بلکه باید دید چه زمانی این شخص دست از این کار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مثل آن مطلبی که هم در اصول مطرح است، هم در ادبیات مطرح است، به مجردی که متکلم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می‌گویی؟ تو کجا و رؤیت اسد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صبر کرد که آیا دنبال اسدا یک قرینه‌ای بر این که مقصودش از اسد، رجل شجاع باشد اقامه می‌کند یا اقامه نمی‌کند و الا به صرف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مطابق با واقع و عدم مطابقۀ با واقع تکیه می‌کنیم، نه به صرف شروع در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ترسیم خط هم ولو این که به صورت تدریج باشد نیز مسأله همینطور است، نمی‌توانیم تا خط او یک ذراع شد، بگوییم</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مطلوب مولا حاصل شد، بلکه باید ببینیم وقتی که به یک ذراع می‌رسد، آیا از ادامه ترسیم رفع ید می‌کند یا رفع 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ادامۀ ترسیم خط، رفع ید کرد،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تحقق پیدا کرد، و غرض مولا حاصل شد، و تکلیف ساقط شد اما وقتی که دیدیم به یک ذراع که رسید، مسألۀ ترسیم همینطور ادامه پیدا کرد تا به دو ذراع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خط دو ذراعی تحقق پیدا کرده است، خط دو ذراعی مؤثر در حصول غرض مولاست</w:t>
      </w:r>
      <w:r>
        <w:rPr>
          <w:rFonts w:eastAsia="IRNazanin" w:cs="IRNazanin"/>
          <w:color w:val="111111"/>
          <w:sz w:val="28"/>
          <w:szCs w:val="28"/>
          <w:rtl w:val="true"/>
          <w:lang w:bidi="fa-IR"/>
        </w:rPr>
        <w:t>.</w:t>
      </w:r>
      <w:bookmarkStart w:id="1088" w:name="pg13683_182247"/>
    </w:p>
    <w:p>
      <w:pPr>
        <w:pStyle w:val="Heading5"/>
        <w:numPr>
          <w:ilvl w:val="4"/>
          <w:numId w:val="1"/>
        </w:numPr>
        <w:rPr/>
      </w:pPr>
      <w:bookmarkStart w:id="1089" w:name="__RefHeading___Toc787452_1468164448"/>
      <w:bookmarkStart w:id="1090" w:name="_Toc407"/>
      <w:bookmarkEnd w:id="1088"/>
      <w:bookmarkEnd w:id="1089"/>
      <w:r>
        <w:rPr>
          <w:rtl w:val="true"/>
        </w:rPr>
        <w:t>توضیح جواب مرحوم بروجردی</w:t>
      </w:r>
      <w:r>
        <w:rPr>
          <w:rtl w:val="true"/>
        </w:rPr>
        <w:t>(</w:t>
      </w:r>
      <w:r>
        <w:rPr>
          <w:rtl w:val="true"/>
        </w:rPr>
        <w:t>ره</w:t>
      </w:r>
      <w:r>
        <w:rPr>
          <w:rtl w:val="true"/>
        </w:rPr>
        <w:t>)</w:t>
      </w:r>
      <w:bookmarkEnd w:id="1090"/>
    </w:p>
    <w:p>
      <w:pPr>
        <w:pStyle w:val="BookText"/>
        <w:rPr/>
      </w:pPr>
      <w:r>
        <w:rPr>
          <w:rFonts w:ascii="IRNazanin" w:hAnsi="IRNazanin" w:eastAsia="IRNazanin"/>
          <w:color w:val="111111"/>
          <w:sz w:val="28"/>
          <w:sz w:val="28"/>
          <w:szCs w:val="28"/>
          <w:rtl w:val="true"/>
          <w:lang w:bidi="fa-IR"/>
        </w:rPr>
        <w:t>اگر بخواهیم مطلب ایشان را یک قدری اصطلاحی‌تر و در حقیقت منطقی‌تر مطرح کنیم، باید بیان ایشان را به این عبارت منعکس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تدریجا به ترسیم خط شروع می‌کند و دو ذراع ترسیم می‌کند، آیا ماهیت خط که وجود آن ماهیت محصل غرض است، که ما در باب تعلق اوامر و نواهی به طبایع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تعلق حکم را با عالم موافقت و عالم امتثال نباید خلط کرد، عالم تعلق حکم عبارت از مفاهیم و عناوین و طبایع و ماهیات است، اما عالم امتثال یعنی آنچه که خارجا غرض مولا را تحصیل می‌کند، و به دنبال آن، امر ساقط می‌شود که عبارت از وجود خارجی است، تا کسی نماز نخواند، معراجیت پیدا نمی‌شود، حتی وجود ذهنی صلاة هم اثر ندارد، هزار بار انسان مفهوم صلاة را در ذهنش تصور کند، و وجود ذهنی به آن بدهد، سر سوزنی معراجیت و آثار صلاة بر آن بار نمی‌شود، آنچه که آثار صلاة بر آن ترتب پیدا می‌کند، وجود خارجی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یک خط دو متری یا دو ذراعی ولو تدریجا ترسیم شده است، آیا برای ماهیت خط، یک وجود در خارج تحقق پیدا کرده است، یا بیش از یک وجود؟ کانّ شما ناچارید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یک خط دو ذراعی ترسیم می‌شود، یک وجود برای ماهیت خط در خارج تحقق پیدا کرده است، وجود هم مؤثر در حصول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دو وجود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هم خط یک ذراعی است، وجود هم مؤثر در حصول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سر یک ذراعی توقف می‌کرد و از ادامۀ ترسیم خط رفع ید می‌کرد، آن وقت اقل وجود پیدا کرده بود، آن هم می‌توانست در حصول غرض مولا نقش داشته باشد، اما فرض این است که کسی به جای این که در اتاق خودش با این که مخیر بود که یک لامپ مثلا صد شمعی بزند، یا یک لامپ دویست شمعی، الان که آمد یک لامپ دویست شمعی را زد، ولو این که این راجع به دفعیات است، تدریجیاتش دیگر روشنتر، این یک وجود تحقق پیدا کرده است، می‌توانست این وجود هم تحقق پیدا نکند و اقتصار به اقل کند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خلاصۀ فرمایش مرحوم بروجردی که عرض کردم خیلی جامع‌تر و منطقی‌تر از مرحوم آخوند جواب این شبهه را داده‌اند همین است، که در اینجا وجود واحد برای طبیعت خط تحقق پیدا کرده است، این وجود واحد هم مؤثر در حصول غرض است، لکن می‌توانست به جای این وجود دو ذراعی، به وجود یک ذراعی اکتفا کند، به این نحو، که سر یک ذراع، از ترسیم خط و از ادامۀ ترسیم، رفع ید بکند اما الان که رفع ید نکرده است، دیگر دو وجود خط نیست، یک وجود تحقق پیدا کرده</w:t>
      </w:r>
      <w:bookmarkStart w:id="1091" w:name="pg13683_182248"/>
    </w:p>
    <w:p>
      <w:pPr>
        <w:pStyle w:val="BookText"/>
        <w:rPr/>
      </w:pPr>
      <w:bookmarkEnd w:id="1091"/>
      <w:r>
        <w:rPr>
          <w:rFonts w:ascii="IRNazanin" w:hAnsi="IRNazanin" w:eastAsia="IRNazanin"/>
          <w:color w:val="111111"/>
          <w:sz w:val="28"/>
          <w:sz w:val="28"/>
          <w:szCs w:val="28"/>
          <w:rtl w:val="true"/>
          <w:lang w:bidi="fa-IR"/>
        </w:rPr>
        <w:t>است، آن هم دو ذراعی که اکثر است و در اکثر چاره‌ای نیست جز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در حصول غرض و مسقط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توضیحی که من عرض کردم، می‌تواند جواب شبهۀ استحاله را در تدریجیات بدهد یا این که ممکن است که در جواب اینها مناقشه وجود داشته باشد؟ دقت بفرمایید برای فردا ان شاء الله</w:t>
      </w:r>
      <w:r>
        <w:rPr>
          <w:rFonts w:eastAsia="IRNazanin" w:cs="IRNazanin"/>
          <w:color w:val="111111"/>
          <w:sz w:val="28"/>
          <w:szCs w:val="28"/>
          <w:rtl w:val="true"/>
          <w:lang w:bidi="fa-IR"/>
        </w:rPr>
        <w:t>.</w:t>
      </w:r>
    </w:p>
    <w:p>
      <w:pPr>
        <w:pStyle w:val="Heading5"/>
        <w:numPr>
          <w:ilvl w:val="4"/>
          <w:numId w:val="1"/>
        </w:numPr>
        <w:rPr/>
      </w:pPr>
      <w:bookmarkStart w:id="1092" w:name="__RefHeading___Toc787454_1468164448"/>
      <w:bookmarkStart w:id="1093" w:name="_Toc408"/>
      <w:bookmarkEnd w:id="1092"/>
      <w:r>
        <w:rPr>
          <w:rtl w:val="true"/>
        </w:rPr>
        <w:t>پرسش</w:t>
      </w:r>
      <w:r>
        <w:rPr>
          <w:rtl w:val="true"/>
        </w:rPr>
        <w:t>:</w:t>
      </w:r>
      <w:bookmarkEnd w:id="10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تخییر بین اقل و اکثر را در واجب تخییری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اقل و اکثر تدریجی و دفعی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استحالۀ تخییر بین اقل و اکثر را بیان کنید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استحاله تخییر بین اقل و اکثر را توضیح دهید</w:t>
      </w:r>
      <w:r>
        <w:rPr>
          <w:rFonts w:eastAsia="IRNazanin" w:cs="IRNazanin"/>
          <w:color w:val="111111"/>
          <w:sz w:val="28"/>
          <w:szCs w:val="28"/>
          <w:rtl w:val="true"/>
          <w:lang w:bidi="fa-IR"/>
        </w:rPr>
        <w:t>.</w:t>
      </w:r>
      <w:bookmarkStart w:id="1094" w:name="pg13683_182249"/>
    </w:p>
    <w:p>
      <w:pPr>
        <w:pStyle w:val="Heading4"/>
        <w:numPr>
          <w:ilvl w:val="3"/>
          <w:numId w:val="1"/>
        </w:numPr>
        <w:rPr/>
      </w:pPr>
      <w:bookmarkStart w:id="1095" w:name="__RefHeading___Toc787456_1468164448"/>
      <w:bookmarkStart w:id="1096" w:name="_Toc409"/>
      <w:bookmarkEnd w:id="1094"/>
      <w:bookmarkEnd w:id="1095"/>
      <w:r>
        <w:rPr>
          <w:rtl w:val="true"/>
        </w:rPr>
        <w:t>درس چهارصد و هشتاد و پنجم</w:t>
      </w:r>
      <w:bookmarkEnd w:id="1096"/>
    </w:p>
    <w:p>
      <w:pPr>
        <w:pStyle w:val="Heading5"/>
        <w:numPr>
          <w:ilvl w:val="4"/>
          <w:numId w:val="1"/>
        </w:numPr>
        <w:rPr/>
      </w:pPr>
      <w:bookmarkStart w:id="1097" w:name="__RefHeading___Toc787458_1468164448"/>
      <w:bookmarkStart w:id="1098" w:name="_Toc410"/>
      <w:bookmarkEnd w:id="1097"/>
      <w:r>
        <w:rPr>
          <w:rtl w:val="true"/>
        </w:rPr>
        <w:t>اشاره</w:t>
      </w:r>
      <w:bookmarkEnd w:id="109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99" w:name="__RefHeading___Toc787460_1468164448"/>
      <w:bookmarkStart w:id="1100" w:name="_Toc411"/>
      <w:bookmarkEnd w:id="1099"/>
      <w:r>
        <w:rPr>
          <w:rtl w:val="true"/>
        </w:rPr>
        <w:t>جواب استاد از راه‌حل مرحوم بروجردی</w:t>
      </w:r>
      <w:r>
        <w:rPr>
          <w:rtl w:val="true"/>
        </w:rPr>
        <w:t>(</w:t>
      </w:r>
      <w:r>
        <w:rPr>
          <w:rtl w:val="true"/>
        </w:rPr>
        <w:t>ره</w:t>
      </w:r>
      <w:r>
        <w:rPr>
          <w:rtl w:val="true"/>
        </w:rPr>
        <w:t xml:space="preserve">) </w:t>
      </w:r>
      <w:r>
        <w:rPr>
          <w:rtl w:val="true"/>
        </w:rPr>
        <w:t>در حل شبهۀ استحاله</w:t>
      </w:r>
      <w:bookmarkEnd w:id="1100"/>
    </w:p>
    <w:p>
      <w:pPr>
        <w:pStyle w:val="BookText"/>
        <w:rPr/>
      </w:pPr>
      <w:r>
        <w:rPr>
          <w:rFonts w:ascii="IRNazanin" w:hAnsi="IRNazanin" w:eastAsia="IRNazanin"/>
          <w:color w:val="111111"/>
          <w:sz w:val="28"/>
          <w:sz w:val="28"/>
          <w:szCs w:val="28"/>
          <w:rtl w:val="true"/>
          <w:lang w:bidi="fa-IR"/>
        </w:rPr>
        <w:t>در اقل و اکثر تدریجی برای حل شبهۀ استحاله، مرحوم آخوند و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را ذکر فرمودند که ملاحظه فرمودید، آیا فرمایش این دو بزرگوار به نظر قاصر ما صحیح است یا خیر؟ به نظر می‌رسد که این بیانها در اقل و اکثر تدریجی نمی‌تواند آن اشکال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مفصل‌تر و منطقی‌تر و مستدل‌تر بود و خلاصه‌اش این بود که وقتی که مکلف در مثال ترسیم خط، شروع به رسم خط می‌کند تا زمانی که دست برنداشته است و رفع ید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یدیم ترسیمه کما أن للمتکلم أن یلحق بکلامه ما شاء</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می‌کنیم که این فرمایش درست است و در کمال متانت است ولی در اقل و اکثری که محل نزاع واقع شده بود و در مقابل متباینین قرار گرفته بود، ما اینطوری عرض کردیم که مقصود از اقل و اکثر، آنجایی است که اقل، لا بشرط اخذ شود، هیچ قید عدم زیاده و عدم انضمام زائد همراهش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اقل، مقیّد به عدم زیاده شد، مغایر و مباین با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اکثر؛ یعنی اقل</w:t>
      </w:r>
    </w:p>
    <w:p>
      <w:pPr>
        <w:pStyle w:val="BookText"/>
        <w:rPr/>
      </w:pPr>
      <w:r>
        <w:rPr>
          <w:rFonts w:ascii="IRNazanin" w:hAnsi="IRNazanin" w:eastAsia="IRNazanin"/>
          <w:color w:val="111111"/>
          <w:sz w:val="28"/>
          <w:sz w:val="28"/>
          <w:szCs w:val="28"/>
          <w:rtl w:val="true"/>
          <w:lang w:bidi="fa-IR"/>
        </w:rPr>
        <w:t>مقیّد به 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اقلش، اقل مقیّد به عدم زیاده باشد، پیداست که بین مقیّد به زیاده و مقیّد به عدم زیاده تباین تحقق دارد و از محل بحث ما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این بود که در ناحیۀ اقل، عنوان لا بشرط اخذ شده است، فقط اقل است، 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 مع ألف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لا بشرط شد با الف شرط هم قابل اجتماع و قابل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سؤالی که از این دو بزرگوار می‌پرسیم این است که اینجایی که مکلف شروع به ترسیم خط کرد و خط را به یک ذراع رسانید و از یک ذراع تجاوز کرد و به دو ذراع ادامه داد، آیا اینجا اقل، تحقق دارد یا تحقق ندارد؟ اگر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تحقق ندارد؟ مگر اقل مغایر با اکثر بود؟ مگر مباین با اکثر بود؟ اگر اقل، مباین با اکثر باشد، دیگر با وجود اکثر، اقل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اقلی که لا بشرط اخذ شده است و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 مع ألف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اکثری که عبارت از همین اقل بشرط زیاده است، قابل اجتماع و تحقق است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اکثر، در ضمن این اقل،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تدریجیات، آن چیزی که بیشتر مسأله را روشن می‌کند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الاقل قبل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چون مسأله طبق فرض تدریج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دفعی‌اش را ان شاء الله متعرض می‌شویم اما در فرض تدریج، وقتی که مکلف خط را ترسیم کرد و به یک ذراع رسید، دیگر چه کمبود و نقصی وجود دارد؟</w:t>
      </w:r>
    </w:p>
    <w:p>
      <w:pPr>
        <w:pStyle w:val="BookText"/>
        <w:rPr/>
      </w:pPr>
      <w:r>
        <w:rPr>
          <w:rFonts w:ascii="IRNazanin" w:hAnsi="IRNazanin" w:eastAsia="IRNazanin"/>
          <w:color w:val="111111"/>
          <w:sz w:val="28"/>
          <w:sz w:val="28"/>
          <w:szCs w:val="28"/>
          <w:rtl w:val="true"/>
          <w:lang w:bidi="fa-IR"/>
        </w:rPr>
        <w:t>این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در آن صورتی محصّل غرض است که در ضمن اکثر نباشد، در حقیقت خروج از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اقل لا بشرط است که اینجا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تحقق پیدا کرد، غرض مولا حاصل شد و بعد حصول الغرض امر مولا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منتظر چه هستید و چه امیدی برای بقیه دارید و چه غرضی را می‌خواهید بر بقیه مترتب بکنید؟ مگر این که بقیه به صورت یک استحباب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اربعه، یک مرتبه‌اش واجب است و آن دوتای اضافه به صورت مستحب مطرح است، اما اگر سه تا شد، مجموعا عدل واجب تخییری و طرف واجب تخییری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یک امری است که ما نمی‌توانیم تعقّل کنیم و شبهۀ استحاله در این صورت، فعلا قابل 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تسبیحات اربعه را یک بار خوانده است، ما نمی‌گوییم که رفع 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له ان یلحقها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تسبیحۀ دیگر، ولی الان که یک تسبیحه تمام شد، دیگر چه کمبودی وجود دارد؟ چه نقصی وجود دارد؟ معنی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تسبیحۀ واحده در صورتی مؤثر در حصول غرض خداوند است که ضمن سه تسبیحه نباشد، این که خارج از فرض است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آنجایی است که اقل لا بشرط باشد؛ یعنی چه دنبالش دو تسبیحۀ دیگر بیاید و چه نیاید،</w:t>
      </w:r>
      <w:bookmarkStart w:id="1101" w:name="pg13683_182251"/>
    </w:p>
    <w:p>
      <w:pPr>
        <w:pStyle w:val="BookText"/>
        <w:rPr/>
      </w:pPr>
      <w:bookmarkEnd w:id="1101"/>
      <w:r>
        <w:rPr>
          <w:rFonts w:ascii="IRNazanin" w:hAnsi="IRNazanin" w:eastAsia="IRNazanin"/>
          <w:color w:val="111111"/>
          <w:sz w:val="28"/>
          <w:sz w:val="28"/>
          <w:szCs w:val="28"/>
          <w:rtl w:val="true"/>
          <w:lang w:bidi="fa-IR"/>
        </w:rPr>
        <w:t>تأثیرش در حصول غرض،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بیان مرحوم آخوند و بیان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رفع شبهۀ استحاله را در اقل و اکثر تدریجی بنماید</w:t>
      </w:r>
      <w:r>
        <w:rPr>
          <w:rFonts w:eastAsia="IRNazanin" w:cs="IRNazanin"/>
          <w:color w:val="111111"/>
          <w:sz w:val="28"/>
          <w:szCs w:val="28"/>
          <w:rtl w:val="true"/>
          <w:lang w:bidi="fa-IR"/>
        </w:rPr>
        <w:t>.</w:t>
      </w:r>
    </w:p>
    <w:p>
      <w:pPr>
        <w:pStyle w:val="Heading5"/>
        <w:numPr>
          <w:ilvl w:val="4"/>
          <w:numId w:val="1"/>
        </w:numPr>
        <w:rPr/>
      </w:pPr>
      <w:bookmarkStart w:id="1102" w:name="__RefHeading___Toc787462_1468164448"/>
      <w:bookmarkStart w:id="1103" w:name="_Toc412"/>
      <w:bookmarkEnd w:id="1102"/>
      <w:r>
        <w:rPr>
          <w:rtl w:val="true"/>
        </w:rPr>
        <w:t>امکان تخییر در اقل و اکثر دفعی</w:t>
      </w:r>
      <w:bookmarkEnd w:id="1103"/>
    </w:p>
    <w:p>
      <w:pPr>
        <w:pStyle w:val="BookText"/>
        <w:rPr/>
      </w:pPr>
      <w:r>
        <w:rPr>
          <w:rFonts w:ascii="IRNazanin" w:hAnsi="IRNazanin" w:eastAsia="IRNazanin"/>
          <w:color w:val="111111"/>
          <w:sz w:val="28"/>
          <w:sz w:val="28"/>
          <w:szCs w:val="28"/>
          <w:rtl w:val="true"/>
          <w:lang w:bidi="fa-IR"/>
        </w:rPr>
        <w:t>اما مشکل در اقل و اکثر دفعی است که مثل تسبیحات اربعه نمی‌تواند مثال برای این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ترسیم خط فرضا این عبد دارای دو خطکش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 ذراعی و یکی دو ذراعی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ماهیت متواطی یا مشکک خط را دفعتا با خطکش یک ذراعی ایجاد بکند و می‌تواند این ماهیت مشکک را دفعتا با خطکش دو ذراعی ایجاد کند، آیا تخییر بین اقل و اکثر معنا دارد یا خیر؟</w:t>
      </w:r>
    </w:p>
    <w:p>
      <w:pPr>
        <w:pStyle w:val="BookText"/>
        <w:rPr/>
      </w:pPr>
      <w:r>
        <w:rPr>
          <w:rFonts w:ascii="IRNazanin" w:hAnsi="IRNazanin" w:eastAsia="IRNazanin"/>
          <w:color w:val="111111"/>
          <w:sz w:val="28"/>
          <w:sz w:val="28"/>
          <w:szCs w:val="28"/>
          <w:rtl w:val="true"/>
          <w:lang w:bidi="fa-IR"/>
        </w:rPr>
        <w:t>اینجا در رابطۀ با اصل واجب تخییری، عرض کردیم که مرحوم آخوند دو صورت برای واجب تخییری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صورتش را ارجاع به واجب تعیینی می‌دهد و یک صورتش را از راه این که واجب تخییری، یک سنخ خاصی از وجوب است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ایشان عرض کردیم که همان قسم اول هم داخل در واجب تخییری است ولو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و در ما نحن فیه هم پیاده بشود، لکن لازمه‌اش این نیست که مسأله را از واجب تخییری بودن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ایشان از نظر غرض، دو صورت برای واجب تخییری تصور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صورتی که مولا دارای غرض واحد باشد لکن می‌بیند که این غرض واحد از دو طریق قابل تحصیل و تأمین است و صورت دوم آنجایی که مولا دو غرض دارد که هر دو غرض هم لازم الاستیفا است، لکن بین این دو غرض تضاد تحقق دارد و اگر یکی تحقق پیدا کرد دیگری امکان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یک صورت سومی هم اضافه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واجبات تخییریه ممکن است مسأله به این کیفیت باشد که مولا دو غرض دارد لکن این دو غرض طوری است که هرکدام از آنها تأمین بشود، دیگری ضرورت تحصیل ندارد، لکن حتما باید یکی از این دو غرض تحقق پیدا کند، بین این دو غرض تضادی هم وجود ندارد، لکن با تحقّق احد الغرضین، آن غرض دیگر از دائرۀ لزوم استیفا و لزوم تحصیل،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سوم را هم در رابطۀ با غرض، اضافه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در رابطۀ با واجب تخییری مطرح و قابل تصویر است</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معنای سوم را در اقل و اکثر آن هم اقل و اکثر دفعی می‌آوریم البته سه نکته را برای ورود در این جهت باید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ما در اقل و اکثر دفعی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محل نزاع در اقل و اکثر اقلی است که لا بشرط است و در ضمن اکثر هم تحقق دارد، چون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 مع الف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نکتۀ سوم این است که مسأله را در رابطۀ با غرض بررسی می‌کنیم</w:t>
      </w:r>
      <w:r>
        <w:rPr>
          <w:rFonts w:eastAsia="IRNazanin" w:cs="IRNazanin"/>
          <w:color w:val="111111"/>
          <w:sz w:val="28"/>
          <w:szCs w:val="28"/>
          <w:rtl w:val="true"/>
          <w:lang w:bidi="fa-IR"/>
        </w:rPr>
        <w:t>.</w:t>
      </w:r>
      <w:bookmarkStart w:id="1104" w:name="pg13683_182252"/>
    </w:p>
    <w:p>
      <w:pPr>
        <w:pStyle w:val="BookText"/>
        <w:rPr/>
      </w:pPr>
      <w:bookmarkEnd w:id="1104"/>
      <w:r>
        <w:rPr>
          <w:rFonts w:ascii="IRNazanin" w:hAnsi="IRNazanin" w:eastAsia="IRNazanin"/>
          <w:color w:val="111111"/>
          <w:sz w:val="28"/>
          <w:sz w:val="28"/>
          <w:szCs w:val="28"/>
          <w:rtl w:val="true"/>
          <w:lang w:bidi="fa-IR"/>
        </w:rPr>
        <w:t>اما قسم اول؛ فرض کنید که مولا یک غرض واحدی بیشتر ندارد و این غرض واحد بر ماهیت ترسیم خط، مترتب است، هم خط یک ذراعی این غرض مولا را تحصیل می‌کند و هم خط دو ذراعی این غرض مولا را تحصیل می‌کند، آیا در اینجا تخییر بین اقل و اکثر جایز و ممکن است و یا تخییر بین اقل و اکثر امکان ندارد؟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مولا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واجب می‌کنم که یا دفعتا یک خط یک ذراعی ترسیم کنی یا دفعتا یک خط دو ذراعی ترسیم بکنی؟ این امکان دارد یا نه؟ همانطوری که در متباینین یا در خصال ثلاث در رابطۀ با کفاره فرض کنید یک غرض بیشتر نبود، مولا می‌دید که هریک از این سه خصلت می‌تواند آن غرض مولا را تحصیل کند،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عتق رقبه یا صیام ستین یوما یا اطعام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مسألۀ اقل و اکثر هم چنین مطلبی را مولا می‌تواند مطرح کند؟ یک غرض هم بیشتر ندارد، یا یک خط یک ذراعی دفعة واحده ترسیم بکن یا یک خط دو ذراعی دفعة واحده ترسیم کن؟</w:t>
      </w:r>
    </w:p>
    <w:p>
      <w:pPr>
        <w:pStyle w:val="Heading5"/>
        <w:numPr>
          <w:ilvl w:val="4"/>
          <w:numId w:val="1"/>
        </w:numPr>
        <w:rPr/>
      </w:pPr>
      <w:bookmarkStart w:id="1105" w:name="__RefHeading___Toc787464_1468164448"/>
      <w:bookmarkStart w:id="1106" w:name="_Toc413"/>
      <w:bookmarkEnd w:id="1105"/>
      <w:r>
        <w:rPr>
          <w:rtl w:val="true"/>
        </w:rPr>
        <w:t>استحالۀ تخییر بین اقل و اکثر</w:t>
      </w:r>
      <w:bookmarkEnd w:id="1106"/>
    </w:p>
    <w:p>
      <w:pPr>
        <w:pStyle w:val="BookText"/>
        <w:rPr/>
      </w:pPr>
      <w:r>
        <w:rPr>
          <w:rFonts w:ascii="IRNazanin" w:hAnsi="IRNazanin" w:eastAsia="IRNazanin"/>
          <w:color w:val="111111"/>
          <w:sz w:val="28"/>
          <w:sz w:val="28"/>
          <w:szCs w:val="28"/>
          <w:rtl w:val="true"/>
          <w:lang w:bidi="fa-IR"/>
        </w:rPr>
        <w:t>ابتداء انسان فکر می‌کند که چه مانعی دارد؟ تدریج و تدرج هم که نیست به محض این که یک تسبیحات اربعه خواند، دیگر مطلب تمام شد، یا دفعتا یک ذراع یا دفعتا دو ذراع، به نظر بدوی می‌آید که مانعی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دقت، چنین تخییری به این صورت نمی‌تواند تحقق پیدا کند برای این که وقتی که خط دو ذراعی را عدل خط یک ذراعی قرار می‌دهد، چه چیزی تأثیر در غرض آن خط دو ذراعی دارد؟ الان مکلف یک خط دو ذراعی را دفعتا بدون تدریج و تدریج ترسیم کرد، شما الان این خط دو ذراعی را مشاهده می‌کنید، اگر از شما سؤال کنیم که تأثیر این خط دو ذراعی در حصول غرض آیا مجموعۀ این دو ذراع است یا این که یک ذراع هم که در ضمن این دو ذراع وجود دارد، تأثیر در حصول غرض دارد؟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سؤال شود که آیا زائد بر یک ذراع، در حصول غرض نقش دارد یا خیر؟ شما چه جواب می‌دهید؟ در مسألۀ متباینین یا در مسألۀ تدریجیات، دو طرف قصه روشن بود اما اینجایی که در آن واحد، یک خط دو ذراعی وجود پیدا می‌کند، آیا در رابطۀ با این دو ذراع، بعضی که عبارت از یک ذراع است، مؤثر در حصول غرض است یا مجموع دو ذراع؟</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دو ذراع مؤثر در حصول غرض است، آن هم با توجه به این که یک وجود بیشتر در خارج تحقق پیدا نکرده است و آن خط دو ذراعی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اینجا دو ذراع تحقق پیدا می‌کند، اقل در ضمن اکثر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در</w:t>
      </w:r>
      <w:bookmarkStart w:id="1107" w:name="pg13683_182253"/>
    </w:p>
    <w:p>
      <w:pPr>
        <w:pStyle w:val="BookText"/>
        <w:rPr/>
      </w:pPr>
      <w:bookmarkEnd w:id="1107"/>
      <w:r>
        <w:rPr>
          <w:rFonts w:ascii="IRNazanin" w:hAnsi="IRNazanin" w:eastAsia="IRNazanin"/>
          <w:color w:val="111111"/>
          <w:sz w:val="28"/>
          <w:sz w:val="28"/>
          <w:szCs w:val="28"/>
          <w:rtl w:val="true"/>
          <w:lang w:bidi="fa-IR"/>
        </w:rPr>
        <w:t>ضمن اکثر تحقق ندارد، باید اقل را دیگر از لابشرط بودن خارج کنید و عنوان بشرط لا و قید عدم زیاده را کنارش بگذارید، در حالی که محل بحث این بود که اقل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 لا بشرط بود، همانطوری که اگر این مکلف یک خط یک ذراعی را دفعتا ایجاد می‌کرد، مؤثر در حصول غرض بود، آنجایی هم که خط دو ذراعی را دفعتا ایجاد می‌کند، آن که مؤثر در حصول غرض است، همان یک ذراع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که دو ذراع، عدل واجب تخییری قرار بگیرد؟</w:t>
      </w:r>
    </w:p>
    <w:p>
      <w:pPr>
        <w:pStyle w:val="BookText"/>
        <w:rPr/>
      </w:pPr>
      <w:r>
        <w:rPr>
          <w:rFonts w:ascii="IRNazanin" w:hAnsi="IRNazanin" w:eastAsia="IRNazanin"/>
          <w:color w:val="111111"/>
          <w:sz w:val="28"/>
          <w:sz w:val="28"/>
          <w:szCs w:val="28"/>
          <w:rtl w:val="true"/>
          <w:lang w:bidi="fa-IR"/>
        </w:rPr>
        <w:t>معنای این که اکثر، طرف واجب تخییری است این است که این مجموعه در حصول غرض مولا نقش داشته باشد و شما در این فرض، نمی‌توانید یک چنین معنایی را فرض کنید که از طرفی، مولا یک غرض دارد و از طرف دیگر، اقل هم لا بشرط تحقق پیدا کرده است؛ یعنی محل نزاع است، مع ذلک الان که یک خط دو ذراعی در خارج تحقق پیدا کرد،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مجموعه مؤثر در حصول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طبق چه حسابی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مؤثر در حصول غرض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چه ملاکی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بر یک ذراع که عبارت از آن ذراع دوم است، مؤثر در حصول غرض و نقش در حصول غرض دارد؟ لذا با این که مسأله، مسألۀ دفعی است، به نظر می‌رسد که اینجا هم اقل و اکثر و تخییر بین اقل و اکثر، یک امر ممتنعی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اینطوری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مباحی است که وجودش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و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 که یک امر مستحبی است اما عدل واجب تخییری باشد و این مجموعه محکوم به وجوب تخییری باشد، یک چنین مسأله‌ای قابل تصور نیست</w:t>
      </w:r>
      <w:r>
        <w:rPr>
          <w:rFonts w:eastAsia="IRNazanin" w:cs="IRNazanin"/>
          <w:color w:val="111111"/>
          <w:sz w:val="28"/>
          <w:szCs w:val="28"/>
          <w:rtl w:val="true"/>
          <w:lang w:bidi="fa-IR"/>
        </w:rPr>
        <w:t>.</w:t>
      </w:r>
    </w:p>
    <w:p>
      <w:pPr>
        <w:pStyle w:val="Heading5"/>
        <w:numPr>
          <w:ilvl w:val="4"/>
          <w:numId w:val="1"/>
        </w:numPr>
        <w:rPr/>
      </w:pPr>
      <w:bookmarkStart w:id="1108" w:name="__RefHeading___Toc787466_1468164448"/>
      <w:bookmarkStart w:id="1109" w:name="_Toc414"/>
      <w:bookmarkEnd w:id="1108"/>
      <w:r>
        <w:rPr>
          <w:rtl w:val="true"/>
        </w:rPr>
        <w:t>تصور اقل و اکثر دفعی با تضاد بین غرضین</w:t>
      </w:r>
      <w:bookmarkEnd w:id="1109"/>
    </w:p>
    <w:p>
      <w:pPr>
        <w:pStyle w:val="BookText"/>
        <w:rPr/>
      </w:pPr>
      <w:r>
        <w:rPr>
          <w:rFonts w:ascii="IRNazanin" w:hAnsi="IRNazanin" w:eastAsia="IRNazanin"/>
          <w:color w:val="111111"/>
          <w:sz w:val="28"/>
          <w:sz w:val="28"/>
          <w:szCs w:val="28"/>
          <w:rtl w:val="true"/>
          <w:lang w:bidi="fa-IR"/>
        </w:rPr>
        <w:t>صورت دوم آن جایی بود که مولا دو غرض دارد که غیر قابل اجتماع است و بینشان تضاد است در عین این که هر دو هم لزوم استیفا دارد، لکن به واسطه تضاد، مکلف نمی‌تواند این دو غرض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فرضی که مرحوم آخوند آن را جزء مسلمّات واجب تخییری در اصل مسألۀ واجب تخییری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ما اینجا بخواهیم در اقل و اکثر دفعی با حفظ آن خصوصیتی که در محل نزاع در اقل و اکثر اخذ شده است، آن را بیاوریم، مسأله چگونه می‌شود؟ باید اینطور بگوییم که یک غرضی مترتب بر اقل لازم التحصیل است، یک غرضی هم مترتب بر اقل و اکثر است که آن هم لازم التحصیل است و بین این دو غرض هم تضاد است و از طرفی، اقل هم در ضمن اکثر تحقق دارد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نیست که با وجود اکثر، دیگر حسابی برای اقل باز نکنیم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اقلی وجود ندارد بلکه اقل هم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ضمن الاکثر</w:t>
      </w:r>
      <w:r>
        <w:rPr>
          <w:rFonts w:eastAsia="IRNazanin" w:cs="IRNazanin"/>
          <w:color w:val="111111"/>
          <w:sz w:val="28"/>
          <w:szCs w:val="28"/>
          <w:rtl w:val="true"/>
          <w:lang w:bidi="fa-IR"/>
        </w:rPr>
        <w:t>».</w:t>
      </w:r>
      <w:bookmarkStart w:id="1110" w:name="pg13683_182254"/>
    </w:p>
    <w:p>
      <w:pPr>
        <w:pStyle w:val="BookText"/>
        <w:rPr/>
      </w:pPr>
      <w:bookmarkEnd w:id="1110"/>
      <w:r>
        <w:rPr>
          <w:rFonts w:ascii="IRNazanin" w:hAnsi="IRNazanin" w:eastAsia="IRNazanin"/>
          <w:color w:val="111111"/>
          <w:sz w:val="28"/>
          <w:sz w:val="28"/>
          <w:szCs w:val="28"/>
          <w:rtl w:val="true"/>
          <w:lang w:bidi="fa-IR"/>
        </w:rPr>
        <w:t>اینجایی که یک خط دو ذراعی را دفعة واحدة ترسیم می‌کند و ما می‌خواهیم تخییر بین اقل و اکثر را پیاده کنیم که دارای دو غرض غیر قابل اجتماع باشند اینجا که این اکثر وجود پیدا کرد، اقل هم در ضمنش تحقق دارد، چه می‌گویید؟ 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بر اقل مترتب نمی‌شود؟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مگر این اقل در ضمن اکثر تحقق ندارد؟ 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بر اکثر مترتب نمی‌شود، فرض بر این است که دو غرض را فرض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غرض مترتب بر اقل و یک غرض مترتب بر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غرض حاصل است، این هم معنی ندارد، برای این که ما فرض کردیم که بین الغرضین تضاد تحقق دارد و با وجود تضاد، نمی‌شود که هر دو غرض تحقق پیدا بکند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غرضی تحقق پیدا نمی‌کند، در آنجایی که خط واحد را دفعتا دو ذراعی ترسیم بکند؟ این را هم نمی‌شود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پنجم هم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چه کنیم؟ چگونه مسأله را تصویر کنیم؟ 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غرضان لا یکاد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اقل هم در ضمن اکثر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الاقل اخذ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بشرط لای از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بشرط لا بود که مسألۀ متباینان است که جای بحث نیست اما وقتی که لا بشرط اخذ شد، فما التکلیف؟ غرض بر اقل مترتب است، چرا؟ اکثر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اکثر مترتب است، چرا؟ اقل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دو مترتب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هیچ‌کدام مترتب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چه کنیم؟ راه چیست؟</w:t>
      </w:r>
    </w:p>
    <w:p>
      <w:pPr>
        <w:pStyle w:val="BookText"/>
        <w:rPr/>
      </w:pPr>
      <w:r>
        <w:rPr>
          <w:rFonts w:ascii="IRNazanin" w:hAnsi="IRNazanin" w:eastAsia="IRNazanin"/>
          <w:color w:val="111111"/>
          <w:sz w:val="28"/>
          <w:sz w:val="28"/>
          <w:szCs w:val="28"/>
          <w:rtl w:val="true"/>
          <w:lang w:bidi="fa-IR"/>
        </w:rPr>
        <w:t>راه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تخییر بین اقل و اکثر در این صورتی که غرضان غیر قابل اجتماع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زائد را به عنوان یک مستحبی فرض کنیم یا به عنوان یک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کالحجر فی جنب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شود، بدون این‌که وجودش مضر یا نافع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صورت هم تخییر بین اقل و اکثر امکان ندارد</w:t>
      </w:r>
      <w:r>
        <w:rPr>
          <w:rFonts w:eastAsia="IRNazanin" w:cs="IRNazanin"/>
          <w:color w:val="111111"/>
          <w:sz w:val="28"/>
          <w:szCs w:val="28"/>
          <w:rtl w:val="true"/>
          <w:lang w:bidi="fa-IR"/>
        </w:rPr>
        <w:t>.</w:t>
      </w:r>
    </w:p>
    <w:p>
      <w:pPr>
        <w:pStyle w:val="Heading5"/>
        <w:numPr>
          <w:ilvl w:val="4"/>
          <w:numId w:val="1"/>
        </w:numPr>
        <w:rPr/>
      </w:pPr>
      <w:bookmarkStart w:id="1111" w:name="__RefHeading___Toc787468_1468164448"/>
      <w:bookmarkStart w:id="1112" w:name="_Toc415"/>
      <w:bookmarkEnd w:id="1111"/>
      <w:r>
        <w:rPr>
          <w:rtl w:val="true"/>
        </w:rPr>
        <w:t>امکان اجتماع غرضین در تخییر بین اقل و اکثر</w:t>
      </w:r>
      <w:bookmarkEnd w:id="1112"/>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آخرین صورت که ما به صوری که مرحوم آخوند ذکر کردند، اضافه کردیم این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دو غرض دارد که این دو غرض امکان اجتماع دارد، لکن با آمدن یکی، تحصیل دیگری در عین این که امکان دارد،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غرض که حاصل شد، دیگری می‌خواهد حاصل شود و می‌خواهد حاصل نشود، اما امکان حصول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در این فرض بالخصوص، عنوان تضاد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مواردی که در تخییر بین اقل و اکثر ما گفتیم، این فرض،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 است که مانعی ندارد، برای این که این خط دو متری که دفعة واحده ترسیم می‌شود، هیچ مانعی ندارد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در ضمن این اکثر مؤثر در حصول غرض است، خود</w:t>
      </w:r>
      <w:bookmarkStart w:id="1113" w:name="pg13683_182255"/>
    </w:p>
    <w:p>
      <w:pPr>
        <w:pStyle w:val="BookText"/>
        <w:rPr/>
      </w:pPr>
      <w:bookmarkEnd w:id="1113"/>
      <w:r>
        <w:rPr>
          <w:rFonts w:ascii="IRNazanin" w:hAnsi="IRNazanin" w:eastAsia="IRNazanin"/>
          <w:color w:val="111111"/>
          <w:sz w:val="28"/>
          <w:sz w:val="28"/>
          <w:szCs w:val="28"/>
          <w:rtl w:val="true"/>
          <w:lang w:bidi="fa-IR"/>
        </w:rPr>
        <w:t>اکثر هم مؤثر در حصول غرض است، برای این که غرضان عدم اجتماع نداشتند، فقط لزوم تحصیل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غرض حاصل می‌شد، غرض دیگری لازم التحصیل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مولا دو غرض به این کیفیت دارد، چه مانعی دارد که به صورت واجب تخییری، نه به صورت زائد، عنوان استحباب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واجب تخییری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خط یک ذراعی را دفعة واحده ترسیم بکن یا خط دو ذراعی را دفعة واحده ترسیم بکن و اگر خط دو ذراعی را دفعة واحده ترسیم کرد، دو غرض مولا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اقل در ضمن اکثر، غرض مولا را تحصیل کرده است و هم اکثر، غرض دیگر مولا را تحصیل کرده است در عین این که لزوم تحصیل نداشت و می‌توانست از اول اقتصار بر ترسیم خط یک ذراعی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چیزی که در تخییر بین اقل و اکثر به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مواردش به استثنای این صورت اخیره که اصلا استحاله و امتناع در مقام ثبوت دارد که با وجود استحالۀ در مقام ثبوت، دیگر نوبت به مقام اثبات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Heading5"/>
        <w:numPr>
          <w:ilvl w:val="4"/>
          <w:numId w:val="1"/>
        </w:numPr>
        <w:rPr/>
      </w:pPr>
      <w:bookmarkStart w:id="1114" w:name="__RefHeading___Toc787470_1468164448"/>
      <w:bookmarkStart w:id="1115" w:name="_Toc416"/>
      <w:bookmarkEnd w:id="1114"/>
      <w:r>
        <w:rPr>
          <w:rtl w:val="true"/>
        </w:rPr>
        <w:t>پرسش</w:t>
      </w:r>
      <w:r>
        <w:rPr>
          <w:rtl w:val="true"/>
        </w:rPr>
        <w:t>:</w:t>
      </w:r>
      <w:bookmarkEnd w:id="1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شبهۀ استحاله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اقل و اکثر دفعی امکان تخییر وجود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اقل و اکثر دفعی در صورت تضاد بین غرضین را توضیح دهید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تخییر بین اقل و اکثر امکان اجتماع غرضین وجود دارد؟</w:t>
      </w:r>
      <w:bookmarkStart w:id="1116" w:name="pg13683_182256"/>
    </w:p>
    <w:p>
      <w:pPr>
        <w:pStyle w:val="Heading3"/>
        <w:numPr>
          <w:ilvl w:val="2"/>
          <w:numId w:val="1"/>
        </w:numPr>
        <w:rPr/>
      </w:pPr>
      <w:bookmarkStart w:id="1117" w:name="__RefHeading___Toc787472_1468164448"/>
      <w:bookmarkStart w:id="1118" w:name="_Toc417"/>
      <w:bookmarkEnd w:id="1116"/>
      <w:bookmarkEnd w:id="1117"/>
      <w:r>
        <w:rPr>
          <w:rtl w:val="true"/>
        </w:rPr>
        <w:t>تقسیم واجب به عینی و کفائی</w:t>
      </w:r>
      <w:bookmarkEnd w:id="1118"/>
    </w:p>
    <w:p>
      <w:pPr>
        <w:pStyle w:val="Heading4"/>
        <w:numPr>
          <w:ilvl w:val="3"/>
          <w:numId w:val="1"/>
        </w:numPr>
        <w:rPr/>
      </w:pPr>
      <w:bookmarkStart w:id="1119" w:name="__RefHeading___Toc787474_1468164448"/>
      <w:bookmarkStart w:id="1120" w:name="_Toc418"/>
      <w:bookmarkEnd w:id="1119"/>
      <w:r>
        <w:rPr>
          <w:rtl w:val="true"/>
        </w:rPr>
        <w:t>درس چهارصد و هشتاد و ششم</w:t>
      </w:r>
      <w:bookmarkEnd w:id="1120"/>
    </w:p>
    <w:p>
      <w:pPr>
        <w:pStyle w:val="Heading5"/>
        <w:numPr>
          <w:ilvl w:val="4"/>
          <w:numId w:val="1"/>
        </w:numPr>
        <w:rPr/>
      </w:pPr>
      <w:bookmarkStart w:id="1121" w:name="__RefHeading___Toc787476_1468164448"/>
      <w:bookmarkStart w:id="1122" w:name="_Toc419"/>
      <w:bookmarkEnd w:id="1121"/>
      <w:r>
        <w:rPr>
          <w:rtl w:val="true"/>
        </w:rPr>
        <w:t>اشاره</w:t>
      </w:r>
      <w:bookmarkEnd w:id="11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123" w:name="__RefHeading___Toc787478_1468164448"/>
      <w:bookmarkStart w:id="1124" w:name="_Toc420"/>
      <w:bookmarkEnd w:id="1123"/>
      <w:r>
        <w:rPr>
          <w:rtl w:val="true"/>
        </w:rPr>
        <w:t>تقسیم واجب به عینی و کفائی</w:t>
      </w:r>
      <w:bookmarkEnd w:id="1124"/>
    </w:p>
    <w:p>
      <w:pPr>
        <w:pStyle w:val="BookText"/>
        <w:rPr/>
      </w:pPr>
      <w:r>
        <w:rPr>
          <w:rFonts w:ascii="IRNazanin" w:hAnsi="IRNazanin" w:eastAsia="IRNazanin"/>
          <w:color w:val="111111"/>
          <w:sz w:val="28"/>
          <w:sz w:val="28"/>
          <w:szCs w:val="28"/>
          <w:rtl w:val="true"/>
          <w:lang w:bidi="fa-IR"/>
        </w:rPr>
        <w:t>تقسیم دیگری برای واجب به عنوان واجب عینی و واجب کفائی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آثار این دو واجب را ملاحظه می‌کنیم و بعد با توجه به این آثار و خصوصیات، ببینیم تعریف واجب کفائی که در این بحث عمده است، چیست؟ کما اینکه در بحث گذشته در واجب تعیینی و تخییری، عمدۀ بحث و ملاک بحث، تشخیص حقیقت واجب تخییری بود، و الاّ واجب تعیینی، دارای ماهیت روشن و مشخصی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عمده و محور بحث، واجب کفائی و حقیقت آن است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واجب عینی، همین خصوصیات معروف است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استقلالا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خطابهای عام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خطابهایی به صورت خصوصی، هریک از مکلفین با عدم ارتباط به مکلف دیگر و هیچ‌گونه اضافه‌ای به مکلف دیگر، تکلیف به خود او توجه پیدا کرده و آثار تکلیف هم بر او مترتب است، اگر موافقت بکند استحقاق مثوبت دارد و اگر مخالفت بکند، استحقاق عقوبت دارد و در این استحقاق عقوبت و مثوبت، هیچ‌گونه ارتباطی به مکلفین دیگر</w:t>
      </w:r>
      <w:bookmarkStart w:id="1125" w:name="pg13683_182257"/>
    </w:p>
    <w:p>
      <w:pPr>
        <w:pStyle w:val="BookText"/>
        <w:rPr/>
      </w:pPr>
      <w:bookmarkEnd w:id="1125"/>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مکلف به علت مخالفت، استحقاق عقوبت داشته باشد و مکلف دیگر به عنوان موافقت، استحقاق مثوبت داشته باشد با اینکه خطاب هم واحد است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نیست اما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مستقله و متعددی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تعدد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جملۀ معترضه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که آن بحثی را که سابق مطرح می‌کردیم که خطابات عامه، به خطابات شخصیه انحلال پیدا نمی‌کند، غیر از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گذشته این بود که خطابات عامّه، انحلال به خطابات متعدّده پیدا نمی‌کند، اما نه اینکه خطابات عامه، متضمن تکالیف عامه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در مرحلۀ خطاب، انحلال وجود ندارد لکن تعدّد به حسب تکلیف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نمی‌تواند در این معنا تردیدی داشته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مسلمانی بلکه اعم از مسلمان و غیر مسلمان، یک تکلیفی را ثابت کرده و به وجود آورده بدون اینکه انحلالی در خطابش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بحث، غیر از آن بحث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نیست، 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تعدد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است و هر مکلفی هم در راه استحقاق عقوبت و استحقاق مثوبت، خودش راه مستقلی دارد و به دیگر مکلفین هیچ گونه ارتباطی از این جهت ندارد</w:t>
      </w:r>
      <w:r>
        <w:rPr>
          <w:rFonts w:eastAsia="IRNazanin" w:cs="IRNazanin"/>
          <w:color w:val="111111"/>
          <w:sz w:val="28"/>
          <w:szCs w:val="28"/>
          <w:rtl w:val="true"/>
          <w:lang w:bidi="fa-IR"/>
        </w:rPr>
        <w:t>.</w:t>
      </w:r>
    </w:p>
    <w:p>
      <w:pPr>
        <w:pStyle w:val="Heading5"/>
        <w:numPr>
          <w:ilvl w:val="4"/>
          <w:numId w:val="1"/>
        </w:numPr>
        <w:rPr/>
      </w:pPr>
      <w:bookmarkStart w:id="1126" w:name="__RefHeading___Toc787480_1468164448"/>
      <w:bookmarkStart w:id="1127" w:name="_Toc421"/>
      <w:bookmarkEnd w:id="1126"/>
      <w:r>
        <w:rPr>
          <w:rtl w:val="true"/>
        </w:rPr>
        <w:t>خصوصیت واجبات کفائیه</w:t>
      </w:r>
      <w:bookmarkEnd w:id="1127"/>
    </w:p>
    <w:p>
      <w:pPr>
        <w:pStyle w:val="BookText"/>
        <w:rPr/>
      </w:pPr>
      <w:r>
        <w:rPr>
          <w:rFonts w:ascii="IRNazanin" w:hAnsi="IRNazanin" w:eastAsia="IRNazanin"/>
          <w:color w:val="111111"/>
          <w:sz w:val="28"/>
          <w:sz w:val="28"/>
          <w:szCs w:val="28"/>
          <w:rtl w:val="true"/>
          <w:lang w:bidi="fa-IR"/>
        </w:rPr>
        <w:t>اما در واجبات کفائیه، مسأله به این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کفائیه به این صورت است که اگر یک مکلفی به انجام مأموربه سبقت گرفت، این تکلیف از عهدۀ دیگران ساقط می‌شود و دیگران در این رابطه وظیفه ندارند، کما اینکه اگر در آن واحد، در آنجاهایی که قابل تعدّد باشد، همه انجام دادند، همه ثواب می‌برند، چون واجب کفائی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واجبات کفائیه قابل تعدّد نیست، مثل اینکه یک میتی را بخواهند دفن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دفن المیت متعددا واقع بشود، یک عمل است، یک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واجبات کفائیه قابل تعدّد است مثل صلاة بر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بر میت امکان تعدد دارد به‌طوری که در آن واحد ممکن است هزارها نفر این صلاة بر میت را انجام بدهند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همین جا یک مسألۀ فرعی در ذهنم آمد که به آن اشاره کنم که در این نوع واجبات کفاییۀ قابل تعدد وجود دارد و آن این است که مثلا اگر امامی ایستاده بر این میت، نماز میت می‌خواند، این جا نماز میت هم واجب است، حالا اگر همه بخواهند قصد وجوب بکنند، آیا می‌توانند قصد وجوب بکنند یا نه؟ یا اگر مأمومین می‌دانند که نمازشان ولو یک لحظه بعد از نماز امام تمام می‌شود، مأمومین دیگر نمی‌توانند نیت وجوب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آنها در آن واحد، نه از نظر شروع، بلکه</w:t>
      </w:r>
      <w:bookmarkStart w:id="1128" w:name="pg13683_182258"/>
    </w:p>
    <w:p>
      <w:pPr>
        <w:pStyle w:val="BookText"/>
        <w:rPr/>
      </w:pPr>
      <w:bookmarkEnd w:id="1128"/>
      <w:r>
        <w:rPr>
          <w:rFonts w:ascii="IRNazanin" w:hAnsi="IRNazanin" w:eastAsia="IRNazanin"/>
          <w:color w:val="111111"/>
          <w:sz w:val="28"/>
          <w:sz w:val="28"/>
          <w:szCs w:val="28"/>
          <w:rtl w:val="true"/>
          <w:lang w:bidi="fa-IR"/>
        </w:rPr>
        <w:t>از نظر تمامیت نماز و ختم نماز، در یک آن نمازشان تمام می‌شود و هیچ‌گونه تقدم و تأخری از نظر ختم نماز وجود ندارد، اینجا همۀ اینها می‌توانند نیت وجوب بکنند، به خاطر اینکه نماز به صورت واجب کفائی واجب است که افراد متعددی در آن واحد اشتغال به این عمل واجب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مأمومین چون خودشان بلد نیست، دنبال امام دارند نماز می‌خوانند، هر کلمه‌ای که امام می‌گوید، آنها هم می‌گویند، در حقیقت مأمومین در مقام قرائت نماز، متأخر از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مأمومین می‌توانند اصلا قصد وجوب بکنند یا نمی‌توانند قصد وجوب کنند برای اینکه نماز امام قبل از مأمومین تمام می‌شود و به تمامیّت نماز امام، تکلیف وجوبی ساقط می‌شود و این نمازهای بعدی دیگر عنوانش، عنوان استحباب است، نه عنوان نماز میت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مسأله فرعی در واجبات کفائیه قابل تعدد مثل صلاة بر میت مطرح است، اما در واجب کفائی غیر قابل تعدد، مثل دفن میت آنجا که دیگر تعدّد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واجبات کفائیه مسأله به این صورت است که اگر عده‌ای یا همه مکلفین در آنجاهایی که قابل تعدّد است اقدام به واجب کفائی بکنند، نتیجه این است که همه واجب را انجام دادند و همه استحقاق مثوبت دارند، و اگر یکی یا چندتا در آن واحد واجب را انجام بدهند، آنها مستحق مثوبت هستند و از دیگران ساقط می‌شود و اگر همه مخالفت کردند و حتی یک نفر هم اقدام به اتیان واجب نکرد، همه استحقاق عقوبت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استحقاق عقوبتش به این صورت نیست که یک عقوبت واحده تقسیم بر همه می‌شود، مثلا اگر عقوبتش از نظر اخروی صد تازیانه باشد، صد تازیانه را مثلا تقسیم بر این صد مکلف بکنند بلکه اگر عقوبتش صد تازیانه شد و صد مکلف مخالفت کردند و مجموعا همین صدتا بودند، هر کدامشان استحقاق صد تازیانه را دارند، نه اینکه صد تازیانه تقسیم بشود، کما اینکه در ناحیه مثوبتش هم مسأله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یک ثواب واحد بر همه تقسیم بشود؛ یعنی اگر ده هزار نفر بر یک میتی نماز خواند و فرضا در آن واحد هم نمازشان تمام شد، یک مثوبت واحده را بر این تعدادی که نماز بر میت را انجام دادند، تقسیم بکنند، اینطور نیست، بلکه هر کدام مثوبتش به اندازه‌ای است که اگر یک نفر این واجب را انجام می‌داد، آن مثوبت را به او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مقداری که به 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می‌شد، به هر کدام از این جمعیت زیاد، همان مقدار مثوبت داده می‌شود</w:t>
      </w:r>
      <w:r>
        <w:rPr>
          <w:rFonts w:eastAsia="IRNazanin" w:cs="IRNazanin"/>
          <w:color w:val="111111"/>
          <w:sz w:val="28"/>
          <w:szCs w:val="28"/>
          <w:rtl w:val="true"/>
          <w:lang w:bidi="fa-IR"/>
        </w:rPr>
        <w:t>.</w:t>
      </w:r>
    </w:p>
    <w:p>
      <w:pPr>
        <w:pStyle w:val="Heading5"/>
        <w:numPr>
          <w:ilvl w:val="4"/>
          <w:numId w:val="1"/>
        </w:numPr>
        <w:rPr/>
      </w:pPr>
      <w:bookmarkStart w:id="1129" w:name="__RefHeading___Toc787482_1468164448"/>
      <w:bookmarkStart w:id="1130" w:name="_Toc422"/>
      <w:bookmarkEnd w:id="1129"/>
      <w:r>
        <w:rPr>
          <w:rtl w:val="true"/>
        </w:rPr>
        <w:t>حقیقت واجب کفائی</w:t>
      </w:r>
      <w:bookmarkEnd w:id="1130"/>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خصوصیاتی که در واجب کفائی وجود دارد، بحث واقع شده است که حقیقت واجب</w:t>
      </w:r>
      <w:bookmarkStart w:id="1131" w:name="pg13683_182259"/>
    </w:p>
    <w:p>
      <w:pPr>
        <w:pStyle w:val="BookText"/>
        <w:rPr/>
      </w:pPr>
      <w:bookmarkEnd w:id="1131"/>
      <w:r>
        <w:rPr>
          <w:rFonts w:ascii="IRNazanin" w:hAnsi="IRNazanin" w:eastAsia="IRNazanin"/>
          <w:color w:val="111111"/>
          <w:sz w:val="28"/>
          <w:sz w:val="28"/>
          <w:szCs w:val="28"/>
          <w:rtl w:val="true"/>
          <w:lang w:bidi="fa-IR"/>
        </w:rPr>
        <w:t>کفائی چیست؟ حقیقت واجب عینی روشن است، به خاطر اینکه هر تکلیفی متقوم به سه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مولای تکلیف‌کننده و یک مکلف که تکلیف به او توجه پیدا کرده است و یکی هم مکلف به که همان عمل متعلق تکلیف و مورد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عینی مسأله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از ناحیه شارع است، جمیع المکلفین، کل واحد من المکلفین،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تبعیضی نیست، زید مستقلا مکلف و عمرو مکلف و بکر مکلف هکذا، مکلف به هم که صلاة است و بحثی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واجبات کفائیه، آن دو جهتش مشخص است، تکلیف‌کننده، روشن، مکلف‌به،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تکلیف کرده است به دفن المیت مثلا که دفن المیت هم مکلف به باشد انّما الاشکال در مکلف است، چه چیزی در رابطه با مکلف است و طرف اضافه تکلیف، چیست؟ و چه عنوان و چه اشخاصی مورد توجه این تکلیف هستند؟ در واجب تخییری که بحثش را گذراندیم اشکال در ناحیه مکلّف‌به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و مکلّف روشن بودند، اما مکلف‌به، محل بحث بود که حقیقت واجب تخییری به همان احتمالاتی که قبلا ذکر کردیم در آن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مسأله در رابطه با مکلّف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دفن المیت به چه کسی متوجه شده است؟ این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احتمالاتی وجود دارد که من عناوین این احتمالات را ذکر می‌کنم و بعد توضیح می‌دهم و بعد هم ان شاء الله ببینیم که کدام یک از این احتمالات قابل قبول و خالی از اشکال است و کدام یک از این احتمالات را باید کنار بگذاریم؟</w:t>
      </w:r>
    </w:p>
    <w:p>
      <w:pPr>
        <w:pStyle w:val="Heading5"/>
        <w:numPr>
          <w:ilvl w:val="4"/>
          <w:numId w:val="1"/>
        </w:numPr>
        <w:rPr/>
      </w:pPr>
      <w:bookmarkStart w:id="1132" w:name="__RefHeading___Toc787484_1468164448"/>
      <w:bookmarkStart w:id="1133" w:name="_Toc423"/>
      <w:bookmarkEnd w:id="1132"/>
      <w:r>
        <w:rPr>
          <w:rtl w:val="true"/>
        </w:rPr>
        <w:t>احتمالات مطرح شده در واجبات کفائیه</w:t>
      </w:r>
      <w:bookmarkEnd w:id="1133"/>
    </w:p>
    <w:p>
      <w:pPr>
        <w:pStyle w:val="BookText"/>
        <w:rPr/>
      </w:pPr>
      <w:r>
        <w:rPr>
          <w:rFonts w:ascii="IRNazanin" w:hAnsi="IRNazanin" w:eastAsia="IRNazanin"/>
          <w:color w:val="111111"/>
          <w:sz w:val="28"/>
          <w:sz w:val="28"/>
          <w:szCs w:val="28"/>
          <w:rtl w:val="true"/>
          <w:lang w:bidi="fa-IR"/>
        </w:rPr>
        <w:t xml:space="preserve">یک احتمال این است که در واجب کفائی، مجموع المکلفین مکلف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توضیح آن را عرض می‌کنم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در واجب کفائی این است که واحد غیر معیّن مکلّف، مکلّف باشد، در رابطۀ با مکلفین، واحد غیر معیّن،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مکلّف به صورت فرد مردد و واحد علی سبیل التردید باشد که فرق این را با واحد غیر معیّن ان شاء الله بعدا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 که این احتمال از مرحوم محقق نائینی نقل شده،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باب واجب کفائی، صرف الوجود مکلّف 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 صرف الوجود در مقابل وجود ساری و وجود عام و وجود شامل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وجود ساری؛ یعنی وجودی که در جمیع مصادیق این طبیعت و افراد این طبیعت سریان و جریان دارد در مقابل صرف الوجود؛ یعنی آنکه وجود طبیعت به او تحقّق پیدا می‌کند، گاهی در ضمن یک فرد است و گاهی در ضمن چند فرد است و گاهی هم با تمامی افراد</w:t>
      </w:r>
      <w:bookmarkStart w:id="1134" w:name="pg13683_182260"/>
    </w:p>
    <w:p>
      <w:pPr>
        <w:pStyle w:val="BookText"/>
        <w:rPr/>
      </w:pPr>
      <w:bookmarkEnd w:id="1134"/>
      <w:r>
        <w:rPr>
          <w:rFonts w:ascii="IRNazanin" w:hAnsi="IRNazanin" w:eastAsia="IRNazanin"/>
          <w:color w:val="111111"/>
          <w:sz w:val="28"/>
          <w:sz w:val="28"/>
          <w:szCs w:val="28"/>
          <w:rtl w:val="true"/>
          <w:lang w:bidi="fa-IR"/>
        </w:rPr>
        <w:t>سازگار است اما متقوم به تمامی افراد نیست، بلکه حتی با یک فرد و یک مصداق از طبیعت هم سازگار است که از این تعبیر به صرف الوجود طبیعت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احتمال در رابطۀ با واجب کفائی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مکلّف با واجبات عینیه هیچ فرقی نمی‌کند، این 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المیت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مکلّف، یکسان است؛ یعنی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متوجه به عموم مکلفین است و به کل واحد من المکلفین است، در باب دفن المیت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فرقی بین اینها هست؟ اگر هر دو مکلفش،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المکلفین و کل واحد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را باید به مکلف‌به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دایرۀ مکلّف، بین واجب کفائی و عینی جستجوی فرق نکنیم، بلکه به مکلف‌به برگردانیم به این کیفیت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و إدفنوا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جهت است که در باب نماز به عنوان مکلف‌به، قید مباشرت دخالت دارد، مثل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کل واحد منکم الصلاة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بالمباشرة هر کدام از شما نماز را در خارج اقامه کنید و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واجبات کفائیه، این قید مباشرط دخالت در مأموربه و در مکلف‌به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محصّل غرض مولاست مثل باب نماز، حصول الصلاة بالمباشرة نیست، آنکه در باب دفن المیت، محصّل غرض مولاست و مقصود مولاست، این حصول دفن المیت، چه این دفن المیت، بالمباشره باشد یا بغیر مباشره باشد،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مولا این است که این میت مسلمان چون محترم است باید دفن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بالمباشرة من کل واحد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احتمالات متعددی در واجب کفائی وجود دارد که عنوان آن را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عناوین را هم توضیح بدهیم ان شاء الله و هم بررسی کنیم که کدام یک از اینها قابل قبول است و کدامیک را نمی‌توانیم بپذیریم و اشکالاتی که بر دیگر احتمالات وارد است، آنها را بررسی بکنیم</w:t>
      </w:r>
      <w:r>
        <w:rPr>
          <w:rFonts w:eastAsia="IRNazanin" w:cs="IRNazanin"/>
          <w:color w:val="111111"/>
          <w:sz w:val="28"/>
          <w:szCs w:val="28"/>
          <w:rtl w:val="true"/>
          <w:lang w:bidi="fa-IR"/>
        </w:rPr>
        <w:t>.</w:t>
      </w:r>
    </w:p>
    <w:p>
      <w:pPr>
        <w:pStyle w:val="Heading5"/>
        <w:numPr>
          <w:ilvl w:val="4"/>
          <w:numId w:val="1"/>
        </w:numPr>
        <w:rPr/>
      </w:pPr>
      <w:bookmarkStart w:id="1135" w:name="__RefHeading___Toc787486_1468164448"/>
      <w:bookmarkStart w:id="1136" w:name="_Toc424"/>
      <w:bookmarkEnd w:id="1135"/>
      <w:r>
        <w:rPr>
          <w:rtl w:val="true"/>
        </w:rPr>
        <w:t>پرسش</w:t>
      </w:r>
      <w:r>
        <w:rPr>
          <w:rtl w:val="true"/>
        </w:rPr>
        <w:t>:</w:t>
      </w:r>
      <w:bookmarkEnd w:id="1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واجبات کفائیه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تعدد ثواب و عقاب در واجبات کفائیه به چه صورت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واجب کفائی چیست؟</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مطرح شده در واجبات کفائیه را بیان کنید</w:t>
      </w:r>
      <w:r>
        <w:rPr>
          <w:rFonts w:eastAsia="IRNazanin" w:cs="IRNazanin"/>
          <w:color w:val="111111"/>
          <w:sz w:val="28"/>
          <w:szCs w:val="28"/>
          <w:rtl w:val="true"/>
          <w:lang w:bidi="fa-IR"/>
        </w:rPr>
        <w:t>.</w:t>
      </w:r>
      <w:bookmarkStart w:id="1137" w:name="pg13683_182261"/>
    </w:p>
    <w:p>
      <w:pPr>
        <w:pStyle w:val="Heading4"/>
        <w:numPr>
          <w:ilvl w:val="3"/>
          <w:numId w:val="1"/>
        </w:numPr>
        <w:rPr/>
      </w:pPr>
      <w:bookmarkStart w:id="1138" w:name="__RefHeading___Toc787488_1468164448"/>
      <w:bookmarkStart w:id="1139" w:name="_Toc425"/>
      <w:bookmarkEnd w:id="1137"/>
      <w:bookmarkEnd w:id="1138"/>
      <w:r>
        <w:rPr>
          <w:rtl w:val="true"/>
        </w:rPr>
        <w:t>درس چهارصد و هشتاد و هفتم</w:t>
      </w:r>
      <w:bookmarkEnd w:id="1139"/>
    </w:p>
    <w:p>
      <w:pPr>
        <w:pStyle w:val="Heading5"/>
        <w:numPr>
          <w:ilvl w:val="4"/>
          <w:numId w:val="1"/>
        </w:numPr>
        <w:rPr/>
      </w:pPr>
      <w:bookmarkStart w:id="1140" w:name="__RefHeading___Toc787490_1468164448"/>
      <w:bookmarkStart w:id="1141" w:name="_Toc426"/>
      <w:bookmarkEnd w:id="1140"/>
      <w:r>
        <w:rPr>
          <w:rtl w:val="true"/>
        </w:rPr>
        <w:t>اشاره</w:t>
      </w:r>
      <w:bookmarkEnd w:id="11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142" w:name="__RefHeading___Toc787492_1468164448"/>
      <w:bookmarkStart w:id="1143" w:name="_Toc427"/>
      <w:bookmarkEnd w:id="1142"/>
      <w:r>
        <w:rPr>
          <w:rtl w:val="true"/>
        </w:rPr>
        <w:t>بررسی احتمال اول در کیفیت واجب کفائی</w:t>
      </w:r>
      <w:bookmarkEnd w:id="1143"/>
    </w:p>
    <w:p>
      <w:pPr>
        <w:pStyle w:val="BookText"/>
        <w:rPr/>
      </w:pPr>
      <w:r>
        <w:rPr>
          <w:rFonts w:ascii="IRNazanin" w:hAnsi="IRNazanin" w:eastAsia="IRNazanin"/>
          <w:color w:val="111111"/>
          <w:sz w:val="28"/>
          <w:sz w:val="28"/>
          <w:szCs w:val="28"/>
          <w:rtl w:val="true"/>
          <w:lang w:bidi="fa-IR"/>
        </w:rPr>
        <w:t>در تصویر واجب کفائی با توجه به خصوصیاتی که در آن وجود دارد که اگر یکی از مکلفین واجب کفائی را انجام بدهد از دیگران ساقط می‌شود و اگر همه انجام بدهند، همه استحقاق مثوبت دارند و اگر همه مخالفت کنند، همه استحقاق عقوبت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این واجب کفائی احتمالاتی است که چگونه ما یک چنین واجبی را تصور بکنیم؟ فهرست احتمالات را عرض کردیم لکن توضیح هرکدام و اینکه آیا صحیح است یا صحیح نیست را ان شاء الله امروز ذکر می‌کنیم</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واجب عینی و واجب کفائی در ناحیۀ مکلف است به این صورت که در واجب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خطاب واحد است و خطاب واحد هم بنابر تحقیقی که سابقا عرض کردیم، انحلال به خطابات پیدا نمی‌کند، اما در عین حال،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کل واحد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جمیع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 کفائی، مکلف، مجموع من حیث المجموع</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یک تقریب نزدیک به ذهن برای این ذکر بکنیم، مثل این است که مثلا انسان به طلاب یک مدرسه، خطاب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مجموع من حیث المجموعتان باید در نظافت و تنظیف این مدرسه عمل داشته باشید، فعالیت بکنید؛ یعنی این تکلیف از دائرۀ شما خارج نیست اما در دایرۀ شما هم ضرورتی ندارد که هر کدام یک جارویی دست بگیرند و در نظافت مدرسه نقش داشته باشند، اگر یک نفر هم تصدی کرد، دو نفر تصدی کردند، پنج نفر تصدی کردند، در انجام و تحقّق مأموربه و هدف مولا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صورت، تقریب برای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بخواهیم یک نظر دقیق‌تری بکنیم،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ببینیم مجموع من حیث المجموع چه معنایی می‌تواند داشته باشد؟ 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من حیث المجموع شما، مکلف به این معنا هستید، در این سه احتمال بیشتر تصور نمی‌شود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این است که مقصود از مجموع، همان جمیع المکلفین باشد؛ یعنی هر کدام، مأموریت داشته باشند و هرکدام، وظیفه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که فرقی بین واجب عینی و واجب کفائی باقی نمی‌ماند، علاوۀ بر اینکه در واجبات کفائیه گاهی امکان ندارد که جمیع المکلفین نقش داشته باشند که بعدا هم مثال و توضیح آن را هم عرض می‌کنیم و دیروز هم اشاره کردیم مثل مسألۀ دفن المیت که تصور نمی‌شود که یک وظیفه‌ای برای همه باشد بطوری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این معنا باشد و اگر مقصود از مجموع من حیث المجموع که در مقابل جمیع المکلفین ذکر می‌شود، همان باشد که در مثال نظافت مدرسه ذکر کردیم، آن هم در حقیقت به همان صرف الوجودی برگشت می‌کند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کفائی مطرح کردند و ما هم ان شاء الله نظر ایشان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در مقابل مطلق وجود یا وجود ساری یا به تعبیری که گاهی مرحوم آخوند می‌کنند وجود سعی است که این سه عنوان، وجود ساری و وجود سعی و مطلق الوجود، در مقابل صرف الوجود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صرف الوجود این است که غرض مولا به وجود این طبیعت متعلق شده و وجود این طبیعت محصّل غرض مولاست، که گاهی با یک وجود و با یک فرد این غرض مولا حاصل می‌شود و گاهی اگر چند فرد با هم تحقق پیدا بکنند محصّل غرض مولا هستند و حتی اگر جمیع الافراد هم در آن واحد و مقارن با هم تحقق پیدا بکنند، غرض مولا حاصل می‌شود اما نه به لحاظ اینکه همۀ افراد حاصل شدند، بلکه به لحاظ این که صرف الوجود در خارج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کفائی، از نظر مکلف، این صرف الوجود را مطرح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باید به این دفن المیت جامۀ عمل بپوشاند، که اگر یک مکلف به دفن المیت، اقدام</w:t>
      </w:r>
      <w:bookmarkStart w:id="1144" w:name="pg13683_182263"/>
    </w:p>
    <w:p>
      <w:pPr>
        <w:pStyle w:val="BookText"/>
        <w:rPr/>
      </w:pPr>
      <w:bookmarkEnd w:id="1144"/>
      <w:r>
        <w:rPr>
          <w:rFonts w:ascii="IRNazanin" w:hAnsi="IRNazanin" w:eastAsia="IRNazanin"/>
          <w:color w:val="111111"/>
          <w:sz w:val="28"/>
          <w:sz w:val="28"/>
          <w:szCs w:val="28"/>
          <w:rtl w:val="true"/>
          <w:lang w:bidi="fa-IR"/>
        </w:rPr>
        <w:t>بکند غرض مولا حاصل شده، پنج نفر مکلف اقدام بکند هم غرض مولا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احتمال از کلمۀ مجموع من حیث المجموع که در مقابل جمیع المکلفین ذکر می‌شود، برگشت به همان صرف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احتمال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احتمالات در مسأله واجب کفائی است که بعد بحث خواهیم کرد که آیا درست است یا نه؟ احتمال سوم در معنای مجموع من حیث المجموع که در مقابل احتمال اول است این است که همۀ مکلفین جمع بشوند و یک عمل را انجام بدهند به‌طوری که عمل واحد باشد و در عین حال اضافۀ به مجموع مکلفین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حرف را در واجب کفائی بخواهد بگویید، علاوه بر اینکه در بعضی از مواردش امکان ندارد مثل همین مسألۀ دفن المیت، اصلا در واجب کفائی کسی ملتزم به این معنا نشده است؟ چه کسی در واجب کفائی این حرف را زده که باید همۀ مکلفین در عمل واحد که عبارت از واجب است شرکت داشته باشند به‌طوری که عمل واحد به جمیع مکلفین اضافه و ارتباط پیدا بکند و انتساب داشته باشد؟ آیا کسی در باب واجب کفائی، یک چنین مطلبی را قائل شده است؟ گذشته از اینکه در بعضی از واجبات کفائیه مثل مسألۀ دفن میت و بلکه بعضی مثالهای روشن‌تر و واضح‌تری که ان شاء الله بعدا عرض می‌کنیم امکان ندارد که چنین معنایی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اولین تصویری که در واجب کفائی در مقابل واجب عینی شده این است که واجب کفائی، آن است که مکلف، مجموع من حیث المجموع است، اما واجب عینی، آن است که مکلف، جمیع المکلفین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 من آحاد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به هر سه نحو یا صحیح نیست یا اینکه رجوع به بعضی از احتمالات آینده می‌کند که بعدا در رابطۀ با آن بحث بکنیم مثل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 در تصویر واجب کفائی است</w:t>
      </w:r>
      <w:r>
        <w:rPr>
          <w:rFonts w:eastAsia="IRNazanin" w:cs="IRNazanin"/>
          <w:color w:val="111111"/>
          <w:sz w:val="28"/>
          <w:szCs w:val="28"/>
          <w:rtl w:val="true"/>
          <w:lang w:bidi="fa-IR"/>
        </w:rPr>
        <w:t>.</w:t>
      </w:r>
    </w:p>
    <w:p>
      <w:pPr>
        <w:pStyle w:val="Heading5"/>
        <w:numPr>
          <w:ilvl w:val="4"/>
          <w:numId w:val="1"/>
        </w:numPr>
        <w:rPr/>
      </w:pPr>
      <w:bookmarkStart w:id="1145" w:name="__RefHeading___Toc787494_1468164448"/>
      <w:bookmarkStart w:id="1146" w:name="_Toc428"/>
      <w:bookmarkEnd w:id="1145"/>
      <w:r>
        <w:rPr>
          <w:rtl w:val="true"/>
        </w:rPr>
        <w:t>معنای واحد غیر معیّن بودن مکلّف، در واجب کفائی</w:t>
      </w:r>
      <w:bookmarkEnd w:id="1146"/>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دوم در تصویر واجب کفائی، این است که ما مکلف را واحد غیر معیّن قرار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یکی است، منتها آن یکی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غیر معیّن، نه مفهوم احدهم غیر معیّن، مفهوم أحدهم الغیر المعیّن نه بلکه واقعیت و مصداق أحد غیر معیّن یعنی یکی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واقعی کدام است؟ غیر معیّن، نه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یک چیزی به حسب واقع تعیّن دارد لکن برای ما معلوم نیست، مثل موارد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انائینی که أحدهما خمر است از نظر واقعیت، آن خمر متعیّن است، احدهمای معیّن واقعی، خمر است لکن برای ما مجهول است، ما نمی‌دانیم آن واحد</w:t>
      </w:r>
      <w:bookmarkStart w:id="1147" w:name="pg13683_182264"/>
    </w:p>
    <w:p>
      <w:pPr>
        <w:pStyle w:val="BookText"/>
        <w:rPr/>
      </w:pPr>
      <w:bookmarkEnd w:id="1147"/>
      <w:r>
        <w:rPr>
          <w:rFonts w:ascii="IRNazanin" w:hAnsi="IRNazanin" w:eastAsia="IRNazanin"/>
          <w:color w:val="111111"/>
          <w:sz w:val="28"/>
          <w:sz w:val="28"/>
          <w:szCs w:val="28"/>
          <w:rtl w:val="true"/>
          <w:lang w:bidi="fa-IR"/>
        </w:rPr>
        <w:t>معیّن واقعی کدام است؟ أحدهم غیر معیّن واقعی که از نظر واقع هم هیچ‌گونه تعیّن و تشخصی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خصوصیت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عدم تعیّن واقعی است و دیگر اینکه مفهوم نیست، مصداق و حقیقت أحدهم غیر معیّن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واجب کفائی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یکی از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یکی؟ یکی غیر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معیّن به حسب واقعیت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کسی در تصویر واجب کفائی این مطلب را ذکر بکند، این حرف قابل قبول است یا اینکه در فلسفه بطلان این حرف ثابت شده و در آنجا حکم به استحالۀ این معنا شده است برای اینکه یک وقت شما مفهوم أحدهم یا أحدهما را ذکر می‌کنید، یک وقت شما واقعیت أحدهم را در نظر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احدهم؛ یعنی یکی موجود در خارج، یکی متحقق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تحقّق در خارج و ثبوت در خارج با عدم تعیّن و یا ابهام واقعی، سازگار است یا اینطوری که در فلسفه ثابت شده وجود و تحقق در خارج، مساوق با تشخص است، مساوق با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یک موجود خارجی با وصف وجودش در خارج، هیچ‌گونه تشخص واقعی نداشته باشد، تعیّن واقعی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فلسفه این مسلّم است که وجود، مساوق با تشخّص است حتی در باب وجود ذهنی هم مسأله اینطور است منتها فعلا بحث ما در وجود خارجی است که مساوق بودنش با تشخص، یک امر بدیهی در باب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بین این دو عبارت، بین این موصوف و صفت نمی‌توانیم جمع بکنیم که از یک طرف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احد مکلفین است نه مفهوم احد المکلفین، واقعیت احد المکلفین، حقیقت احد المکلفین و از طرفی، یک صفتی برای این احد المکلفین به عنوان غیر معیّن، غیر مشخص ذکر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واقعیت احد المکلفین است و صفت آن هم عدم تعیّن و عدم تشخص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فلسفه امکان جمع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وجود خارجی تعیّن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تعیّن را با مسألۀ علم مخلوط نکنید، ممکن است آن متعیّن، مجهول باشد اما جهالت و علم، یک مسأله است و تعیّن و عدم تعیّن، یک مسألۀ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مساوق با تعین و تشخص است و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وجود خارجی و تحقق در خارج است، لذا یک چنین عنوان که یک صفت و موصوفی را به این کیفیت مطرح کنیم، جمع بین این صفت و موصوف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أحدهمای غیر معیّن واقعی، یک امر غیر قابل تصور و مستحیلی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را حتما باید از دائرۀ واجب کفائی خارج بکنیم و چنین احتمالی در کار نیست</w:t>
      </w:r>
      <w:r>
        <w:rPr>
          <w:rFonts w:eastAsia="IRNazanin" w:cs="IRNazanin"/>
          <w:color w:val="111111"/>
          <w:sz w:val="28"/>
          <w:szCs w:val="28"/>
          <w:rtl w:val="true"/>
          <w:lang w:bidi="fa-IR"/>
        </w:rPr>
        <w:t>.</w:t>
      </w:r>
    </w:p>
    <w:p>
      <w:pPr>
        <w:pStyle w:val="Heading5"/>
        <w:numPr>
          <w:ilvl w:val="4"/>
          <w:numId w:val="1"/>
        </w:numPr>
        <w:rPr/>
      </w:pPr>
      <w:bookmarkStart w:id="1148" w:name="__RefHeading___Toc787496_1468164448"/>
      <w:bookmarkStart w:id="1149" w:name="_Toc429"/>
      <w:bookmarkEnd w:id="1148"/>
      <w:r>
        <w:rPr>
          <w:rtl w:val="true"/>
        </w:rPr>
        <w:t>معنای واحد مردد بودن مکلّف، در واجب کفائی</w:t>
      </w:r>
      <w:bookmarkEnd w:id="1149"/>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هم شبیه این احتمال دوم است با کمی فرق و آن این است که همانطوری که در</w:t>
      </w:r>
      <w:bookmarkStart w:id="1150" w:name="pg13683_182265"/>
    </w:p>
    <w:p>
      <w:pPr>
        <w:pStyle w:val="BookText"/>
        <w:rPr/>
      </w:pPr>
      <w:bookmarkEnd w:id="1150"/>
      <w:r>
        <w:rPr>
          <w:rFonts w:ascii="IRNazanin" w:hAnsi="IRNazanin" w:eastAsia="IRNazanin"/>
          <w:color w:val="111111"/>
          <w:sz w:val="28"/>
          <w:sz w:val="28"/>
          <w:szCs w:val="28"/>
          <w:rtl w:val="true"/>
          <w:lang w:bidi="fa-IR"/>
        </w:rPr>
        <w:t>واجب تخییری که بحثش را گذراندیم و مرحوم آخوند هم در کفایه اشاره کردند، بعضی‌ها در واجب تخییری نظرشان این بود که واجب؛ یعنی مکلف‌به در خصال ثلاث، در کفارۀ افطار ماه رمضان،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مکلف‌به، فرد مردد است، واحد مردد است اینجا همین مسأله را در رابطۀ با مکلف پیاده می‌کنند، منتها فرق بین واجب کفائی و واجب تخییری در همین جهت است که واجب تخییری، آن فرد مردّد و واحد مرددش در رابطۀ با مکلف‌به است، اما در واجب کفائی، در رابطۀ با مکلف این معنا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فرق بین واحد مردد و واحد غیر معیّن چیست؟ حالا که احتمال دوم ما واحد غیر معیّن بود، بین اینها چه فرقی وجود دارد؟ واحد غیر معیّن با واحد مردّد که دو عنوان است، چه فرقی دارد؟</w:t>
      </w:r>
    </w:p>
    <w:p>
      <w:pPr>
        <w:pStyle w:val="BookText"/>
        <w:rPr/>
      </w:pPr>
      <w:r>
        <w:rPr>
          <w:rFonts w:ascii="IRNazanin" w:hAnsi="IRNazanin" w:eastAsia="IRNazanin"/>
          <w:color w:val="111111"/>
          <w:sz w:val="28"/>
          <w:sz w:val="28"/>
          <w:szCs w:val="28"/>
          <w:rtl w:val="true"/>
          <w:lang w:bidi="fa-IR"/>
        </w:rPr>
        <w:t>فرقش این است که در واحد غیر معیّن ولو اینکه ما حکم به استحاله‌اش کردیم لکن معنای واحد غیر معیّن این است که این شیء واقعیت داشته باشد لکن تشخص و تعین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فرد مردّد یک کمی جلوتر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هم دارد و تعین هم دارد لکن در انتسابش به این دو شخص،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هست در فرد و در واحد مکلف،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متشخص، اما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تشخص که باید مضاف‌الیه داشته باشد، مضاف‌الیه آن چیست؟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مضاف‌الیه آن مردد است بین زید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یک نوع تشخصی در واحد مردد وجود دارد، منتها ابهام آن در طرف این تشخص و طرف اضافۀ این تشخص است که یک قدم واحد مردد از استحاله دورتر از واحد غیر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واحد غیر معیّن؛ یعنی واحد غیر متشخص،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غیر متشخص، جمع بین این صفت و موصوف نشاید، در واحد مردد و یا فرد مردد تشخص هست، منتها طرف اضافۀ شخص، معلوم نیست که آیا زید مکلّف است یا عمرو مکلف؟</w:t>
      </w:r>
    </w:p>
    <w:p>
      <w:pPr>
        <w:pStyle w:val="Heading5"/>
        <w:numPr>
          <w:ilvl w:val="4"/>
          <w:numId w:val="1"/>
        </w:numPr>
        <w:rPr/>
      </w:pPr>
      <w:bookmarkStart w:id="1151" w:name="__RefHeading___Toc787498_1468164448"/>
      <w:bookmarkStart w:id="1152" w:name="_Toc430"/>
      <w:bookmarkEnd w:id="1151"/>
      <w:r>
        <w:rPr>
          <w:rtl w:val="true"/>
        </w:rPr>
        <w:t>بیان استحاله احتمال سوم</w:t>
      </w:r>
      <w:bookmarkEnd w:id="1152"/>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معتقدیم که درست است که این یک قدم از استحاله دورتر از واحد غیر معیّن است، اما در عین حال این هم محال است و این هم تصور نمی‌شود برای اینکه نظیرش را ما در واجب تخییری گفتیم و آنجا هم حکم به استحاله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آنجا این بود که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تشریعیه مثل ارادۀ تکوینیۀ است، تشخّص ارادۀ تکوینیه به مراد است، آیا عقلا و همینطور وجدانا امکان دارد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ارادۀ تکوینیه دارم، از او بپرسیم که مراد شما 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معلوم نیست، مراد من مردد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هذین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اراده متحقق است، تشخص اراده هم به مراد است، اما در عین حال از او بپرسیم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مراد من یکی از این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w:t>
      </w:r>
      <w:bookmarkStart w:id="1153" w:name="pg13683_182266"/>
    </w:p>
    <w:p>
      <w:pPr>
        <w:pStyle w:val="BookText"/>
        <w:rPr/>
      </w:pPr>
      <w:bookmarkEnd w:id="1153"/>
      <w:r>
        <w:rPr>
          <w:rFonts w:ascii="IRNazanin" w:hAnsi="IRNazanin" w:eastAsia="IRNazanin"/>
          <w:color w:val="111111"/>
          <w:sz w:val="28"/>
          <w:sz w:val="28"/>
          <w:szCs w:val="28"/>
          <w:rtl w:val="true"/>
          <w:lang w:bidi="fa-IR"/>
        </w:rPr>
        <w:t>باب ارادۀ تکوینیه، این معنا مستحیل است، در باب بعث هم که عبارت از ارادۀ تشریعیه مولاست، این معنا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همانطوری که در ارادۀ تکوینیه، یک اراده‌ای تحقق دارد، یک مریدی تحقق دارد و یک مرادی تحقق دارد و تمام اینها باید متشخص و متعین باشد، نمی‌شود که مرید، مردد باشد بین این که زید را اراده کرده یا عمرو را اراده کرده نه اینکه ما در واقعیت اراده، جاهل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مردد باشد بین اینکه اراده مربوط به زید است یا مربوط 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ناحیۀ مرادش امکان ندارد که مردد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ارادۀ تشریعه هم که متقوم به سه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مولای بعث‌کننده وجود داشته باشد، یک مبعوثی تحقق داشته باشد، یک مبعوث الیه‌ای تحقق داشته باشد، در هیچ‌کدام از اینها تردید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بعث‌کننده به حسب واقع، مردد بین زید و عمرو باشد، معنا ندارد که عمل مبعوث‌الیه به حسب واقع، مردد بین کفارات و خصال ثلاث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واجب کفائی هم معقول و متصور نیست که مبعوث؛ یعنی مکلف؛ یعنی مورد توجه تکلیف؛ یعنی طرف اضافۀ بعث مولا، طرف اضافۀ ارادۀ تشریعیۀ مولا، یک شیء مردد بین الشیئین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احتمال هم ولو اینکه یک درجه از احتمال قبلی دورتر است، مع ذلک در استحاله و امتناع با آن احتمال قبلی مشترک هستند، لذا این دو احتمال اخیر را به عنوان استحاله مجبوریم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دیگر بر حسب آن تصویراتی که ذکر کردیم،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صرف الوجودی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که فرق بین واجب عینی و واجب کفائی این است که در ناحیۀ مکلّف، در واجب عینی، وجود ساری مکلف، مکلف است یا مطلق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است یا وجود سعی به قول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جاها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واجب کفائی، صرف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یتحقق بفرد واحد و قد یتحقق بأفراد متعددة متقارنة و قد یتحقق بجمیع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فرد واحد، مصداق صرف الوجود است، هم افراد متعدد، مصداق صرف الوجود است، هم جمیع الافراد، مصداق برای صرف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 بود</w:t>
      </w:r>
      <w:r>
        <w:rPr>
          <w:rFonts w:eastAsia="IRNazanin" w:cs="IRNazanin"/>
          <w:color w:val="111111"/>
          <w:sz w:val="28"/>
          <w:szCs w:val="28"/>
          <w:rtl w:val="true"/>
          <w:lang w:bidi="fa-IR"/>
        </w:rPr>
        <w:t>.</w:t>
      </w:r>
    </w:p>
    <w:p>
      <w:pPr>
        <w:pStyle w:val="Heading5"/>
        <w:numPr>
          <w:ilvl w:val="4"/>
          <w:numId w:val="1"/>
        </w:numPr>
        <w:rPr/>
      </w:pPr>
      <w:bookmarkStart w:id="1154" w:name="__RefHeading___Toc787500_1468164448"/>
      <w:bookmarkStart w:id="1155" w:name="_Toc431"/>
      <w:bookmarkEnd w:id="1154"/>
      <w:r>
        <w:rPr>
          <w:rtl w:val="true"/>
        </w:rPr>
        <w:t>احتمال آخر در واجب کفائی</w:t>
      </w:r>
      <w:r>
        <w:rPr>
          <w:rtl w:val="true"/>
        </w:rPr>
        <w:t>(</w:t>
      </w:r>
      <w:r>
        <w:rPr>
          <w:rtl w:val="true"/>
        </w:rPr>
        <w:t>مکلف‌به مدار فرق باشد</w:t>
      </w:r>
      <w:r>
        <w:rPr>
          <w:rtl w:val="true"/>
        </w:rPr>
        <w:t>)</w:t>
      </w:r>
      <w:bookmarkEnd w:id="1155"/>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دیگری هم که در آخر ذکر کردیم، این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احتمالاتی که تا به حال گذشت، همۀ اینها مشترک بودند در اینکه فرق بین واجب کفائی و واجب عینی را در ناحیۀ مکلف ذکر می‌کردند، اما این احتمال اخیر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واجب کفائی و واجب عینی، مربوط به مکلف‌به است، مربوط به مأموربه است، نه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که در واجبات عینیۀ، قید مباشرت</w:t>
      </w:r>
    </w:p>
    <w:p>
      <w:pPr>
        <w:pStyle w:val="BookText"/>
        <w:rPr/>
      </w:pPr>
      <w:r>
        <w:rPr>
          <w:rFonts w:ascii="IRNazanin" w:hAnsi="IRNazanin" w:eastAsia="IRNazanin"/>
          <w:color w:val="111111"/>
          <w:sz w:val="28"/>
          <w:sz w:val="28"/>
          <w:szCs w:val="28"/>
          <w:rtl w:val="true"/>
          <w:lang w:bidi="fa-IR"/>
        </w:rPr>
        <w:t>دخالت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تمام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که بالمباشره نمازهای یومیه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إدفنوا المیت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خطاب به همه است، ولو اینکه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افراد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عین حال در رابطۀ با دفن که مأموربه است، قید مباشرت دخالت ندارد؛ یعنی دفن المیت باید تحقق پیدا بکند ولو بدون مباشرت شما و بدون تصدی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اخیر، یک مؤیدی برای خودشان ذکر کرده‌اند که البته آن مؤیّدشان هم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مؤیّدشان این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بزرگان چنین نظر داده‌اند که اگر در یک موردی، امر دایر شد بین واجب عینی و واجب کفائی به این معنا که ما فهمیدیم که یک شیئی واجب است، اصل وجوبش را احراز کردیم لکن در عینیت و کفایت آن محل تردید و شک بود، کثیری از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حمل بر واجب کفائی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وجهی ندارد جز این حرفی که ما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حمل بر واجب کفائی بکنیم؟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برای اینکه در واجب عینی، قید مباشرت مدخلیت دارد و در واجب کفائی، قید مباشرت مدخلیت ندارد و وقتی که شما بین عینیّت و کفائیّت شک می‌کنید، کأنّ مقتضای اصالت اطلاق این است که حمل بر کفائیت بشود، برای اینکه عینیّت همراه با قید مباشرت است، اما چون در کفائیت، قید مباشرت نیست، لذا مقتضای اصالة الاطلاق این است که حمل بر کفائیت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این مؤیّد درست نیست، برای اینکه مرحوم آخوند در یک چنین بحثی که قبلا هم گذراندیم، درست نقطۀ مقابل را ذکر می‌کنند؛ یعنی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اصالة الاطلاق، حمل بر عینیّت است، برای اینکه در عینیّت، اطلاق وجود دارد و در کفائیت، تقیید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که در عینیت وجود دارد، این است که شما باید نماز ظهر را بخوانید چه اینکه دیگری بخواند یا دیگری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رابطۀ با واجب عینی، مسألۀ اطلاق مطرح است اما در باب واجب کفائی، در چه صورت بر شما دفن میت واجب است؟ در صورتی که دیگران تصدّی نکرده باشند اما اگر دیگران قبلا تصدّی کرده‌اند و میت را دفن کرده‌اند،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علیکم دفن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آخوند نقطۀ مقابل این معنا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این حرف مرحوم آخوند را در آنجا مورد مناقشه قرار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عینیّت واجب را از راه اصالة الاطلاق،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فعلا کاری به این مؤیّدشان نباید در اینجا داشته باشیم</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ما با دو احتمال در باب واجب کفائی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صرف الوجود مرحوم محقق نائینی و دیگر اینکه اختلاف واجب عینی و کفائی را اصلا در رابطۀ با مکلّف جستجو نکنیم،</w:t>
      </w:r>
      <w:bookmarkStart w:id="1156" w:name="pg13683_182268"/>
    </w:p>
    <w:p>
      <w:pPr>
        <w:pStyle w:val="BookText"/>
        <w:rPr/>
      </w:pPr>
      <w:bookmarkEnd w:id="1156"/>
      <w:r>
        <w:rPr>
          <w:rFonts w:ascii="IRNazanin" w:hAnsi="IRNazanin" w:eastAsia="IRNazanin"/>
          <w:color w:val="111111"/>
          <w:sz w:val="28"/>
          <w:sz w:val="28"/>
          <w:szCs w:val="28"/>
          <w:rtl w:val="true"/>
          <w:lang w:bidi="fa-IR"/>
        </w:rPr>
        <w:t>بلکه در رابطۀ با مکلف‌به جستجو بکنیم به لحاظ اینکه در واجب عینی، قید مباشرت مدخلیت دارد، اما در واجب کفائی، قید مباشرت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ببینیم که ان شاء الله تحقیق در این باب چه چیزی را اقتضا می‌کند</w:t>
      </w:r>
      <w:r>
        <w:rPr>
          <w:rFonts w:eastAsia="IRNazanin" w:cs="IRNazanin"/>
          <w:color w:val="111111"/>
          <w:sz w:val="28"/>
          <w:szCs w:val="28"/>
          <w:rtl w:val="true"/>
          <w:lang w:bidi="fa-IR"/>
        </w:rPr>
        <w:t>.</w:t>
      </w:r>
    </w:p>
    <w:p>
      <w:pPr>
        <w:pStyle w:val="Heading5"/>
        <w:numPr>
          <w:ilvl w:val="4"/>
          <w:numId w:val="1"/>
        </w:numPr>
        <w:rPr/>
      </w:pPr>
      <w:bookmarkStart w:id="1157" w:name="__RefHeading___Toc787502_1468164448"/>
      <w:bookmarkStart w:id="1158" w:name="_Toc432"/>
      <w:bookmarkEnd w:id="1157"/>
      <w:r>
        <w:rPr>
          <w:rtl w:val="true"/>
        </w:rPr>
        <w:t>پرسش</w:t>
      </w:r>
      <w:r>
        <w:rPr>
          <w:rtl w:val="true"/>
        </w:rPr>
        <w:t>:</w:t>
      </w:r>
      <w:bookmarkEnd w:id="1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اول در کیفیت واجب کفائی را با جواب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واحد غیر معیّن و واحد مردد بودن مکلّف را در واجب کفائی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مکلف بودن مجموع من حیث المجموع را در واجب کفائی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اخیر در کیفیت واجب کفائی را بیان کنید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مؤیّد احتمال اخیر چیست و چرا تمام نیست؟</w:t>
      </w:r>
      <w:bookmarkStart w:id="1159" w:name="pg13683_182269"/>
    </w:p>
    <w:p>
      <w:pPr>
        <w:pStyle w:val="Heading4"/>
        <w:numPr>
          <w:ilvl w:val="3"/>
          <w:numId w:val="1"/>
        </w:numPr>
        <w:rPr/>
      </w:pPr>
      <w:bookmarkStart w:id="1160" w:name="__RefHeading___Toc787504_1468164448"/>
      <w:bookmarkStart w:id="1161" w:name="_Toc433"/>
      <w:bookmarkEnd w:id="1159"/>
      <w:bookmarkEnd w:id="1160"/>
      <w:r>
        <w:rPr>
          <w:rtl w:val="true"/>
        </w:rPr>
        <w:t>درس چهارصد و هشتاد و هشتم</w:t>
      </w:r>
      <w:bookmarkEnd w:id="1161"/>
    </w:p>
    <w:p>
      <w:pPr>
        <w:pStyle w:val="Heading5"/>
        <w:numPr>
          <w:ilvl w:val="4"/>
          <w:numId w:val="1"/>
        </w:numPr>
        <w:rPr/>
      </w:pPr>
      <w:bookmarkStart w:id="1162" w:name="__RefHeading___Toc787506_1468164448"/>
      <w:bookmarkStart w:id="1163" w:name="_Toc434"/>
      <w:bookmarkEnd w:id="1162"/>
      <w:r>
        <w:rPr>
          <w:rtl w:val="true"/>
        </w:rPr>
        <w:t>اشاره</w:t>
      </w:r>
      <w:bookmarkEnd w:id="11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164" w:name="__RefHeading___Toc787508_1468164448"/>
      <w:bookmarkStart w:id="1165" w:name="_Toc435"/>
      <w:bookmarkEnd w:id="1164"/>
      <w:r>
        <w:rPr>
          <w:rtl w:val="true"/>
        </w:rPr>
        <w:t>احتمالات در تصویر واجب کفایی</w:t>
      </w:r>
      <w:bookmarkEnd w:id="1165"/>
    </w:p>
    <w:p>
      <w:pPr>
        <w:pStyle w:val="BookText"/>
        <w:rPr/>
      </w:pPr>
      <w:r>
        <w:rPr>
          <w:rFonts w:ascii="IRNazanin" w:hAnsi="IRNazanin" w:eastAsia="IRNazanin"/>
          <w:color w:val="111111"/>
          <w:sz w:val="28"/>
          <w:sz w:val="28"/>
          <w:szCs w:val="28"/>
          <w:rtl w:val="true"/>
          <w:lang w:bidi="fa-IR"/>
        </w:rPr>
        <w:t>در تصویر واجب کفایی احتمالات متعددی وجود دارد که آن احتمالات را بررسی کردیم، و در نتیجه منتهی به دو احتمال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مطلبی بود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بودند، و آن این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واجب کفایی همۀ مکلفین مکلف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 الوجود مکلف به برای مکلف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وجود ساری، که مقصود از وجود ساری یعنی وجود ساری در همۀ وجودات طبیعت، در همۀ افراد طبیعت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مکلف، همان‌طوری که عرض کردیم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و ادفنوا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و طرف توجه تکلیف عموم مکلّفین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ساری مکلف،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ادفنوا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مکلف همۀ افراد باشند، بلکه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با یک وجود سازگار است، و هم با ده وجود و هم با تمامی</w:t>
      </w:r>
      <w:bookmarkStart w:id="1166" w:name="pg13683_182270"/>
    </w:p>
    <w:p>
      <w:pPr>
        <w:pStyle w:val="BookText"/>
        <w:rPr/>
      </w:pPr>
      <w:bookmarkEnd w:id="1166"/>
      <w:r>
        <w:rPr>
          <w:rFonts w:ascii="IRNazanin" w:hAnsi="IRNazanin" w:eastAsia="IRNazanin"/>
          <w:color w:val="111111"/>
          <w:sz w:val="28"/>
          <w:sz w:val="28"/>
          <w:szCs w:val="28"/>
          <w:rtl w:val="true"/>
          <w:lang w:bidi="fa-IR"/>
        </w:rPr>
        <w:t>وجودات سازگار است،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طور در تصویر واجب کفایی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بود که ما اختلاف بین واجب عینی و واجب کفایی را در رابطۀ با مکلف جستجو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رابطۀ با مکلف‌به جستجو کنیم، به این کیفیت که قید مباشرت هم در واجب عینی علاوۀ بر مأموربه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 کفایی فقط مأموربه،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قید مباشرت در آن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این مسأله این است که اصولا آیا باید همۀ اقسام واجب کفایی را یکنواخت حل کنیم؟ و در مقام تصویر واجب کفایی همۀ اقسام واجب کفایی به یک کیفیت تصویر شوند؟ آیا دلیلی بر این معنی قائم شده است؟ اجماع و غیر اجماعی در این مسأله وجود دارد که واجبات کفائیه در تمامی اقسامش به یک نوع است و به یک تصویر باید تصویر شود، آیا دلیلی بر این معنی قائم است؟ یا این که ممکن است واجب کفایی اقسامی داشته باشد و این اقسام از نظر تصویر واجب کفایی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بعضی از اقسامش به یک صورت خاصی باید حل شود و در بعضی دیگرش به یک صورت دیگر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ابتدائا این معنی به ذهن انسان بعید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که از اولی که انسان معالم را خوانده است تا به حال، یا با کتب فقهیه سروکار داشته است، در ذهنش این معنی بوده است که واجبات کفائیه در جمیع موارد و اقسامش به یک تصویر و به یک نحو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دلیلی بر این معنی قائم نشده است، بلکه باید اقسام واجب کفایی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اقسام در رابطۀ با اصل تصویر واجب کفایی مختلف باشند و اتفاقا مقتضای تحقیق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بررسی می‌کند و اقسام واجبات کفائیه را می‌بیند؛ البته ممکن است که بعضی از این اقسام مثال خارجی هم نداشته باشد، گرچه کثیرشان مثال دارند، اما برای بعضی از آنها مثال فقهی هم نتوانیم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مقام تصویر چنین قسمی تصور می‌شود و اگر تصور شد واجب کفایی را در رابطۀ با آن قسم باید ببینیم حقیقتش چیست و چگونه امکان دارد تصحیح شود به نحوی که اشکال و ایرادی به آن توجه پیدا نکند؟ در مقام اقسام واجب کفایی که چند نوع واجب کفایی داریم و یا می‌توانیم داشته باشیم ولو این که بعضی از آنها مثال خارجی و مثال فقهی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ما سه گونه واجب کفایی داریم، و یا ممکن است داشته باشیم</w:t>
      </w:r>
      <w:r>
        <w:rPr>
          <w:rFonts w:eastAsia="IRNazanin" w:cs="IRNazanin"/>
          <w:color w:val="111111"/>
          <w:sz w:val="28"/>
          <w:szCs w:val="28"/>
          <w:rtl w:val="true"/>
          <w:lang w:bidi="fa-IR"/>
        </w:rPr>
        <w:t>.</w:t>
      </w:r>
    </w:p>
    <w:p>
      <w:pPr>
        <w:pStyle w:val="Heading5"/>
        <w:numPr>
          <w:ilvl w:val="4"/>
          <w:numId w:val="1"/>
        </w:numPr>
        <w:rPr/>
      </w:pPr>
      <w:bookmarkStart w:id="1167" w:name="__RefHeading___Toc787510_1468164448"/>
      <w:bookmarkStart w:id="1168" w:name="_Toc436"/>
      <w:bookmarkEnd w:id="1167"/>
      <w:r>
        <w:rPr>
          <w:rtl w:val="true"/>
        </w:rPr>
        <w:t>قسم اول از اقسام ثلاثۀ واجب کفایی</w:t>
      </w:r>
      <w:bookmarkEnd w:id="1168"/>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 این است که در واجب کفایی مسأله به این صورت است که درست است که طبیعت</w:t>
      </w:r>
      <w:bookmarkStart w:id="1169" w:name="pg13683_182271"/>
    </w:p>
    <w:p>
      <w:pPr>
        <w:pStyle w:val="BookText"/>
        <w:rPr/>
      </w:pPr>
      <w:bookmarkEnd w:id="1169"/>
      <w:r>
        <w:rPr>
          <w:rFonts w:ascii="IRNazanin" w:hAnsi="IRNazanin" w:eastAsia="IRNazanin"/>
          <w:color w:val="111111"/>
          <w:sz w:val="28"/>
          <w:sz w:val="28"/>
          <w:szCs w:val="28"/>
          <w:rtl w:val="true"/>
          <w:lang w:bidi="fa-IR"/>
        </w:rPr>
        <w:t>مأمور به است و ما در بحثهای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احکام عبارت از طبایع است و طبیعت با قطع‌نظر از وجود، متعلق حکم و مورد تعلق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طبیعت متعلق حکم شد، اولا خود طبیعت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 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مصداق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طبایع ممتنعه در عین این که طبیعت هستند، وجود خارجی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شما موضوع را یک طبیعتی قرار می‌دهید و محمول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 مثل این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این قضیۀ حملیه عبارت از طبیعت است، طبیعت را در این قضیۀ حملیه موضوع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معمول این طبیعتی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مصداق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طبیعت و ماهیت است، اما هر ماهیتی که لازم نیست امکان وجود داشته باشد و اگر امکان وجود هم داشت، لازم نیست که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طور نیست که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فورا در ذهن انسان بیاید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افراد متعدده و مصادیق متکثره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طبیعتهای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مصداق هم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یک طبیعتی که به عنوان واجب کفائی متعلق تکلیف واقع می‌شود، فورا در ذهن نرود که تا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متعلق تکلیف است، پس معنایش همۀ وجودات طبیعت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وجودات متعلق تکلیف در واجب کفایی از نظر مصداق خارجی بیشتر از یک مصداق اصلا برایش متصور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طبیعت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الا مصداق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است و فردش منحصر به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حالا فرضا در مفهوم واجب الوجود و طبیعت واجب الوجود با این که طبیعت و مفهوم است، لکن ادلۀ توحید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لیس له الا مصداق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مصداقه الا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 که واجب الوجود یک مفهوم عامی است، اما ضمن این که این مفهوم عمومیت دارد، از نظر فرد و از نظر مصداق به مقتضای ادلۀ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الا 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ذات اقدس ربوبی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تکلیفی که متعلق به طبیعت می‌شود در واجب کفایی ممکن است ما نظیر چنین چیزی را فکر کنیم، دو مثال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روز بیان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تعدد ندارد، یک میت مسلمان بعد از آن که دفن شد، دیگر مسأله تمام شد، دیگر دفن قابل تکرّر و تعدد نیست</w:t>
      </w:r>
      <w:r>
        <w:rPr>
          <w:rFonts w:eastAsia="IRNazanin" w:cs="IRNazanin"/>
          <w:color w:val="111111"/>
          <w:sz w:val="28"/>
          <w:szCs w:val="28"/>
          <w:rtl w:val="true"/>
          <w:lang w:bidi="fa-IR"/>
        </w:rPr>
        <w:t>.</w:t>
      </w:r>
    </w:p>
    <w:p>
      <w:pPr>
        <w:pStyle w:val="Heading5"/>
        <w:numPr>
          <w:ilvl w:val="4"/>
          <w:numId w:val="1"/>
        </w:numPr>
        <w:rPr/>
      </w:pPr>
      <w:bookmarkStart w:id="1170" w:name="__RefHeading___Toc787512_1468164448"/>
      <w:bookmarkStart w:id="1171" w:name="_Toc437"/>
      <w:bookmarkEnd w:id="1170"/>
      <w:r>
        <w:rPr>
          <w:rtl w:val="true"/>
        </w:rPr>
        <w:t>تصویر نادرست واجب کفائی در مثال</w:t>
      </w:r>
      <w:r>
        <w:rPr>
          <w:rtl w:val="true"/>
        </w:rPr>
        <w:t>«</w:t>
      </w:r>
      <w:r>
        <w:rPr>
          <w:rtl w:val="true"/>
        </w:rPr>
        <w:t>ساب النبی</w:t>
      </w:r>
      <w:r>
        <w:rPr>
          <w:rtl w:val="true"/>
        </w:rPr>
        <w:t xml:space="preserve">» </w:t>
      </w:r>
      <w:r>
        <w:rPr>
          <w:rtl w:val="true"/>
        </w:rPr>
        <w:t>بنابر دو احتمال مذکور</w:t>
      </w:r>
      <w:bookmarkEnd w:id="1171"/>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 از این مثال این مسألۀ فقهیه و حکم فقهی است که اگر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را سب کند، در کتاب الحدود این مسأله را مطرح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bookmarkStart w:id="1172" w:name="pg13683_182272"/>
    </w:p>
    <w:p>
      <w:pPr>
        <w:pStyle w:val="BookText"/>
        <w:rPr/>
      </w:pPr>
      <w:bookmarkEnd w:id="1172"/>
      <w:r>
        <w:rPr>
          <w:rFonts w:ascii="IRNazanin" w:hAnsi="IRNazanin" w:eastAsia="IRNazanin"/>
          <w:color w:val="111111"/>
          <w:sz w:val="28"/>
          <w:sz w:val="28"/>
          <w:szCs w:val="28"/>
          <w:rtl w:val="true"/>
          <w:lang w:bidi="fa-IR"/>
        </w:rPr>
        <w:t>الله علیه و آله، یجب قتله بنحو واجب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خصوصیتی هم که در این مسأله هست آن طوری که در ذهن من مانده است این است که مراجعۀ به حاکم شرع هم لازم ندارد؛ مثل سایر 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حدودی که عبارت از قتل است، مثل زنای شخص محصن یا زن محصنه یا حتی مثل قصاص، اینها مواردی است که مراجعۀ به حاکم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چیزی است که به صورت واجب کفایی واجب است و هیچگونه مراجعۀ به حاکم شرع هم در این رابطه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نبی اکرم را سب کرد، مفهوم قتل طبیعت و ماهیت است، اما در مورد زیدی که نبی اکرم را سب کرده است دیگر نمی‌شود چند مصداق برای قتل تحقق پیدا کند و چند مرتبه قتل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که قتل تحقق پیدا کرد دیگر موضوع منتفی می‌شود، این یک نوع واجبات کفائیه است که اشاره‌ای هم من به دفن میت در بعضی از بحثهای گذشته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هم مثال دارد، شاید مثالهای زیادی هم در فقه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چگونه واجب کفایی را تصویر کنیم؟ این دو راهی که ذکر کردیم آیا می‌تواند تصویر واجب کفایی در مثل این قسم باشد؟ حالا به اقسام دیگرش کاری نداریم، بعدا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سابّ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مسائل مسلمۀ در باب حدود است، و به نحو وجوب کفایی مطرح است تصویر این واجب کفایی به چه صورت است؟ آیا به این صورتی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می‌توانیم مسأله را حل کنیم و واجب کفایی را به این صورت تصویر کنیم؟ 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الوجود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مکلف واحد می‌سازد و هم با ده و صد مکلف سازگار است و هم با جمیع المکلفین سازگار و منطبق است</w:t>
      </w:r>
      <w:r>
        <w:rPr>
          <w:rFonts w:eastAsia="IRNazanin" w:cs="IRNazanin"/>
          <w:color w:val="111111"/>
          <w:sz w:val="28"/>
          <w:szCs w:val="28"/>
          <w:rtl w:val="true"/>
          <w:lang w:bidi="fa-IR"/>
        </w:rPr>
        <w:t>.</w:t>
      </w:r>
    </w:p>
    <w:p>
      <w:pPr>
        <w:pStyle w:val="Heading5"/>
        <w:numPr>
          <w:ilvl w:val="4"/>
          <w:numId w:val="1"/>
        </w:numPr>
        <w:rPr/>
      </w:pPr>
      <w:bookmarkStart w:id="1173" w:name="__RefHeading___Toc787514_1468164448"/>
      <w:bookmarkStart w:id="1174" w:name="_Toc438"/>
      <w:bookmarkEnd w:id="1173"/>
      <w:r>
        <w:rPr>
          <w:rtl w:val="true"/>
        </w:rPr>
        <w:t>جواب استاد از تعاریف مذکور از واجب کفائی</w:t>
      </w:r>
      <w:bookmarkEnd w:id="1174"/>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مولایی که غرضش از بعث و تکلیف، انبعاث مکلف است، در بعثهای معمولی غیر از بعثهای اختباری و اعتذاری، غرض مولی از بعث این است که مکلف به تحریک مولا و به بعث مولی منبعث و متحرک شود و تحت تأثیر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این دو با هم سازگاری دارد یا خیر؟ از یک طرف موضوع عبارت از قتل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زید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صلوات الله علیه را 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می‌خواهد این زید در خارج نیست و نابود و کشته شود؛ به قتل زید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بعث می‌کند؟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قسمتش جمیع المکلفین است، آیا می‌سازد که مولی برای قتل زید یک میلیارد مسلمان را بعث کند به یک عملی که قابل تعدد نیست؟ آیا این یک مسألۀ عقلائی است که عقلا آن را بپذیرند؟ یک عملی که با</w:t>
      </w:r>
      <w:bookmarkStart w:id="1175" w:name="pg13683_182273"/>
    </w:p>
    <w:p>
      <w:pPr>
        <w:pStyle w:val="BookText"/>
        <w:rPr/>
      </w:pPr>
      <w:bookmarkEnd w:id="1175"/>
      <w:r>
        <w:rPr>
          <w:rFonts w:ascii="IRNazanin" w:hAnsi="IRNazanin" w:eastAsia="IRNazanin"/>
          <w:color w:val="111111"/>
          <w:sz w:val="28"/>
          <w:sz w:val="28"/>
          <w:szCs w:val="28"/>
          <w:rtl w:val="true"/>
          <w:lang w:bidi="fa-IR"/>
        </w:rPr>
        <w:t>یک نفر یا ده نفر یا بیست نفر تحقق پیدا می‌کند، و قابل تعدد هم نیست، امکان تعدد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طبیعتی است که یک مصداق برای آن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یا ده نفر یا بیشتر، حداکثر بیشتر از این هم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پنجاه نفر که هرکدام با نیزه و یا چاقویی به زید حمله کنند و زید را از پای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بیاید یک میلیارد مردم را به قتل زید مکلف کند، آیا عقلا این امر را می‌پذیرند؟ از نظر عقلا قابل قبول است؟ یا به مولی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از این نمی‌خواهی که قتل زید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زید با یک نفر، ده نفر، بیست نفر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که شما یک میلیارد نفر را به قتل زید متهم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بعث این چنینی، آن هم برای هدف انبعاث و هدف تحت تأثیر قرار گرفتن مکلف چنین بحثی به نظر عقلا یک بحث غیر مناسب و غیر صحیحی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آن احتمال دیگری هم جوابش داده می‌شود، آن احتمالی که می‌گفت همۀ مکلفین مکلفند، جمیع المکلفین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فرق بین واجب کفایی و عینی در رابطۀ با مدخلیت قید مباشرت و عدم مدخلیت قید مباشرت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کردیم در واجب کفایی مباشرت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حفظ این که مباشرت لازم ندارد و فرض کنید با عمل دیگران هم تحقق پیدا می‌کند، با تسبیب هم محقق می‌شود، اما در عین حالا چه مناسبت دارد که این یک میلیارد نفر مکلف به قتل یک نفر بشوند؟ ولو قید مباشرت هم در آن اعتبار نداشته باشد و مدخلیت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یک مسائلی است که عقلا باید بپذیرند و قبول کنند، آیا صحیح است که یک میلیارد نفر را به کشتن یک نفر تکلیف کنند ولو با عدم مدخلیت قید مباشرت و عدم دخالت این قید؟ این یک مسأله‌ای است که به حسب ظاهر عقلا زیر بار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دو احتمال باقی مانده در این قسم از واجب کفایی که مثال بلکه مثالهای متعددی هم در فقه دارد، هیچکدامش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کفایی را چگونه تصویر و حل کنیم؟ در مثل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دو راه برای حل این مشکل وجود دارد</w:t>
      </w:r>
      <w:r>
        <w:rPr>
          <w:rFonts w:eastAsia="IRNazanin" w:cs="IRNazanin"/>
          <w:color w:val="111111"/>
          <w:sz w:val="28"/>
          <w:szCs w:val="28"/>
          <w:rtl w:val="true"/>
          <w:lang w:bidi="fa-IR"/>
        </w:rPr>
        <w:t>.</w:t>
      </w:r>
    </w:p>
    <w:p>
      <w:pPr>
        <w:pStyle w:val="Heading5"/>
        <w:numPr>
          <w:ilvl w:val="4"/>
          <w:numId w:val="1"/>
        </w:numPr>
        <w:rPr/>
      </w:pPr>
      <w:bookmarkStart w:id="1176" w:name="__RefHeading___Toc787516_1468164448"/>
      <w:bookmarkStart w:id="1177" w:name="_Toc439"/>
      <w:bookmarkEnd w:id="1176"/>
      <w:r>
        <w:rPr>
          <w:rtl w:val="true"/>
        </w:rPr>
        <w:t>تصویر صحیح از واجب کفائی در مثال</w:t>
      </w:r>
      <w:r>
        <w:rPr>
          <w:rtl w:val="true"/>
        </w:rPr>
        <w:t>«</w:t>
      </w:r>
      <w:r>
        <w:rPr>
          <w:rtl w:val="true"/>
        </w:rPr>
        <w:t>ساب النبی</w:t>
      </w:r>
      <w:r>
        <w:rPr>
          <w:rtl w:val="true"/>
        </w:rPr>
        <w:t>»</w:t>
      </w:r>
      <w:bookmarkEnd w:id="1177"/>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بهتر هم همین است، ما در باب واجب تخییری که بحثش در سال قبل گذشت، این حرف را گفتیم که گاهی از مواقع مولی یک واقعیتی را ملاحظه می‌کند و آن واقعیت این است، مولی می‌بیند که یک غرض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عمدا افطار کند غرض مولی متعلق به کفاره است و بدون کفاره آن غرض مولی حاصل نمی‌شود، لکن یک غرض هم بیشتر نیست، یک غرض خاص بر</w:t>
      </w:r>
    </w:p>
    <w:p>
      <w:pPr>
        <w:pStyle w:val="BookText"/>
        <w:rPr/>
      </w:pPr>
      <w:r>
        <w:rPr>
          <w:rFonts w:ascii="IRNazanin" w:hAnsi="IRNazanin" w:eastAsia="IRNazanin"/>
          <w:color w:val="111111"/>
          <w:sz w:val="28"/>
          <w:sz w:val="28"/>
          <w:szCs w:val="28"/>
          <w:rtl w:val="true"/>
          <w:lang w:bidi="fa-IR"/>
        </w:rPr>
        <w:t>افطار عمدی در ماه رمضان مترتب است؛ لکن مولی حساب می‌کند، می‌بیند برای رسیدن به این هدف سه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این غرض است،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 ستین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این غرض 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این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هیچ سنخیتی بین اینها وجود ندارد، مسألۀ عتق ارتباطی به صوم ندارد، مسألۀ صوم ارتباطی به اطعام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سه مورد در رابطۀ با حصول غرض مولی هیچ امتیاز و اولویتی بینشان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عتق رقبه غرض مولی را تأمین می‌کند در باب کفاره،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 ستین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کنندۀ این غرض 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کنندۀ این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مولی با یک چنین واقعیتی برخورد می‌کند، در مقام تکلیف چگونه باید تکلیف کند؟ هیچ راهی غیر از این ندارد که به صورت واجب تخییری که از نظر عبارت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تعبیر می‌شود مسألۀ خودش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مسائل عقلائیه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به عبدش دستور می‌دهد، بچۀ مولی فرضا مریض است و دو دکتر هم در رابطۀ با مرض او تخصص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هم اولویت و مزیتی نسبت به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این رابطه چگونه تعبیر می‌کنند؟ مولی می‌خواهد بچه‌اش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مراجعۀ به مولی هم به مراجعۀ به متخصص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متخصص هم وجود دارد، هر دو هم یکسان و در یک ردیف هستند و مولی وقتی می‌خواهد دستور در رابطۀ با معالجۀ این عبد صادر کند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یا ببر پیش این دکتر یا ببر پیش آن دکتر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مولی در اینجا چگونه است؟ آیا این غیر از واجب تخییری است به این صورتی که می‌گوییم؟ مولی اینجا به چه صورتی تکلیف کرده است؟ مولی ملاحظه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غرض واحد یترتب علی کل واحد من الطریقین و لا یکون هناک امتیاز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دستور خودش را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یا پیش فلان دکتر ببر یا دکتر دیگر و غیر از این هم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مراجعۀ به یکی از این دو دکتر، عبد مخیر است و به تعبیر ما واجب، واجب تخییری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مسأله را در واجبات تخییریه در شریعت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مسأله همین است، غرض مولی یک غرض معنوی و اجتماعی است، اما غرض مولای عرفی غرض شخصی و فردی است، اما از نظر کفیت توجیه تکلیف و بیان تکلیف یکسان است</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را ما در واجب تخییری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نظیرش را نمی‌توانیم در واجب کفائی در همین مثال مولی و کسالت پیاده کنیم؟ به تعدد دکتر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مولی دو عبد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عبد هم در انجام مأموریت مولی فرقی نمی‌کنند، هر دو متساویند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می‌خواهد بچه‌اش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این‌گونه دستور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عبد یا تو یا او، این بچه را برای معالجه نزد دکتر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مسأله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سنخ خاصی است، یک نوع خاصی است، منتهی خصوصیت در واجب تخییری و سنخ خاص بودن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رابطۀ با واجب کفایی در رابطۀ با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نزد یکی از این دو دکتر ببر؛ یا این دکتر یا آن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یا این باید این بچه را نزد دکتر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می‌بیند از نظر انجام مأموربه مولی و ایجاد غرض مولی هیچ فرقی بینشان نیست، لذا مولی می‌آید چنین چیزی را حساب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مثالی هم که ذکر کردیم در شریعت راجع به دفن میت، یا راجع به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سابّ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می‌خواهد کسی که جسارت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این از صفحۀ وجود، نیست و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 کسی این کار را کند؟ می‌بیند همۀ مکلفین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ترجیحی زید مکلف بر عمرو مکلف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تخییر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مکلف هستید، یک نفرتان 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مکلفین را در صف واحد قرار می‌دهد،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یا دومی یا سومی یا چهارمی یا دهمی یا صدمی یا هزارمی باید این معنی را در خارج تحقق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همۀ مکلّفین مکلفند، اما به یک سنخ خاصی،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رابطۀ با مکلف را تبیین می‌کند، همان‌طوری که در واجبات تخییریه نسبت به مکلف به این معنی تحقق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نسبت به مکلف مولی این معنی را ملاحظه می‌کند؛ میت مسلمان باید دفن شود، غرض مولی به این تحقق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دفن کند؟ خصوصیتی برای مکلف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همه را مکلف می‌کند اما به این کیفیت که در تعبیر فارسی با کلمۀ یا مثلا در تعبیر عربی این مطلب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و تفهیم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 مناسبش که در حقیقت حل مشکل واجب تخییری، و حل مشکل واجب کفایی به یک کیفیت و طریق است و آن این است که یک صنف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مولی غرض واحد دارد آنجا از راههای مختلف، اینجا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مسأله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برای حل واجب کفایی در صورت اولی که محل بحث ماست</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 دومی هم اشاره کنیم و آن این است که برخلاف آن تقییدی که قائل به تقیید در رابطۀ با مکلف‌به ذکر می‌کرد ما فرق بین واجب کفایی و واجب عینی را اطلاق و تقیید در رابطۀ با خود تکلیف بیان کنیم که این حرف را مرحوم آقای آخوند هم زده‌اند، و اطلاق را هم می‌خواستند به نفع</w:t>
      </w:r>
      <w:bookmarkStart w:id="1178" w:name="pg13683_182276"/>
    </w:p>
    <w:p>
      <w:pPr>
        <w:pStyle w:val="BookText"/>
        <w:rPr/>
      </w:pPr>
      <w:bookmarkEnd w:id="1178"/>
      <w:r>
        <w:rPr>
          <w:rFonts w:ascii="IRNazanin" w:hAnsi="IRNazanin" w:eastAsia="IRNazanin"/>
          <w:color w:val="111111"/>
          <w:sz w:val="28"/>
          <w:sz w:val="28"/>
          <w:szCs w:val="28"/>
          <w:rtl w:val="true"/>
          <w:lang w:bidi="fa-IR"/>
        </w:rPr>
        <w:t>واجب عینی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اصل حرف را می‌شود قبول کرد، اما استفادۀ در باب اطلاقش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هر کسی مکلف به صلاة است و این تکلیف اطلاق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صلی الغیر الصلاة ام لم 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مکلف به نماز است، می‌خواهد عمرو نماز ظهر و عصرش را بخواند می‌خواهد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بکر نماز ظهر و عصرش را بخواند و می‌خواهد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اطلاقی در خود تکلیف در واجب عینی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 کفایی یک قید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واجب است مشروط به این که دیگری متصدی این دفع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این واجب کفایی را در خارج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دیگری متصدی شد و این واجب کفایی را انجام داد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قیدش و شرطش حاصل نیست، این هم از نظر تصویر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بحثهای گذشتۀ خود روی این تکیه داشتند، منتهی یک استفاده‌ای هم در دوران بین واجب عینی و کفایی از این طریق می‌خواستند داشته باشند که ما آن استفاده را قبول نکردیم، اما اصل مطلب را امکان دارد انسان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راه اول که سنخ واجب تخییری را در رابطۀ با مکلف فرض کنیم، به نظر روشن‌تر و ظاهرتر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قسم واجب کفایی تا اقسام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5"/>
        <w:numPr>
          <w:ilvl w:val="4"/>
          <w:numId w:val="1"/>
        </w:numPr>
        <w:rPr/>
      </w:pPr>
      <w:bookmarkStart w:id="1179" w:name="__RefHeading___Toc787518_1468164448"/>
      <w:bookmarkStart w:id="1180" w:name="_Toc440"/>
      <w:bookmarkEnd w:id="1179"/>
      <w:r>
        <w:rPr>
          <w:rtl w:val="true"/>
        </w:rPr>
        <w:t>پرسش</w:t>
      </w:r>
      <w:r>
        <w:rPr>
          <w:rtl w:val="true"/>
        </w:rPr>
        <w:t>:</w:t>
      </w:r>
      <w:bookmarkEnd w:id="1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 کفائی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تعریف ایشان از واجب کفایی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در تعریف واجب کفایی چه تفاوتی با تعریف محقق نائینی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بنابر دو احتمال مذکور تصویر واجب کفائی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تصویر صحیح از واجب کفائی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ممکن است؟</w:t>
      </w:r>
      <w:bookmarkStart w:id="1181" w:name="pg13683_182277"/>
    </w:p>
    <w:p>
      <w:pPr>
        <w:pStyle w:val="Heading4"/>
        <w:numPr>
          <w:ilvl w:val="3"/>
          <w:numId w:val="1"/>
        </w:numPr>
        <w:rPr/>
      </w:pPr>
      <w:bookmarkStart w:id="1182" w:name="__RefHeading___Toc787520_1468164448"/>
      <w:bookmarkStart w:id="1183" w:name="_Toc441"/>
      <w:bookmarkEnd w:id="1181"/>
      <w:bookmarkEnd w:id="1182"/>
      <w:r>
        <w:rPr>
          <w:rtl w:val="true"/>
        </w:rPr>
        <w:t>درس چهارصد و هشتاد و نهم</w:t>
      </w:r>
      <w:bookmarkEnd w:id="1183"/>
    </w:p>
    <w:p>
      <w:pPr>
        <w:pStyle w:val="Heading5"/>
        <w:numPr>
          <w:ilvl w:val="4"/>
          <w:numId w:val="1"/>
        </w:numPr>
        <w:rPr/>
      </w:pPr>
      <w:bookmarkStart w:id="1184" w:name="__RefHeading___Toc787522_1468164448"/>
      <w:bookmarkStart w:id="1185" w:name="_Toc442"/>
      <w:bookmarkEnd w:id="1184"/>
      <w:r>
        <w:rPr>
          <w:rtl w:val="true"/>
        </w:rPr>
        <w:t>اشاره</w:t>
      </w:r>
      <w:bookmarkEnd w:id="118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186" w:name="__RefHeading___Toc787524_1468164448"/>
      <w:bookmarkStart w:id="1187" w:name="_Toc443"/>
      <w:bookmarkEnd w:id="1186"/>
      <w:r>
        <w:rPr>
          <w:rtl w:val="true"/>
        </w:rPr>
        <w:t>تعدد مصادیق در قسم دوم واجب کفائی</w:t>
      </w:r>
      <w:bookmarkEnd w:id="1187"/>
    </w:p>
    <w:p>
      <w:pPr>
        <w:pStyle w:val="BookText"/>
        <w:rPr/>
      </w:pPr>
      <w:r>
        <w:rPr>
          <w:rFonts w:ascii="IRNazanin" w:hAnsi="IRNazanin" w:eastAsia="IRNazanin"/>
          <w:color w:val="111111"/>
          <w:sz w:val="28"/>
          <w:sz w:val="28"/>
          <w:szCs w:val="28"/>
          <w:rtl w:val="true"/>
          <w:lang w:bidi="fa-IR"/>
        </w:rPr>
        <w:t>در قسم اول واجب کفایی که برای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بیشتر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سابّ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راه تصویر واجب کفایی به یکی از آن دو راهی است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فرمودند، یا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عدم قید مباشرت، یک مسأله عقلائی در باب اوامر و بعث انبعاث نیست</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واجب کفایی آن است که طبیعت متعلق امر از نظر تحقق و وجود در خارج می‌تواند افراد متعدده‌ای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قتل نیست که در مورد یک نفر تعدد در آن امکان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میت واحد قابلیت دفن متعدد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دارای وجودات متعددی است و امکان مصادیق متعدده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مسأله این است که در عین این که افراد متعدده در آن امکان دارد، اما آن که مأموربه است، و غرض مولی را تحصیل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هدف مولی است بیش از یک وجود از این طبیعت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وجود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 لازمة الاستیفا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w:t>
      </w:r>
      <w:bookmarkStart w:id="1188" w:name="pg13683_182278"/>
    </w:p>
    <w:p>
      <w:pPr>
        <w:pStyle w:val="BookText"/>
        <w:rPr/>
      </w:pPr>
      <w:bookmarkEnd w:id="1188"/>
      <w:r>
        <w:rPr>
          <w:rFonts w:ascii="IRNazanin" w:hAnsi="IRNazanin" w:eastAsia="IRNazanin"/>
          <w:color w:val="111111"/>
          <w:sz w:val="28"/>
          <w:sz w:val="28"/>
          <w:szCs w:val="28"/>
          <w:rtl w:val="true"/>
          <w:lang w:bidi="fa-IR"/>
        </w:rPr>
        <w:t>مؤثر در حصول غرض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وجودات دیگر با این که امکان تحقق هم دارند و چه بسا رجحان هم داشته باشند، اما در رابطۀ با تکلیف وجوبی و در رابطۀ با تحقق آن مصلحت وجودات دیگر هیچ‌گونه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امری است که تعدد در وجوداتش امکان دارد، حتی اگر همۀ مکلفین را هم ملاحظه کنیم تدریجا امکان دارد که بر میت واحد نماز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علی المیت غیر از دفن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تعدد حتی به تعدد تمام مکلفین در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آن‌چه که در رابطۀ با میت مسلمان برای مولی مطلوب است و غرض وجوبی به آن تعلق گرفته است،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از صلاة، یک وجود از این طبیعت مأموربها در حصول غرض مولی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افراد، حالا شاید در بعضی از موارد حتی فاقد رجحان هم باشد، اما 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نمازها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بر یک میتی نماز خوانده شد، دیگر مستحب نباشد نماز بر آن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دیگرانی که نماز نخوانده‌اند تا زمانی که این میت دفن نشده است می‌توانند به عنوان استحباب بر این میت نماز بخوانند، اما اینها جنبۀ استحبابی دارد و تحصیل یک غرض استحبابی لزومی ندارد، آن چیزی که لازم است عبارت از نماز واحد است</w:t>
      </w:r>
      <w:r>
        <w:rPr>
          <w:rFonts w:eastAsia="IRNazanin" w:cs="IRNazanin"/>
          <w:color w:val="111111"/>
          <w:sz w:val="28"/>
          <w:szCs w:val="28"/>
          <w:rtl w:val="true"/>
          <w:lang w:bidi="fa-IR"/>
        </w:rPr>
        <w:t>.</w:t>
      </w:r>
    </w:p>
    <w:p>
      <w:pPr>
        <w:pStyle w:val="Heading5"/>
        <w:numPr>
          <w:ilvl w:val="4"/>
          <w:numId w:val="1"/>
        </w:numPr>
        <w:rPr/>
      </w:pPr>
      <w:bookmarkStart w:id="1189" w:name="__RefHeading___Toc787526_1468164448"/>
      <w:bookmarkStart w:id="1190" w:name="_Toc444"/>
      <w:bookmarkEnd w:id="1189"/>
      <w:r>
        <w:rPr>
          <w:rtl w:val="true"/>
        </w:rPr>
        <w:t>عدم انطباق دو تعریف قبلی واجب کفایی بر قسم اخیر</w:t>
      </w:r>
      <w:bookmarkEnd w:id="1190"/>
    </w:p>
    <w:p>
      <w:pPr>
        <w:pStyle w:val="BookText"/>
        <w:rPr/>
      </w:pPr>
      <w:r>
        <w:rPr>
          <w:rFonts w:ascii="IRNazanin" w:hAnsi="IRNazanin" w:eastAsia="IRNazanin"/>
          <w:color w:val="111111"/>
          <w:sz w:val="28"/>
          <w:sz w:val="28"/>
          <w:szCs w:val="28"/>
          <w:rtl w:val="true"/>
          <w:lang w:bidi="fa-IR"/>
        </w:rPr>
        <w:t>آیا در اینجا می‌توانیم آن دو راه را برای تصویر واجب کفایی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می‌توانیم اینجا پیاده کنیم؟ ایشان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مولی یک نماز بیشتر نمی‌خواهد و از طرف دیگر مکلف به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مکلفین است که صرف الوجود مکلفین هم با مکلف واحد تحقق پیدا می‌کند و هم مصداقش مکلفین متعدد است و یکی از مصادیقش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از مصادیق صرف الوجود است</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افراد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از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ساری و وجود مطلق و وجود سعی تنها مصداقش عبارت از جمیع افراد الطبیعه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مصادیقش جمیع افراد المکلفین است در ما نحن فیه می‌شود آن را مبعوث کرد به این که نماز بر میت خوانده شود، با این که نماز بر میت یک وجود بیشتر در حصول غرض مولی نقش ندارد؟ و به تعبیر دیگر یک نماز بیشتر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مأمور به یک نماز است از یک طرف مأمور یک عنوانی است که همۀ مکلفین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bookmarkStart w:id="1191" w:name="pg13683_182279"/>
    </w:p>
    <w:p>
      <w:pPr>
        <w:pStyle w:val="BookText"/>
        <w:rPr/>
      </w:pPr>
      <w:bookmarkEnd w:id="1191"/>
      <w:r>
        <w:rPr>
          <w:rFonts w:ascii="IRNazanin" w:hAnsi="IRNazanin" w:eastAsia="IRNazanin"/>
          <w:color w:val="111111"/>
          <w:sz w:val="28"/>
          <w:sz w:val="28"/>
          <w:szCs w:val="28"/>
          <w:rtl w:val="true"/>
          <w:lang w:bidi="fa-IR"/>
        </w:rPr>
        <w:t>می‌شود بین این دو سنخیتی قائل شد، می‌شود بین این دو ملائمتی آورد یا این که این یک مطلب غیر عقلائی است؟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برای یک نماز بر میت، که یک نفر یا ده نفر می‌تواند انجام دهد، همۀ مکلّفین در عالم را به عنوان یک مصداق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الوجود 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مسأله غیر عقلائی است و همین طور آن احتمال دیگر که ما در واجب کفائی مکلف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اما بدون قید 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تقیید به مباشرت، می‌گوییم درست است که قید مباشرت در کار نیست، اما نفس همین معنی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تازه احکام فقهیه و فرعیه اختصاص به مسلمین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در دایرۀ مسلمین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المسلمون فی العالم یجب علیکم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واحده علی هذا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قید مباشرت هم همراهش نیست، و مکلف به خالی از قید مباشرت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مطلب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این قسم دوم از واجب کفائی که مأموربه طبیعتی است که دارای مسائل متعدد است، لکن تنها مصداق واحد، حکم وجوبی به آن تعلق می‌گیرد و محصل غرض وجوبی مولاست، ما نه می‌توانیم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تصویر واجب کفایی مطرح کنیم و نه مسأله جمیع المکلفین را با حذف قید 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دو راهی را که ذکر کردیم، در حقیقت برگشت به همان قسم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فرقش با آن قسم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تعدد نداشت اما صلاة بر میت امکان 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الواجب، و ما هو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قسم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نبود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یکبار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بر میت یک بار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یک‌بار اینجا اضافه می‌شود، اما از جهت حقیقت واجب کفایی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 مسأله را شبیه واجب تخییری حل کنیم که اصلا واجب تخییری یک سنخ دیگری از وجوب است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کفائی هم یک سنخ خاصی از وجوب است؛ منتهی خصوصیت سنخیت واجب تخییری در رابطۀ با مکلف‌به است اما خصوصیت سنخی واجب کفایی در رابطۀ با مکلف است و الا تحلیل در هر دو یکسان است، فقط مورد تحلیل آنجا خود واجب است، اما مورد تحلیل در اینجا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هم اشاره کردیم راه بهتر از همین دو راهی که خودمان ذکر کردیم، همین است</w:t>
      </w:r>
      <w:r>
        <w:rPr>
          <w:rFonts w:eastAsia="IRNazanin" w:cs="IRNazanin"/>
          <w:color w:val="111111"/>
          <w:sz w:val="28"/>
          <w:szCs w:val="28"/>
          <w:rtl w:val="true"/>
          <w:lang w:bidi="fa-IR"/>
        </w:rPr>
        <w:t>.</w:t>
      </w:r>
    </w:p>
    <w:p>
      <w:pPr>
        <w:pStyle w:val="Heading5"/>
        <w:numPr>
          <w:ilvl w:val="4"/>
          <w:numId w:val="1"/>
        </w:numPr>
        <w:rPr/>
      </w:pPr>
      <w:bookmarkStart w:id="1192" w:name="__RefHeading___Toc787528_1468164448"/>
      <w:bookmarkStart w:id="1193" w:name="_Toc445"/>
      <w:bookmarkEnd w:id="1192"/>
      <w:r>
        <w:rPr>
          <w:rtl w:val="true"/>
        </w:rPr>
        <w:t>تصویر واجب کفائی در کلمات مرحوم آخوند</w:t>
      </w:r>
      <w:r>
        <w:rPr>
          <w:rtl w:val="true"/>
        </w:rPr>
        <w:t>(</w:t>
      </w:r>
      <w:r>
        <w:rPr>
          <w:rtl w:val="true"/>
        </w:rPr>
        <w:t>ره</w:t>
      </w:r>
      <w:r>
        <w:rPr>
          <w:rtl w:val="true"/>
        </w:rPr>
        <w:t>)</w:t>
      </w:r>
      <w:bookmarkEnd w:id="1193"/>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راه دومی هم هست که از بحثهای گذشتۀ خود مرحوم آخوند استفاده می‌شود 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عینی وجوب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تحقق هذا الواجب من الغیر ام لم</w:t>
      </w:r>
      <w:bookmarkStart w:id="1194" w:name="pg13683_182280"/>
    </w:p>
    <w:p>
      <w:pPr>
        <w:pStyle w:val="BookText"/>
        <w:rPr/>
      </w:pPr>
      <w:bookmarkEnd w:id="1194"/>
      <w:r>
        <w:rPr>
          <w:rFonts w:ascii="IRNazanin" w:hAnsi="IRNazanin" w:eastAsia="IRNazanin"/>
          <w:color w:val="111111"/>
          <w:sz w:val="28"/>
          <w:sz w:val="28"/>
          <w:szCs w:val="28"/>
          <w:rtl w:val="true"/>
          <w:lang w:bidi="fa-IR"/>
        </w:rPr>
        <w:t>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 کفائی قیدی وجود دارد و آن این است که وجوب مقید به عدم صدور از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واجب از غیر صادر 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واجبا، لا یکون متصفا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اطلاقی در واجب عینی هست و در مقابل یک تقییدی در واجب کفایی که از حرفهای گذشتۀ مرحوم آخوند چنین معنایی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آن نتیجه‌ای را که ایشان از این اطلاق و تقیید در سابق می‌خواستند استفاده کنند و آن نتیجه این بود که در دوران بین عینیت و کفائیت ایشان حمل بر عینیت می‌کردند، به مقتضای همین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مناقشه کردیم و این نتیجه را نپذیرفتیم، اما اصل مطلب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بپذیریم و چندان مناقشه‌ای هم بر اصل حرف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راه واجب تخییری اولی از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قسم دوم واجب کفایی که حالا این دو قسمی که خواندیم از نظر حل واجب کفایی کیفیتشان یک‌نواخت بود، هر دو از یکی از این دو طریقی که ذکر کردیم قابل حل است</w:t>
      </w:r>
      <w:r>
        <w:rPr>
          <w:rFonts w:eastAsia="IRNazanin" w:cs="IRNazanin"/>
          <w:color w:val="111111"/>
          <w:sz w:val="28"/>
          <w:szCs w:val="28"/>
          <w:rtl w:val="true"/>
          <w:lang w:bidi="fa-IR"/>
        </w:rPr>
        <w:t>.</w:t>
      </w:r>
    </w:p>
    <w:p>
      <w:pPr>
        <w:pStyle w:val="Heading5"/>
        <w:numPr>
          <w:ilvl w:val="4"/>
          <w:numId w:val="1"/>
        </w:numPr>
        <w:rPr/>
      </w:pPr>
      <w:bookmarkStart w:id="1195" w:name="__RefHeading___Toc787530_1468164448"/>
      <w:bookmarkStart w:id="1196" w:name="_Toc446"/>
      <w:bookmarkEnd w:id="1195"/>
      <w:r>
        <w:rPr>
          <w:rtl w:val="true"/>
        </w:rPr>
        <w:t>اعتبار غرض مولی در تصویر واجب کفائی</w:t>
      </w:r>
      <w:bookmarkEnd w:id="1196"/>
    </w:p>
    <w:p>
      <w:pPr>
        <w:pStyle w:val="BookText"/>
        <w:rPr/>
      </w:pPr>
      <w:r>
        <w:rPr>
          <w:rFonts w:ascii="IRNazanin" w:hAnsi="IRNazanin" w:eastAsia="IRNazanin"/>
          <w:color w:val="111111"/>
          <w:sz w:val="28"/>
          <w:sz w:val="28"/>
          <w:szCs w:val="28"/>
          <w:rtl w:val="true"/>
          <w:lang w:bidi="fa-IR"/>
        </w:rPr>
        <w:t>قسم سومی در تصویر واجب کفایی امکان دارد و خصوصیت آن این است که اولا طبیعت مأموربها از نظر مصادیق امکان 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مسأله دفن میت و قتل نیست که امکان تعدد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آن چیزی که محصل غرض مولی است مثل صلاة بر میت نیست که وجود واحد محصل غرض 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چیزی که محصل غرض مولی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وجود طبیعة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الوجود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در حصول غرض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کیفیت که اگر مکلف‌به در ضمن یک فرد تحقق پیدا کرد، همان محصل غرض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مکلف‌به در ضمن ده فرد تحقق پیدا کرد همۀ این ده فرد مؤثر در حصول غرض مولی است و اگر در یک موردی طبیعت در ضمن جمیع افرادش فرضا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افراد در حصول غرض مولی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واحد و وجود واحد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یتقوم به غرض المولی و یؤثر فی حصول هدف المولی صرف الوجود طبیعت 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هم سه مصداق دارد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مصداقش وجود واحد است، یک مصداقش وجودات متعدده است، یک مصداقش هم جمیع الافراد و جمیع الوجودات است که اگر صد فرد هم تحقق پیدا کرد، همین صد فرد در حصول غرض مولی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پیدا کردیم یا پیدا نکردیم، در مقام تصویر در واجب کفایی نمی‌توانیم اصل تصویرش را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واجبی این طور شد ما باید اسمش را چه بگذاریم؟ اگر فرضا یک واجب این طوری پیدا کردیم آیا غیر از مسأله واجب کفایی می‌توانیم عنوان</w:t>
      </w:r>
      <w:bookmarkStart w:id="1197" w:name="pg13683_182281"/>
    </w:p>
    <w:p>
      <w:pPr>
        <w:pStyle w:val="BookText"/>
        <w:rPr/>
      </w:pPr>
      <w:bookmarkEnd w:id="1197"/>
      <w:r>
        <w:rPr>
          <w:rFonts w:ascii="IRNazanin" w:hAnsi="IRNazanin" w:eastAsia="IRNazanin"/>
          <w:color w:val="111111"/>
          <w:sz w:val="28"/>
          <w:sz w:val="28"/>
          <w:szCs w:val="28"/>
          <w:rtl w:val="true"/>
          <w:lang w:bidi="fa-IR"/>
        </w:rPr>
        <w:t>دیگری بدهیم؟ خوب بلا اشکال عنوانش عنوان واجب کفایی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عنوانش عنوان واجب کفایی باشد در مقام تصویر واجب کفایی در این قسم سوم می‌توانیم راه‌حل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مکلف‌به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طبیعت مأموربه است، مکلف هم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یک مکلف به یک فرد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 طبیعت مأموربها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صد فرد از مکلف به صد وجود از این طبیعت اقدام کردند باز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صرف الوجود مأموربها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صرف الوجود مکلف تحقق پیدا کرده است، و حتی اگر جمیع آحاد مکلفین قیام کنند، هرکدام به یک فردی از افراد طبیعت مأموربها که در حقیقت فرض کنیم که همۀ افراد طبیعت مأموربها به دست همۀ افراد مکلفین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فردی از طبیعت به دست یک فردی از آحاد مکلفین تحقق پیدا کند باز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در این قسم سوم از این واجب کفایی می‌توانیم تصویر کنیم که در هر دو طرف مسأله صرف الوجود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آیا در شریعت مثالی هم می‌شود برای آن پیدا کرد یا خیر؟ آن دیگر یک بحث دیگری است و ضرورتی هم ندارد که مثالی برای این در شریعت پیدا کنیم</w:t>
      </w:r>
      <w:r>
        <w:rPr>
          <w:rFonts w:eastAsia="IRNazanin" w:cs="IRNazanin"/>
          <w:color w:val="111111"/>
          <w:sz w:val="28"/>
          <w:szCs w:val="28"/>
          <w:rtl w:val="true"/>
          <w:lang w:bidi="fa-IR"/>
        </w:rPr>
        <w:t>.</w:t>
      </w:r>
    </w:p>
    <w:p>
      <w:pPr>
        <w:pStyle w:val="Heading5"/>
        <w:numPr>
          <w:ilvl w:val="4"/>
          <w:numId w:val="1"/>
        </w:numPr>
        <w:rPr/>
      </w:pPr>
      <w:bookmarkStart w:id="1198" w:name="__RefHeading___Toc787532_1468164448"/>
      <w:bookmarkStart w:id="1199" w:name="_Toc447"/>
      <w:bookmarkEnd w:id="1198"/>
      <w:r>
        <w:rPr>
          <w:rtl w:val="true"/>
        </w:rPr>
        <w:t>خلاصۀ بحث در واجب کفائی</w:t>
      </w:r>
      <w:bookmarkEnd w:id="1199"/>
    </w:p>
    <w:p>
      <w:pPr>
        <w:pStyle w:val="BookText"/>
        <w:rPr/>
      </w:pPr>
      <w:r>
        <w:rPr>
          <w:rFonts w:ascii="IRNazanin" w:hAnsi="IRNazanin" w:eastAsia="IRNazanin"/>
          <w:color w:val="111111"/>
          <w:sz w:val="28"/>
          <w:sz w:val="28"/>
          <w:szCs w:val="28"/>
          <w:rtl w:val="true"/>
          <w:lang w:bidi="fa-IR"/>
        </w:rPr>
        <w:t>پس خلاصۀ بحث در واجب کفایی این شد که دو قسم اول واجب کفایی دو راه حل دارد و بهترین این دو راه همان نحوۀ تحلیل در واجب تخییری است که شبیه آن را در رابطۀ با مکلف پیاده می‌کنیم، اما قسم سوم واجب کفائی همان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و تصویر واجب کفائی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درس قبل هم اشاره کردم که در ابتدا به ذهن انسان بعید می‌آید که در واجب کفائی انسان از نظر تصویر به حسب اقسام راه‌های مختلفی را ذکر کند، در ذهن انسان این معناست که نحوۀ تصویر واجبات کفائیه در همۀ اقسام یکنواخت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دلیلی بر این مسأله قائم نشده است، نه اجماعی و نه دلیل دیگری که حتما باید همۀ واجبات کفائیه کیفیت حلشان و کیفیت تحلیلشان یک‌نواخت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 تا از آنها به آن صورت است و یکی هم به این صورت</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باز هم بر کسی این معنی سنگین بیاید در جوابش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واجبات کفائیه‌ای که داریم و به مثالش در فقه برخورد کردیم، حل آنها یکنواخت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قسم سومی هم در واجب کفائی تصویر می‌شود که شاید مورد و مثال نداشته باشد، آن یک راه حل دیگری دارد، آن ربطی به این</w:t>
      </w:r>
      <w:bookmarkStart w:id="1200" w:name="pg13683_182282"/>
    </w:p>
    <w:p>
      <w:pPr>
        <w:pStyle w:val="BookText"/>
        <w:rPr/>
      </w:pPr>
      <w:bookmarkEnd w:id="1200"/>
      <w:r>
        <w:rPr>
          <w:rFonts w:ascii="IRNazanin" w:hAnsi="IRNazanin" w:eastAsia="IRNazanin"/>
          <w:color w:val="111111"/>
          <w:sz w:val="28"/>
          <w:sz w:val="28"/>
          <w:szCs w:val="28"/>
          <w:rtl w:val="true"/>
          <w:lang w:bidi="fa-IR"/>
        </w:rPr>
        <w:t>واجبات کفائیه‌ای که در فقه با آنها ارتباط پیدا می‌کنیم و سروکار با آنها داریم، حل آنها از طریق همان واجب تخییری خواهد بود</w:t>
      </w:r>
      <w:r>
        <w:rPr>
          <w:rFonts w:eastAsia="IRNazanin" w:cs="IRNazanin"/>
          <w:color w:val="111111"/>
          <w:sz w:val="28"/>
          <w:szCs w:val="28"/>
          <w:rtl w:val="true"/>
          <w:lang w:bidi="fa-IR"/>
        </w:rPr>
        <w:t>.</w:t>
      </w:r>
    </w:p>
    <w:p>
      <w:pPr>
        <w:pStyle w:val="Heading5"/>
        <w:numPr>
          <w:ilvl w:val="4"/>
          <w:numId w:val="1"/>
        </w:numPr>
        <w:rPr/>
      </w:pPr>
      <w:bookmarkStart w:id="1201" w:name="__RefHeading___Toc787534_1468164448"/>
      <w:bookmarkStart w:id="1202" w:name="_Toc448"/>
      <w:bookmarkEnd w:id="1201"/>
      <w:r>
        <w:rPr>
          <w:rtl w:val="true"/>
        </w:rPr>
        <w:t>واجب موقت و موسع</w:t>
      </w:r>
      <w:bookmarkEnd w:id="1202"/>
    </w:p>
    <w:p>
      <w:pPr>
        <w:pStyle w:val="BookText"/>
        <w:rPr/>
      </w:pPr>
      <w:r>
        <w:rPr>
          <w:rFonts w:ascii="IRNazanin" w:hAnsi="IRNazanin" w:eastAsia="IRNazanin"/>
          <w:color w:val="111111"/>
          <w:sz w:val="28"/>
          <w:sz w:val="28"/>
          <w:szCs w:val="28"/>
          <w:rtl w:val="true"/>
          <w:lang w:bidi="fa-IR"/>
        </w:rPr>
        <w:t>مطلب دیگری را که حالا عنوان کنیم و شاید این بحث آخرین بحث ما در باب اوامر باشد، ولو اینکه مرحوم آخوند چند بحث دیگر هم در آخر اوامر ذکر کرده‌اند، شاید دیگر ضرورتی برای تعرّض نسبت به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بحثی که بحث مهمی است، و باید روی آن صحبت کرد به لحاظ بعضی از خصوصیاتی که دارد و در حقیقت آخرین تقسیم برای واجبات است این تقسیم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امّا غیر موقت و امّا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الموقت اما موسع و اما 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اول واجب یا موقت نیست که از آن تعبیر به غیر موقت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از آن تعبیر به مطلق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را در مقابل موقت قرار می‌دهند که اگر مطلق را هم اینجا به کار بردیم نتیجه این می‌شود که کلمۀ مطلق در باب واجبات در دو مورد به کار گرفته می‌شود، یک وقت مطلق در مقابل مشروط در همان بحث واجب مطلق و مشروطی که ما تفصیلش را بیان کردیم، یک وقت مطلق در برابر موقت که مقصود از مطلق این است که زمان خاصی در آن نقش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غیر موقت و موقت یک تقسیمی هم برای خصوص واجب موقت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واجب موقت گاهی موسع است و گاهی مضیق و هر دو از مصادیق واجب موقت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هر دو عنوان غیر موقت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مقدمه‌ای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وجوب و به طور کلی موضوع برای احکام و موضوع برای فقه عبارت از فعل المکلف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اضافۀ به مکلف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صادر از مکلف می‌شود و عاملش عبارت از مکلف است، پیداست عملی که اضافۀ به مکلف دارد در شئون مادی از نظر احتیاج به زمان و مکان، این تابع خود مکلف است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خود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متحیز و واقع فی ظرف زمانی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از شئون مکلف است، اضافۀ به مکلف دارد و صادر از مکلف است آن را هم شما نمی‌توانید از زمان و مکان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بین عمل مکلف و خود مکلف ایجاد تفرقه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وقتی که نیاز به مکان دارد، نیاز به حیز دارد، نیاز به زمان دارد، در ظرف زمانی خاص واقع است، طبعا عملی هم که از مکلف صادر می‌شود بتبع مکلف، نمی‌شود جدای از زمان و مکان باشد و این همانی است که مرحوم آخوند به یک عبارت کوتاه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الزمان و ان کان مما لا بد منه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واجب، این روی این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این که علم مکلف نمی‌شود از ظرفیت زمانیه که حالا فعلا</w:t>
      </w:r>
      <w:bookmarkStart w:id="1203" w:name="pg13683_182283"/>
    </w:p>
    <w:p>
      <w:pPr>
        <w:pStyle w:val="BookText"/>
        <w:rPr/>
      </w:pPr>
      <w:bookmarkEnd w:id="1203"/>
      <w:r>
        <w:rPr>
          <w:rFonts w:ascii="IRNazanin" w:hAnsi="IRNazanin" w:eastAsia="IRNazanin"/>
          <w:color w:val="111111"/>
          <w:sz w:val="28"/>
          <w:sz w:val="28"/>
          <w:szCs w:val="28"/>
          <w:rtl w:val="true"/>
          <w:lang w:bidi="fa-IR"/>
        </w:rPr>
        <w:t>بحثمان در ظرفیت زمانیه است، لکن در ظرفیت مکانیه همین جهات در آن هست، اما چون موقت و غیر موقت و موسع و مضیق همۀ اینها در رابطۀ با زمان است، لذا ما مسأله ظرفیت زمانیه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مسألۀ عمل مکلف را حساب می‌کنیم و ظرف زمانی را هم حساب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ظرف زمان همان لابدیت وقوع آن در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حساب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ممکن است بحسب واقع اصلا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نقشی در آن مصلحت مترتبۀ بر این فعل مکلف که لازمة الاستیفاء است، نداشته باشد، یعنی درست است که خارج هم این عمل در زمان واقع می‌شود، درست است که جدایی بین عمل و زمان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نمی‌شود خالی از ظرف زمانی باشد، لکن از باب مثال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مسأله این طور باشد که اگر امکان داشت به حسب واقع صلاتی در غیر ظرف زمانی تحقق پیدا کند، مع ذلک آن حالت معراجیت و قربانیت و مقرّبیت همه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ثبوت و تصویر این معنی یک احتمال خوبی ممکن است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لا محال تقع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ممکن است به حسب واقع این زمان در مصلحت صلاتی، نه زمان خاص، اصل وقوع در زمان این هیچ نقشی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حیثی که اگر امکان داشت که صلاة بدون زمان هم تحقق پیدا کند مع ذلک آن آثار و 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مترتب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جور بحسب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قدر متیقن از واجب غیر موقت و مصداق روشن آن همین مصداق است، یعنی آن که با زمان سروکار ندارد و بستۀ به زمان نیست، ولو این که لا محاله در زمان هم واقع می‌شود، اما آن جهت موجبه‌اش، آن حیثی که در ایجابش نقش داشته است، هیچ گونه ارتباطی به مسأله زمان ندارد، لکن خارجا هم امکان ندارد که صلاة واقع شود و خالی از ظرفیت زمانیه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تصویر در واجبات است که مصداق روشن واجب غیرموقت هم لعلّ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فرد دیگری هم در کار است و بعد هم واجبات موقته که توضیحش را بیان می‌کنیم</w:t>
      </w:r>
      <w:r>
        <w:rPr>
          <w:rFonts w:eastAsia="IRNazanin" w:cs="IRNazanin"/>
          <w:color w:val="111111"/>
          <w:sz w:val="28"/>
          <w:szCs w:val="28"/>
          <w:rtl w:val="true"/>
          <w:lang w:bidi="fa-IR"/>
        </w:rPr>
        <w:t>.</w:t>
      </w:r>
    </w:p>
    <w:p>
      <w:pPr>
        <w:pStyle w:val="Heading5"/>
        <w:numPr>
          <w:ilvl w:val="4"/>
          <w:numId w:val="1"/>
        </w:numPr>
        <w:rPr/>
      </w:pPr>
      <w:bookmarkStart w:id="1204" w:name="__RefHeading___Toc787536_1468164448"/>
      <w:bookmarkStart w:id="1205" w:name="_Toc449"/>
      <w:bookmarkEnd w:id="1204"/>
      <w:r>
        <w:rPr>
          <w:rtl w:val="true"/>
        </w:rPr>
        <w:t>پرسش</w:t>
      </w:r>
      <w:r>
        <w:rPr>
          <w:rtl w:val="true"/>
        </w:rPr>
        <w:t>:</w:t>
      </w:r>
      <w:bookmarkEnd w:id="1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دوم در تصویر واجب کفائی را بیان نمایید؟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دو تعریف قبلی از واجب کفائی قابل انطباق بر قسم دوم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واجب کفائی را تصویر می‌کنند؟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کدام قسم از واجب کفائی منطبق است؟</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موسع و موقت را تعریف کنید؟</w:t>
      </w:r>
      <w:bookmarkStart w:id="1206" w:name="pg13683_182284"/>
    </w:p>
    <w:p>
      <w:pPr>
        <w:pStyle w:val="Heading3"/>
        <w:numPr>
          <w:ilvl w:val="2"/>
          <w:numId w:val="1"/>
        </w:numPr>
        <w:rPr/>
      </w:pPr>
      <w:bookmarkStart w:id="1207" w:name="__RefHeading___Toc787538_1468164448"/>
      <w:bookmarkStart w:id="1208" w:name="_Toc450"/>
      <w:bookmarkEnd w:id="1206"/>
      <w:bookmarkEnd w:id="1207"/>
      <w:r>
        <w:rPr>
          <w:rtl w:val="true"/>
        </w:rPr>
        <w:t>واجب موقت و موسع</w:t>
      </w:r>
      <w:bookmarkEnd w:id="1208"/>
    </w:p>
    <w:p>
      <w:pPr>
        <w:pStyle w:val="Heading4"/>
        <w:numPr>
          <w:ilvl w:val="3"/>
          <w:numId w:val="1"/>
        </w:numPr>
        <w:rPr/>
      </w:pPr>
      <w:bookmarkStart w:id="1209" w:name="__RefHeading___Toc787540_1468164448"/>
      <w:bookmarkStart w:id="1210" w:name="_Toc451"/>
      <w:bookmarkEnd w:id="1209"/>
      <w:r>
        <w:rPr>
          <w:rtl w:val="true"/>
        </w:rPr>
        <w:t>درس چهارصد و نودم</w:t>
      </w:r>
      <w:bookmarkEnd w:id="1210"/>
    </w:p>
    <w:p>
      <w:pPr>
        <w:pStyle w:val="Heading5"/>
        <w:numPr>
          <w:ilvl w:val="4"/>
          <w:numId w:val="1"/>
        </w:numPr>
        <w:rPr/>
      </w:pPr>
      <w:bookmarkStart w:id="1211" w:name="__RefHeading___Toc787542_1468164448"/>
      <w:bookmarkStart w:id="1212" w:name="_Toc452"/>
      <w:bookmarkEnd w:id="1211"/>
      <w:r>
        <w:rPr>
          <w:rtl w:val="true"/>
        </w:rPr>
        <w:t>اشاره</w:t>
      </w:r>
      <w:bookmarkEnd w:id="12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213" w:name="__RefHeading___Toc787544_1468164448"/>
      <w:bookmarkStart w:id="1214" w:name="_Toc453"/>
      <w:bookmarkEnd w:id="1213"/>
      <w:r>
        <w:rPr>
          <w:rtl w:val="true"/>
        </w:rPr>
        <w:t>تقسیم واجب به موقت و غیر موقت</w:t>
      </w:r>
      <w:bookmarkEnd w:id="1214"/>
    </w:p>
    <w:p>
      <w:pPr>
        <w:pStyle w:val="BookText"/>
        <w:rPr/>
      </w:pPr>
      <w:r>
        <w:rPr>
          <w:rFonts w:ascii="IRNazanin" w:hAnsi="IRNazanin" w:eastAsia="IRNazanin"/>
          <w:color w:val="111111"/>
          <w:sz w:val="28"/>
          <w:sz w:val="28"/>
          <w:szCs w:val="28"/>
          <w:rtl w:val="true"/>
          <w:lang w:bidi="fa-IR"/>
        </w:rPr>
        <w:t>آخرین تقسیمی که برای واجب ذکر شده این تقسیم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امّا غیر موقت و امّا موقت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موقت هم اما موسّع و اما 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عرض کردیم که بلا اشکال هر واجبی در زمان تحقق پیدا می‌کند و نمی‌تواند خالی از ظرف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واجب، فعل مکلف است و فعل مکلف از شئون خود مکلف است و به تبع خود مکلف، همان‌طوری که مکلف خالی از ظرف زمانی نیست، شؤون مکلف و فعل مکلّف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رابطۀ با تعلق تکلیف و یا بالاتر در رابطۀ با تأثیر در حصول غرض مولا و ترتب آثاری که بر واجب مترتب می‌شود و آن نتایج و مصالحی که در واجب وجود دارد، یک وقت این است که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نقشی در این معنا ندارد، به‌طوری که اگر عمل امکان داشت که خالی از ظرف زمانی باشد و در یک وعایی بدون زمان تحقق پیدا کند، باز همان غرض مولا حاصل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آثار و فوائد بر واجب مترتب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این است که زمان با واجب و با حصول غرض مولا 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واقع فی الزمان یؤثّر فی حصول الغرض و ترتب علیه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نقش دارد، اما اینکه خصوصیت زمانیه هکذا باشد، روز کذا باشد، زوال یا غروب شمس باشد، اینها هیچ‌گونه دخالتی در تأثیر در حصول غرض مولا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ثمره‌اش در این ظاهر می‌شود که اگر امکان داشت واجب در یک وعایی تحقق پیدا بکند که خالی از زمان باشد این مؤثر نبود در حصول غرض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مدخلیت دارد و نقش دارد اما زمان فقط، دیگر خصوصیت زمانیه مقطع کذا، زمان کذا اینها دخالت ندارد اما مطلق زمان، ماهیت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زمانی این در ترتب آثار بر این واجب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این را چه بگذاریم؟ آن صورت اول مصداق روشن واجب غیر موقت است که اصلا با زمان هیچ‌گونه ارتباطی از نظر تأثیر و ترتب آثار ندارد، قسم اول کاملا مصداق واجب غیر موقت است، اما این قسم چطور؟ که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 اما خصوصیت زمان هیچ‌گونه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را واجب موقت بگذاریم یا واجب غیر موقت؟ ظاهر این است که این هم مصداق واجب غیر موقت است چرا؟ برای این که ظاهر این است که مقصود از واجب موقت آن واجبی است که تبیین وقت و زمانش بر عهدۀ شارع باشد و باید از طریق شارع، انسان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واجب موقت آنی است که همان طوری که اصل وجوب واجب و اصل تکلیف باید از طریق شارع و با بیان شارع به ما برسد و ما اطلاع پیدا کنیم، توقیتش هم باید با بیان شارع و با اشارۀ شارع باشد به‌طوری که اگر شارع بیان نکند ما این توقیت را اصلا نمی‌فهمیم</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شارع نفرماید که از ظهر تا غروب وقت نماز ظهرین است، هیچ استفاده نمی‌کردیم و پی به این مسأله نمی‌بردیم واجب موقت این خصوصیت را دارد که بیان وقت مثل بیان خود وجوب هر دو به عهدۀ شارع و از طریق شارع باید مکلف استکشاف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مثالی که ذکر کردیم اگر مطلق زمان در واجب نقش دارد و هیچ خصوصیتی برای زمان خاص مطرح نیست، اما اصل زمان و ظرفیت زمان به نحو الاطلاق در حصول غرض مولا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شارع لازم است این مسأله را بیان کند یا این که لازم نیست شارع این مسأله را بیان بکند؟ شارع می‌داند که این عمل ملکف نمی‌تواند در یک وعایی خارج از زمان تحقق پیدا کند و به هر صورت و کیفیتی باشد، حتما در زمان واقع خواهد شد در نتیجه شارع از نظر زمان، غرض خودش را یک امر حاصل شده‌ای می‌بیند وقتی که یک امر حاصل شده‌ای هست، نه تنها نیاز به تبیین شارع ندارد، بلکه چه بسا بیانش هم بلا فائده باشد، اگر شارع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واجب حتما باید در زمان واقع شود، ممکن است انسان سؤال بکند مگر امکان داشت که واجب خارج از وعای زمان و ظرف زمان تحقق پیدا کند؟</w:t>
      </w:r>
    </w:p>
    <w:p>
      <w:pPr>
        <w:pStyle w:val="BookText"/>
        <w:rPr/>
      </w:pPr>
      <w:r>
        <w:rPr>
          <w:rFonts w:ascii="IRNazanin" w:hAnsi="IRNazanin" w:eastAsia="IRNazanin"/>
          <w:color w:val="111111"/>
          <w:sz w:val="28"/>
          <w:sz w:val="28"/>
          <w:szCs w:val="28"/>
          <w:rtl w:val="true"/>
          <w:lang w:bidi="fa-IR"/>
        </w:rPr>
        <w:t>لذا این توقیت و این تقیید دیگر نیاز به بیان شارع ندارد و لعل بیان شارع هم به عنوان لغویت، منافات با حکمت شارع مقدس اسلام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که کنار هم بگذاریم که از یک طرف آن طوری که متشرعه و فقها و اذهان مردم از واجب موقت استفاده می‌کنند، واجب موقت آن است که هر دو خصوصیت را باید شارع بیان کند، هم اصل وجوب را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 الواجب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را شارع باید بیان کند، از این طرف می‌بینیم که یک قید زمانی، یک زمان مطلق باشد و هیچ خصوصیتی برای زمان در این واجب نقش نداشته باشد، بلکه نفس زمان مطلق فقط نقش دارد و در نتیجه نیازی به بیان شارع راجع به این قید و راجع به نقش زمان ملاحظه نمی‌شود، این دو را که کنار هم بگذاریم نتیجه می‌دهد که این قسم را هم باید جزء واجب غیرموقت به حساب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واجب غیر موقت دارای دو مصداق و دو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آنجایی که اصلا زمان هیچ‌گونه ارتباطی با این واجب از نظر تأثیر در حصول غرض مولا ندارد که این مصداق روشن واجب غیر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دوم آن است که زمان به صورت قیدیت نقش دارد، اما خصوصیتی برای زمان اخذ نشده، مطلق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ظرف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مدخلیت دارد به‌طوری که اگر واجب امکان داشت در وعای غیر زمان تحقق پیدا کند، در این فرض دوم غرض مولا حاصل نمی‌شود و آن آثار مترتّبه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به عنوان واجب غیر موقت بدانیم، اما بیان و تعریف واجب موقت از همین جا روشن می‌شود و آن این است که در واجب موقت دو خصوصیت دخالت دارد دو مطلب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تقید واجب به زمان است و مطلب دوم خصوصیت برای آن زمانی که در واجب نقش دارد به‌طوری که این خصوصیت باید از شارع گرفته شود و اگر شارع تعیین نکند، مردم راهی برای استکشاف و رسیدن به این خصوصیت ندارند، این معنای واجب موقت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 موقت هم امّا موسّع و امّا مضیّق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زمانی را که مولا برای واجب در نظر می‌گیرد و آن زمان خاصی که قید برای واجب است یک وقت از نظر مقایسه با خود واجب چند برابر ظرفیت خود واجب است مثل نماز که مثلا نیم ساعت وقت لازم دارد اما برای این نماز شش ساعت وقت مثلا بین ظهر تا غروب در نظر گرفته‌اند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آنجایی که ظرفیت زمانیّۀ زمان خاص بیش از زمان واقعی انجام واجب باشد، مثل باب صلاة معمولا از این تعبیر به واجب موسّع می‌شود اما آنجایی که زمان را به اندازۀ خود واجب در نظر گرفته‌اند، یک دقیقه کم و زیاد وجود ندارد مثل مسألۀ صوم، مسألۀ صوم در رابطۀ با زمان این طور است که از اول طلوع فجر، تا غروب لیل، بدون یک دقیقه کم و زیاد از نظر توجه تکلیف برای صوم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از آن تعبیر به واجب مضیّق می‌کنند</w:t>
      </w:r>
      <w:r>
        <w:rPr>
          <w:rFonts w:eastAsia="IRNazanin" w:cs="IRNazanin"/>
          <w:color w:val="111111"/>
          <w:sz w:val="28"/>
          <w:szCs w:val="28"/>
          <w:rtl w:val="true"/>
          <w:lang w:bidi="fa-IR"/>
        </w:rPr>
        <w:t>.</w:t>
      </w:r>
      <w:bookmarkStart w:id="1215" w:name="pg13683_182287"/>
    </w:p>
    <w:p>
      <w:pPr>
        <w:pStyle w:val="Heading5"/>
        <w:numPr>
          <w:ilvl w:val="4"/>
          <w:numId w:val="1"/>
        </w:numPr>
        <w:rPr/>
      </w:pPr>
      <w:bookmarkStart w:id="1216" w:name="__RefHeading___Toc787546_1468164448"/>
      <w:bookmarkStart w:id="1217" w:name="_Toc454"/>
      <w:bookmarkEnd w:id="1215"/>
      <w:bookmarkEnd w:id="1216"/>
      <w:r>
        <w:rPr>
          <w:rtl w:val="true"/>
        </w:rPr>
        <w:t>انکار واجب موسع از نظر علمای عامه و پاسخ آن</w:t>
      </w:r>
      <w:bookmarkEnd w:id="1217"/>
    </w:p>
    <w:p>
      <w:pPr>
        <w:pStyle w:val="BookText"/>
        <w:rPr/>
      </w:pPr>
      <w:r>
        <w:rPr>
          <w:rFonts w:ascii="IRNazanin" w:hAnsi="IRNazanin" w:eastAsia="IRNazanin"/>
          <w:color w:val="111111"/>
          <w:sz w:val="28"/>
          <w:sz w:val="28"/>
          <w:szCs w:val="28"/>
          <w:rtl w:val="true"/>
          <w:lang w:bidi="fa-IR"/>
        </w:rPr>
        <w:t>شاید اشکالی در ذهن شما هست و بعضی‌ها مخصوصا بعضی از علمای عامّه در تصویر واجب موسّع این اشکال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واجب موسّع را شما تصویر کنید، چرا؟ برای این که ما روی هر جزئی از اجزای زمان دست بگذاریم و سؤال کنیم چه جواب می‌دهید؟ مثلا در باب نماز اول ظهر از شما می‌پرسیم که آیا نماز در اول ظهر واجب است یا واجب نیست؟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خوب همانی است که ما ادعا می‌کنیم؛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واجبی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واجب است جواز ترک دارد در اول وقت، در وسط وقت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واجب موسع بنابر نظر اینها غیر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جواب اشکال این است که در واجبات موسّعه اصلا عنوان اول وقت و وسط وقت و آخر وقت هیچ‌کدام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اینها مطرح نیست، آن که واجب است عبارت از این است که بین زوال شمس و غروب شمس، بین الحدّین مثلا نماز ظهر واجب است، ظهرین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ظهر و غروب نمی‌توانید روی اول وقت تکیه کنید، روی وسط وقت به عنوان وسط وقت تکیه نکنید، حتی عرض می‌کنیم روی آخر وقت هم به عنوان آخر وقت نمی‌شود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عبارت از این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وقت اگر از ما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بین الزّوال و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وقت اگر از ما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بین الزّوال و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هم که حالا یک توضیحی هم انشاء در رابطۀ با آخر وقت می‌دهیم آن هم مسأله همین‌طور است تغییری نمی‌کند ماهیت مأموربها صلاة بین الحدّین بین الزّوال و الغروب است لذا کسی حق ندارد اصلا عنوان اول وقت را در سؤال بیاورد، عنوان وسط وقت را در سؤال بیاورد، عنوان آخر وقت را در سؤال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مأموربه است، به تعبیر قرآن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لدلوک الشّمس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مجموعۀ صلاة ظهرین و عشائین است اما وقتی تفکیک می‌کنیم ما ظهرین و عشائین را از یکدیگر مثل این که این جوری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لدلوک الشّمس الی غروبها بین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صلاة لازم است، این مأموربه است، این مطلق تکلیف است و الاّ اول وقت به عنوان اول وقت هیچ مسأله‌ای ندارد وسط وقت به عنوان وسط وقت مسألۀ خاصی ندارد آخر وقت هم به عنوان آخر وقت که این قسمت را ان شاء الله توضیحی الان بیان می‌کنیم خصوصیتی ندارد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این شبهه‌ای که در تصویر واجب موسّع شده، شبهه عدم معقولیت است و آن این است که در اول وقت می‌پرسیم که آیا نماز واجب است یا نه؟ اگر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به حرف ما</w:t>
      </w:r>
      <w:bookmarkStart w:id="1218" w:name="pg13683_182288"/>
    </w:p>
    <w:p>
      <w:pPr>
        <w:pStyle w:val="BookText"/>
        <w:rPr/>
      </w:pPr>
      <w:bookmarkEnd w:id="1218"/>
      <w:r>
        <w:rPr>
          <w:rFonts w:ascii="IRNazanin" w:hAnsi="IRNazanin" w:eastAsia="IRNazanin"/>
          <w:color w:val="111111"/>
          <w:sz w:val="28"/>
          <w:sz w:val="28"/>
          <w:szCs w:val="28"/>
          <w:rtl w:val="true"/>
          <w:lang w:bidi="fa-IR"/>
        </w:rPr>
        <w:t>که منکر واجب موسّع هستیم، ملتزم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واجبی است که یجوز ترکه؟ هم واجب است و هم جواز ترک دارد، جواب این است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این طبیعت است، این عنوان واجب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الزّمانین الزّوال و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مقیّدا به همین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مقیّد به نفس همین عنوان متعلق وجوب و متعلق تکلیف است، ضمن این که واجب موسّع را تصویر می‌کند دو مطلب دیگر هم بدنبال این مسأله روشن می‌شود</w:t>
      </w:r>
      <w:r>
        <w:rPr>
          <w:rFonts w:eastAsia="IRNazanin" w:cs="IRNazanin"/>
          <w:color w:val="111111"/>
          <w:sz w:val="28"/>
          <w:szCs w:val="28"/>
          <w:rtl w:val="true"/>
          <w:lang w:bidi="fa-IR"/>
        </w:rPr>
        <w:t>.</w:t>
      </w:r>
    </w:p>
    <w:p>
      <w:pPr>
        <w:pStyle w:val="Heading5"/>
        <w:numPr>
          <w:ilvl w:val="4"/>
          <w:numId w:val="1"/>
        </w:numPr>
        <w:rPr/>
      </w:pPr>
      <w:bookmarkStart w:id="1219" w:name="__RefHeading___Toc787548_1468164448"/>
      <w:bookmarkStart w:id="1220" w:name="_Toc455"/>
      <w:bookmarkEnd w:id="1219"/>
      <w:r>
        <w:rPr>
          <w:rtl w:val="true"/>
        </w:rPr>
        <w:t>عدم تبدل واجب موسع به مضیق در آخر وقت</w:t>
      </w:r>
      <w:bookmarkEnd w:id="1220"/>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این است که این‌که چه بسا معروف شده که در واجبات موسّعه وقتی که نوبت به آخر وقت رسید، این واجب موسّع یصیر مضیّقا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غیر صحیح است برای این که واجب موسّع و واجب مضیّق دو نوع از واجب موقت هستند، دو حقیقت و دو ماهیت از واجب موقت هستند، آیا امکان دارد که یک نوعی تبدّل به نوع دیگر پیدا کند؟ چطور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اما موسّع او 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تقسیم، قاطع شرکت است، معنایش این است که نمی‌شود که واجب موقت هم موسّع باشد و هم مضیّق باشد، پس این چه حرفی است که در واجبات موسّعه وقتی که آخر وقت آمد این یصیر 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وقت واجب موسّع، مضیّق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دلیلش همان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اول وقت از شما سؤال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بین الزّوال الی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وقت هم از شما سؤال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بین الزّوال الی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که آخر وقت شد آیا تکلیف مولا عوض می‌شود؟ مکلف‌به مولا تغییر پیدا می‌کند؟ یعنی تا نیم ساعت به غروب 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بین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حالا که نیم ساعت به غروب شد دیگر مکلف به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تغییر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به غروب هم مکلف به همان صلاة بین الحدین است فقط تغییر در این جهت است که تا قبل از نیم ساعت به غروب عقل شما را الزام نمی‌کرد به این که حتما در اول وقت نماز یا در وسط وقت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می‌بیند حدّ دوم دارد فرا می‌رسد و دیگر وقتی باقی نیست، این عقل است که شما را الزام می‌کند به این که نماز را انجام بده، تا این که در وقت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الزام عقلی در رابطۀ با آخر وقت این یک مطلب است و تضیّق واجب یک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هیچ وقت مضیّق نمی‌شود اگر از اول موسّع باشد، واجب موسع همیشه موسع است، منتهی این واجب موسع در رابطۀ با امتثالش وقتی که سراغ عقل می‌روی عقل نظرهای مختلفی به حسب توسعه و عدم توسعۀ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عقل بین اول و وسط و آخر وقت فرق می‌کند، و الا از نظر تکلیف مولا و ماهیت مأمور به و تقیید به</w:t>
      </w:r>
      <w:bookmarkStart w:id="1221" w:name="pg13683_182289"/>
    </w:p>
    <w:p>
      <w:pPr>
        <w:pStyle w:val="BookText"/>
        <w:rPr/>
      </w:pPr>
      <w:bookmarkEnd w:id="1221"/>
      <w:r>
        <w:rPr>
          <w:rFonts w:ascii="IRNazanin" w:hAnsi="IRNazanin" w:eastAsia="IRNazanin"/>
          <w:color w:val="111111"/>
          <w:sz w:val="28"/>
          <w:sz w:val="28"/>
          <w:szCs w:val="28"/>
          <w:rtl w:val="true"/>
          <w:lang w:bidi="fa-IR"/>
        </w:rPr>
        <w:t>زمان خاص هیچگونه فرقی بین اول وقت و وسط وقت و آخر وقت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این که چه بسا در اذهان هم اشتهار پیدا کرده که واجب موسّع در آخر وقت مضیق می‌شود، این تعبیر غیر حقیقی و تعبیر مسامحی است، واجب موسع معنا ندارد مضیق شود مگر مولا چند تکلیف و چند جور تکلیف کرده است؟ مولا یک تکلیف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بین الزّوال الی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نمی‌شود که به حسب اول و وسط و آخر وقت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چهرۀ واجب موسع را به خود بگیرد و وقتی که آخر وقت رسید، فوری تبدّل چهره پیدا کند و عنوانش عنوان واجب مضیق شود همان طوری که واجب مضیق هم امکان ندارد واجب موسع شود واجب موسع هم امکان ندارد واجب مضیق شود، برای این‌که اینها دو نوع متغایر و متباین با هم هستند ولو این که در عالم اعتبار و امور اعتباریه است، اما اعتبار هم آن قدر وسیع نیست که در دست انسان به هر صورتی انسان بخواهد اعتبار کند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ثمره‌ای که بر آن حرف مترتب می‌شود بطلان این حرف مشتهر است که واجب موسع با آمدن آخر وقت مضیق شود</w:t>
      </w:r>
      <w:r>
        <w:rPr>
          <w:rFonts w:eastAsia="IRNazanin" w:cs="IRNazanin"/>
          <w:color w:val="111111"/>
          <w:sz w:val="28"/>
          <w:szCs w:val="28"/>
          <w:rtl w:val="true"/>
          <w:lang w:bidi="fa-IR"/>
        </w:rPr>
        <w:t>.</w:t>
      </w:r>
    </w:p>
    <w:p>
      <w:pPr>
        <w:pStyle w:val="Heading5"/>
        <w:numPr>
          <w:ilvl w:val="4"/>
          <w:numId w:val="1"/>
        </w:numPr>
        <w:rPr/>
      </w:pPr>
      <w:bookmarkStart w:id="1222" w:name="__RefHeading___Toc787550_1468164448"/>
      <w:bookmarkStart w:id="1223" w:name="_Toc456"/>
      <w:bookmarkEnd w:id="1222"/>
      <w:r>
        <w:rPr>
          <w:rtl w:val="true"/>
        </w:rPr>
        <w:t>تخییر در افراد طولی و عرضی واجب موسع</w:t>
      </w:r>
      <w:bookmarkEnd w:id="1223"/>
    </w:p>
    <w:p>
      <w:pPr>
        <w:pStyle w:val="BookText"/>
        <w:rPr/>
      </w:pPr>
      <w:r>
        <w:rPr>
          <w:rFonts w:ascii="IRNazanin" w:hAnsi="IRNazanin" w:eastAsia="IRNazanin"/>
          <w:color w:val="111111"/>
          <w:sz w:val="28"/>
          <w:sz w:val="28"/>
          <w:szCs w:val="28"/>
          <w:rtl w:val="true"/>
          <w:lang w:bidi="fa-IR"/>
        </w:rPr>
        <w:t>مطلب دومی که بر این حرف ترتب پیدا می‌کند این است که در واجبات موسّعه یک تکلیف بیشتر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لزوم اقامة الصلاة بین الزوال الی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هم تکلیف تعیینی است یعنی در رابطۀ با شارع و در رابطۀ با الزام شارع وجوب، وجوب تعیین است، اگر تعیینی است چرا شما مخیّرید که بین اول وقت و وسط وقت و آخر وقت نماز بخوانید؛ این تخییر، تخییر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بین افراد عرضیّه‌اش تخییر وجود دارد، یعنی اول وقت می‌توانید در این مجلس نماز بخوانید، می‌توانید در مجلس دیگر نماز بخوانید، می‌توانید در منزل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تخییر در اول وقت بین افراد عرضیۀ واجب یک تخییر عقلی است و کسی نمی‌تواند این معنا را مطرح کند به این که مخیرید اول وقت در مسجد یا فیضیه یا در منزل نماز بخوانید این یک تخییر شخصی است کسی نمی‌تواند چنین توهمی را داشته باشد همان طور در افراد طولی و تدریجی به حسب زمان هم مسأله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از ظهر یک ساعت بعد از ظهر یک ساعت و نیم بعد از ظهر، در این افراد طولیه و تدریجیۀ به حسب زمان هم مسألۀ تخییر به عنوان یک تخییر عقلی مطرح است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مثل واجبات تخییریۀ شرعیه نیست، مثل خصال ثلاث در باب کفارۀ افطار در ماه رمضان که</w:t>
      </w:r>
      <w:bookmarkStart w:id="1224" w:name="pg13683_182290"/>
    </w:p>
    <w:p>
      <w:pPr>
        <w:pStyle w:val="BookText"/>
        <w:rPr/>
      </w:pPr>
      <w:bookmarkEnd w:id="1224"/>
      <w:r>
        <w:rPr>
          <w:rFonts w:ascii="IRNazanin" w:hAnsi="IRNazanin" w:eastAsia="IRNazanin"/>
          <w:color w:val="111111"/>
          <w:sz w:val="28"/>
          <w:sz w:val="28"/>
          <w:szCs w:val="28"/>
          <w:rtl w:val="true"/>
          <w:lang w:bidi="fa-IR"/>
        </w:rPr>
        <w:t>به نحو واجب تخییری یعنی تخییر شرعی آن هم با تحلیلهای مختلفی که در واجب تخییری مطرح بود و ما هم خودمان یک تحلیلی در رابطۀ با واجب تخییری عرض کردیم که در بحث‌های گذشته هم به مناسبت اشارۀ به آن تحلیل در واجب تخییری می‌شد آن بحث‌ها به اینجا ارتباط پیدا نمی‌کند، این طور نیست که تخییر بین اول وقت و وسط وقت و آخر وقت مثل تخییر خصال ثلاث در کفارۀ افطار ماه رمضان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هم مربوط به عقل است، عقل بعد از آن که ملاحظه می‌کند که آن ظرفیت زمانیه‌ای را که شارع قید برای مأمور به قرار داده این اوسع از زمانی است که واجب نیاز به آن زمان دارد،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همان‌طوری که به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که زید را بیاوری یا عمرو یا بکر را، اینجا هم یک عنوان وسیعی مأموربه است و در رابطۀ با اجزای زمان، عقل حکم به تخییر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ضمن این که در واجب موسع تصویرش هیچ‌گونه مشکلی ندارد، این دو ثمره هم به آن کیفیتی که عرض کردیم، در آن ترتب پیدا می‌کند</w:t>
      </w:r>
      <w:r>
        <w:rPr>
          <w:rFonts w:eastAsia="IRNazanin" w:cs="IRNazanin"/>
          <w:color w:val="111111"/>
          <w:sz w:val="28"/>
          <w:szCs w:val="28"/>
          <w:rtl w:val="true"/>
          <w:lang w:bidi="fa-IR"/>
        </w:rPr>
        <w:t>.</w:t>
      </w:r>
    </w:p>
    <w:p>
      <w:pPr>
        <w:pStyle w:val="Heading5"/>
        <w:numPr>
          <w:ilvl w:val="4"/>
          <w:numId w:val="1"/>
        </w:numPr>
        <w:rPr/>
      </w:pPr>
      <w:bookmarkStart w:id="1225" w:name="__RefHeading___Toc787552_1468164448"/>
      <w:bookmarkStart w:id="1226" w:name="_Toc457"/>
      <w:bookmarkEnd w:id="1225"/>
      <w:r>
        <w:rPr>
          <w:rtl w:val="true"/>
        </w:rPr>
        <w:t>اشکال استحاله در تصویر واجب مضیق و موقت و جواب آن</w:t>
      </w:r>
      <w:bookmarkEnd w:id="1226"/>
    </w:p>
    <w:p>
      <w:pPr>
        <w:pStyle w:val="BookText"/>
        <w:rPr/>
      </w:pPr>
      <w:r>
        <w:rPr>
          <w:rFonts w:ascii="IRNazanin" w:hAnsi="IRNazanin" w:eastAsia="IRNazanin"/>
          <w:color w:val="111111"/>
          <w:sz w:val="28"/>
          <w:sz w:val="28"/>
          <w:szCs w:val="28"/>
          <w:rtl w:val="true"/>
          <w:lang w:bidi="fa-IR"/>
        </w:rPr>
        <w:t>در بعضی از کتابها مفصّل بعضی از اشکالات هم در تصویر واجب موقت مضیق پیش آمده که مثلا چه طوری می‌شود که مولا اول زمان را با اول فعل تطبیق بدهد و آخر زمان را هم با آخر فعل تطبیق بدهد؛ لکن این شبهه ناشی از این است که اولا این خیال کرده که مولا یک مولای غیر مطلع و غیرآگاهی است و ثانیا اعمال را درست در نظر نگرفته مثلا در باب نماز ممکن است که آدم فکر کند که یک نماز دو رکعتی را نمی‌شود برایش یک ظرفیت زمانیهۀ مضیّقه در کار گرفت مخصوصا با توجه به این که افراد مختلف هستند در قرائت در بطئی و سریع و در زود پا شدن و نشستن و سایر مقدمات، اما واجبات که همه‌اش مثل نماز نیست، مسألۀ روزه حالا اگر مولای غیر حکیمی هم باشد، مانعی ندارد یک زمانی را در نظر بگیرد و بگوید از اول این زمان تا آخر این زمان تو مثلا باید سکوت کنی</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مشکله‌ای نیست یک امری است غیر ممکن و قابل تصویر حتی در بین عقلا فضلا عن الله تبارک و تعالی پس هم مسألۀ موقت یعنی موسعش تصویرا امکان دارد و هم مضیّقش تصویرا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در شریعت هم ملاحظه می‌کنیم که هر دو نوعش واقع شده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 دلیل علی امکان الشیء، وقوع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بین نماز و روزه فرق وجود دارد، چه فرقی وجود دارد؟ فرق این است که این ظرفیت زمانیّه‌اش اوسع است اما آن ظرفیت زمانیه‌اش به اندازۀ عمل خود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زیادة و نقیصة</w:t>
      </w:r>
      <w:r>
        <w:rPr>
          <w:rFonts w:eastAsia="IRNazanin" w:cs="IRNazanin"/>
          <w:color w:val="111111"/>
          <w:sz w:val="28"/>
          <w:szCs w:val="28"/>
          <w:rtl w:val="true"/>
          <w:lang w:bidi="fa-IR"/>
        </w:rPr>
        <w:t>».</w:t>
      </w:r>
      <w:bookmarkStart w:id="1227" w:name="pg13683_182291"/>
    </w:p>
    <w:p>
      <w:pPr>
        <w:pStyle w:val="BookText"/>
        <w:rPr/>
      </w:pPr>
      <w:bookmarkEnd w:id="1227"/>
      <w:r>
        <w:rPr>
          <w:rFonts w:ascii="IRNazanin" w:hAnsi="IRNazanin" w:eastAsia="IRNazanin"/>
          <w:color w:val="111111"/>
          <w:sz w:val="28"/>
          <w:sz w:val="28"/>
          <w:szCs w:val="28"/>
          <w:rtl w:val="true"/>
          <w:lang w:bidi="fa-IR"/>
        </w:rPr>
        <w:t>پس هیچ مشکله‌ای در این رابطه نیست، لکن یک بحث کلی و جالبی در رابطۀ با واجب موقت هست و آن این است که اگر کسی واجب موقت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موسّع ام مضیقا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خودش ترک کرد، حالا به هر کیفیت آیا دلیلی که دلالت بر وجوب این واجب موقت می‌کند، دلالت دارد بر این که اگر در این وقت ترک شد، در خارج این وقت انجام بدهد یا این که دلالت ندارد که ان شاء الله عرض می‌کنیم</w:t>
      </w:r>
      <w:r>
        <w:rPr>
          <w:rFonts w:eastAsia="IRNazanin" w:cs="IRNazanin"/>
          <w:color w:val="111111"/>
          <w:sz w:val="28"/>
          <w:szCs w:val="28"/>
          <w:rtl w:val="true"/>
          <w:lang w:bidi="fa-IR"/>
        </w:rPr>
        <w:t>.</w:t>
      </w:r>
    </w:p>
    <w:p>
      <w:pPr>
        <w:pStyle w:val="Heading5"/>
        <w:numPr>
          <w:ilvl w:val="4"/>
          <w:numId w:val="1"/>
        </w:numPr>
        <w:rPr/>
      </w:pPr>
      <w:bookmarkStart w:id="1228" w:name="__RefHeading___Toc787554_1468164448"/>
      <w:bookmarkStart w:id="1229" w:name="_Toc458"/>
      <w:bookmarkEnd w:id="1228"/>
      <w:r>
        <w:rPr>
          <w:rtl w:val="true"/>
        </w:rPr>
        <w:t>پرسش</w:t>
      </w:r>
      <w:r>
        <w:rPr>
          <w:rtl w:val="true"/>
        </w:rPr>
        <w:t>:</w:t>
      </w:r>
      <w:bookmarkEnd w:id="1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موقت و غیر موقت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منکرین واجب موسع و جواب استاد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واجب موسع در آخر وقت به مضیق تبدل پیدا می‌کند؟</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تخییر در افراد طولی و عرضی در واجب موسع چیست؟</w:t>
      </w:r>
      <w:bookmarkStart w:id="1230" w:name="pg13683_182292"/>
    </w:p>
    <w:p>
      <w:pPr>
        <w:pStyle w:val="Heading4"/>
        <w:numPr>
          <w:ilvl w:val="3"/>
          <w:numId w:val="1"/>
        </w:numPr>
        <w:rPr/>
      </w:pPr>
      <w:bookmarkStart w:id="1231" w:name="__RefHeading___Toc787556_1468164448"/>
      <w:bookmarkStart w:id="1232" w:name="_Toc459"/>
      <w:bookmarkEnd w:id="1230"/>
      <w:bookmarkEnd w:id="1231"/>
      <w:r>
        <w:rPr>
          <w:rtl w:val="true"/>
        </w:rPr>
        <w:t>درس چهارصد و نود و یکم</w:t>
      </w:r>
      <w:bookmarkEnd w:id="1232"/>
    </w:p>
    <w:p>
      <w:pPr>
        <w:pStyle w:val="Heading5"/>
        <w:numPr>
          <w:ilvl w:val="4"/>
          <w:numId w:val="1"/>
        </w:numPr>
        <w:rPr/>
      </w:pPr>
      <w:bookmarkStart w:id="1233" w:name="__RefHeading___Toc787558_1468164448"/>
      <w:bookmarkStart w:id="1234" w:name="_Toc460"/>
      <w:bookmarkEnd w:id="1233"/>
      <w:r>
        <w:rPr>
          <w:rtl w:val="true"/>
        </w:rPr>
        <w:t>اشاره</w:t>
      </w:r>
      <w:bookmarkEnd w:id="12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235" w:name="__RefHeading___Toc787560_1468164448"/>
      <w:bookmarkStart w:id="1236" w:name="_Toc461"/>
      <w:bookmarkEnd w:id="1235"/>
      <w:r>
        <w:rPr>
          <w:rtl w:val="true"/>
        </w:rPr>
        <w:t>عدم اعتبار قید زمان در واجب موقت</w:t>
      </w:r>
      <w:bookmarkEnd w:id="1236"/>
    </w:p>
    <w:p>
      <w:pPr>
        <w:pStyle w:val="BookText"/>
        <w:rPr/>
      </w:pPr>
      <w:r>
        <w:rPr>
          <w:rFonts w:ascii="IRNazanin" w:hAnsi="IRNazanin" w:eastAsia="IRNazanin"/>
          <w:color w:val="111111"/>
          <w:sz w:val="28"/>
          <w:sz w:val="28"/>
          <w:szCs w:val="28"/>
          <w:rtl w:val="true"/>
          <w:lang w:bidi="fa-IR"/>
        </w:rPr>
        <w:t>آخرین تقسیمی که برای واجب شده این است که واجب یا موقت است و یا غیر موقت، برای غیر موقت دو مصداق ذکر شد، برای موقت هم دو مصداق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موسّع و دیگری موقت 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واجب موقت که معنای توقیت به این برمی‌گردد که برای مأمور به یک ظرف زمانی خاصی در نظر گرفته شده، حالا آن ظرف اوسع از مأموربه باشد یا به اندازۀ مأموربه، در این جهت فرقی نمی‌کند، اما مأموربه، به عنوان قیدیّت همان طوری که قیودی مثلا در آن دخالت دارد، زمان هم در ردیف سایر قیود در آن مدخلیت دارد وقتی که مولا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باید در فاصلۀ زمانی از زوال شمس تا غروب شمس باشد، معنایش این است که این زمان و این وقت به نحو قیدیت در مأموربه که عبارت از صلاة است، معتبر است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که فرضا طهارت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قیدیّت هیچ فرقی بینشان نیست،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w:t>
      </w:r>
      <w:bookmarkStart w:id="1237" w:name="pg13683_182293"/>
    </w:p>
    <w:p>
      <w:pPr>
        <w:pStyle w:val="BookText"/>
        <w:rPr/>
      </w:pPr>
      <w:bookmarkEnd w:id="1237"/>
      <w:r>
        <w:rPr>
          <w:rFonts w:ascii="IRNazanin" w:hAnsi="IRNazanin" w:eastAsia="IRNazanin"/>
          <w:color w:val="111111"/>
          <w:sz w:val="28"/>
          <w:sz w:val="28"/>
          <w:szCs w:val="28"/>
          <w:rtl w:val="true"/>
          <w:lang w:bidi="fa-IR"/>
        </w:rPr>
        <w:t>به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تقیید و قیدیّت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در واجب موقت این است که آیا اگر مأموربه در وقت واقع نشود؛ حالا یا عامدا یا ناسیا و امثال ذلک در وقت واقع نشد، آیا این دلیلی که دلالت بر اصل این تکلیف و این واجب موقت می‌کند، دلالت بر این معنا دارد که اگر مأمور به در وقت واقع نشد در خارج وقت 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مشهور آیا دلیلی که دلالت بر اداء می‌کند آیا این دلیل خودش فی نفسه دلالت بر این معنا دارد که اگر این واجب بصورت ادائی انجام نشد باید به صورت قضا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روی خود دلیلی است که بر اصل تکلیف و بر اصل واجب موقت دلالت می‌کند، یعنی وقتی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صلاة ظهرین باید از زوال شمس تا غروب شمس واقع شود، حالا اگر واقع نشد، این مأموربه یا عامدا یا غیر عامد ترک شد، آیا نفس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الوقت الکذایی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دلالت بر این معنا داشته باشد که اگر در وقت واقع نشد این در خارج وقت باید انجام گیرد و باز به عبارت اصطلاحی دیگر، آیا این دلیل بر تکلیف، دلالت بر تعدد مطلوب می‌کند، می‌خواهد بگوید مولا دو مطلوب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مطلوب عبارت از اصل صلاة است، یک مطلوب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الصلاة فی الوقت المخصوص فی الزّمان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مطلوب مولا، مطلوب دوم مولا تحقق پیدا نکرد، آن مطلوب اول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صلاة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الصلاة مع قطع النظر عن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مطلوب اول و اصل مطلوب این به قوت خودش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هست یا نه؟</w:t>
      </w:r>
    </w:p>
    <w:p>
      <w:pPr>
        <w:pStyle w:val="Heading5"/>
        <w:numPr>
          <w:ilvl w:val="4"/>
          <w:numId w:val="1"/>
        </w:numPr>
        <w:rPr/>
      </w:pPr>
      <w:bookmarkStart w:id="1238" w:name="__RefHeading___Toc787562_1468164448"/>
      <w:bookmarkStart w:id="1239" w:name="_Toc462"/>
      <w:bookmarkEnd w:id="1238"/>
      <w:r>
        <w:rPr>
          <w:rtl w:val="true"/>
        </w:rPr>
        <w:t>عدم دلالت دلیل اداء بر قضاء</w:t>
      </w:r>
      <w:r>
        <w:rPr>
          <w:rtl w:val="true"/>
        </w:rPr>
        <w:t>«</w:t>
      </w:r>
      <w:r>
        <w:rPr>
          <w:rtl w:val="true"/>
        </w:rPr>
        <w:t>ما فات</w:t>
      </w:r>
      <w:r>
        <w:rPr>
          <w:rtl w:val="true"/>
        </w:rPr>
        <w:t>»</w:t>
      </w:r>
      <w:bookmarkEnd w:id="1239"/>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ما از دلیلی که دلالت بر وجوب واجب موقت می‌کند یک وقت دلیل دیگری در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است ما آنها را بحث نداریم، بحث روی همین دلیلی است که دلالت بر اصل وجوب واجب موقت کرده، و این که آیا این دلیل خودش دلالت دارد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اخلّ بالوقت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خارج وقت این واجب انجام بگیرد، جوابش این است که نه، به چه دلیل؟ به دلیل این که این قید وقت با سایر قیود چه فرق می‌کند؟ اگر مولا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استفاده کنید فی نفسه که اگر طهارتی نداشت یا امکان نداشت از خود این دلیل اصل صلاة که عبارت از ذات مقید است، مطلوبیتش به قوت خودش باقی است؟ آیا می‌شود چنین چیزی را استفاده کرد؟ در باب مقیدات اصلا مقیّد یک شیء است، مقید دارای عنوان وحدت است مقیّد امر واحد و این که می‌گویند تقیّد جزء، آن جزئیت، جزئیت عقلیه است و الا مقید هیچ</w:t>
      </w:r>
    </w:p>
    <w:p>
      <w:pPr>
        <w:pStyle w:val="BookText"/>
        <w:rPr/>
      </w:pPr>
      <w:r>
        <w:rPr>
          <w:rFonts w:ascii="IRNazanin" w:hAnsi="IRNazanin" w:eastAsia="IRNazanin"/>
          <w:color w:val="111111"/>
          <w:sz w:val="28"/>
          <w:sz w:val="28"/>
          <w:szCs w:val="28"/>
          <w:rtl w:val="true"/>
          <w:lang w:bidi="fa-IR"/>
        </w:rPr>
        <w:t>وقت به مرکب برنمی‌گردد شما در نماز بین اجزاء و شرایط فرق قائلید که می‌فرمایید نماز مرکب از این اجزا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قیود مسألۀ ترکیب مطرح نیست، نمی‌توانیم بگوییم همان طوری که صلاة مرکب از رکوع و سجود و امثال ذلک است، مرکب از طهارت از حدث و خبث و سایر شرایط استقبال قبله و امثال ذلک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تقید لیس بجزء؟ تقیّد جزء اما چرا باب شرایط را از باب اجزا جدا می‌کنید به لحاظ همین که جزئیت در باب شرایط آن هم در رابطۀ با تقیّدشان یک جزئیت عقلیه است، اما به خلاف اجزاء مرکب که هرکدام نقشی در تشکیل خود مرکب دارند و اتّصاف به عنوان جزئیت پیدا می‌کنند لذا مقیّد یک شیء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مقیّد به طهارت امر واحد و شیء واحد است، این شیء واحد مأموربه است، وقتی که قیدش از بین رفت، دیگر آن مأموربه نیست، آن متعلق تکلیف وجود ندارد، آن مکلف‌به تحقق ندارد، ولو این که در باب اجزاء این حرف را نزنیم چون در باب اجزاء یک بحثی وجود دارد که اگر یک امری تعلق به مرکب گرفت، آیا اجزاء این مرکب اتّصاف به وجوب ضمنی و به تعبیر دیگر اتّصاف به متعلق بودن برای بعض الامر که اینها تصویرش را بعدا در جای خودش عرض می‌کنیم و محل بحث است؛ آیا اتصاف پیدا می‌کند یا نه؟ ممکن است کسی در باب مرکب این حرف را بزند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این برگشتش به این است که رکوع واجب است، سجود واجب است به عنوان بعض المأمور به هرکدام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مرکب چنین مسائلی امکان طرح دارد اما در باب مقید جایی برای این حرف نیست، کسی نیامده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مأموربه است به همان امر 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آمده‌اند و گفته‌اند از باب مقدمیت و وجوب غیری مسأله را مطرح می‌کنند اگر کسی در بحث مقدمۀ واجب قائل به وجوب غیری مقدمه شود، طهارت را به عنوان مقدمیت برایش یک وجوب غیری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نمی‌تواند طهارت را داخل در دایرۀ متعلق امر نفسی بیاورد، بگوید همان امری که متعلق به صلاة است، پرش طهارت را هم می‌گیرد که طهارت داخل در دایرۀ متعلق امر نفسی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طهارت مقدمیت دارد و داخل در نزاع در بحث مقدمۀ واجب است اگر کسی در آن بحث قائل به وجوب شد، طهارت یک وجوب غیری مقدمی پیدا می‌کند، و الاّ وجوب نفسی در رابطۀ با طهارت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مقیّد، مأموربه است، اگر قیدش از بین برود دیگر امر نمی‌تواند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لبقاء الامر بالمقیّد بعد زوال 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مأموربه مقید عبارت از واجب موقت است، منتهی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قیدش عبارت از طهارت است</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عبارت از وقت است، و الاّ در اصل تقیید و در احکام تقیید هم مشترک</w:t>
      </w:r>
      <w:bookmarkStart w:id="1240" w:name="pg13683_182295"/>
    </w:p>
    <w:p>
      <w:pPr>
        <w:pStyle w:val="BookText"/>
        <w:rPr/>
      </w:pPr>
      <w:bookmarkEnd w:id="1240"/>
      <w:r>
        <w:rPr>
          <w:rFonts w:ascii="IRNazanin" w:hAnsi="IRNazanin" w:eastAsia="IRNazanin"/>
          <w:color w:val="111111"/>
          <w:sz w:val="28"/>
          <w:sz w:val="28"/>
          <w:szCs w:val="28"/>
          <w:rtl w:val="true"/>
          <w:lang w:bidi="fa-IR"/>
        </w:rPr>
        <w:t>هستند، پس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الطهاره، مع عدم الطهاره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نمی‌تواند باقی باشد و دلالتی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الطهاره علی بقاء الامر مع زوال الطهاره در صل بالوقت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مسأله به همین کیفیت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هر کیفیتی وقت خارج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دلالت داشته باشد بر این که بعد از وقت هم صلاة واجب است و این ماهیت در خارج وقت به عنوان قضا حتما باید اتیان شود، مگر این که یک دلیل خارجی دلالت بر وجوب قضا کند و الاّ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دارد و نمی‌تواند چنین دلالتی را داشته باشد</w:t>
      </w:r>
      <w:r>
        <w:rPr>
          <w:rFonts w:eastAsia="IRNazanin" w:cs="IRNazanin"/>
          <w:color w:val="111111"/>
          <w:sz w:val="28"/>
          <w:szCs w:val="28"/>
          <w:rtl w:val="true"/>
          <w:lang w:bidi="fa-IR"/>
        </w:rPr>
        <w:t>.</w:t>
      </w:r>
    </w:p>
    <w:p>
      <w:pPr>
        <w:pStyle w:val="Heading5"/>
        <w:numPr>
          <w:ilvl w:val="4"/>
          <w:numId w:val="1"/>
        </w:numPr>
        <w:rPr/>
      </w:pPr>
      <w:bookmarkStart w:id="1241" w:name="__RefHeading___Toc787564_1468164448"/>
      <w:bookmarkStart w:id="1242" w:name="_Toc463"/>
      <w:bookmarkEnd w:id="1241"/>
      <w:r>
        <w:rPr>
          <w:rtl w:val="true"/>
        </w:rPr>
        <w:t>بیان سه خصوصیت در تمسک به دلیل اداء برای قضای</w:t>
      </w:r>
      <w:r>
        <w:rPr>
          <w:rtl w:val="true"/>
        </w:rPr>
        <w:t>«</w:t>
      </w:r>
      <w:r>
        <w:rPr>
          <w:rtl w:val="true"/>
        </w:rPr>
        <w:t>ما فات</w:t>
      </w:r>
      <w:r>
        <w:rPr>
          <w:rtl w:val="true"/>
        </w:rPr>
        <w:t>»</w:t>
      </w:r>
      <w:bookmarkEnd w:id="1242"/>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یک مورد را استثنا کردند و این استثنائشان هم در حقیقت شبیه استثنای منقطع است، یعنی یک فرضی را ذکر کردند که این از محدودۀ حرف‌هایی که ما می‌زنیم اصلا بیرون است، به صورت مستثنی منقطع یک مورد را استثنا کردند، باید در آن سه خصوصیت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این است که تقیید مأموربه، به وقت به یک دلیل منفصل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مولا ابتدائا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به همان دلیل متّصل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استثنا و تخصیص، به متّصل می‌ماند، اما یک وقت این است که نه، مسألۀ توقیت که همان تقیید به وقت است، مثل مقیدات منفصله، به یک دلیل منفصلی واقع می‌شود، مولا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 از وقت نمی‌کند، بعد به یک دلیل منفصل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صلاة مأمور به باید در وقت واقع بشود و در ظرف زمانی خاص تحقق پیدا کند، پس اولین خصوصیت این است که تقیید به وقت از دلیل منفصل استفاده شده باشد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خصوصیت این است که آن دلیلی که دلالت بر اصل وجوب مأموربه می‌کند،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اطلاق داشته باشد، مقصود از اطلاق عمده این جهت است یعنی متکلّم در مقام بیان تمام مراد و تمام مأمور به باشد، در مقابل این که در مقام اهمال یا اجمال باشد، طوری باشد آن دلیل اقم الصلاة که ما بعنوان اصالة الاطلاق در موارد شکّ در تقیید بتوانیم به آن تمسک کنیم و آن جایی است که مقدمات حکمت در آن وجود داشته باشد که مهمترین آن این است که مولا در مقام بیان باشد نه در مقام اجمال یا اهمال که صلاحیت تمسّک به اطلاق را از بین می‌برد، پس خصوصیت دوم این که آن دلیلی که دلالت بر اصل وجوب مأموربه می‌کند، آن دلیل باید اطلاق داشته باشد، فرض کنیم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که مثلا در کتاب اللّه وجود دارد اینها اطلاق دارد چون در اطلاق اینها مناقشه است، معلوم نیست که اینها در مقام بیان باشد، لکن حالا فرض کنیم که اینها در مقام بیان باشد و بخواهد</w:t>
      </w:r>
    </w:p>
    <w:p>
      <w:pPr>
        <w:pStyle w:val="BookText"/>
        <w:rPr/>
      </w:pPr>
      <w:r>
        <w:rPr>
          <w:rFonts w:ascii="IRNazanin" w:hAnsi="IRNazanin" w:eastAsia="IRNazanin"/>
          <w:color w:val="111111"/>
          <w:sz w:val="28"/>
          <w:sz w:val="28"/>
          <w:szCs w:val="28"/>
          <w:rtl w:val="true"/>
          <w:lang w:bidi="fa-IR"/>
        </w:rPr>
        <w:t>بگوید که تمام مأموربه، عبارت از ماهیت صلاة و طبیعت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سوم این است که آن دلیل مقیّد منفصل در مقام تقیید اطلاق نداشته باشد، و الاّ اگر دلیل مقید اطلاق داشته باشد، مثل اینکه فرض کنیم در باب مطلق و مقیّدهای معمولی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هم دارد،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 الکافره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می‌آییم سراغ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باشد، معنایش این است که مطلق رقبۀ کافره از اطلاق اعتق الرقبه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نداشت، احتمال می‌دادیم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رقبه‌ای داشته باشد که مثلا خارجی باشد، اما اگر در کشور اسلامی باشد نه، مانعی ندارد که رقبۀ کافر هم آزاد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ندارد، اینجا از نظر تقیید چه طوری برخورد می‌کنید؟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مقیّد است، لکن در دلیل مقیّد اطلاقی وجود نداشته باشد، شما اینجا در رقبۀ کافرۀ خارجیه، یعنی خارج از کشور اسلامی، حکمش چیست؟ آن که در داخل کشور اسلامی است شما می‌گویید حکمش چیست؟ می‌گویید وقتی دلیل مقید اطلاق نداشت، ناتوان بود باید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اما اگر دلیل مقیّد ضمن این که مقید است، اطلاق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رقبۀ کافره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رقبة کافره، داخلیة ام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اطلاق دلیل مقید را مقدم بر اطلاق دلیل مطلق قرار می‌دهید، برای این که دلیل مقیّد حالا هر عنوانی دارد تقدم دارد بر دلیل مطلق، هم خودش تقدم دارد و هم اطلاقش تقدم دارد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ایشان می‌فرماید که خصوصیت سومی که در اینجا وجود دارد در رابطۀ با دلیل تقیید به وقت که عبارت از دلیل منفصل است، باید فرض کنیم که این دلیل مقیّد و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خالیا عن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یک ابهام و اجمالی دارد که معنای ابهام و اجمالش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مأمور به اجمالا مقید به وقت و موقت به وقت است اما به‌طور کلی تقیّد به وقت و توقیت به وقت را ما از این دلیل توقیت استفاده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مورد این چنین پیدا شد که واجد این سه خصوصیت شد که اولا تقیید به وقت دلیلش دلیل منفصل بود ثانیا دلیلی که دلالت بر اصل وجوب مأمور به می‌کرد، اطلاق داشت، ثالثا دلیلی که دلالت بر تقیید به وقت می‌کرد، خالی از اطلاق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مأموربه را در وقت اتیان نکرده در خارج وقت، ایشان می‌گوید که آن دلیلی که دلالت بر اصل وجوب مأموربه می‌کند، دلالت دارد بر این که در خارج وقت هم باید اتیان بشود چرا؟ برای این که دایرۀ تقیید مبهم و مجمل است اگر دلیل مقید اطلاق می‌داشت، این دایرۀ تقیید خیلی حدودش روشن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مأموربه مقید به وقت است همیشه این مأموربه باید با این قید باشد اما وقتی که دلیل مقید اجمال</w:t>
      </w:r>
      <w:bookmarkStart w:id="1243" w:name="pg13683_182297"/>
    </w:p>
    <w:p>
      <w:pPr>
        <w:pStyle w:val="BookText"/>
        <w:rPr/>
      </w:pPr>
      <w:bookmarkEnd w:id="1243"/>
      <w:r>
        <w:rPr>
          <w:rFonts w:ascii="IRNazanin" w:hAnsi="IRNazanin" w:eastAsia="IRNazanin"/>
          <w:color w:val="111111"/>
          <w:sz w:val="28"/>
          <w:sz w:val="28"/>
          <w:szCs w:val="28"/>
          <w:rtl w:val="true"/>
          <w:lang w:bidi="fa-IR"/>
        </w:rPr>
        <w:t xml:space="preserve">دارد و دایرۀ تقیید را به یک صورت وسیعی بیان نمی‌کند اینجا مرجع ما چه می‌شود؟ مرجع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اطلاق است همان که دارای مقام بیان است و مقدمات حکمت در آن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یک مورد می‌توانیم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که دارای این سه خصوصیت باشد که خودش یک ظهور اطلاقی غیر مقیّد به وقت اول برای آن منعقد شده باشد در مقام تقیید هم دلیل منفصل است دایرۀ تقییدش هم مجمل و مبهم است، اطلاقی در دایرۀ تقیید وجود ندارد، اینجا وقتی که ملاحظه می‌کنیم، می‌گوییم چون مجمل است دلیل تقیید نمی‌تواند جمیع موارد و مصادیق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مأمور به را در وقت انجام نداد، در خارج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متیقن از دلیل تقیید کجاست؟ آنجا است که کسی بخواهد مأموربه را ادائا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بدهد، اگر کسی دلش خواست با تمام خصوصیات و به تعبیر ایشان به صورت کمال مطلوب انجام دهد این نماز، نماز در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که وقت را عمدا یا غیر عمد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بین برود؟ اقم الصلاة به قوت خودش باقی است</w:t>
      </w:r>
      <w:r>
        <w:rPr>
          <w:rFonts w:eastAsia="IRNazanin" w:cs="IRNazanin"/>
          <w:color w:val="111111"/>
          <w:sz w:val="28"/>
          <w:szCs w:val="28"/>
          <w:rtl w:val="true"/>
          <w:lang w:bidi="fa-IR"/>
        </w:rPr>
        <w:t>.</w:t>
      </w:r>
    </w:p>
    <w:p>
      <w:pPr>
        <w:pStyle w:val="Heading5"/>
        <w:numPr>
          <w:ilvl w:val="4"/>
          <w:numId w:val="1"/>
        </w:numPr>
        <w:rPr/>
      </w:pPr>
      <w:bookmarkStart w:id="1244" w:name="__RefHeading___Toc787566_1468164448"/>
      <w:bookmarkStart w:id="1245" w:name="_Toc464"/>
      <w:bookmarkEnd w:id="1244"/>
      <w:r>
        <w:rPr>
          <w:rtl w:val="true"/>
        </w:rPr>
        <w:t>جواب از استثنای در کلام مرحوم آخوند</w:t>
      </w:r>
      <w:r>
        <w:rPr>
          <w:rtl w:val="true"/>
        </w:rPr>
        <w:t>(</w:t>
      </w:r>
      <w:r>
        <w:rPr>
          <w:rtl w:val="true"/>
        </w:rPr>
        <w:t>ره</w:t>
      </w:r>
      <w:r>
        <w:rPr>
          <w:rtl w:val="true"/>
        </w:rPr>
        <w:t>)</w:t>
      </w:r>
      <w:bookmarkEnd w:id="1245"/>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ایشان یک بیان درستی است یعنی در چنین موردی که این سه خصوصیت مجتمع باشد می‌توانیم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صلاة خارج از وقت تمسک کنیم، اما این روایت اسمش استثنای منقطع گذاشته می‌شود، استثنای متصل نیست، اصلا از محل بحث خارج است، چرا؟ برای این که می‌خواهیم ببینیم آیا به دلیل امر به موقت می‌شود برای وجوب خارج وقت تمسک کرد؟ شما که در این مورد به دلیل امر به موقت تمسک نمی‌کنید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صلاتش موقت 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تقییدش تقیید مبهم و مجمل است، تقییدی نیست که دایرۀ تقیید اطلاق داشته باشد، در حقیقت در این مورد اگر از شما سؤال کنند که دلیل شما بر وجود صلاة در خارج وقت چیست؟ شما چه جواب می‌دهید؟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امر به موقت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طبیعت است، امر به ماهیت است، بله دلیل مقید منفصل دارد اما دلیل مقید که نتوانست دایرۀ تقیید را نسبت به تمام موارد طبیعت پیش بیاورد، آن دایرۀ تقیید مبهم بود، لذا چون مبهم بود او را کنار گذاشتنید،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آوردید 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لیس امرا بالموقت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ما در این بود که از طریق امر به موقت، وجوب صلاة را خارج وقت استفاده کنیم، شما کی از طریق امر به موقت وجوب صلاة را خارج وقت استفاده کردید،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متعلق</w:t>
      </w:r>
      <w:bookmarkStart w:id="1246" w:name="pg13683_182298"/>
    </w:p>
    <w:p>
      <w:pPr>
        <w:pStyle w:val="BookText"/>
        <w:rPr/>
      </w:pPr>
      <w:bookmarkEnd w:id="1246"/>
      <w:r>
        <w:rPr>
          <w:rFonts w:ascii="IRNazanin" w:hAnsi="IRNazanin" w:eastAsia="IRNazanin"/>
          <w:color w:val="111111"/>
          <w:sz w:val="28"/>
          <w:sz w:val="28"/>
          <w:szCs w:val="28"/>
          <w:rtl w:val="true"/>
          <w:lang w:bidi="fa-IR"/>
        </w:rPr>
        <w:t>به ماهیت آن هم امری که دارای اطلاق است و در مقام بیان است و در هر موردی شما شک در تقیید یا تقیید زائد داشته باشید به اصالة الاطلاق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موردی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موقت دلالت کرد بر وجوب صلاة خارج وقت یا آنی که دلالت کرده بر وجوب صلاة خارج وقت، امر متعلق به ماهیت صلاة بوده بدون قید و شرط، در حالی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مقام بیان بود مقدمات حکمت هم در آن جریان داشت و تحقق داشت، روی این جهت از آن تعبیر می‌کنیم به مستثنای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مستثنا منه آن این بود که از راه امر به موقت شما وجوب خارج وقت را استفاده کنید اما مستثنای شما از راه امر به موقت نیست، بلکه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مطلب را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 صحیح است لکن این به صورت مستثنای منقطع مطرح است نه به صورت مستثنای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یک بحث دیگری است که یک بحث خوبی هم هست و آن این است که مطالعه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راه استصحاب، راجع مستثنی‌منه که ما گفتیم امر به موقت نمی‌تواند دلالت بر وجوب خارج وقت داشته باشد، اگر امر 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راه استصحاب می‌توانیم به این مسأله برسیم، بگوییم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واجبا الان که وقت خارج شده، شک می‌کنیم که آیا صلاة وجوبش باقی است یا باقی نیست؟ از راه استصحاب بخواهیم به این مطلب برسیم؟ این را دقت بفرمایید برای فردا ان شاء اللّه</w:t>
      </w:r>
      <w:r>
        <w:rPr>
          <w:rFonts w:eastAsia="IRNazanin" w:cs="IRNazanin"/>
          <w:color w:val="111111"/>
          <w:sz w:val="28"/>
          <w:szCs w:val="28"/>
          <w:rtl w:val="true"/>
          <w:lang w:bidi="fa-IR"/>
        </w:rPr>
        <w:t>.</w:t>
      </w:r>
    </w:p>
    <w:p>
      <w:pPr>
        <w:pStyle w:val="Heading5"/>
        <w:numPr>
          <w:ilvl w:val="4"/>
          <w:numId w:val="1"/>
        </w:numPr>
        <w:rPr/>
      </w:pPr>
      <w:bookmarkStart w:id="1247" w:name="__RefHeading___Toc787568_1468164448"/>
      <w:bookmarkStart w:id="1248" w:name="_Toc465"/>
      <w:bookmarkEnd w:id="1247"/>
      <w:r>
        <w:rPr>
          <w:rtl w:val="true"/>
        </w:rPr>
        <w:t>پرسش</w:t>
      </w:r>
      <w:r>
        <w:rPr>
          <w:rtl w:val="true"/>
        </w:rPr>
        <w:t>:</w:t>
      </w:r>
      <w:bookmarkEnd w:id="1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نفیه دلالتی بر قضای واجب در خارج وقت دارد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دلالت دلیل اداء بر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خصوصیتی را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استثنای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بیان نمایید؟</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عدم شمول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خصوصیت مذکور را تقریب نمایید؟</w:t>
      </w:r>
      <w:bookmarkStart w:id="1249" w:name="pg13683_182299"/>
    </w:p>
    <w:p>
      <w:pPr>
        <w:pStyle w:val="Heading4"/>
        <w:numPr>
          <w:ilvl w:val="3"/>
          <w:numId w:val="1"/>
        </w:numPr>
        <w:rPr/>
      </w:pPr>
      <w:bookmarkStart w:id="1250" w:name="__RefHeading___Toc787570_1468164448"/>
      <w:bookmarkStart w:id="1251" w:name="_Toc466"/>
      <w:bookmarkEnd w:id="1249"/>
      <w:bookmarkEnd w:id="1250"/>
      <w:r>
        <w:rPr>
          <w:rtl w:val="true"/>
        </w:rPr>
        <w:t>درس چهارصد و نود و دوم</w:t>
      </w:r>
      <w:bookmarkEnd w:id="1251"/>
    </w:p>
    <w:p>
      <w:pPr>
        <w:pStyle w:val="Heading5"/>
        <w:numPr>
          <w:ilvl w:val="4"/>
          <w:numId w:val="1"/>
        </w:numPr>
        <w:rPr/>
      </w:pPr>
      <w:bookmarkStart w:id="1252" w:name="__RefHeading___Toc787572_1468164448"/>
      <w:bookmarkStart w:id="1253" w:name="_Toc467"/>
      <w:bookmarkEnd w:id="1252"/>
      <w:r>
        <w:rPr>
          <w:rtl w:val="true"/>
        </w:rPr>
        <w:t>اشاره</w:t>
      </w:r>
      <w:bookmarkEnd w:id="125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254" w:name="__RefHeading___Toc787574_1468164448"/>
      <w:bookmarkStart w:id="1255" w:name="_Toc468"/>
      <w:bookmarkEnd w:id="1254"/>
      <w:r>
        <w:rPr>
          <w:rtl w:val="true"/>
        </w:rPr>
        <w:t>عدم دلالت دلیل واجب موقت بر اتیان آن در خارج وقت</w:t>
      </w:r>
      <w:bookmarkEnd w:id="1255"/>
    </w:p>
    <w:p>
      <w:pPr>
        <w:pStyle w:val="BookText"/>
        <w:rPr/>
      </w:pPr>
      <w:r>
        <w:rPr>
          <w:rFonts w:ascii="IRNazanin" w:hAnsi="IRNazanin" w:eastAsia="IRNazanin"/>
          <w:color w:val="111111"/>
          <w:sz w:val="28"/>
          <w:sz w:val="28"/>
          <w:szCs w:val="28"/>
          <w:rtl w:val="true"/>
          <w:lang w:bidi="fa-IR"/>
        </w:rPr>
        <w:t>در آنجایی که یک واجب موقت داشته باشیم، و این واجب در وقت خودش اطاعت و موافقت نشده باشد، در خارج وقت از چه راهی می‌توانیم وجوب این واجب را اثبات کنیم؟ البته بحث در رابطۀ با ادلۀ عامه است، و الاّ در موارد خاصه مثل این که در باب نماز دلیل بر وجوب قضا قائم شده است، در باب صوم دلیل بر وجوب قضا قائم شده است، اینها موارد خاصه است، بحث ما یک بحث کلی است، به صورت کلی اگر یک واجب موقتی باشد و این در خارج اتیان نشد، آیا به صورت کلی دلیلی داریم بر وجوب اتیان به این واجب در خارج وقت و بعد از وقت؟ امر به موقت هیچگونه دلالتی بر این معنا نمی‌کند، مگر در یک مورد خاصی که مرحوم آخوند استثنا کردند و استثنای ایشان هم استثنای منقطع بود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می‌توانیم به صورت کلی بگوییم که امر به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موقت لا یدل علی الوجوب فی خارج الوقت، اذا اخل بالواجب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دلالتی بر این معنا نمی‌کند، البته به آن طرف قصه هم</w:t>
      </w:r>
      <w:bookmarkStart w:id="1256" w:name="pg13683_182300"/>
    </w:p>
    <w:p>
      <w:pPr>
        <w:pStyle w:val="BookText"/>
        <w:rPr/>
      </w:pPr>
      <w:bookmarkEnd w:id="1256"/>
      <w:r>
        <w:rPr>
          <w:rFonts w:ascii="IRNazanin" w:hAnsi="IRNazanin" w:eastAsia="IRNazanin"/>
          <w:color w:val="111111"/>
          <w:sz w:val="28"/>
          <w:sz w:val="28"/>
          <w:szCs w:val="28"/>
          <w:rtl w:val="true"/>
          <w:lang w:bidi="fa-IR"/>
        </w:rPr>
        <w:t>باید عنایت داشته باشید که دلالت بر بقا نمی‌کند، دلالت بر عدم بقاء هم ندارد، یعنی این‌طور نیست که امر به موقت دارای مفهوم باشد،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الصلاة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صلاة فی الخارج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 به موقت نه در ناحیۀ اثبات نیست به خارج وقت دلالتی دارد و نه در رابطۀ با نفی در خارج وقت دلالتی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تأکید داشتیم که چون مسألۀ تقیید مطرح است، معنا ندارد که ذات مقید با قطع‌نظر از قید هم امر دلالت بر وجوبش داشته باشد، به این معنا نیست که آن طرف قصه را می‌خواهیم تأکید کنیم که دلالت بر عدم دارد، نه، امر در موقت نه در ناحیۀ بقاء و نه در ناحیۀ عدم بقاء هیچکدام دلالتی ندارد</w:t>
      </w:r>
      <w:r>
        <w:rPr>
          <w:rFonts w:eastAsia="IRNazanin" w:cs="IRNazanin"/>
          <w:color w:val="111111"/>
          <w:sz w:val="28"/>
          <w:szCs w:val="28"/>
          <w:rtl w:val="true"/>
          <w:lang w:bidi="fa-IR"/>
        </w:rPr>
        <w:t>.</w:t>
      </w:r>
    </w:p>
    <w:p>
      <w:pPr>
        <w:pStyle w:val="Heading5"/>
        <w:numPr>
          <w:ilvl w:val="4"/>
          <w:numId w:val="1"/>
        </w:numPr>
        <w:rPr/>
      </w:pPr>
      <w:bookmarkStart w:id="1257" w:name="__RefHeading___Toc787576_1468164448"/>
      <w:bookmarkStart w:id="1258" w:name="_Toc469"/>
      <w:bookmarkEnd w:id="1257"/>
      <w:r>
        <w:rPr>
          <w:rtl w:val="true"/>
        </w:rPr>
        <w:t>عدم دلالت استصحاب بر اتیان واجب موقت در خارج وقت</w:t>
      </w:r>
      <w:bookmarkEnd w:id="1258"/>
    </w:p>
    <w:p>
      <w:pPr>
        <w:pStyle w:val="BookText"/>
        <w:rPr/>
      </w:pPr>
      <w:r>
        <w:rPr>
          <w:rFonts w:ascii="IRNazanin" w:hAnsi="IRNazanin" w:eastAsia="IRNazanin"/>
          <w:color w:val="111111"/>
          <w:sz w:val="28"/>
          <w:sz w:val="28"/>
          <w:szCs w:val="28"/>
          <w:rtl w:val="true"/>
          <w:lang w:bidi="fa-IR"/>
        </w:rPr>
        <w:t>یک راه دیگری که به عنوان یک دلیل کلی ممکن است مطرح شود، مسألۀ استصحاب است، آیا از طریق استصحاب می‌توانیم وجوب مثلا صلاة را در خارج وقت به دست بیاوریم؟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غروب شمس تحقق پیدا کند نماز ظهر و عصر واجب بودند، الان که غروب شمس تحقق پیدا کرد و این نماز ظهر و عصر هم در وقت اتیان نشد، شک می‌کنیم که آیا وجوب برای این صلاة بنام ظهر و عصر باقی است یا باقی 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 در بقاء وجوب نماز ظهر و عصر داریم، و یقین به حالت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کند به اینکه این وجوب باقی است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نماز ظهر و عصری که اتیان نشده، باید اتیان شود، آیا از طریق استصحاب می‌توانیم این حرف را بزنیم و به عبارت دیگر این استصحاب جریان دارد، یا این که این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بجار؟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نمی‌توانیم به این استصحاب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در باب استصحاب یک مسأله‌ای به عنوان رکنیت مطرح است که اگر آن نباشد دیگر اصلا استصحاب معنا ندارد و آن این است که در باب استصحاب قضیۀ متیقنه و قضیۀ مشکوکه باید موضوعا و محمولا متحد باشند، فقط اختلافشان به حسب زمان باشد و الا نفس قضیتین موضوعا و محمولا باید اتحاد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آوردید؟ اولا دلیل اساسی در باب استصحاب همان طوری که در جای خودش محققین ثابت کردند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روایات صحیحۀ معتبرۀ متعدده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عمده دلیل در باب استصحاب این روایات است</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به حسب حال آن مقدارش که به ما ارتباط دارد، در آن کلمۀ یقین و کلمۀ شک ذکر شده است، یقین و شک باید به یک امر تصدیقی تعلق پیدا کند، یعنی به قضیه باید متعلق شود، یک</w:t>
      </w:r>
      <w:bookmarkStart w:id="1259" w:name="pg13683_182301"/>
    </w:p>
    <w:p>
      <w:pPr>
        <w:pStyle w:val="BookText"/>
        <w:rPr/>
      </w:pPr>
      <w:bookmarkEnd w:id="1259"/>
      <w:r>
        <w:rPr>
          <w:rFonts w:ascii="IRNazanin" w:hAnsi="IRNazanin" w:eastAsia="IRNazanin"/>
          <w:color w:val="111111"/>
          <w:sz w:val="28"/>
          <w:sz w:val="28"/>
          <w:szCs w:val="28"/>
          <w:rtl w:val="true"/>
          <w:lang w:bidi="fa-IR"/>
        </w:rPr>
        <w:t>امر تصوّری یعنی موضوع به تنهایی محمول به تنهایی، نه یقین می‌شود به آن تعلق بگیرد و نه شک می‌شود به آن تعلق بگیرد، حتی آنجایی که یقین می‌کنید به وجود زید، اینجا قضیۀ متیقنه عنوانش عنوان قضیه است،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أیقنت بانّ زیدا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متیقن انسان غیر قضیه باشد، کما این که شک هم همین طور است، شک هم باید متعلق به قضیه باشد</w:t>
      </w:r>
      <w:r>
        <w:rPr>
          <w:rFonts w:eastAsia="IRNazanin" w:cs="IRNazanin"/>
          <w:color w:val="111111"/>
          <w:sz w:val="28"/>
          <w:szCs w:val="28"/>
          <w:rtl w:val="true"/>
          <w:lang w:bidi="fa-IR"/>
        </w:rPr>
        <w:t>.</w:t>
      </w:r>
    </w:p>
    <w:p>
      <w:pPr>
        <w:pStyle w:val="Heading5"/>
        <w:numPr>
          <w:ilvl w:val="4"/>
          <w:numId w:val="1"/>
        </w:numPr>
        <w:rPr/>
      </w:pPr>
      <w:bookmarkStart w:id="1260" w:name="__RefHeading___Toc787578_1468164448"/>
      <w:bookmarkStart w:id="1261" w:name="_Toc470"/>
      <w:bookmarkEnd w:id="1260"/>
      <w:r>
        <w:rPr>
          <w:rtl w:val="true"/>
        </w:rPr>
        <w:t>فقدان قضیتین در جریان استصحاب در ما نحن فیه</w:t>
      </w:r>
      <w:bookmarkEnd w:id="1261"/>
    </w:p>
    <w:p>
      <w:pPr>
        <w:pStyle w:val="BookText"/>
        <w:rPr/>
      </w:pPr>
      <w:r>
        <w:rPr>
          <w:rFonts w:ascii="IRNazanin" w:hAnsi="IRNazanin" w:eastAsia="IRNazanin"/>
          <w:color w:val="111111"/>
          <w:sz w:val="28"/>
          <w:sz w:val="28"/>
          <w:szCs w:val="28"/>
          <w:rtl w:val="true"/>
          <w:lang w:bidi="fa-IR"/>
        </w:rPr>
        <w:t>لذا در باب استصحاب به صورت کلی، چه در استصحاب که در رابطۀ با احکام جریان پیدا می‌کند و چه در استصحابی که در رابطۀ با موضوعات جریان پیدا می‌کند همیشه باید دو قضیه داشته باشیم، حساب یک امر تصوری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آمد، می‌فهمیم که این دو قضیه باید وحدت داشته باشد و الا اگر شما یقین به نجاست ثوب داشته باشید و شک در نجاست فرش داشته باشید، اینها ارتباطی با هم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الثوب و نجاسة الفرش امران غیر مرتبطین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اینجا نقض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نقض در آنجایی است که این دو قضیه با هم اتحاد داشته باشند یعنی هم موضوعشان و هم محمولشان یکی باشد، فقط شک و یقین به لحاظ زمان مطرح است، صبح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کان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 فی بقاء نجاسة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موضوع ثوب است، محمول نجاست است، قضیۀ متیقنه و مشکوکه واحد است، فقط یقین و شک به لحاظ زمان است که در حالت سابقه این نجاست متیقن بود، اما نسبت به ظهر که حالت لاحقه است، این نجاست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باب استحباب مسألۀ اتحاد قضیتین یک مسأله‌ای است که رکنیت دارد و اگر وحدت قضیتین مطرح نباشد، معنا ندارد استصحاب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از آن کسی که در ما نحن فیه، در واجب موقت می‌خواهد به استصحاب تمسک کند، همین اشکال را 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جریان استصحاب و رکن جریان استصحاب که عبارت از اتحاد قضیتین باشد، اینجا تحقق ندارد، چرا تحقق ندارد، برای این که سؤال می‌کنیم متیقن شما در مسألۀ واجب موقت چیست؟ می‌گویید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نماز به تنهایی برای شما واجب شده بود؟ اگر یک مقیدی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شود، مخصوصا با توجّه به آن نکته‌ای که ذکر کردیم که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واحد است، مولا نماز در وقت را واجب کرده است، نماز مقید به وقت را واجب کرده است، حالا که مولا این را واجب کرده است، متیقن شما چیست؟ آیا متیقن شما وجوب نماز مقید به وقت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مگر شما شک در بقای این معنا دارید؟ مگر در بقای وجوب نماز</w:t>
      </w:r>
      <w:bookmarkStart w:id="1262" w:name="pg13683_182302"/>
    </w:p>
    <w:p>
      <w:pPr>
        <w:pStyle w:val="BookText"/>
        <w:rPr/>
      </w:pPr>
      <w:bookmarkEnd w:id="1262"/>
      <w:r>
        <w:rPr>
          <w:rFonts w:ascii="IRNazanin" w:hAnsi="IRNazanin" w:eastAsia="IRNazanin"/>
          <w:color w:val="111111"/>
          <w:sz w:val="28"/>
          <w:sz w:val="28"/>
          <w:szCs w:val="28"/>
          <w:rtl w:val="true"/>
          <w:lang w:bidi="fa-IR"/>
        </w:rPr>
        <w:t>مقید به وقت تردید دارید؟ بله یک زمانی ممکن است، تردید در بقائش کنید، و آن زمانی است که احتمال دهید که این تکلیف مولا نسخ شده باشد، این تکلیف مولا به کلی از بین رفته باشد، اگر احتمال نسخ دهید،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داشتم به این که نماز مقید به وقت واجب بود و الان شک دارم در این که نماز مقید به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واجبا ام لا 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اعتبار این که احتمال می‌دهم که این حکم را مولا برداشته باشد، این حکم را مولا نسخ کرده باشد، قضیتین متحد است، متیقن شما با مشکوک با هم اختلافی ندارند، اما بحث ما در مسألۀ نسخ نیست، بحث در این است که یک موقتی واجب بود، حالا در وقتش اتیان نشد، می‌خواهیم ببینیم آیا در خارج وقت باید ذات مقید اتیان شود؟ یا در خارج وقت لازم نیست که ذات مقید اتیان 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اینجا درست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قضیۀ متیقنه و قضیۀ مشکوکه را برای ما توضیح بدهید،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متیقنۀ ما وجوب صلاة مقید به وقت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لکن شکی در بقای این حکم نداریم، ما که احتمال نسخ نمی‌دهیم، احتمال زوال حکم را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متیقن ما اصل وجوب نماز بود،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چه مناسبت متیقن شما وجوب نماز بود،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مقید به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ذات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کانت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لم تکن واجبه، الصلاة المقیدة بالوقت کانت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شک در بقائش ندارید</w:t>
      </w:r>
      <w:r>
        <w:rPr>
          <w:rFonts w:eastAsia="IRNazanin" w:cs="IRNazanin"/>
          <w:color w:val="111111"/>
          <w:sz w:val="28"/>
          <w:szCs w:val="28"/>
          <w:rtl w:val="true"/>
          <w:lang w:bidi="fa-IR"/>
        </w:rPr>
        <w:t>.</w:t>
      </w:r>
    </w:p>
    <w:p>
      <w:pPr>
        <w:pStyle w:val="Heading5"/>
        <w:numPr>
          <w:ilvl w:val="4"/>
          <w:numId w:val="1"/>
        </w:numPr>
        <w:rPr/>
      </w:pPr>
      <w:bookmarkStart w:id="1263" w:name="__RefHeading___Toc787580_1468164448"/>
      <w:bookmarkStart w:id="1264" w:name="_Toc471"/>
      <w:bookmarkEnd w:id="1263"/>
      <w:r>
        <w:rPr>
          <w:rtl w:val="true"/>
        </w:rPr>
        <w:t>نتیجۀ بحثهای گذشته</w:t>
      </w:r>
      <w:bookmarkEnd w:id="1264"/>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 طور می‌شود، آنچه را که شک در بقائش دارید، حالت سابقۀ متیقنه ندارد، شک در بقاء وجوب ذات صلاة دارید،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اما حالت سابقۀ متیقنه‌اش کدام است؟ شما چه زمانی یقین داشتید به این که خود نماز واجب بود، چه وقت یقین داشتید به اینکه مأموربه شما ذات صلاة است؟ مأموربه شما از اول صلاة مقیّد به وقت بود، پس آنچه را که شک در بقائش دارید، حالت سابقۀ متیقنه ندارد، و آنچه که حالت سابقۀ متیقنه دارد که عبارت از وجوب صلاة مقید به وقت است آن را شک در بقائش شما ندارید، احتمال نسخ و زوال حکم و این که مولا از حکم خودش رفع ید کرده باشد،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راه استصحاب روی این مشکله‌ای که در کار است، نمی‌توانیم وجوب اتیان به موقت را در خارج وقت ثابت کنیم، لکن یک مشکلۀ مهمی اینجا وجود دارد، در حقیقت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جواب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مقدار نیاز به تفصیل دارد و هم نیاز به دقت</w:t>
      </w:r>
      <w:r>
        <w:rPr>
          <w:rFonts w:eastAsia="IRNazanin" w:cs="IRNazanin"/>
          <w:color w:val="111111"/>
          <w:sz w:val="28"/>
          <w:szCs w:val="28"/>
          <w:rtl w:val="true"/>
          <w:lang w:bidi="fa-IR"/>
        </w:rPr>
        <w:t>.</w:t>
      </w:r>
      <w:bookmarkStart w:id="1265" w:name="pg13683_182303"/>
    </w:p>
    <w:p>
      <w:pPr>
        <w:pStyle w:val="Heading5"/>
        <w:numPr>
          <w:ilvl w:val="4"/>
          <w:numId w:val="1"/>
        </w:numPr>
        <w:rPr/>
      </w:pPr>
      <w:bookmarkStart w:id="1266" w:name="__RefHeading___Toc787582_1468164448"/>
      <w:bookmarkStart w:id="1267" w:name="_Toc472"/>
      <w:bookmarkEnd w:id="1265"/>
      <w:bookmarkEnd w:id="1266"/>
      <w:r>
        <w:rPr>
          <w:rtl w:val="true"/>
        </w:rPr>
        <w:t>جریان استصحاب در موارد مشابه در فقه</w:t>
      </w:r>
      <w:bookmarkEnd w:id="1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مواردی داریم که عین ما نحن فیه است و مع ذلک فقها استصحاب را در آن جاری کردند، یعنی مسألۀ مقید است منتهی در ما نحن فیه مقید به وقت است، در این موارد که ما یک مورد را ذکر می‌کنیم، مقید به غیر وقت است، اما از نظر تقیید عین ما نحن فیه است، مع ذلک فقها در آن استصحاب را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آبی یکی از اوصاف ثلاثه‌اش رنگ و بو و طعمش تغییر پیدا کند و این تغییر مستند به ملاقات با عین نجس باشد، مثل این‌که یک بول زیادی را در یک آب کری بریزند کثرت این بول به حدی است که رنگ این آب را متغیر کند، یا بوی این آب را تغییر دهد، یا طعم این آب را تغییر دهد، اینجا روایات و فتاوا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آب قبلی کر بود، اگر احد اوصاف ثلاثه‌اش به واسطۀ ملاقات با عین نجس تغییر پیدا 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متنجسا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نجس می‌شود، ولو ده کر آب هم باشد، مع ذلک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این آبی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احد اوصافه الثلاثه بالنجس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تغیّرش زائل شد، منشأ از بین رفتن تغیّر دو چیز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این است که آب زیاد دیگری را وصل می‌کنیم به این آب، آن آب این قدر کثرت دارد که تغیّر این آب را از بین می‌برد و به واسطۀ امتزاج با آب کر طاهر آن تغیّر زائل می‌شود، اینجا ادله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الماء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متنجسا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در این صورت است که اگر این آب متغیر بدون این که اتصال و امتزاج به آب کری پیدا کند، چند روز ماند و خود به خود آن تغیّرش زائل شد، آن بویی که به واسطۀ کثرت بول در آن به وجود آمده بود، آن بو از بین رفت و به تعبیر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ماء کری و اتصال و امتزاج ماء کری مطرح باشد، در این قسم محل بحث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استصحاب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آب نجاستش باقی است، این آبی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متغیرا و الان 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شک در بقاء نجاست این آب داریم، گفته‌اند که از راه استصحاب، بقاء نجاست این آب را ثابت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که زوال تغیّرش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می‌کنیم در اینجا نجاستش باقی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بقاء نجاست کنید،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مثالی که در آن فقها یا کثیری از فقها استصحاب را جاری کردند، و ما نحن فیه که مسألۀ امر به موقت است، چه فرقی به نظر شما می‌رسد؟</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مأموربه، یا موضوع حکم عبارت از یک امر مقیدی بود، در واجب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المتقیدة</w:t>
      </w:r>
      <w:bookmarkStart w:id="1268" w:name="pg13683_182304"/>
    </w:p>
    <w:p>
      <w:pPr>
        <w:pStyle w:val="BookText"/>
        <w:rPr/>
      </w:pPr>
      <w:bookmarkEnd w:id="1268"/>
      <w:r>
        <w:rPr>
          <w:rFonts w:ascii="IRNazanin" w:hAnsi="IRNazanin" w:eastAsia="IRNazanin"/>
          <w:color w:val="111111"/>
          <w:sz w:val="28"/>
          <w:sz w:val="28"/>
          <w:szCs w:val="28"/>
          <w:rtl w:val="true"/>
          <w:lang w:bidi="fa-IR"/>
        </w:rPr>
        <w:t>بالوقت کانت مأمورا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المقید بحصول التغیّر فی احد اوصافه الثلاثه کان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وصف و قید نبود، اگر تغیّر احد اوصاف ثلاثه‌اش نبود آیا شما حکم به نجاست این ماء می‌کردید؟ یا این که این تغیّر قیدیت دارد و مدخلیت دارد در موضوع برای حکم به نجاست، پس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تقیّد مطرح است و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تقیّد مطرح است، با این که موضوع و متعلق حکم در هر دو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چطور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زوال تغیّره و زوال قیده استصحاب را جاری می‌کنید اما در مسألۀ موقت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الوقت و ارتفاع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ندارید سراغ استصحاب بروید، بین این دو چه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در آن مثال استصحاب جاری است، در ما نحن فیه هم مجبورید که استصحاب را جاری بدانید،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مهمی هست و نیاز دارد به این که در جوابش یک مقدار دقت شود</w:t>
      </w:r>
      <w:r>
        <w:rPr>
          <w:rFonts w:eastAsia="IRNazanin" w:cs="IRNazanin"/>
          <w:color w:val="111111"/>
          <w:sz w:val="28"/>
          <w:szCs w:val="28"/>
          <w:rtl w:val="true"/>
          <w:lang w:bidi="fa-IR"/>
        </w:rPr>
        <w:t>.</w:t>
      </w:r>
    </w:p>
    <w:p>
      <w:pPr>
        <w:pStyle w:val="Heading5"/>
        <w:numPr>
          <w:ilvl w:val="4"/>
          <w:numId w:val="1"/>
        </w:numPr>
        <w:rPr/>
      </w:pPr>
      <w:bookmarkStart w:id="1269" w:name="__RefHeading___Toc787584_1468164448"/>
      <w:bookmarkStart w:id="1270" w:name="_Toc473"/>
      <w:bookmarkEnd w:id="1269"/>
      <w:r>
        <w:rPr>
          <w:rtl w:val="true"/>
        </w:rPr>
        <w:t>تفاوت ما نحن فیه با ماء مشکوک الطهارت در جریان استصحاب</w:t>
      </w:r>
      <w:bookmarkEnd w:id="1270"/>
    </w:p>
    <w:p>
      <w:pPr>
        <w:pStyle w:val="BookText"/>
        <w:rPr/>
      </w:pPr>
      <w:r>
        <w:rPr>
          <w:rFonts w:ascii="IRNazanin" w:hAnsi="IRNazanin" w:eastAsia="IRNazanin"/>
          <w:color w:val="111111"/>
          <w:sz w:val="28"/>
          <w:sz w:val="28"/>
          <w:szCs w:val="28"/>
          <w:rtl w:val="true"/>
          <w:lang w:bidi="fa-IR"/>
        </w:rPr>
        <w:t>اولا بین این دو مثال فرقی در این جهت وجود دارد که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تکلیفی مطرح است، مسألۀ وجوب مطرح است، خوب وجوب یکی از احکام تکلیفیه است، اما در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احد اوصافه الثلاثه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حکم وضعی است نه حکم تکلیفی، آیا صرف همین مقدار می‌تواند فارق باشد؟ باید اینجا یک قدری دقت کنیم تا ببینیم بین حکم تکلیفی و بین حکم وضعی فرق وجود دارد و همین فرق اقتضا کرده است که در باب حکم تکلیفی نمی‌توانیم استصحاب را جاری کنیم، اما در باب حکم وضعی می‌توانیم استصحاب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فرق این است که ما در همین اواخر، یعنی اواخر از نظر بحثی، نه از نظر زمانی، یک بحثی را گذراندیم و روی آن هم خیلی دقت کردیم و آن بحث این بود که آیا اوامر و نواهی به طبایع متعلق است یا به افراد؟ آنجا ثابت کردیم که اوامر و نواهی به طبایع تعلق می‌گیرد، البته با توسعه‌ای که در عنوان آن بحث دادیم، و آن توسعه این بود که مسألۀ اوامر و نواهی موضوعیت ندارد، احکام تکلیفیه به هر کیفیتی و به هر عبارتی مطرح شود، ولو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شود، ولو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 اختصاص به وجوب و حرمت هم ندارد، در باب استحباب و کراهت و اباحه هم مسأله این چنین است</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اینها متعلق به طبایع هستند و مقصود از طبایع حتی وجود طبیعت نیست، بلکه نفس ماهیت است، نفس عنوان است، نفس مفهوم است و اگر نظرتان باشد این که مرحوم</w:t>
      </w:r>
      <w:bookmarkStart w:id="1271" w:name="pg13683_182305"/>
    </w:p>
    <w:p>
      <w:pPr>
        <w:pStyle w:val="BookText"/>
        <w:rPr/>
      </w:pPr>
      <w:bookmarkEnd w:id="1271"/>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ذکر می‌فرمودند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الماهیت من حیث هی هی، لیست الا هی، لا مطلوبه و لا غیر 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می‌خواستند نتیجه بگیرند که طلب به طبیعت متعلق نمی‌شود، بلکه به وجود طبیعت متعلق می‌شود، آنجا مفصلا جواب ایشان را ذکر کردیم، و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معنایش این نیست که مرحوم آخوند استفاده کردند، بلکه معنای این عبارت این است که در ماهیت انسان مثلا جزء جنس و فصل هیچ چیزی مدخلیت ندارد، حتی وجود مدخلیت ندارد، حتی عدم مدخلیت ندارد، وجود و عدم خارج از دایرۀ ماهیت‌اند، آنچه در ماهیت دخالت دارد فقط جنس و فصل است، اما ما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امر متعلق به طبیعت است، نمی‌خواهیم امر را جزء طبیعت قرار دهیم، نمی‌خواهیم امر را جنس و فصل طبیعت قرار دهیم، ارتباط امر با طبیعت مثل ارتباط وجود است با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مأمور بها، الماهیة 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داخل فی الماهیه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در عین این که خارج است، اما معروضش خود ماهیت است، موصوفش خود ماهیت است، در باب نماز هم همین طور است،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ماهیت صلاة معروض و موصوف امر است، موصوف وجوب است؛ بدون این‌که وجوب در ماهیت صلاة دخالت و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آنجا ثابت کردیم که اوامر و نواهی و بلکه مطلق احکام تکلیفیه چه به 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 به عبارات دیگر باشد، اینها همه متعلق به طبایع است، حالا این یک مقدمه، تا دو سه تا مطلب دیگر هم دنبال این هست که بعد از ذکر آن، بحث نواهی را شروع می‌کنیم، ان شاء الله</w:t>
      </w:r>
      <w:r>
        <w:rPr>
          <w:rFonts w:eastAsia="IRNazanin" w:cs="IRNazanin"/>
          <w:color w:val="111111"/>
          <w:sz w:val="28"/>
          <w:szCs w:val="28"/>
          <w:rtl w:val="true"/>
          <w:lang w:bidi="fa-IR"/>
        </w:rPr>
        <w:t>.</w:t>
      </w:r>
    </w:p>
    <w:p>
      <w:pPr>
        <w:pStyle w:val="Heading5"/>
        <w:numPr>
          <w:ilvl w:val="4"/>
          <w:numId w:val="1"/>
        </w:numPr>
        <w:rPr/>
      </w:pPr>
      <w:bookmarkStart w:id="1272" w:name="__RefHeading___Toc787586_1468164448"/>
      <w:bookmarkStart w:id="1273" w:name="_Toc474"/>
      <w:bookmarkEnd w:id="1272"/>
      <w:r>
        <w:rPr>
          <w:rtl w:val="true"/>
        </w:rPr>
        <w:t>پرسش</w:t>
      </w:r>
      <w:r>
        <w:rPr>
          <w:rtl w:val="true"/>
        </w:rPr>
        <w:t>:</w:t>
      </w:r>
      <w:bookmarkEnd w:id="1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دلیل امر به واجب موقت دلالتی بر وجوب آن در خارج وقت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دلیل استصحاب وجوب در خارج وقت نسبت به واجب موقت جریان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دلالت استصحاب بر اتیان واجب موقت در خارج وقت را توضیح دهید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ما نحن فیه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مشکوک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عدم جریان استصحاب را بیان نمایید</w:t>
      </w:r>
      <w:r>
        <w:rPr>
          <w:rFonts w:eastAsia="IRNazanin" w:cs="IRNazanin"/>
          <w:color w:val="111111"/>
          <w:sz w:val="28"/>
          <w:szCs w:val="28"/>
          <w:rtl w:val="true"/>
          <w:lang w:bidi="fa-IR"/>
        </w:rPr>
        <w:t>.</w:t>
      </w:r>
      <w:bookmarkStart w:id="1274" w:name="pg13683_182306"/>
    </w:p>
    <w:p>
      <w:pPr>
        <w:pStyle w:val="BookText"/>
        <w:rPr/>
      </w:pPr>
      <w:bookmarkEnd w:id="1274"/>
      <w:r>
        <w:rPr>
          <w:rFonts w:ascii="IRNazanin" w:hAnsi="IRNazanin" w:eastAsia="IRNazanin"/>
          <w:color w:val="111111"/>
          <w:sz w:val="28"/>
          <w:sz w:val="28"/>
          <w:szCs w:val="28"/>
          <w:rtl w:val="true"/>
          <w:lang w:bidi="fa-IR"/>
        </w:rPr>
        <w:t>مباحث الفاظ‌</w:t>
      </w:r>
    </w:p>
    <w:p>
      <w:pPr>
        <w:pStyle w:val="Heading2"/>
        <w:numPr>
          <w:ilvl w:val="1"/>
          <w:numId w:val="1"/>
        </w:numPr>
        <w:rPr/>
      </w:pPr>
      <w:bookmarkStart w:id="1275" w:name="__RefHeading___Toc787588_1468164448"/>
      <w:bookmarkStart w:id="1276" w:name="_Toc475"/>
      <w:bookmarkEnd w:id="1275"/>
      <w:r>
        <w:rPr>
          <w:rtl w:val="true"/>
        </w:rPr>
        <w:t>مقصد دوم؛ مبحث نواهی</w:t>
      </w:r>
      <w:bookmarkEnd w:id="1276"/>
    </w:p>
    <w:p>
      <w:pPr>
        <w:pStyle w:val="Heading3"/>
        <w:numPr>
          <w:ilvl w:val="2"/>
          <w:numId w:val="1"/>
        </w:numPr>
        <w:rPr/>
      </w:pPr>
      <w:bookmarkStart w:id="1277" w:name="__RefHeading___Toc787590_1468164448"/>
      <w:bookmarkStart w:id="1278" w:name="_Toc476"/>
      <w:bookmarkEnd w:id="1277"/>
      <w:r>
        <w:rPr>
          <w:rtl w:val="true"/>
        </w:rPr>
        <w:t>بحث نواهی</w:t>
      </w:r>
      <w:bookmarkEnd w:id="1278"/>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9" w:name="__RefHeading___Toc787592_1468164448"/>
      <w:bookmarkStart w:id="1280" w:name="_Toc477"/>
      <w:bookmarkEnd w:id="1279"/>
      <w:r>
        <w:rPr>
          <w:rtl w:val="true"/>
        </w:rPr>
        <w:t>اشاره</w:t>
      </w:r>
      <w:bookmarkStart w:id="1281" w:name="pg13683_182308"/>
      <w:bookmarkEnd w:id="1280"/>
    </w:p>
    <w:p>
      <w:pPr>
        <w:pStyle w:val="Heading4"/>
        <w:numPr>
          <w:ilvl w:val="3"/>
          <w:numId w:val="1"/>
        </w:numPr>
        <w:rPr/>
      </w:pPr>
      <w:bookmarkStart w:id="1282" w:name="__RefHeading___Toc787594_1468164448"/>
      <w:bookmarkStart w:id="1283" w:name="_Toc478"/>
      <w:bookmarkEnd w:id="1281"/>
      <w:bookmarkEnd w:id="1282"/>
      <w:r>
        <w:rPr>
          <w:rtl w:val="true"/>
        </w:rPr>
        <w:t>درس چهارصد و نود و سوم</w:t>
      </w:r>
      <w:bookmarkEnd w:id="1283"/>
    </w:p>
    <w:p>
      <w:pPr>
        <w:pStyle w:val="Heading5"/>
        <w:numPr>
          <w:ilvl w:val="4"/>
          <w:numId w:val="1"/>
        </w:numPr>
        <w:rPr/>
      </w:pPr>
      <w:bookmarkStart w:id="1284" w:name="__RefHeading___Toc787596_1468164448"/>
      <w:bookmarkStart w:id="1285" w:name="_Toc479"/>
      <w:bookmarkEnd w:id="1284"/>
      <w:r>
        <w:rPr>
          <w:rtl w:val="true"/>
        </w:rPr>
        <w:t>اشاره</w:t>
      </w:r>
      <w:bookmarkEnd w:id="128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286" w:name="__RefHeading___Toc787598_1468164448"/>
      <w:bookmarkStart w:id="1287" w:name="_Toc480"/>
      <w:bookmarkEnd w:id="1286"/>
      <w:r>
        <w:rPr>
          <w:rtl w:val="true"/>
        </w:rPr>
        <w:t>تقید در متعلقات اوامر و نواهی</w:t>
      </w:r>
      <w:bookmarkEnd w:id="1287"/>
    </w:p>
    <w:p>
      <w:pPr>
        <w:pStyle w:val="BookText"/>
        <w:rPr/>
      </w:pPr>
      <w:r>
        <w:rPr>
          <w:rFonts w:ascii="IRNazanin" w:hAnsi="IRNazanin" w:eastAsia="IRNazanin"/>
          <w:color w:val="111111"/>
          <w:sz w:val="28"/>
          <w:sz w:val="28"/>
          <w:szCs w:val="28"/>
          <w:rtl w:val="true"/>
          <w:lang w:bidi="fa-IR"/>
        </w:rPr>
        <w:t>در باب احکام تکلیفیه، چه وجوب باشد و چه حرمت و چه از راه امر و نهی ثابت شده باشد، یا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متعلق احکام طبایع و ماهیات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ماهیت و اقامۀ صلاة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کیفیت و به همین صورت، وقتی که حکم متعلق به طبیعت شد، از خصوصیات و ویژگیهای طبیعت و عناوین این است که این عناوین اگر قید یا وصفی داشته باشد، امکان ندارد که این عنوان بر غیر مورد وصف انطباق پیدا کند، اگر شما عنوان کلی رجل را مقید به عالم کردید،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مقید به این قید اصلا محال است که غیر رجل عالم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محال است مرأه و رجل غیر عالم را هم شامل شود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قید عنوان را محدود در دایره خودش می‌کند، انسان ابیض با انسان اسود اگر انسان مقید به اسود شد، در عالم مفهوم و در عالم عنوان بین اینها تباین تحقق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ان</w:t>
      </w:r>
      <w:bookmarkStart w:id="1288" w:name="pg13683_182309"/>
    </w:p>
    <w:p>
      <w:pPr>
        <w:pStyle w:val="BookText"/>
        <w:rPr/>
      </w:pPr>
      <w:bookmarkEnd w:id="1288"/>
      <w:r>
        <w:rPr>
          <w:rFonts w:ascii="IRNazanin" w:hAnsi="IRNazanin" w:eastAsia="IRNazanin"/>
          <w:color w:val="111111"/>
          <w:sz w:val="28"/>
          <w:sz w:val="28"/>
          <w:szCs w:val="28"/>
          <w:rtl w:val="true"/>
          <w:lang w:bidi="fa-IR"/>
        </w:rPr>
        <w:t>یصدق عنوان الانسان 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غیر ابیض و هکذا این خصوصیت مربوط به مفاهیم و عناوین است که وقتی یک قیدی همراه آنها شد به قدری دایره محدود می‌شود که دیگر استحاله پیدا می‌کند که انطباق بر غیر آن عنوان داشته باشد</w:t>
      </w:r>
      <w:r>
        <w:rPr>
          <w:rFonts w:eastAsia="IRNazanin" w:cs="IRNazanin"/>
          <w:color w:val="111111"/>
          <w:sz w:val="28"/>
          <w:szCs w:val="28"/>
          <w:rtl w:val="true"/>
          <w:lang w:bidi="fa-IR"/>
        </w:rPr>
        <w:t>.</w:t>
      </w:r>
    </w:p>
    <w:p>
      <w:pPr>
        <w:pStyle w:val="Heading5"/>
        <w:numPr>
          <w:ilvl w:val="4"/>
          <w:numId w:val="1"/>
        </w:numPr>
        <w:rPr/>
      </w:pPr>
      <w:bookmarkStart w:id="1289" w:name="__RefHeading___Toc787600_1468164448"/>
      <w:bookmarkStart w:id="1290" w:name="_Toc481"/>
      <w:bookmarkEnd w:id="1289"/>
      <w:r>
        <w:rPr>
          <w:rtl w:val="true"/>
        </w:rPr>
        <w:t>تفاوت ما نحن فیه با مسألۀ ماء متغیر</w:t>
      </w:r>
      <w:bookmarkEnd w:id="1290"/>
    </w:p>
    <w:p>
      <w:pPr>
        <w:pStyle w:val="BookText"/>
        <w:rPr/>
      </w:pPr>
      <w:r>
        <w:rPr>
          <w:rFonts w:ascii="IRNazanin" w:hAnsi="IRNazanin" w:eastAsia="IRNazanin"/>
          <w:color w:val="111111"/>
          <w:sz w:val="28"/>
          <w:sz w:val="28"/>
          <w:szCs w:val="28"/>
          <w:rtl w:val="true"/>
          <w:lang w:bidi="fa-IR"/>
        </w:rPr>
        <w:t>در ما نحن فیه راجع به آن نماز مقید به وقت مطلب را مطرح کنیم، تا فرقش را بین آن و بین مثالی که در رابطۀ با استصحاب نجاست است، در ماء متغیری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به این مثال برسیم در ما نحن فیه فرض کردیم آنچه که مأموربه است، آن طبیعتی که امر به آن تعلق گرفته یک ماهیت مقیده است، یک صلاة مقیدۀ به وقت است، مثل رجلی که مقید است به عنوان عالم یا رقبه‌ای که مقید است به قید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المؤمنه لا یعقل، یستحیل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الرقبة المؤمنه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رقبۀ غیر مؤمنه انطباق پیدا کند، اگر صلاة مقید به وقت به عنوان طبیعت و ماهیت مقیده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دیگر امکان ندارد که این عنوان انطباق بر صلاة خارج وقت پیدا کند، مستحیل است این انطباق تحقق پیدا کند، بعد از آن که مستحیل شد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قضیۀ متیقنۀ و قضیۀ مشکوکۀ شما کدام است؟ قضیۀ متیقنه این است که صلاة مقیدۀ به وقت مأمور به است، این ماهیت محدوده متعلق وجوب و متعلق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قضیۀ مشکوکۀ شما این است که صلاة خارج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واجبا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وقت نماز نخواند و قید وقت را رعایت نکرد، آیا در خارج وقت این نماز واجب است یا واجب نیست؟ آیا بین این دو قضیه اتحاد وجود دارد؟ ولو این که وحدتی را که در باب استصحاب بین قضیتین لازم می‌دانیم، وحدت عقلیه نیست، وحدت عرفیه است، اما اگر از عرف بپرسید که آیا عنوان رقبۀ مؤمنه می‌شود بر غیر رقبۀ مؤمنه انطباق پیدا کند؟ عرف هیچ وقت قائل به این انطباق نیست، آیا می‌شود رجل غیر عالم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منطبق علیه عنوان رجل عالم قرار گیرد، با این که عرف اهل مسامحه است و آن دقتها و باریک‌بینی‌های عقل را ندارد، مع ذلک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غیر عالم می‌تواند مصداق طبیعت رجل عالم واقع شود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این که در باب استصحاب وحدت قضیۀ متیقنه و قضیۀ مشکوکه باید از طریق عرف گرفته شود و آن دقتهای عقلی در آن مطرح نیست، اما در عین حال به عرف می‌گوییم که قضیۀ متیقنه ما عبارت از وجوب صلاة مقیدۀ به وقت است، قضیۀ مشکوکۀ ما عبارت از وجوب صلاتی است که خالی از قید وقت باشد و در خارج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 دو قضیه از نظر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w:t>
      </w:r>
      <w:bookmarkStart w:id="1291" w:name="pg13683_182310"/>
    </w:p>
    <w:p>
      <w:pPr>
        <w:pStyle w:val="BookText"/>
        <w:rPr/>
      </w:pPr>
      <w:bookmarkEnd w:id="1291"/>
      <w:r>
        <w:rPr>
          <w:rFonts w:ascii="IRNazanin" w:hAnsi="IRNazanin" w:eastAsia="IRNazanin"/>
          <w:color w:val="111111"/>
          <w:sz w:val="28"/>
          <w:sz w:val="28"/>
          <w:szCs w:val="28"/>
          <w:rtl w:val="true"/>
          <w:lang w:bidi="fa-IR"/>
        </w:rPr>
        <w:t>وجود دارد؟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رجل عالم چه ارتباطی به رجل غیر عالم دارد، نماز مقید به وقت چه ارتباطی به نماز خارج از وقت و غیر مقیدۀ به وقت دارد؟</w:t>
      </w:r>
    </w:p>
    <w:p>
      <w:pPr>
        <w:pStyle w:val="BookText"/>
        <w:rPr/>
      </w:pPr>
      <w:r>
        <w:rPr>
          <w:rFonts w:ascii="IRNazanin" w:hAnsi="IRNazanin" w:eastAsia="IRNazanin"/>
          <w:color w:val="111111"/>
          <w:sz w:val="28"/>
          <w:sz w:val="28"/>
          <w:szCs w:val="28"/>
          <w:rtl w:val="true"/>
          <w:lang w:bidi="fa-IR"/>
        </w:rPr>
        <w:t>لذا روی این بیان و این راهی که ذکر کردیم در ما نحن فیه نمی‌تواند استصحاب جاری شود، اما در آن مثال چرا جاری می‌شود؟ در مسألۀ استصحاب نجاست ماء متغیری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 است که مسأله عبارت است از این که حکمی که در آنجا ثابت شده، حکم وضعی است نه حکم تکلیفی، بین حکم وضعی و حکم تکلیفی چه فرقی وجود دارد؟ فرقش این است که در احکام تکلیفیه حکم روی نفس ماهیت و عنوان است، و حتی پای افراد و خصوصیات فردیه که مطرح نیست هیچ، پای وجود هم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وجود طبیعت صلاة نیست، برای این که اگر وجود طبیعت صلاة متعلق وجوب باشد، همیشه موضوع تقدم بر حکم دارد، باید اول طبیعت صلاة تحقق پیدا کند، بعد وجوب و تکلیف مولا عارض شود، در مسألۀ اعراض حقیقیه چطور معروض تقدم بر عرض دارد و تا جسمی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عروض البیاض او السواد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احکام هم مسأله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موضوع برای حکم تکلیفی را عبارت از وجود طبیعت قرار دادید، ولو این که خصوصیات فردیه را خارج از دایره متعلق بدانید، و نفس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مطرح کنید، لازمه‌اش این است اول باید طبیعت وجود پیدا کند بعد وجوب بیاید، بعد حکم مولا و حکم تکلیفی مولا عارض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نمی‌توانیم این حرف را بزنیم، اگر نماز وجود پیدا کرد، این وجود ظرف سقوط تکلیف است، عامل سقوط تکلیف است و اگر وجود در متعلق اخذ شده باشد، معنایش این است که وجود الطبیعه عامل ثبوت تکلیف باشد نه عامل سقوط تکلیف، در حالی که در احکام تکلیفیه به مجردی که مأموربه تحقق پیدا کرد، امر ساقط می‌شود، در باب نواهی هم همین طور است، به مجردی که یک منهی‌عنه در خارج تحقق پیدا کرد، تکلیف ساقط می‌شود نسبت به آن مورد، نسبت به این خمری که شرب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نمی‌تواند بقاء و تداوم نسبت به این مورد داشته باشد</w:t>
      </w:r>
      <w:r>
        <w:rPr>
          <w:rFonts w:eastAsia="IRNazanin" w:cs="IRNazanin"/>
          <w:color w:val="111111"/>
          <w:sz w:val="28"/>
          <w:szCs w:val="28"/>
          <w:rtl w:val="true"/>
          <w:lang w:bidi="fa-IR"/>
        </w:rPr>
        <w:t>.</w:t>
      </w:r>
    </w:p>
    <w:p>
      <w:pPr>
        <w:pStyle w:val="Heading5"/>
        <w:numPr>
          <w:ilvl w:val="4"/>
          <w:numId w:val="1"/>
        </w:numPr>
        <w:rPr/>
      </w:pPr>
      <w:bookmarkStart w:id="1292" w:name="__RefHeading___Toc787602_1468164448"/>
      <w:bookmarkStart w:id="1293" w:name="_Toc482"/>
      <w:bookmarkEnd w:id="1292"/>
      <w:r>
        <w:rPr>
          <w:rtl w:val="true"/>
        </w:rPr>
        <w:t>تفاوت احکام وضعیه و تکلیفیه</w:t>
      </w:r>
      <w:bookmarkEnd w:id="1293"/>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در باب احکام تکلیفیه همان‌طوری که خصوصیات فردیه در متعلق احکام هیچگونه دخالتی ندارد، نفس عنوان وجود طبیعه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وجود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دخالت ندارد، بلکه متعلق نفس طبیعت است و نفس عنوان است و گفتیم این استفاده‌ای که مرحوم آخوند از این عبارت</w:t>
      </w:r>
    </w:p>
    <w:p>
      <w:pPr>
        <w:pStyle w:val="BookText"/>
        <w:rPr/>
      </w:pPr>
      <w:r>
        <w:rPr>
          <w:rFonts w:ascii="IRNazanin" w:hAnsi="IRNazanin" w:eastAsia="IRNazanin"/>
          <w:color w:val="111111"/>
          <w:sz w:val="28"/>
          <w:sz w:val="28"/>
          <w:szCs w:val="28"/>
          <w:rtl w:val="true"/>
          <w:lang w:bidi="fa-IR"/>
        </w:rPr>
        <w:t>معروف در فلسفه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 لیست الا هی، لا 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خلطی در استفادۀ ایشان هست و این استفاده غیر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معنا را تحلیل کنیم ببینیم در باب احکام وضعیه چطور؟ مولا 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الذی تغیّر احد اوصافه الثلاثة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کنیم، چه چیزی نجس است؟ چه محکوم به نجاست است؟ در باب صلاة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مأموربه است، در باب نواهی می‌گفتیم ماهیت منهی عنها است، اما در باب حکم وضعی چه نجس است؟ مثال روشن‌تر این است که وقتی خداوند در آیۀ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به معنای حلیت وضعیه است، یعنی خداوند حکم به صحت بیع کرده است و بیع از نظر اسلام محکوم به صحت است، چه چیزی صحیح است؟ واقعا آیا ماهیت صحیح است؟ یعنی ولو این که در خارج وجود پیدا نکرده است، ولو این که تحقق پیدا نکرده است، شما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بیعی که در خارج هنوز وجود پیدا نکرده است محکوم به صحت است، در باب نماز همین که ظهر شد نمازی هم در خارج وجود پیدا نکرده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گریبان ما 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مرا گرفته است، صلاتی وجود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حکم روی ماهیت رفت، حکم تکلیفی عارض ماهیت است، منتهی امتثال این حکم تکلیفی به این است که این طبیعت مأموربها در خارج وجود پیدا کند و وجودش عامل سقوط تکلیف و سقوط امر مولا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بیع هنوز بیعی در خارج وجود پیدا نکرده است، چه چیزی محکوم به صحت است؟ چه محکوم به وجوب وفاء است که آن هم عبارت اخرای صحت است؟ باید صبر کنید، یک بیعی در خارج وجود پیدا کند، شرایط معتبرۀ شرعیه در آن تحقق پیدا کند،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البیع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 در باب احکام وضعیه؟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تغیّر قیدیت دارد ولو این که از نظر قیدیت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با الصلاة المتقیدة بالوقت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 نمی‌کند، هر دو ماهیت مقید است، آن مقید به وقت است، این مقید به تغیّر</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حکم فرق می‌کند، حکم آن تکلیفی است و در حکم تکلیفی متعلق حکم نفس طبیعت و ماهیت است، اما در حکم وضعی آنچه که نجس است چیست؟ آیا می‌شود غیر از آب خارجی یک چیزی نجس باشد؟ می‌شود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باشد؟ می‌شود وجود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باشد؟ که اگر شما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ذهن آوردید، بگوییم این موجود ذهنی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یکون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یک چنین حرفی بزند؟ یا آن چیزی که اتصاف به نجاست دارد آن ماء موجود در خارج است، آن ماء متغیری است که در خارج تحقق پیدا می‌کند، اول</w:t>
      </w:r>
      <w:bookmarkStart w:id="1294" w:name="pg13683_182312"/>
    </w:p>
    <w:p>
      <w:pPr>
        <w:pStyle w:val="BookText"/>
        <w:rPr/>
      </w:pPr>
      <w:bookmarkEnd w:id="1294"/>
      <w:r>
        <w:rPr>
          <w:rFonts w:ascii="IRNazanin" w:hAnsi="IRNazanin" w:eastAsia="IRNazanin"/>
          <w:color w:val="111111"/>
          <w:sz w:val="28"/>
          <w:sz w:val="28"/>
          <w:szCs w:val="28"/>
          <w:rtl w:val="true"/>
          <w:lang w:bidi="fa-IR"/>
        </w:rPr>
        <w:t>باید ماء متغیر وجود پیدا کند، بعد اتصاف به نجاست و معروضیت برای نجاست در کار بیاید</w:t>
      </w:r>
      <w:r>
        <w:rPr>
          <w:rFonts w:eastAsia="IRNazanin" w:cs="IRNazanin"/>
          <w:color w:val="111111"/>
          <w:sz w:val="28"/>
          <w:szCs w:val="28"/>
          <w:rtl w:val="true"/>
          <w:lang w:bidi="fa-IR"/>
        </w:rPr>
        <w:t>.</w:t>
      </w:r>
    </w:p>
    <w:p>
      <w:pPr>
        <w:pStyle w:val="Heading5"/>
        <w:numPr>
          <w:ilvl w:val="4"/>
          <w:numId w:val="1"/>
        </w:numPr>
        <w:rPr/>
      </w:pPr>
      <w:bookmarkStart w:id="1295" w:name="__RefHeading___Toc787604_1468164448"/>
      <w:bookmarkStart w:id="1296" w:name="_Toc483"/>
      <w:bookmarkEnd w:id="1295"/>
      <w:r>
        <w:rPr>
          <w:rtl w:val="true"/>
        </w:rPr>
        <w:t>عدم اتحاد قضیتین در ما نحن فیه به حسب عرف برخلاف ماء متغیر</w:t>
      </w:r>
      <w:bookmarkEnd w:id="1296"/>
    </w:p>
    <w:p>
      <w:pPr>
        <w:pStyle w:val="BookText"/>
        <w:rPr/>
      </w:pPr>
      <w:r>
        <w:rPr>
          <w:rFonts w:ascii="IRNazanin" w:hAnsi="IRNazanin" w:eastAsia="IRNazanin"/>
          <w:color w:val="111111"/>
          <w:sz w:val="28"/>
          <w:sz w:val="28"/>
          <w:szCs w:val="28"/>
          <w:rtl w:val="true"/>
          <w:lang w:bidi="fa-IR"/>
        </w:rPr>
        <w:t>لذا این برگشت می‌کند به یک ضابطۀ کلیه و آن ضابطۀ کلیه این است که در احکام تکلیفیه حکم از عناوین و ماهیات سرایت نمی‌کند به وجودات خارجیۀ ماهیت، اما در احکام وضعیه سرایت می‌کند و بلکه موضوع اصلی و متعلق اصلی عبارت از آن وجودات خارجیه است، حالا که این طور شد راه برای استصحاب در آن مثال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فرض کنیم یک حوضی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احد اوصافه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تغیّر پیدا کرد چه نجس شد؟ مائی که در این حوض واقع است، این ماء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 هذا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که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صار نجسا،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نجس، هذا الموجود فی الخارج اتصف بالنجاسه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خارجی متصف به نجاست دو روز بر آن گذشت بدون این‌که در آن دخل و تصرفی کنیم، بدون این‌که امتزاج و اختلاط به کری پیش بیاید، خودبه‌خود همین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الان این آب غیر از آب است یا همان آب است؟ اینجاست که مسألۀ عقل و عرف حکمشان فرق می‌کند، اگر شما به عقل مراجعه کنید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غیر ذاک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امروز غیر از آب دیروز است، آب دیروز متغیر بود و آب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متغیرا، زال تغیره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در باب استصحاب وحدت قضیتین را از عرف می‌گیریم اینجا به عرف مراجعه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که در این حوض وجود دارد غیر از آب دیروز است یا همان آب دیروز است؟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آب حوض را عوض کردید،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دست به آب حوض نزدیم،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همان آب است، وقتی که همان آب شد قضیۀ متیقنه و قضیۀ مشکوکۀ وحدت پیدا می‌کند،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کان نجسا و الیوم یکون مشکوک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محمول هم نجاست است، منتهی به اعتبار دیروز متیقن النجاسه است، اما به اعتبار امروز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یکون مشکوکا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قضیتین شما کاملا وحدت عرفیه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عمدۀ حجیت استصحاب است اینجا پیاده می‌شود و حکم می‌کند به جریان استصحاب</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نماز مقیّد به وقت، فرض این است که اصلا نمازی در وقت واقع نشده است، مصداقی ازاین صلاة تحقق پیدا نکرد، شما 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اشاره می‌کنید، وقت آمد، در تمامی وقت نماز هم تحقق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قضیۀ متیقنه را مطرح می‌کنید باید اشارۀ به کلی</w:t>
      </w:r>
      <w:bookmarkStart w:id="1297" w:name="pg13683_182313"/>
    </w:p>
    <w:p>
      <w:pPr>
        <w:pStyle w:val="BookText"/>
        <w:rPr/>
      </w:pPr>
      <w:bookmarkEnd w:id="1297"/>
      <w:r>
        <w:rPr>
          <w:rFonts w:ascii="IRNazanin" w:hAnsi="IRNazanin" w:eastAsia="IRNazanin"/>
          <w:color w:val="111111"/>
          <w:sz w:val="28"/>
          <w:sz w:val="28"/>
          <w:szCs w:val="28"/>
          <w:rtl w:val="true"/>
          <w:lang w:bidi="fa-IR"/>
        </w:rPr>
        <w:t>کنید،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فی الوقت کانت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هم شک داریم در این که صلاة در خارج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واجبة ام لا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چطوری اتحاد قضیتین را در اینجا مطرح کنیم؟ ولو این که حاکم به اتحاد را عرف می‌دانیم، ولو این که نظر عرف اوسع از نظر عقل است و آن دقتهای عقلیه در باب عرف مطرح نیست، اما در عین حال عرف هم این طور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غیر عالم مصداق رجل عالم است، رجل غیر ابیض مصداق رجل ابیض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طبیعت مقیّدۀ به وقت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المتقیدة بالوقت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در ظرف خودش تحقق پیدا نکرد، شما هم شک در نسخ و عدم نسخ ندارید، شک در این ندارید که مولا رفع ید از این حکم کرد یا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نسخ داستان دیگری است، فقط شک شما این است که چون در وقف نماز را انجام ندادم، آیا در خارج وقت بر من واجب است نماز را انجام بدهم یا نه؟ چطوری از راه استصحاب وجوب را ثابت کنیم؟ چطوری بین قضیۀ متیقنه و قضیۀ مشکوکه اتحاد را قائل شویم؟ ولو اتحاد عرفی</w:t>
      </w:r>
      <w:r>
        <w:rPr>
          <w:rFonts w:eastAsia="IRNazanin" w:cs="IRNazanin"/>
          <w:color w:val="111111"/>
          <w:sz w:val="28"/>
          <w:szCs w:val="28"/>
          <w:rtl w:val="true"/>
          <w:lang w:bidi="fa-IR"/>
        </w:rPr>
        <w:t>.</w:t>
      </w:r>
    </w:p>
    <w:p>
      <w:pPr>
        <w:pStyle w:val="Heading5"/>
        <w:numPr>
          <w:ilvl w:val="4"/>
          <w:numId w:val="1"/>
        </w:numPr>
        <w:rPr/>
      </w:pPr>
      <w:bookmarkStart w:id="1298" w:name="__RefHeading___Toc787606_1468164448"/>
      <w:bookmarkStart w:id="1299" w:name="_Toc484"/>
      <w:bookmarkEnd w:id="1298"/>
      <w:r>
        <w:rPr>
          <w:rtl w:val="true"/>
        </w:rPr>
        <w:t>منشاء تفاوت ما نحن فیه با مسأله ماء متغیر در عدم جریان استصحاب</w:t>
      </w:r>
      <w:bookmarkEnd w:id="1299"/>
    </w:p>
    <w:p>
      <w:pPr>
        <w:pStyle w:val="BookText"/>
        <w:rPr/>
      </w:pPr>
      <w:r>
        <w:rPr>
          <w:rFonts w:ascii="IRNazanin" w:hAnsi="IRNazanin" w:eastAsia="IRNazanin"/>
          <w:color w:val="111111"/>
          <w:sz w:val="28"/>
          <w:sz w:val="28"/>
          <w:szCs w:val="28"/>
          <w:rtl w:val="true"/>
          <w:lang w:bidi="fa-IR"/>
        </w:rPr>
        <w:t>عمدۀ فرق بین ما نحن فیه و بین این استصحابی که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به فرق بین حکم تکلیفی و حکم وضعی برمی‌گردد که احکام تکلیفیه قبل از تحقق ماهیت ثبوت دارد و به تحقق ماهیت سقوط پیدا می‌کند، اما احکام وضعیه تا آن متعلقشان در خارج وجود پیدا نکند، آن احکام ترتب پیدا نمی‌کند، نجاست باشد، طهارت باشد، صحت باشد، بطلان باشد، هر حکمی از این قبیل که از آن تعبیر به حکم وضعی می‌کنیم، اینها مترتب بر تحقق موضوع است در خارج و بعد از آن که موضوع در خارج تحقق پیدا کرد راه برای استصحاب کاملا باز می‌شود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واجب موقت تا به حال به این نتیجه رسیدیم، که امر به موقت، دلالت بر وجوب خارج وقت نمی‌کند، مگر در یک موردی که مرحوم آخوند استثنا کردند و ما جواب دادیم که استثنای ایشان هم استثنای منقطع است، و استصحاب هم نمی‌تواند دلالت بر وجوب خارج وقت داشته باشد، وقتی که دست امر کوتاه شد، دست استصحاب هم کوتاه شد، آن وقت از نظر مسألۀ فقهیه، چاره‌ای نداریم جز این که دست به 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در وقت واجب بود، در خارج وقت شک در وجوب و عدم وجوب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عدم وجوب در خارج وقت را دارد و باز اشتباه نشود که بحث ما آنجایی است که ادلۀ خاصه در موارد خاصه وجود نداشته باشد، و الا در باب نماز و صوم و امثال ذلک دلیل خاص داریم بر این که اگر کسی نماز را در وقت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ان یأتی بها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 من الصلاة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صوم</w:t>
      </w:r>
      <w:bookmarkStart w:id="1300" w:name="pg13683_182314"/>
    </w:p>
    <w:p>
      <w:pPr>
        <w:pStyle w:val="BookText"/>
        <w:rPr/>
      </w:pPr>
      <w:bookmarkEnd w:id="1300"/>
      <w:r>
        <w:rPr>
          <w:rFonts w:ascii="IRNazanin" w:hAnsi="IRNazanin" w:eastAsia="IRNazanin"/>
          <w:color w:val="111111"/>
          <w:sz w:val="28"/>
          <w:sz w:val="28"/>
          <w:szCs w:val="28"/>
          <w:rtl w:val="true"/>
          <w:lang w:bidi="fa-IR"/>
        </w:rPr>
        <w:t>دلیل خاص داریم، بحث ما در آنجایی است که دلیل خاصی وجود نداشته باشد و نتیجتا در آنجا باید از راه اصالت البرائه عدم وجوب قضا را ثابت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تمام الکلام فی باب الاوامر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نواهی را عرض می‌کنیم برای این که مطالعه بفرمایید</w:t>
      </w:r>
      <w:r>
        <w:rPr>
          <w:rFonts w:eastAsia="IRNazanin" w:cs="IRNazanin"/>
          <w:color w:val="111111"/>
          <w:sz w:val="28"/>
          <w:szCs w:val="28"/>
          <w:rtl w:val="true"/>
          <w:lang w:bidi="fa-IR"/>
        </w:rPr>
        <w:t>.</w:t>
      </w:r>
    </w:p>
    <w:p>
      <w:pPr>
        <w:pStyle w:val="Heading5"/>
        <w:numPr>
          <w:ilvl w:val="4"/>
          <w:numId w:val="1"/>
        </w:numPr>
        <w:rPr/>
      </w:pPr>
      <w:bookmarkStart w:id="1301" w:name="__RefHeading___Toc787608_1468164448"/>
      <w:bookmarkStart w:id="1302" w:name="_Toc485"/>
      <w:bookmarkEnd w:id="1301"/>
      <w:r>
        <w:rPr>
          <w:rtl w:val="true"/>
        </w:rPr>
        <w:t xml:space="preserve">بحث نواهی؛ </w:t>
      </w:r>
      <w:r>
        <w:rPr>
          <w:rtl w:val="true"/>
        </w:rPr>
        <w:t>«</w:t>
      </w:r>
      <w:r>
        <w:rPr>
          <w:rtl w:val="true"/>
        </w:rPr>
        <w:t>منهی عنه در نواهی</w:t>
      </w:r>
      <w:r>
        <w:rPr>
          <w:rtl w:val="true"/>
        </w:rPr>
        <w:t>»</w:t>
      </w:r>
      <w:bookmarkEnd w:id="1302"/>
    </w:p>
    <w:p>
      <w:pPr>
        <w:pStyle w:val="BookText"/>
        <w:rPr/>
      </w:pPr>
      <w:r>
        <w:rPr>
          <w:rFonts w:ascii="IRNazanin" w:hAnsi="IRNazanin" w:eastAsia="IRNazanin"/>
          <w:color w:val="111111"/>
          <w:sz w:val="28"/>
          <w:sz w:val="28"/>
          <w:szCs w:val="28"/>
          <w:rtl w:val="true"/>
          <w:lang w:bidi="fa-IR"/>
        </w:rPr>
        <w:t>در باب نواهی همان‌طوری که در کفایه ملاحظه کردید بحثی واقع شده که آیا در باب نواهی متعلق عبارت از یک امر عدمی است که عبارت از ترک طبیعت منهی عنها است یا این که عبارت از یک امر وجودی است که از آن امر وجودی تعبیر به کف می‌شود، یعنی خودداری، یعنی خود نگه داری، یعنی تحفظ در مقابل آن شیء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نزاعی که در باب نواهی واقع شد که آیا متعلق در باب نواهی اعدام و تروک است یا متعلق در باب نواهی وجودات و کف النفس است، مبتنی بر یک مسأله‌ای است که آن مسأله بین مرحوم آخوند و دیگران کانّ مسلم است و آن مسأله این است که همان‌طوری که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طلب می‌کند،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طلب می‌کند، منتهی طلب در باب اوامر متعلق به وجود طبیعت است و در باب نواهی یا متعلق به ترک است یا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النفس عن ایجاد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در اصل همین مبنا حرف داریم، و بر فرضی که مبنا را هم بپذیریم در آنچه که مرحوم آخوند در این مسأله اختیار کردند مناقشه‌ای هست که ان شاء الله بعدا عرض می‌کنیم</w:t>
      </w:r>
      <w:r>
        <w:rPr>
          <w:rFonts w:eastAsia="IRNazanin" w:cs="IRNazanin"/>
          <w:color w:val="111111"/>
          <w:sz w:val="28"/>
          <w:szCs w:val="28"/>
          <w:rtl w:val="true"/>
          <w:lang w:bidi="fa-IR"/>
        </w:rPr>
        <w:t>.</w:t>
      </w:r>
    </w:p>
    <w:p>
      <w:pPr>
        <w:pStyle w:val="Heading5"/>
        <w:numPr>
          <w:ilvl w:val="4"/>
          <w:numId w:val="1"/>
        </w:numPr>
        <w:rPr/>
      </w:pPr>
      <w:bookmarkStart w:id="1303" w:name="__RefHeading___Toc787610_1468164448"/>
      <w:bookmarkStart w:id="1304" w:name="_Toc486"/>
      <w:bookmarkEnd w:id="1303"/>
      <w:r>
        <w:rPr>
          <w:rtl w:val="true"/>
        </w:rPr>
        <w:t>پرسش</w:t>
      </w:r>
      <w:r>
        <w:rPr>
          <w:rtl w:val="true"/>
        </w:rPr>
        <w:t>:</w:t>
      </w:r>
      <w:bookmarkEnd w:id="13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اتصاف و تقید متعلقات اوامر و نواهی چه نتیجه‌ای به دنبال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ما نحن فیه، برخلاف ماء متغیر استصحاب جریان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وضعیه و تکلیفیه چه تفاوتی با یکدیگر دارند؟</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منشاء تفاوت در ما نحن فیه، با مسألۀ ماء متغیر را بیان نمایید</w:t>
      </w:r>
      <w:r>
        <w:rPr>
          <w:rFonts w:eastAsia="IRNazanin" w:cs="IRNazanin"/>
          <w:color w:val="111111"/>
          <w:sz w:val="28"/>
          <w:szCs w:val="28"/>
          <w:rtl w:val="true"/>
          <w:lang w:bidi="fa-IR"/>
        </w:rPr>
        <w:t>.</w:t>
      </w:r>
      <w:bookmarkStart w:id="1305" w:name="pg13683_182315"/>
    </w:p>
    <w:p>
      <w:pPr>
        <w:pStyle w:val="Heading4"/>
        <w:numPr>
          <w:ilvl w:val="3"/>
          <w:numId w:val="1"/>
        </w:numPr>
        <w:rPr/>
      </w:pPr>
      <w:bookmarkStart w:id="1306" w:name="__RefHeading___Toc787612_1468164448"/>
      <w:bookmarkStart w:id="1307" w:name="_Toc487"/>
      <w:bookmarkEnd w:id="1305"/>
      <w:bookmarkEnd w:id="1306"/>
      <w:r>
        <w:rPr>
          <w:rtl w:val="true"/>
        </w:rPr>
        <w:t>درس چهارصد و نود و چهارم</w:t>
      </w:r>
      <w:bookmarkEnd w:id="1307"/>
    </w:p>
    <w:p>
      <w:pPr>
        <w:pStyle w:val="Heading5"/>
        <w:numPr>
          <w:ilvl w:val="4"/>
          <w:numId w:val="1"/>
        </w:numPr>
        <w:rPr/>
      </w:pPr>
      <w:bookmarkStart w:id="1308" w:name="__RefHeading___Toc787614_1468164448"/>
      <w:bookmarkStart w:id="1309" w:name="_Toc488"/>
      <w:bookmarkEnd w:id="1308"/>
      <w:r>
        <w:rPr>
          <w:rtl w:val="true"/>
        </w:rPr>
        <w:t>اشاره</w:t>
      </w:r>
      <w:bookmarkEnd w:id="130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10" w:name="__RefHeading___Toc787616_1468164448"/>
      <w:bookmarkStart w:id="1311" w:name="_Toc489"/>
      <w:bookmarkEnd w:id="1310"/>
      <w:r>
        <w:rPr>
          <w:rtl w:val="true"/>
        </w:rPr>
        <w:t>اختلاف در متعلق نواهی</w:t>
      </w:r>
      <w:bookmarkEnd w:id="1311"/>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نواهی اختلافی واقع شده که آیا مطلوب مولا که با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عبارت از عدم و ترک الطبیعه است یا مطلوب مولا عبارت از یک امر وجودی به نام کفّ نفس و تحفظ و خود نگهداری نسبت به طبیعت منهی عنها است؟ در حقیقت اینها متفّق هستند بر این که در باب اوامر، آنجاهایی 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مطلوب، وجود الطبیعه و تحقّق الطبیعه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نواهی، اختلاف هست و چه بسا یک اثر عملی صحیحی هم بر آن مترتب نشود و امکان دارد که کسی یک ثمرۀ عملیّه‌ای مترتب کند، چون اگر عدم الطبیعه، مطلوب مولا شد، فرق نمی‌کند که در نفس مکلّف یک مقتضی برای ایجاد فعل منهی‌عنه وجود داشته باشد یا این که وجود نداشته باشد؟ مطلوب، عبارت است از ترک الزنا، ترک شرب الخمر، حالا می‌خواهد برای این مکلّف با قطع‌نظر از این نهی، یک زمینه‌ای برای تحقّق منهی‌عنه وجود داشته باشد یا این که نه؟ مکلّف، اگر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نداشت، اصلا اقتضای ارتکاب و دست زدن به خمر در آن وجود نداشت</w:t>
      </w:r>
      <w:r>
        <w:rPr>
          <w:rFonts w:eastAsia="IRNazanin" w:cs="IRNazanin"/>
          <w:color w:val="111111"/>
          <w:sz w:val="28"/>
          <w:szCs w:val="28"/>
          <w:rtl w:val="true"/>
          <w:lang w:bidi="fa-IR"/>
        </w:rPr>
        <w:t>.</w:t>
      </w:r>
      <w:bookmarkStart w:id="1312" w:name="pg13683_182316"/>
    </w:p>
    <w:p>
      <w:pPr>
        <w:pStyle w:val="BookText"/>
        <w:rPr/>
      </w:pPr>
      <w:bookmarkEnd w:id="1312"/>
      <w:r>
        <w:rPr>
          <w:rFonts w:ascii="IRNazanin" w:hAnsi="IRNazanin" w:eastAsia="IRNazanin"/>
          <w:color w:val="111111"/>
          <w:sz w:val="28"/>
          <w:sz w:val="28"/>
          <w:szCs w:val="28"/>
          <w:rtl w:val="true"/>
          <w:lang w:bidi="fa-IR"/>
        </w:rPr>
        <w:t>بنابر قول به عدم، دایرۀ منهی‌عنه توسعه پیدا می‌کند که حتّی آن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یمیل الی شرب الخمر بوجه اصلا و لا یمیل الی الزنا بوجه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نهی به او هم توجّه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منهی‌عنه را عبارت از امر وجودی قرار دهد، مسأله کفّ نفس قرار دهد، این امر، در جایی تحقّق پیدا می‌کند که زمینۀ ارتکاب و مقتضی ارتکاب وجود داشته باشد و نهی به عنوان یک مانع و به عنوان یک بازدارنده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چنین ثمرۀ عملیّه‌ای هم کسی مترتب بر این نزاع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چه اینهایی که قائلند به این که در باب نواهی، مطلوب عدم الطبیعه است و چه اینهائی که قائلند این که مطلوب یک امر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یک جهت اتفاق و اتّحاد دارند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نواهی هم پای طلب مطرح است، همان‌طوری که در باب اوامر، مسألۀ طلب مطرح است، در حقیقت، هیئت افعل در باب اوامر و لا تفعل در باب نواهی مشترکند که در اینها مولا مطلوبی دارد و طلبی دارد، منتها اختلاف بین اوامر و نواهی در متعلّق طلب و در مطلوب مولا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اوامر، مطلوب مولا وجود الطبیعه است، در باب نواهی، مطلوب مولا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النفس عن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این که اینجا طلبی در کار است و مطلوبی مولا دارد، اوامر و نواهی متحد و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واقعیّت مسأله این چنین است؟ در باب اوامر و نواهی، اختلافشان به مطلوب برمی‌گردد که مطلوب آن، وجود الطبیعه است و مطلوب این، عدم الطبیعه یا کفّ النفس عن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 طور است؟ یا واقعیّت مسأله غیر از این است، اصلا باب امر با باب نهی، بین خودشان یک اختلاف ماهوی و اختلاف حقیقی وجود دارد و اصولا در هیچ کدامشان اصلا مسأله طلب مطرح نیست، نه طلب حقیقی و نه طلب انشائی که در باب اوامر راجع به این مسأله بحث مفصّلی داشتیم</w:t>
      </w:r>
      <w:r>
        <w:rPr>
          <w:rFonts w:eastAsia="IRNazanin" w:cs="IRNazanin"/>
          <w:color w:val="111111"/>
          <w:sz w:val="28"/>
          <w:szCs w:val="28"/>
          <w:rtl w:val="true"/>
          <w:lang w:bidi="fa-IR"/>
        </w:rPr>
        <w:t>.</w:t>
      </w:r>
    </w:p>
    <w:p>
      <w:pPr>
        <w:pStyle w:val="Heading5"/>
        <w:numPr>
          <w:ilvl w:val="4"/>
          <w:numId w:val="1"/>
        </w:numPr>
        <w:rPr/>
      </w:pPr>
      <w:bookmarkStart w:id="1313" w:name="__RefHeading___Toc787618_1468164448"/>
      <w:bookmarkStart w:id="1314" w:name="_Toc490"/>
      <w:bookmarkEnd w:id="1313"/>
      <w:r>
        <w:rPr>
          <w:rtl w:val="true"/>
        </w:rPr>
        <w:t>بعث و زجر تکوینی</w:t>
      </w:r>
      <w:bookmarkEnd w:id="1314"/>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مسأله این است که در تکوینیّات، اوّل تکوین را بررّسی می‌کنیم، بعد به مسأله تشریع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تکوینیّات، اگر یک مولای قادر، یک پدر مقتدری بخواهد که مثلا فرزندش، یک کاری را انجام دهد، تکوینا گاهی از این راه متوسّل می‌شود که دست این بچّه‌ها را می‌گیرد و به جانب آن چیزی که متعلّق غرض این پدر و هدف این پدر است می‌کشاند و او را وادار می‌کند که انجام دهد، آنچه را که متعلق غرض و هدف این پدر یا مولاست، از این تعبیر می‌کنیم به بعث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یعنی تحریک کردن به انجام خواستۀ مولا و پدر، لکن نه به وسیلۀ امر، نه به وسیلۀ فرمان، بلکه با استفادۀ از قدرت تکوینی، او را وادار می‌کند به این که کاری را انجام دهد، مثل اینهایی که مجبور می‌کنند بر این</w:t>
      </w:r>
      <w:bookmarkStart w:id="1315" w:name="pg13683_182317"/>
    </w:p>
    <w:p>
      <w:pPr>
        <w:pStyle w:val="BookText"/>
        <w:rPr/>
      </w:pPr>
      <w:bookmarkEnd w:id="1315"/>
      <w:r>
        <w:rPr>
          <w:rFonts w:ascii="IRNazanin" w:hAnsi="IRNazanin" w:eastAsia="IRNazanin"/>
          <w:color w:val="111111"/>
          <w:sz w:val="28"/>
          <w:sz w:val="28"/>
          <w:szCs w:val="28"/>
          <w:rtl w:val="true"/>
          <w:lang w:bidi="fa-IR"/>
        </w:rPr>
        <w:t>که یک ظلمی را انجام بدهند بدون این که خواستۀ خودشان باشد، امّا تکوینا، او را وادار می‌کند به این که خانۀ مردم را خراب کند، زراعت مردم را از بین ببرد، مال مردم را به سرقت ببرد،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زجرهای تکوینی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نه زجر به آن معنایی که تعبیر می‌کنیم، زجر در مقابل بعث، زجر به معنای منع و به معنای جلوگیری و به معنای ممانعت، لکن ممانعت تکوینیه که فراوان تحقّق پیدا می‌کند، یک بچّۀ کوچکی به طرف حوض آب می‌رود که اگر یک لحظۀ دیگر به او نرسید، خودش را به آب وارد می‌کند، اینجا پدر و مادر می‌آید او را منعش می‌کند، منع تکوینی؛ یعنی جلوی او را می‌گیرد، بین او و بین ماء، حائل ایجاد می‌کند تا این مسأله القا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تکوینیّات، ما با این مسأله مواجه هستیم چه در باب بعث و چه در باب زجر که بعث به معنای تحریک و زجر به معنای ممانعت است، لکن بعث عملی و ممانعت عملی، تحریک خارجی و منع خارجی که تعبیر به بعث و زجر تکوینی می‌شود</w:t>
      </w:r>
      <w:r>
        <w:rPr>
          <w:rFonts w:eastAsia="IRNazanin" w:cs="IRNazanin"/>
          <w:color w:val="111111"/>
          <w:sz w:val="28"/>
          <w:szCs w:val="28"/>
          <w:rtl w:val="true"/>
          <w:lang w:bidi="fa-IR"/>
        </w:rPr>
        <w:t>.</w:t>
      </w:r>
    </w:p>
    <w:p>
      <w:pPr>
        <w:pStyle w:val="Heading5"/>
        <w:numPr>
          <w:ilvl w:val="4"/>
          <w:numId w:val="1"/>
        </w:numPr>
        <w:rPr/>
      </w:pPr>
      <w:bookmarkStart w:id="1316" w:name="__RefHeading___Toc787620_1468164448"/>
      <w:bookmarkStart w:id="1317" w:name="_Toc491"/>
      <w:bookmarkEnd w:id="1316"/>
      <w:r>
        <w:rPr>
          <w:rtl w:val="true"/>
        </w:rPr>
        <w:t>بعث اعتباری</w:t>
      </w:r>
      <w:bookmarkEnd w:id="1317"/>
    </w:p>
    <w:p>
      <w:pPr>
        <w:pStyle w:val="BookText"/>
        <w:rPr/>
      </w:pPr>
      <w:r>
        <w:rPr>
          <w:rFonts w:ascii="IRNazanin" w:hAnsi="IRNazanin" w:eastAsia="IRNazanin"/>
          <w:color w:val="111111"/>
          <w:sz w:val="28"/>
          <w:sz w:val="28"/>
          <w:szCs w:val="28"/>
          <w:rtl w:val="true"/>
          <w:lang w:bidi="fa-IR"/>
        </w:rPr>
        <w:t>در باب اوامر و نواهی همین مسأله بعث و زجر است، منتهی با حذف عنوان تکوینی و جایگزین کردن عنوان اعتباری به جای تکوینی، هیئت افعلی، یعنی آن دستوری که از مولا صادر می‌شود حتّی در موالی عرفیّه و حتّی دستوری که پدر نسبت به فرزند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دستور چیست؟ واقعیّت این امری که پدر در رابطۀ با فرزند صادر می‌کند، این که مولا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امر چیست؟ واقعیّت این است که مولا نمی‌خواهد تکوینا این عبد را وادار کند به دخول السوق و اشتراء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از راه امر، یک بعث اعتباری که بعث اعتباری، نقشش این است که چه بسا آن مبعوث الیه در خارج تحقّق پیدا نمی‌کند، به خلاف بعث تکوینی که آن لا محاله مبعوث الیه‌اش در خارج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بعث اعتباری، واقعیّت این است که این مولای 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مولاست و می‌داند که مولا، وجوب اطاعت دارد، یا پدر است، پدر وجوب اطاعت دارد، یا در مسائل شرعیّه، خداوند تبارک و تعالی است که به مقتضای حکم عقل، وجوب اطاعت دارد و آیۀ اطیعوا الله هم ارشاد به همین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یک وجوب اطاعتی مطرح است، دستوری را صادر می‌کند تا این عبد با توجّه به صدور این دستور از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اطاعته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عقلا باید از او اطاعت کرد، این از یک طرف</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ملاحظه می‌کند که اگر دستور مولا را اجرا نکند، از نظر عقل و عقلا هر دو، استحقاق کیفر دارد، استحقاق مجازات دارد</w:t>
      </w:r>
      <w:r>
        <w:rPr>
          <w:rFonts w:eastAsia="IRNazanin" w:cs="IRNazanin"/>
          <w:color w:val="111111"/>
          <w:sz w:val="28"/>
          <w:szCs w:val="28"/>
          <w:rtl w:val="true"/>
          <w:lang w:bidi="fa-IR"/>
        </w:rPr>
        <w:t>.</w:t>
      </w:r>
      <w:bookmarkStart w:id="1318" w:name="pg13683_182318"/>
    </w:p>
    <w:p>
      <w:pPr>
        <w:pStyle w:val="Heading5"/>
        <w:numPr>
          <w:ilvl w:val="4"/>
          <w:numId w:val="1"/>
        </w:numPr>
        <w:rPr/>
      </w:pPr>
      <w:bookmarkStart w:id="1319" w:name="__RefHeading___Toc787622_1468164448"/>
      <w:bookmarkStart w:id="1320" w:name="_Toc492"/>
      <w:bookmarkEnd w:id="1318"/>
      <w:bookmarkEnd w:id="1319"/>
      <w:r>
        <w:rPr>
          <w:rtl w:val="true"/>
        </w:rPr>
        <w:t>حکم عقل بر استحقاق عقوبت به علت مخالفت امر مولی</w:t>
      </w:r>
      <w:bookmarkEnd w:id="1320"/>
    </w:p>
    <w:p>
      <w:pPr>
        <w:pStyle w:val="BookText"/>
        <w:rPr/>
      </w:pPr>
      <w:r>
        <w:rPr>
          <w:rFonts w:ascii="IRNazanin" w:hAnsi="IRNazanin" w:eastAsia="IRNazanin"/>
          <w:color w:val="111111"/>
          <w:sz w:val="28"/>
          <w:sz w:val="28"/>
          <w:szCs w:val="28"/>
          <w:rtl w:val="true"/>
          <w:lang w:bidi="fa-IR"/>
        </w:rPr>
        <w:t>مسأله استحقاق عقوبت، یک مسأله‌ای است که ریشه‌اش حکم عقل است، عقل، حکم به استحقاق عقوبت بر مخالفت دستور مولا دارد، آن وقت مولا حساب می‌کند، می‌بیند از یک طرف، وجوب اطاعت او، پیش عبد محرز است، از طرف دیگر، عبد هم می‌داند که اگر مخالفتی تحقّق پیدا کند، بر این مخالفت، استحقاق عقوبت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صادر می‌کند، دستور صادر می‌کند، چه بسا این دستور مولا در خارج تحقّق پیدا می‌کند، گاهی هم مخالفت می‌شود و به علّت مخالفت، استحقاق عقوبت برآن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به بعث اعتباری تعبیر می‌کنیم؛ یعنی مولا تحریک کرده عبد را به انجام مبعوث‌الیه، امّا نه تحریک عملی، نه تحریک تکوینی و خارجی، بلکه یک موضوعی برای او درست کرده که یک طرفش، پشتوانه‌اش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اطاعة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طرفش هم استحقاق عقوبت بر مخالفت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این امر، کثیرا ما برای مکلّف و مأمور، حالت انبعاث پیدا می‌شود و دستور مولا را انجام می‌دهد، وقتی 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عبد می‌آید کلاه خودش را قاضی قرار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دستور چه کنیم؟ واجب است مولا را اطاعت کنیم و اگر اطاعت نکنیم، تازیانه به انتظار ما خواهد بود، لذا با توجّه به این مسائل، اختیارا و عن ارادة بدون این که هیچ نوع اجبار و الزام عملی و تکوینی در کار باشد، از خانه بیرون می‌آید و بازار می‌رود و اشتراء لحم تحقّق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باللحم الی المنزل و الی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اعتباری و همان طوری که در باب اوامر، مفصّل این بحث را ذکر کردیم، معتقد شدیم که هیئت افعل برای همین بعث اعتباری وضع شده، اصلا مسأله طلب، نه طلب حقیقی، نه طلب انشائی، هیچ کدام ارتباطی به باب هیئت افعل و اوامر ندارند</w:t>
      </w:r>
      <w:r>
        <w:rPr>
          <w:rFonts w:eastAsia="IRNazanin" w:cs="IRNazanin"/>
          <w:color w:val="111111"/>
          <w:sz w:val="28"/>
          <w:szCs w:val="28"/>
          <w:rtl w:val="true"/>
          <w:lang w:bidi="fa-IR"/>
        </w:rPr>
        <w:t>.</w:t>
      </w:r>
    </w:p>
    <w:p>
      <w:pPr>
        <w:pStyle w:val="Heading5"/>
        <w:numPr>
          <w:ilvl w:val="4"/>
          <w:numId w:val="1"/>
        </w:numPr>
        <w:rPr/>
      </w:pPr>
      <w:bookmarkStart w:id="1321" w:name="__RefHeading___Toc787624_1468164448"/>
      <w:bookmarkStart w:id="1322" w:name="_Toc493"/>
      <w:bookmarkEnd w:id="1321"/>
      <w:r>
        <w:rPr>
          <w:rtl w:val="true"/>
        </w:rPr>
        <w:t>زجر اعتباری</w:t>
      </w:r>
      <w:bookmarkEnd w:id="1322"/>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باب نواهی، هم مسأله زجر اعتباری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ملاحظه می‌کند که اگر دستوری صادر کرد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این که پشتوانۀ این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الاطاعة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این نهی، مخالفت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العبد العقوبه علی المخالفه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انزجار برای نوع مکلّفین به وجود می‌آید، امّا این انزجار، انزجاری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اختیار و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به همان کیفیّتی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کلاهش را قاضی می‌کند، در مجلس</w:t>
      </w:r>
    </w:p>
    <w:p>
      <w:pPr>
        <w:pStyle w:val="BookText"/>
        <w:rPr/>
      </w:pPr>
      <w:r>
        <w:rPr>
          <w:rFonts w:ascii="IRNazanin" w:hAnsi="IRNazanin" w:eastAsia="IRNazanin"/>
          <w:color w:val="111111"/>
          <w:sz w:val="28"/>
          <w:sz w:val="28"/>
          <w:szCs w:val="28"/>
          <w:rtl w:val="true"/>
          <w:lang w:bidi="fa-IR"/>
        </w:rPr>
        <w:t>شرب خمر خدای نکرده اگر واقع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خدا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مخالفت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 العقوبه علی المخالفه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عقوبتی که بر مسأله شرب خمر از ناحیۀ مولا مقرّر و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اراده و با اختیار با انتخاب، شرب خمر را رها می‌کند، منزجر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ارتکاب الشرب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منع اعتباری مولا در او اثر می‌کند و او با شرب خمر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هیئت افعل و هیئت لا تفعل، اصلا دو معنای متغایر و متباین به تمام معنا دارند و دو هدف متغایر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للبعث الی ایجاد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ایجاد که می‌گوییم، برنگردید به آن حرفهای قبلی که راجع به تعلق احکام به طبایع زدیم، نه، این مسأله وجود در مقابل ترکی است که در باب نواهی، حالا مطرح می‌کنیم؛ یعنی مولا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چه کار کند؟ مولا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با این فرمان خودش مکلّف را سوق دهد، امّا نه تکوینا سوق دهد، اعتباریا تا نماز در خارج از او تحقّق پیدا بکند و این طبیعت مأموربها به دست این مکلّف بعد از زوال الشمس در خارج وجود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نواهی، درست نقطۀ مقابل، هدف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می‌خواهد بین مکلّف و بین این طبیعت منهی عنها یک سدّی ایجاد کند، مثل همان سدّ تکوینی که بین بچّۀ غیر ممیزی که به جانب آب می‌رود و اگر به او کاری نداشته باشند، یک لحظۀ دیگر، خودش را در آب می‌اندازد و حیاتش را در مخاطره است، اینجا پدر، یک مانع تکوینی و حائل تکوینی به وجود می‌آورد و نمی‌گذارد که این معنا در خارج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نواهی، در عالم اعتبار یک چنین چیزی مطرح است؛ یعنی مولا به واسطۀ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یک حائل و مانعی بین مکلّف و بین وجود شرب خمر ایجاد کند و نگذارد که بین وجود شرب خمر و بین مکلّف یک ارتباط و یک اتّصالی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اوامر، هدف 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ایجاد الطبیعة المامور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نواهی، هدف، ایجاد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الطبیعة المنهی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استفاده می‌کنیم که هیئت افعل و لا تفعل، اگر هیئت را کنار بزنیم و مادّه و طبیعت را که عبارت از مصدر یا یک معنایی أعم از مصدر که مادّۀ مشتقّات را در آن مفصّلا بحث کردیم، هیئت را اگر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إشرب و 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بزنیم، مادّه‌اش، عبارت از همان طبیعت و وجود الطبیعه است، هیچ فرقی بین مادّۀ افعل و لا تفعل نمی‌کند، کلمۀ افعل و لا تفعل، مادّه و یا مصدر عبارت از فعل است، در هر دو فعل است، اختلاف روی هیئت است و اختلاف هم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مکلّف را به ایجاد همین فعل دعوت می‌کند و تحریک می‌کند اعتبارا؛ لا تفعل، مکلّف را از همین فعل باز می‌دارد</w:t>
      </w:r>
      <w:bookmarkStart w:id="1323" w:name="pg13683_182320"/>
    </w:p>
    <w:p>
      <w:pPr>
        <w:pStyle w:val="BookText"/>
        <w:rPr/>
      </w:pPr>
      <w:bookmarkEnd w:id="1323"/>
      <w:r>
        <w:rPr>
          <w:rFonts w:ascii="IRNazanin" w:hAnsi="IRNazanin" w:eastAsia="IRNazanin"/>
          <w:color w:val="111111"/>
          <w:sz w:val="28"/>
          <w:sz w:val="28"/>
          <w:szCs w:val="28"/>
          <w:rtl w:val="true"/>
          <w:lang w:bidi="fa-IR"/>
        </w:rPr>
        <w:t>و منع می‌کند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واقعیّت مسأله،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المامور بها و الطبیعة المنهی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رابطۀ با هیئت است، در رابطۀ با مفاد است، همان طوری که اختلاف بین فعل ماضی و بین فعل مضارع را هیچ در رابطۀ با مادّه‌شان نمی‌دانید، هرچه اختلاف بین ماضی و مضارع مطرح است در رابطۀ با هیئت است و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ضرب به فعل مضارع می‌رود یک معنای عدمی پیدا می‌کند، امّا وقتی که قیافۀ فعل ماضی را پیدا کرد، خود همان مادّه، معنای وجودی دارد، در هر دو یکسان است، فعل امر و فعل نهی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فقط متمرکز در هیئت است و معنا ندارد که وقتی که مادّه، تحت هیئت امر قرار می‌گیرد، پای وجود را مطرح کنیم و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عدم، مطرح شود، هر دو فعل است، هر دو وجود است، این در چهرۀ افعل، آن هم در قیافۀ لا تفعل</w:t>
      </w:r>
      <w:r>
        <w:rPr>
          <w:rFonts w:eastAsia="IRNazanin" w:cs="IRNazanin"/>
          <w:color w:val="111111"/>
          <w:sz w:val="28"/>
          <w:szCs w:val="28"/>
          <w:rtl w:val="true"/>
          <w:lang w:bidi="fa-IR"/>
        </w:rPr>
        <w:t>.</w:t>
      </w:r>
    </w:p>
    <w:p>
      <w:pPr>
        <w:pStyle w:val="Heading5"/>
        <w:numPr>
          <w:ilvl w:val="4"/>
          <w:numId w:val="1"/>
        </w:numPr>
        <w:rPr/>
      </w:pPr>
      <w:bookmarkStart w:id="1324" w:name="__RefHeading___Toc787626_1468164448"/>
      <w:bookmarkStart w:id="1325" w:name="_Toc494"/>
      <w:bookmarkEnd w:id="1324"/>
      <w:r>
        <w:rPr>
          <w:rtl w:val="true"/>
        </w:rPr>
        <w:t>تفاوت بعث و زجر</w:t>
      </w:r>
      <w:bookmarkEnd w:id="1325"/>
    </w:p>
    <w:p>
      <w:pPr>
        <w:pStyle w:val="BookText"/>
        <w:rPr/>
      </w:pPr>
      <w:r>
        <w:rPr>
          <w:rFonts w:ascii="IRNazanin" w:hAnsi="IRNazanin" w:eastAsia="IRNazanin"/>
          <w:color w:val="111111"/>
          <w:sz w:val="28"/>
          <w:sz w:val="28"/>
          <w:szCs w:val="28"/>
          <w:rtl w:val="true"/>
          <w:lang w:bidi="fa-IR"/>
        </w:rPr>
        <w:t>منتها اختلاف این است که کأنّ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کن طبیعت را؛ یعنی من تو را تحریک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ایجاد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نهی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ایجاد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منهی‌عنه با ماموربه در اصل وجود و ایجاد، یکسان و یکنواخت هستند، ماموربه در باب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طبیعة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خمر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طبیعة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کلمۀ وجود هم می‌گوییم، غیر از آن کفّی است که در مقابل عدم، مطرح کردند، نه همان وجودی که در باب اوامر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یدعو الی وجود طبیعة الصلوة، لا تشرب الخمر ینهی عن ایجاد طبیعة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مأموربها و منهی عنها از نظر وجود و ایجاد، هیچ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فرق در رابطۀ با هیئت است، هیئت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یحرک الی الایجاد کالتّحریک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تکوینیّات و هیئت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یزجر عن الایجاد کالزّجر التکوینی فی باب التکوینیّات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مطلب درست عکس آن چیزی است که بین مرحوم آخوند و دیگران تقریبا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در اصل طلب و دلالت بر طلب مشترکند،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الاختلاف انّما هو فی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اوامر، وجود الطبیعه، مطلوب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نواهی، جمعی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الطبیعه و جمعی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النفس عن الطبیعه</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اختلاف را در رابطۀ با متعلّق و مطلوب قرار داده‌اند، در حالی که واقعیّت مسأله، همین طوری که ملاحظه فرمودید و اگر انسان به اوامر و نواهی عقلا و عرف مراجعه کند و یا اگر خودش</w:t>
      </w:r>
      <w:bookmarkStart w:id="1326" w:name="pg13683_182321"/>
    </w:p>
    <w:p>
      <w:pPr>
        <w:pStyle w:val="BookText"/>
        <w:rPr/>
      </w:pPr>
      <w:bookmarkEnd w:id="1326"/>
      <w:r>
        <w:rPr>
          <w:rFonts w:ascii="IRNazanin" w:hAnsi="IRNazanin" w:eastAsia="IRNazanin"/>
          <w:color w:val="111111"/>
          <w:sz w:val="28"/>
          <w:sz w:val="28"/>
          <w:szCs w:val="28"/>
          <w:rtl w:val="true"/>
          <w:lang w:bidi="fa-IR"/>
        </w:rPr>
        <w:t>پدر است، در رابطۀ با اوامر و نواهی که نسبت به فرزندانش صادر می‌کند، اگر در این اوامر و نواهی دقّت کند، می‌بیند واقعیّتی غیر از این نیست، منتها این تعبیر اصطلاحی که انسان می‌کند، شاید انسان را از واقعیّت، کمی دور می‌کند، اما اگر این تعبیر را کنار بگذاریم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اعتباری الی ایجاد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اعتبارین عن ایجاد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واقعیّت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آنی را که انسان می‌پذیرد و در بین عرف و عقلا خود انسان ملاحظه می‌کند، همان است که این عبارت بر آن دلالت می‌کند، مفاد و مدلول همین عبارت است</w:t>
      </w:r>
      <w:r>
        <w:rPr>
          <w:rFonts w:eastAsia="IRNazanin" w:cs="IRNazanin"/>
          <w:color w:val="111111"/>
          <w:sz w:val="28"/>
          <w:szCs w:val="28"/>
          <w:rtl w:val="true"/>
          <w:lang w:bidi="fa-IR"/>
        </w:rPr>
        <w:t>.</w:t>
      </w:r>
    </w:p>
    <w:p>
      <w:pPr>
        <w:pStyle w:val="Heading5"/>
        <w:numPr>
          <w:ilvl w:val="4"/>
          <w:numId w:val="1"/>
        </w:numPr>
        <w:rPr/>
      </w:pPr>
      <w:bookmarkStart w:id="1327" w:name="__RefHeading___Toc787628_1468164448"/>
      <w:bookmarkStart w:id="1328" w:name="_Toc495"/>
      <w:bookmarkEnd w:id="1327"/>
      <w:r>
        <w:rPr>
          <w:rtl w:val="true"/>
        </w:rPr>
        <w:t>نتیجه‌گیری از بحث‌های گذشته</w:t>
      </w:r>
      <w:bookmarkEnd w:id="1328"/>
    </w:p>
    <w:p>
      <w:pPr>
        <w:pStyle w:val="BookText"/>
        <w:rPr/>
      </w:pPr>
      <w:r>
        <w:rPr>
          <w:rFonts w:ascii="IRNazanin" w:hAnsi="IRNazanin" w:eastAsia="IRNazanin"/>
          <w:color w:val="111111"/>
          <w:sz w:val="28"/>
          <w:sz w:val="28"/>
          <w:szCs w:val="28"/>
          <w:rtl w:val="true"/>
          <w:lang w:bidi="fa-IR"/>
        </w:rPr>
        <w:t>لذا روی این مبنایی که ذکر کردیم، این نزاعی که بین مرحوم آخوند و دیگران واقع شده که آیا متعلق نواهی عبارت از أعدام و تروک است یا متعلق نواهی عبارت از کفّ نفس و امور وجودیّۀ این چنینی است، اصلا جایی برای این نزاع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امر و نهی، در رابطۀ با طبیعت مأموربها و طبیعت منهی عنها نیست، اختلاف، بین اینها در واقعیّت خود امر که مفاد هیئت افعل است و در واقعیّت خود نهی که مفاد هیئت لا تفعل است، اختلاف در این مرحله مطرح است که آن مفادش بعث اختیاری است و این مفادش زجر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از این حرف که اساس نزاع مرحوم آخوند را به کلّی منهدم می‌کند، اگر از این حرف صرف‌نظر کردیم و همان حرفی را که مرحوم آخوند و دیگران انتخاب کردند که امر و نهی را در دلالت بر طلب، متّحد می‌دانند، لکن اختلاف را در رابطۀ با مطلوب می‌بیند، می‌بینیم روی این مبنای ایشان، اگر از این حرف خودمان صرف‌نظر کنیم، ببینیم آیا روی مبنای اینها در نزاع بین مرحوم آخوند و دیگران حق با کدام یکی از اینهاست؟ لکن با قطع‌نظر از حرف خودمان، و الاّ با ملاحظۀ حرف ما دیگر نوبت به این حرفها و مجالی برای این حرفها باقی نخواهد بود</w:t>
      </w:r>
      <w:r>
        <w:rPr>
          <w:rFonts w:eastAsia="IRNazanin" w:cs="IRNazanin"/>
          <w:color w:val="111111"/>
          <w:sz w:val="28"/>
          <w:szCs w:val="28"/>
          <w:rtl w:val="true"/>
          <w:lang w:bidi="fa-IR"/>
        </w:rPr>
        <w:t>.</w:t>
      </w:r>
    </w:p>
    <w:p>
      <w:pPr>
        <w:pStyle w:val="Heading5"/>
        <w:numPr>
          <w:ilvl w:val="4"/>
          <w:numId w:val="1"/>
        </w:numPr>
        <w:rPr/>
      </w:pPr>
      <w:bookmarkStart w:id="1329" w:name="__RefHeading___Toc787630_1468164448"/>
      <w:bookmarkStart w:id="1330" w:name="_Toc496"/>
      <w:bookmarkEnd w:id="1329"/>
      <w:r>
        <w:rPr>
          <w:rtl w:val="true"/>
        </w:rPr>
        <w:t>پرسش</w:t>
      </w:r>
      <w:r>
        <w:rPr>
          <w:rtl w:val="true"/>
        </w:rPr>
        <w:t>:</w:t>
      </w:r>
      <w:bookmarkEnd w:id="13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متعلق نواهی امر وجودی است یا امر عدمی؟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 و زجر اعتباری و تکوینی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 و زجر اعتباری چه تفاوتی با یکدیگر دارند؟</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منشاء استحقاق عقوبت بر مخالفت امر مولی چیست؟</w:t>
      </w:r>
      <w:bookmarkStart w:id="1331" w:name="pg13683_182322"/>
    </w:p>
    <w:p>
      <w:pPr>
        <w:pStyle w:val="Heading4"/>
        <w:numPr>
          <w:ilvl w:val="3"/>
          <w:numId w:val="1"/>
        </w:numPr>
        <w:rPr/>
      </w:pPr>
      <w:bookmarkStart w:id="1332" w:name="__RefHeading___Toc787632_1468164448"/>
      <w:bookmarkStart w:id="1333" w:name="_Toc497"/>
      <w:bookmarkEnd w:id="1331"/>
      <w:bookmarkEnd w:id="1332"/>
      <w:r>
        <w:rPr>
          <w:rtl w:val="true"/>
        </w:rPr>
        <w:t>درس چهارصد و نود و پنجم</w:t>
      </w:r>
      <w:bookmarkEnd w:id="1333"/>
    </w:p>
    <w:p>
      <w:pPr>
        <w:pStyle w:val="Heading5"/>
        <w:numPr>
          <w:ilvl w:val="4"/>
          <w:numId w:val="1"/>
        </w:numPr>
        <w:rPr/>
      </w:pPr>
      <w:bookmarkStart w:id="1334" w:name="__RefHeading___Toc787634_1468164448"/>
      <w:bookmarkStart w:id="1335" w:name="_Toc498"/>
      <w:bookmarkEnd w:id="1334"/>
      <w:r>
        <w:rPr>
          <w:rtl w:val="true"/>
        </w:rPr>
        <w:t>اشاره</w:t>
      </w:r>
      <w:bookmarkEnd w:id="133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36" w:name="__RefHeading___Toc787636_1468164448"/>
      <w:bookmarkStart w:id="1337" w:name="_Toc499"/>
      <w:bookmarkEnd w:id="1336"/>
      <w:r>
        <w:rPr>
          <w:rtl w:val="true"/>
        </w:rPr>
        <w:t>اشتراک بعث و زجر در افادۀ طلب</w:t>
      </w:r>
      <w:bookmarkEnd w:id="1337"/>
    </w:p>
    <w:p>
      <w:pPr>
        <w:pStyle w:val="BookText"/>
        <w:rPr/>
      </w:pPr>
      <w:r>
        <w:rPr>
          <w:rFonts w:ascii="IRNazanin" w:hAnsi="IRNazanin" w:eastAsia="IRNazanin"/>
          <w:color w:val="111111"/>
          <w:sz w:val="28"/>
          <w:sz w:val="28"/>
          <w:szCs w:val="28"/>
          <w:rtl w:val="true"/>
          <w:lang w:bidi="fa-IR"/>
        </w:rPr>
        <w:t>در باب اوامر و نواهی واقعیّت مسأله این است که فرق بین اینها مربوط به مفاد هیئت است و موضوع له هیأت در باب اوامر عبارت از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ایجاد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نواهی 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ایجاد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ناحیۀ مأموربه و منهی عنه، ایجاد الطبیعه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اوامر، بعث اعتباری می‌کند به این که مکلّف طبیعت را در خارج ایجاد کند و در باب نواهی، جلوگیری می‌کند، ممانعت می‌کند، نه ممانعت تکوینی، بلکه ممانعت اعتباری از این که طبیعت در خارج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نزاع به کلّی از بین می‌رود که ببینیم آیا مطلوب در باب نواهی عبارت از ترک و عدم است یا مطلوب عبارت از کفّ که یک امر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این نزاع موضوعش منتفی می‌شود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برگردیم و اساس مطلبی را که بین مرحوم آخوند و دیگران کأنّ مورد اتّفاق است، بپذیریم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هر دو در إفادۀ طلب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باب اوامر، طلب وجود دارد منتها طلب انشائی و هم در باب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باب اوامر، طلب انشائی به ایجاد طبیعت متعلّق است، آن وقت</w:t>
      </w:r>
    </w:p>
    <w:p>
      <w:pPr>
        <w:pStyle w:val="BookText"/>
        <w:rPr/>
      </w:pPr>
      <w:r>
        <w:rPr>
          <w:rFonts w:ascii="IRNazanin" w:hAnsi="IRNazanin" w:eastAsia="IRNazanin"/>
          <w:color w:val="111111"/>
          <w:sz w:val="28"/>
          <w:sz w:val="28"/>
          <w:szCs w:val="28"/>
          <w:rtl w:val="true"/>
          <w:lang w:bidi="fa-IR"/>
        </w:rPr>
        <w:t>در باب نواهی اختلاف واقع شده که آیا مطلوب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مطلوب در باب نواهی هم عبارت از یک امر وجودی است امّا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النفس عن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مبنای خودمان صرف‌نظر کنیم و این مبنای اشتراک امر و نهی را در افادۀ طلب، بپذیریم، مرحوم آخوند جزو آن کسانی هستند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عبارت از ترک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به ایشان شده أعدام، اعدام ازلیّه در اختیار انسان نیست، در حالی که در باب تکالیف مطلقا، باید مأموربه و منهی عنه در اختیار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اعدام ازلیّه یک وقت أزلیه بودن و قبلش را ملاحظه می‌کنیم، آن در اختیار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اعتبار بقاء و استمرار، در اختیار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للمکلّف که آن عدم را با ترک خودش استدامه دهد و للمکلّف از نظر قدرت که آن عدم را تبدیل به وجود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ابقاء و عدم ابقاء آن در اختیار مکلّف است و تکالیف هم به لحاظ این حال یعنی به لحاظ حال استدامه و استمرار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شرب الخمر لیس بمقدور للمکلّف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للمکلّف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ادامه دهد و للمکلّف از نظر قدرت،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متبدّل به وجود کند و با ایجاد شرب خمر، آن حالت استمرار عدم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از این اشکال به همین کیفیّتی که ملاحظه فرمودید، جواب می‌دهد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اگر اصل مبنای ایشان را بپذیریم، به لحاظ یک مطلبی که مکرّرا در موارد مختلف ذکر کردیم که یکی از این موارد، آن بحث اخیر ما بود در این که آیا در 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أحد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دارد برای فعل ضدّ آخر؟ یکی از مبانی و ارکان بحث در باب امر به شیء مقتضی نهی از ضد مسألۀ مقدمیّت است که معنای مقدمیّت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لفعل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 ازاله‌ای که متضادان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الصلاة، مقدمّة لفعل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مسألۀ مقدمیّت، وجوب غیری ترک صلاة را ثابت کنیم؟ از راه وجوب ترک هم، حرمت صلاة و از راه حرمت صلاة بطلان صلاة مکان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نظرتان باشد،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 ندارد که یک عدمی، مقدمیّت برای شیء دیگری داشته باشد، نه تنها مقدمیّت، تأخر و تقارن هم در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لیس بشیء حتّی یتّصف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می‌خواهید اتّصاف را ثابت کنید، مسألۀ مقدمیّت را به عنوان یک صفت و یک حالت برای عدم، مطرح کنید،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موصوفی را برای ما درست کنید، بعد نوبت به صفت برسد، بعد نوبت به اثبات شیء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نحو صفت و موصوف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موضوع در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در کار باشد، بعد مسألۀ اثبات و اتّصاف مطرح بشود</w:t>
      </w:r>
      <w:r>
        <w:rPr>
          <w:rFonts w:eastAsia="IRNazanin" w:cs="IRNazanin"/>
          <w:color w:val="111111"/>
          <w:sz w:val="28"/>
          <w:szCs w:val="28"/>
          <w:rtl w:val="true"/>
          <w:lang w:bidi="fa-IR"/>
        </w:rPr>
        <w:t>.</w:t>
      </w:r>
      <w:bookmarkStart w:id="1338" w:name="pg13683_182324"/>
    </w:p>
    <w:p>
      <w:pPr>
        <w:pStyle w:val="BookText"/>
        <w:rPr/>
      </w:pPr>
      <w:bookmarkEnd w:id="1338"/>
      <w:r>
        <w:rPr>
          <w:rFonts w:ascii="IRNazanin" w:hAnsi="IRNazanin" w:eastAsia="IRNazanin"/>
          <w:color w:val="111111"/>
          <w:sz w:val="28"/>
          <w:sz w:val="28"/>
          <w:szCs w:val="28"/>
          <w:rtl w:val="true"/>
          <w:lang w:bidi="fa-IR"/>
        </w:rPr>
        <w:t>لذا اگر نظرتان باشد، ما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مطلب را به‌طور کلّی از نظر دقیق باید کنار بگذاریم، عدم و أحد 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لفعل ضدّ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چیست که اتّصاف به مقدمیّت و تأخر یا تقارن داشته باشد؟ نصب السلّم، مقدّمه است،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السلّم امر وجودیّ مقدمة عادیه للکون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مقدّمات وجودیّه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نمی‌تواند اتّصاف به مقدمیّت داشته باشد، معنایی که مشهور شده که بین عدم مطلق و عدم مضاف فرق است و حتّی بعضی از محقّقین محشّین کفایه تصریح کرده‌اند به این که أعدام مضافه، یک حظّی از وجود دارد و یک بهره‌ای از وجود دارد، همان طوری که سیدنا الاستاذ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تصریح می‌کردند که اعدام مضافه و اعدام مطلقه، هیچ کدامشان سر سوزنی حظ از وجود ندارند، چه عدم را شما اضافۀ به زید کنید، چه اضافۀ به عمرو، و چه عدم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عدم ملکه هم مسأله همین‌طور است که هیچ حظّی از وجود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درست است که أعمی را به انسانی می‌گویید که قابلیت دیدن دارد و فاقد بصر و بصیرت ظاهری است، امّا بالاخره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بقادر علی الرؤیة و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حظّی از وجود ندارد،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مرحله‌ای از وجود در این عدم، تحقق دارد</w:t>
      </w:r>
      <w:r>
        <w:rPr>
          <w:rFonts w:eastAsia="IRNazanin" w:cs="IRNazanin"/>
          <w:color w:val="111111"/>
          <w:sz w:val="28"/>
          <w:szCs w:val="28"/>
          <w:rtl w:val="true"/>
          <w:lang w:bidi="fa-IR"/>
        </w:rPr>
        <w:t>.</w:t>
      </w:r>
    </w:p>
    <w:p>
      <w:pPr>
        <w:pStyle w:val="Heading5"/>
        <w:numPr>
          <w:ilvl w:val="4"/>
          <w:numId w:val="1"/>
        </w:numPr>
        <w:rPr/>
      </w:pPr>
      <w:bookmarkStart w:id="1339" w:name="__RefHeading___Toc787638_1468164448"/>
      <w:bookmarkStart w:id="1340" w:name="_Toc500"/>
      <w:bookmarkEnd w:id="1339"/>
      <w:r>
        <w:rPr>
          <w:rtl w:val="true"/>
        </w:rPr>
        <w:t>جواب از بیان آخوند در مفاد نهی</w:t>
      </w:r>
      <w:bookmarkEnd w:id="1340"/>
    </w:p>
    <w:p>
      <w:pPr>
        <w:pStyle w:val="BookText"/>
        <w:rPr/>
      </w:pPr>
      <w:r>
        <w:rPr>
          <w:rFonts w:ascii="IRNazanin" w:hAnsi="IRNazanin" w:eastAsia="IRNazanin"/>
          <w:color w:val="111111"/>
          <w:sz w:val="28"/>
          <w:sz w:val="28"/>
          <w:szCs w:val="28"/>
          <w:rtl w:val="true"/>
          <w:lang w:bidi="fa-IR"/>
        </w:rPr>
        <w:t>وقتی که این مبنا را اختیار کردیم که مطابق تحقیق دقیق است، نتیجه می‌گیریم و به مرحوم آخوند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باب نواهی مسألۀ مطلوبیّت را پیش می‌کشید چه چیز را مطلوب قرار می‌دهید؟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الطبیعه، عدم الطبیعه، مگر عدم طبیعت می‌تواند مطلوبیّت پیدا کند؟ ترک طبیعت،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که معنی ندارد مطلوب باشد ولو به مطلوبیّت انشائیه و مطلوبیّت دستوریه و فرمانیّه، بالاخره درست است که مسألۀ بعث و زجر یک امر اعتباری است، امور اعتباری هم دایره‌اش این قدر وسیع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هم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مالک را یک امر عدمی قرار دهید، زوجیت هم یک امر اعتباری است، می‌توانید زوجیّت را بین یک امر عدمی و بین یک زوج یا زوجه قرار دهید؟</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مجرد این که مسأله واقعیّت تکوینیّه ندارد و روی اعتبار دور می‌زند، امّا دایرۀ اعتبار این قدر وسعت ندارد که هر طوری انسان بخواهد اعتبار کند، به هر کیفیّتی انسان بخواهد اعتبار کند، این مجاز باشد، ملکیّت، زوجیّت، حریّت، رقیّت و تمامی اینها از مسائل اعتباریه هستند در حالی که نمی‌دانیم مالک را یک امر عدمی قرار دهیم، حرّ را یک امر عدمی قرار دهیم به لحاظ این که حرّیت،</w:t>
      </w:r>
      <w:bookmarkStart w:id="1341" w:name="pg13683_182325"/>
    </w:p>
    <w:p>
      <w:pPr>
        <w:pStyle w:val="BookText"/>
        <w:rPr/>
      </w:pPr>
      <w:bookmarkEnd w:id="1341"/>
      <w:r>
        <w:rPr>
          <w:rFonts w:ascii="IRNazanin" w:hAnsi="IRNazanin" w:eastAsia="IRNazanin"/>
          <w:color w:val="111111"/>
          <w:sz w:val="28"/>
          <w:sz w:val="28"/>
          <w:szCs w:val="28"/>
          <w:rtl w:val="true"/>
          <w:lang w:bidi="fa-IR"/>
        </w:rPr>
        <w:t>یک امر اعتباری است و واقعیّت تکوینیّه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مبنای مرحوم آخوند را در باب نواهی، بپذیریم و آنجا هم مسألۀ طلب را مطرح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در کار است و مطلوب نمی‌تواند عدم الطبیعه و ترک الطبیعه باشد، نه به لحاظ مسألۀ قدرت که ایشان جوابش را ذکر کرده‌اند، بلکه به لحاظ این که چیزی نیست تا این که بتواند اتّصاف به مطلوبیّت و معروض مطلوبیّت واقع شود، لذا اگر مبنای ایشان را بپذیریم، باید همان مسألۀ کفّ نفس به عنوان مطلوبیّت مطرح شود و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مطلوب باشد</w:t>
      </w:r>
      <w:r>
        <w:rPr>
          <w:rFonts w:eastAsia="IRNazanin" w:cs="IRNazanin"/>
          <w:color w:val="111111"/>
          <w:sz w:val="28"/>
          <w:szCs w:val="28"/>
          <w:rtl w:val="true"/>
          <w:lang w:bidi="fa-IR"/>
        </w:rPr>
        <w:t>.</w:t>
      </w:r>
    </w:p>
    <w:p>
      <w:pPr>
        <w:pStyle w:val="Heading5"/>
        <w:numPr>
          <w:ilvl w:val="4"/>
          <w:numId w:val="1"/>
        </w:numPr>
        <w:rPr/>
      </w:pPr>
      <w:bookmarkStart w:id="1342" w:name="__RefHeading___Toc787640_1468164448"/>
      <w:bookmarkStart w:id="1343" w:name="_Toc501"/>
      <w:bookmarkEnd w:id="1342"/>
      <w:r>
        <w:rPr>
          <w:rtl w:val="true"/>
        </w:rPr>
        <w:t>تفاوت اصلی بین اوامر و نواهی</w:t>
      </w:r>
      <w:bookmarkEnd w:id="1343"/>
    </w:p>
    <w:p>
      <w:pPr>
        <w:pStyle w:val="BookText"/>
        <w:rPr/>
      </w:pPr>
      <w:r>
        <w:rPr>
          <w:rFonts w:ascii="IRNazanin" w:hAnsi="IRNazanin" w:eastAsia="IRNazanin"/>
          <w:color w:val="111111"/>
          <w:sz w:val="28"/>
          <w:sz w:val="28"/>
          <w:szCs w:val="28"/>
          <w:rtl w:val="true"/>
          <w:lang w:bidi="fa-IR"/>
        </w:rPr>
        <w:t>یک مطلب مهمّی در باب اوامر و نواهی هست که این را باید با دقّت بحث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اوامر و نواهی یک فرق روشنی وجود دارد که در باب اوامر وقتی که مولا بعث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ایجاد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فرد از افراد طبیعت در خارج وجود پیدا کند، این دو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خاصیّتش این است که هم در تحقّق هدف مولا حصول یک فرد کفایت می‌کند و هم به دنبال آن امر مولا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همۀ اوامر حتّی اوامر عقلاییّه این طور است، البتّه این با توجّه به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مقصود ما آن اوامری است که خود مولا، قید تکرار را در آن مطرح نکرده باشد، اگر مولای خودش قید تکرار را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مرتبه سجده کنیم یا فلان عبادت را پنج مرتبه انجام دهیم، اگر قید تکرار را خود مولا مطرح کند، این تابع مفاد عبارت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آنجائی است که مسألۀ تکرار در کلام مولا مطرح نباشد، کما این که یک بحثی را در باب اوامر گذراندیم و آن این است که هیئت افعل، نه دلالت بر مرّه می‌کند و نه دلالت بر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آن مسأله، این طوری قائل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هیئت افعل دلالت بر تکرار می‌کند، ما با او کاری نداریم، روی آن مبنا حرف نمی‌زنیم، اگر کسی در آن مسأله، برخلاف تحقیق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إفعل تدلّ علی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با او نداریم، بحث ما روی این دو مبناست که یکی این که هیئت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علی التکرار کما انّه لا تدلّ علی المرّه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عنوان مرّه، در مفاد هیئت مطرح است به صورت قیدیّت نه عنوان تکرار، در مفاد هیئت مطرح است به صورت قیدیّت، هیچ‌کدام پایشان در مفاد هیئت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خود مولا هم مقیّد به تکرار نکرده، فقط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تکرار هم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تقریبا مسلّم است که اگر مکلّف یک فرد از افراد طبیعت را در خارج ایجاد کند غرض مولا حاصل می‌شود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نواهی اینطور نیست، وقتی که انسان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با توجّه به این که</w:t>
      </w:r>
      <w:bookmarkStart w:id="1344" w:name="pg13683_182326"/>
    </w:p>
    <w:p>
      <w:pPr>
        <w:pStyle w:val="BookText"/>
        <w:rPr/>
      </w:pPr>
      <w:bookmarkEnd w:id="1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ماهیّت و طبیعت است و این ماهیّت و طبیعت هم افراد دفعیّه دارد و هم افراد تدریجیّه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مکلّفی صد فرد از افراد دفعیّه یا تدریجیّه را ترک کند، این کفایت نمی‌کند در سقوط نهی، مکلف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ترک کردم شرب خمر را باز هم نهی،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مورد از افراد تدریجیّه را هم ترک کند،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کاملا موافقت شود و در حقیقت دیگر نهیی توجّه به مکلّف نداشته باشد، این متوقّف بر این است که جمیع وجودات و افراد دفعیّه و تدریجیّۀ این طبیعت مسمّات به شرب خمر در خارج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بعضی‌ها را ترک کند دون بعضی، درست است که نسبت به آن بعض موافقت شده، امّا نهی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فرد شرب خمر را ترک کند، نسبت به اینها موافقت کرده و چه بسا اگر برای خدا ترک کرده باشد استحقاق مثوبت هم دارد، امّا در عین حال نهی،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صد و یکمی نهی زنده است، فرد صد و دوّم نهی زنده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اوامر و نواهی این فرق روشن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را کسی نمی‌تواند بین باب اوامر و نواهی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این است که این فرق از کجا آمده و منشأ این فرق چیست؟ هم روی مبنای ما اشکال وارد است، یعنی جای سؤال است و هم روی مبنای مرحوم آخوند</w:t>
      </w:r>
      <w:r>
        <w:rPr>
          <w:rFonts w:eastAsia="IRNazanin" w:cs="IRNazanin"/>
          <w:color w:val="111111"/>
          <w:sz w:val="28"/>
          <w:szCs w:val="28"/>
          <w:rtl w:val="true"/>
          <w:lang w:bidi="fa-IR"/>
        </w:rPr>
        <w:t>.</w:t>
      </w:r>
    </w:p>
    <w:p>
      <w:pPr>
        <w:pStyle w:val="Heading5"/>
        <w:numPr>
          <w:ilvl w:val="4"/>
          <w:numId w:val="1"/>
        </w:numPr>
        <w:rPr/>
      </w:pPr>
      <w:bookmarkStart w:id="1345" w:name="__RefHeading___Toc787642_1468164448"/>
      <w:bookmarkStart w:id="1346" w:name="_Toc502"/>
      <w:bookmarkEnd w:id="1345"/>
      <w:r>
        <w:rPr>
          <w:rtl w:val="true"/>
        </w:rPr>
        <w:t>اشکال بر تعریف نهی به معنای ایجاد الطبیعة</w:t>
      </w:r>
      <w:bookmarkEnd w:id="1346"/>
    </w:p>
    <w:p>
      <w:pPr>
        <w:pStyle w:val="BookText"/>
        <w:rPr/>
      </w:pPr>
      <w:r>
        <w:rPr>
          <w:rFonts w:ascii="IRNazanin" w:hAnsi="IRNazanin" w:eastAsia="IRNazanin"/>
          <w:color w:val="111111"/>
          <w:sz w:val="28"/>
          <w:sz w:val="28"/>
          <w:szCs w:val="28"/>
          <w:rtl w:val="true"/>
          <w:lang w:bidi="fa-IR"/>
        </w:rPr>
        <w:t>روی مبنای ما که اختلاف بین امر و نهی را بر روی مسألۀ بعث و زجر پیاده می‌کردیم، اگر هر دو را متوجّه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می‌دانستیم،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ایجاد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ایجاد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پیش می‌آید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مگر در هر دو پای ایجاد طبیعت در بین نیست؟ مگر مأموربه، ایجاد طبیعت نیست؟ مگر منهی عنه، ایجاد طبیعت نیست؟ پس چه شد که در باب اوامر که پای بعث پیش آمده یک وجود از وجودات این طبیعت اگر در خارج تحقق پیدا کند، غرض مولا حاصل شده و تکلیف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باب نواهی که می‌رسید، 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ایجاد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آنجا هم ایجاد الطبیعه مطرح است، امّا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زجر، مکلّف باید از جمیع وجودات و مصادیق طبیعت، منزجر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کدامشان را در خارج ایجاد نکند؟ چرا؟ از کجا این فرق آمد؟ هر دو که ایجاد الطبیعه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بعث به ایجاد است و آن زجر از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در آن، ایجاد یک وجود کافی است، امّا در این ایجاد، پای همۀ وجودات و همۀ افراد مطرح است، چه شد؟</w:t>
      </w:r>
      <w:bookmarkStart w:id="1347" w:name="pg13683_182327"/>
    </w:p>
    <w:p>
      <w:pPr>
        <w:pStyle w:val="Heading5"/>
        <w:numPr>
          <w:ilvl w:val="4"/>
          <w:numId w:val="1"/>
        </w:numPr>
        <w:rPr/>
      </w:pPr>
      <w:bookmarkStart w:id="1348" w:name="__RefHeading___Toc787644_1468164448"/>
      <w:bookmarkStart w:id="1349" w:name="_Toc503"/>
      <w:bookmarkEnd w:id="1347"/>
      <w:bookmarkEnd w:id="1348"/>
      <w:r>
        <w:rPr>
          <w:rtl w:val="true"/>
        </w:rPr>
        <w:t>ایراد اشکال سابق بنا بر مبنای مرحوم آخوند</w:t>
      </w:r>
      <w:bookmarkEnd w:id="1349"/>
    </w:p>
    <w:p>
      <w:pPr>
        <w:pStyle w:val="BookText"/>
        <w:rPr/>
      </w:pPr>
      <w:r>
        <w:rPr>
          <w:rFonts w:ascii="IRNazanin" w:hAnsi="IRNazanin" w:eastAsia="IRNazanin"/>
          <w:color w:val="111111"/>
          <w:sz w:val="28"/>
          <w:sz w:val="28"/>
          <w:szCs w:val="28"/>
          <w:rtl w:val="true"/>
          <w:lang w:bidi="fa-IR"/>
        </w:rPr>
        <w:t>روی مبنای مرحوم آخوند هم، این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در باب اوامر وجود طبیعت است، آن وقت وجود طبیعت را معنا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وجود فرد من افراد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به باب نواهی می‌رسید،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ترک الطبیعه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معنای ترک الطبیعه چیست؟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ترک جمیع افراد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فرق پیش آمد؟ آنجا وقتی کلمۀ وجود را به طبیعت اضافه می‌کردید،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فرد واحد من افراد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کلمۀ ترک را می‌خواهید اضافه 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جمیع افراد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اینجا هم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فرد واحد من افراد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شما کلمۀ ترک را در کار آوردید، امّا بحث این است که ترک به چه چیزی اضافه می‌شود؟ اینجا هم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فرد واحد من افراد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اینجا این حرف را نمی‌زنید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ناحیۀ وجود، وجود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می‌کنید، امّا در ناحیۀ ترک، ترک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می‌کنید، از کجا این اختلاف و فرق پیش آمده؟ لذا این سؤال، هم به ما و هم به مرحوم آخوند توجّه پیدا می‌کند، کما این که آنهائی هم که قائل به کفّ النفس هستند، به آنها هم این اشکال وارد است، چرا در باب نواهی،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النفس عن جمیع الوجودات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باب اوامر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فرد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فرد واحد، مضاف‌الیه وجود است،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النفس عن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سؤالی است که به همۀ اقوال و به همۀ مبانی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جواب این سؤال، سه احتمال وجود دارد که من فهرست این احتمالات را عرض می‌کنم و بعد توضیح و تحقیق این که کدام یکی از این احتمالات درست است و موافقت با واقع دارد، یک بحث بسیار دقیق و در عین حال جالبی هست، آن را ان شاء الله موکول به بعد می‌کنیم</w:t>
      </w:r>
      <w:r>
        <w:rPr>
          <w:rFonts w:eastAsia="IRNazanin" w:cs="IRNazanin"/>
          <w:color w:val="111111"/>
          <w:sz w:val="28"/>
          <w:szCs w:val="28"/>
          <w:rtl w:val="true"/>
          <w:lang w:bidi="fa-IR"/>
        </w:rPr>
        <w:t>.</w:t>
      </w:r>
    </w:p>
    <w:p>
      <w:pPr>
        <w:pStyle w:val="Heading5"/>
        <w:numPr>
          <w:ilvl w:val="4"/>
          <w:numId w:val="1"/>
        </w:numPr>
        <w:rPr/>
      </w:pPr>
      <w:bookmarkStart w:id="1350" w:name="__RefHeading___Toc787646_1468164448"/>
      <w:bookmarkStart w:id="1351" w:name="_Toc504"/>
      <w:bookmarkEnd w:id="1350"/>
      <w:r>
        <w:rPr>
          <w:rtl w:val="true"/>
        </w:rPr>
        <w:t>جواب از اشکال بر تعریف نهی به معنای ایجاد الطبیعة</w:t>
      </w:r>
      <w:bookmarkEnd w:id="1351"/>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احتمالاتی که در جواب از این سؤال ابتداءا می‌شود یکی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بین امر و نهی، برگشت به مسألۀ وضع و واضع و موضوع‌له می‌کند؛ یعنی هیئت افعل را واضع، وضع کرده برای بعث به ایجاد یک فرد از افراد طبیعت که عنوان یک فرد، این در موضوع له هیئت افعل نقش داشته باشد و در کیفیّت وضعش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کرده، نه برای 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ایجاد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بلکه برای 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ایجاد شیء من</w:t>
      </w:r>
      <w:bookmarkStart w:id="1352" w:name="pg13683_182328"/>
    </w:p>
    <w:p>
      <w:pPr>
        <w:pStyle w:val="BookText"/>
        <w:rPr/>
      </w:pPr>
      <w:bookmarkEnd w:id="1352"/>
      <w:r>
        <w:rPr>
          <w:rFonts w:ascii="IRNazanin" w:hAnsi="IRNazanin" w:eastAsia="IRNazanin"/>
          <w:color w:val="111111"/>
          <w:sz w:val="28"/>
          <w:sz w:val="28"/>
          <w:szCs w:val="28"/>
          <w:rtl w:val="true"/>
          <w:lang w:bidi="fa-IR"/>
        </w:rPr>
        <w:t>افراد الطبیعه و کلّ فرد من افراد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فرق را در رابطۀ با وضع و موضوع‌له بدانیم و ریشۀ فرق را در آنجا جستجو کنیم، این حالا یک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که مرحوم آخوند از عبارتشان در کفایه استفاده می‌شود این است که این یک ریشۀ عقلی دارد و آن ریشۀ عقلی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یوجد بوجود 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مرحوم آخوند تصریح شده و روی این مبنا فرق بین باب اوامر و نواهی را در این جهت عقلی باید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نه، نه کار به وضع و موضوع‌له داشته باشیم، نه در رابطۀ با عقل، مسأله مطرح باشد، بلکه این یک فرقی است که به عقلاء و عرف مربوط است، بدون این که به عقل هم ارتباطی داشته باشد یا به وضع مربوط باشد، خود عقلا و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عرف، در باب اوامر و نواهی، این فرق را بین باب اوامر و نواهی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 فهرست احتمالاتی که اینجا مطرح است و بعد توضیح و تحقیقش را ان شاء الله بعدا عرض می‌کنیم</w:t>
      </w:r>
      <w:r>
        <w:rPr>
          <w:rFonts w:eastAsia="IRNazanin" w:cs="IRNazanin"/>
          <w:color w:val="111111"/>
          <w:sz w:val="28"/>
          <w:szCs w:val="28"/>
          <w:rtl w:val="true"/>
          <w:lang w:bidi="fa-IR"/>
        </w:rPr>
        <w:t>.</w:t>
      </w:r>
    </w:p>
    <w:p>
      <w:pPr>
        <w:pStyle w:val="Heading5"/>
        <w:numPr>
          <w:ilvl w:val="4"/>
          <w:numId w:val="1"/>
        </w:numPr>
        <w:rPr/>
      </w:pPr>
      <w:bookmarkStart w:id="1353" w:name="__RefHeading___Toc787648_1468164448"/>
      <w:bookmarkStart w:id="1354" w:name="_Toc505"/>
      <w:bookmarkEnd w:id="1353"/>
      <w:r>
        <w:rPr>
          <w:rtl w:val="true"/>
        </w:rPr>
        <w:t>پرسش</w:t>
      </w:r>
      <w:r>
        <w:rPr>
          <w:rtl w:val="true"/>
        </w:rPr>
        <w:t>:</w:t>
      </w:r>
      <w:bookmarkEnd w:id="1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امر و نهی را در توجه به ایجاد الطبیعة مشترک بدانیم چه اشکالی لازم می‌آید؟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کفایه از اشکال اعدام ازلی در تعریف نهی به مطلوبیت ترک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اصلی بین امر و نهی در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امر و نهی ایجاد الطبیعة مطرح باشد، بنا بر مبنای استاد و مرحوم آخوند چه اشکالی وارد می‌شود؟</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احتمالی که به عنوان جواب از این اشکال داده شده، بیان کنید؟</w:t>
      </w:r>
      <w:bookmarkStart w:id="1355" w:name="pg13683_182329"/>
    </w:p>
    <w:p>
      <w:pPr>
        <w:pStyle w:val="Heading4"/>
        <w:numPr>
          <w:ilvl w:val="3"/>
          <w:numId w:val="1"/>
        </w:numPr>
        <w:rPr/>
      </w:pPr>
      <w:bookmarkStart w:id="1356" w:name="__RefHeading___Toc787650_1468164448"/>
      <w:bookmarkStart w:id="1357" w:name="_Toc506"/>
      <w:bookmarkEnd w:id="1355"/>
      <w:bookmarkEnd w:id="1356"/>
      <w:r>
        <w:rPr>
          <w:rtl w:val="true"/>
        </w:rPr>
        <w:t>درس چهارصد و نود و ششم</w:t>
      </w:r>
      <w:bookmarkEnd w:id="1357"/>
    </w:p>
    <w:p>
      <w:pPr>
        <w:pStyle w:val="Heading5"/>
        <w:numPr>
          <w:ilvl w:val="4"/>
          <w:numId w:val="1"/>
        </w:numPr>
        <w:rPr/>
      </w:pPr>
      <w:bookmarkStart w:id="1358" w:name="__RefHeading___Toc787652_1468164448"/>
      <w:bookmarkStart w:id="1359" w:name="_Toc507"/>
      <w:bookmarkEnd w:id="1358"/>
      <w:r>
        <w:rPr>
          <w:rtl w:val="true"/>
        </w:rPr>
        <w:t>اشاره</w:t>
      </w:r>
      <w:bookmarkEnd w:id="13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60" w:name="__RefHeading___Toc787654_1468164448"/>
      <w:bookmarkStart w:id="1361" w:name="_Toc508"/>
      <w:bookmarkEnd w:id="1360"/>
      <w:r>
        <w:rPr>
          <w:rtl w:val="true"/>
        </w:rPr>
        <w:t>بررسی احتمالات ثلاثه در بیان منشأ تفاوت بین اوامر و نواهی</w:t>
      </w:r>
      <w:bookmarkEnd w:id="1361"/>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اوامر و نواهی دو فرق وجود دارد که در باب اوامر اگر یک فرد از افراد طبیعت مأموربها در خارج تحقق پیدا کند، هم غرض مولی حاصل می‌شود و هم امر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نواهی اگر بخواهد تمام هدف مولی حاصل شود، باید تمامی افراد و وجودات طبیعت منهی عنها در خارج ترک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مولی به این حاصل می‌شود که هیچ فردی از افراد شرب خمر در خارج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منشأ این فرق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برای منشأ این فرق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که این فرق را ما در رابطۀ با وضع و واضع و موضوع‌له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که یک مسأله عقلی و حکم عقل فارق بین مقامین باشد که از عبارت مرحوم محقق خراسانی صاحب کفایه این معنی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بود که نه به عالم لفظ ارتباط داشته باشد و نه به عالم عقل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فرق از نظر عرف و از نظر عقلا بین باب اوامر و نواهی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احتمال که حالا کدامیک از این احتمالات قابل قبول است؟ باید بررسی شوند</w:t>
      </w:r>
      <w:r>
        <w:rPr>
          <w:rFonts w:eastAsia="IRNazanin" w:cs="IRNazanin"/>
          <w:color w:val="111111"/>
          <w:sz w:val="28"/>
          <w:szCs w:val="28"/>
          <w:rtl w:val="true"/>
          <w:lang w:bidi="fa-IR"/>
        </w:rPr>
        <w:t>.</w:t>
      </w:r>
      <w:bookmarkStart w:id="1362" w:name="pg13683_182330"/>
    </w:p>
    <w:p>
      <w:pPr>
        <w:pStyle w:val="Heading5"/>
        <w:numPr>
          <w:ilvl w:val="4"/>
          <w:numId w:val="1"/>
        </w:numPr>
        <w:rPr/>
      </w:pPr>
      <w:bookmarkStart w:id="1363" w:name="__RefHeading___Toc787656_1468164448"/>
      <w:bookmarkStart w:id="1364" w:name="_Toc509"/>
      <w:bookmarkEnd w:id="1362"/>
      <w:bookmarkEnd w:id="1363"/>
      <w:r>
        <w:rPr>
          <w:rtl w:val="true"/>
        </w:rPr>
        <w:t>بررسی احتمال اول در بیان منشا تفاوت بین اوامر و نواهی</w:t>
      </w:r>
      <w:bookmarkEnd w:id="1364"/>
    </w:p>
    <w:p>
      <w:pPr>
        <w:pStyle w:val="BookText"/>
        <w:rPr/>
      </w:pPr>
      <w:r>
        <w:rPr>
          <w:rFonts w:ascii="IRNazanin" w:hAnsi="IRNazanin" w:eastAsia="IRNazanin"/>
          <w:color w:val="111111"/>
          <w:sz w:val="28"/>
          <w:sz w:val="28"/>
          <w:szCs w:val="28"/>
          <w:rtl w:val="true"/>
          <w:lang w:bidi="fa-IR"/>
        </w:rPr>
        <w:t>اما احتمال اول که مسأله را در رابطۀ با وضع بدانیم و ریشۀ فرق را ما در مقام وضع جستجو و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به این صورت باید مسأله تقریب شود که بگوییم که واضع هیئت افعل را برای طلب و یا بعث به ایجاد طبیعت ولو به وجود فرد ما وضع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نواهی هیئت لا تفعل را برای ترک یا زجر همۀ وجودات طبیعت وضع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مسأله اختلاف وضع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هیئت افعل و لا تفعل یک جهت مشترکه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و فعل نهی در ماده مشترک هستند و مادۀ آنها عبارت از همان طبیعت است و به تعبیر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طبیعت ماده بیش از این مقدار دلالت نمی‌کند همان ماده‌ای که در ضرب دارای یک معنای خاصی هست در یضرب هم به همان معناست در اضرب و لا تضرب هم به همان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 اینها از نظر معنی هیچ‌گونه تفاوت و تغایری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هیأت دو نظر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و هیئت لا تفعل در همان عالم هیئت در یک معنی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هر دوی آنها دلالت بر طلب می‌کند و دلالت بر مطلوبیت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فرق بین این دو در همین رابطه است که با هیئت أفعل مطلوب عبارت از وجود الطبیعه است و در هیئت لا تفعل مطلوب ترک الطبیعه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رابطۀ با مطلوب و در مسأله وجود و عدم در باب افعل وجود مضاف به طبیعت مطلوب است و در باب لا تفعل عدم مضاف به طبیعت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مبنا فعلا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به این مبنای مرحوم آخوند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مبنا درست باشد افعل 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منک وجود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تفعل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منک ترک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رابطۀ با وضع بیشتر از این فرق وجود دارد و بیشتر از این می‌توانیم به حساب الفاظ بگذاریم؟ معنای آن اطلب منک وجود الطبیعه است و این معنایش اطلب منک ترک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چطور شد وقتی که در ناحیۀ وجود و ناحیۀ اوامر شما اضافه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منک وجودا واحدا من وجودات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با یک وجود مطلوب مولای آمر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باب نواهی وقتی که می‌خواهید معنی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منک ترک جمیع وجودات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آنجا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 از طبیعت را و اینجا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منک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وجودات طبیعت را، این به کجای وضع ارتباط پیدا کرد؟ ماده که طبیعت است و هیئت هم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طلب الوجود و یکی طلب الترک</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در باب اوامر وجود واحد مطلوب است و در باب نواهی ترک جمیع الوجودات این فرق از کجا پیدا شد؟ روی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آن مبنایی که در معنی نهی و معنی امر</w:t>
      </w:r>
      <w:bookmarkStart w:id="1365" w:name="pg13683_182331"/>
    </w:p>
    <w:p>
      <w:pPr>
        <w:pStyle w:val="BookText"/>
        <w:rPr/>
      </w:pPr>
      <w:bookmarkEnd w:id="1365"/>
      <w:r>
        <w:rPr>
          <w:rFonts w:ascii="IRNazanin" w:hAnsi="IRNazanin" w:eastAsia="IRNazanin"/>
          <w:color w:val="111111"/>
          <w:sz w:val="28"/>
          <w:sz w:val="28"/>
          <w:szCs w:val="28"/>
          <w:rtl w:val="true"/>
          <w:lang w:bidi="fa-IR"/>
        </w:rPr>
        <w:t>بیان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دو، دلالت بر طلب نمی‌کند و اشتراک در معنای طلب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موضوع‌له هیئت افعل بعث اعتباری الی ایجاد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باب نواهی، موضوع‌له هیئت لا تفعل زجر عن ایجاد الطبیعه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مسأله ایجاد الطبیعه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یکی انسان را تحریک اعتباری می‌کند الی ایجاد الطبیعه برای این که در بعث تکوینی عملا و خارجا سوق داده می‌شود آن مبعوث به جانب مبعوث‌الیه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بعث اعتباری است و نه بعث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ایجاد می‌کند و دستور صادر می‌کند که مکلف با توجه به این دستور و با توجه به لزوم اطاعت مولی و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یترتب علی مخالفة المولی من العقوبه و استحقاق العقوبه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منبعث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 نماز بخواند و روزه بگیرد و موافقت مولی را تحصیل کند و در باب نواهی ماهیتا با هیأت افعل از نظر معنی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منع از ایجاد طبیعت می‌کند، مثل منع تکوینی و مثل زجر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بین انسان و بین آن طبیعت، حائل ایجاد می‌کند و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وقت تکوینا نمی‌گذارد مثل آن بچه‌ای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نواهی مسألۀ تکوین نیست، مسألۀ اعتبار است و زجر اعتباری از ایجاد طبیعت منهی عنها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مبنی در حقیقت مشکل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هر دو طرف توجه به ایجاد الطبیعه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بعث به ایجاد طبیعت است و این زجر از ایجاد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سوق می‌دهد به ایجاد طبیعت و این باز می‌دارد از ایجاد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در مرحلۀ بعث و در مرحلۀ سوق و تحریک اعتباری به وجود طبیعت می‌رسیم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شما را الی ایجاد الطبیعه سوق می‌دهد یک فرد را که شما انجام دهید و یک وجود از این طبیعت را در خارج ایجاد کنید هذا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نوبت به زجر می‌رسد زجر از ایجاد یک وجود را اگر شما منزجر شوید و انجام ندهید،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وجود را انجام ندهید، کفایت نمی‌کند و صد وجود را انجام ندهید، کفایت نمی‌کند بلکه باید برای تحقق هدف کامل مولی جمیع وجودات این طبیعت در خارج معدوم باشد و مکلف نسبت به او منزجر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شد چه روی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هیئت لا تفعل و چه روی مبنایی که ما عرض کردیم در رابطۀ با الفاظ نمی‌توانیم یک فارقی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هیأت افعل ولو با انضمام به ماده وجود واحد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هیأت لا تفعل ولو با انضمام با ماده ترک جمیع وجودات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فرق را در رابطۀ با الفاظ و مقام وضع و موضوع‌له بخواهیم بررسی کنیم، این احتمال غیر صحیح است</w:t>
      </w:r>
      <w:r>
        <w:rPr>
          <w:rFonts w:eastAsia="IRNazanin" w:cs="IRNazanin"/>
          <w:color w:val="111111"/>
          <w:sz w:val="28"/>
          <w:szCs w:val="28"/>
          <w:rtl w:val="true"/>
          <w:lang w:bidi="fa-IR"/>
        </w:rPr>
        <w:t>.</w:t>
      </w:r>
    </w:p>
    <w:p>
      <w:pPr>
        <w:pStyle w:val="Heading5"/>
        <w:numPr>
          <w:ilvl w:val="4"/>
          <w:numId w:val="1"/>
        </w:numPr>
        <w:rPr/>
      </w:pPr>
      <w:bookmarkStart w:id="1366" w:name="__RefHeading___Toc787658_1468164448"/>
      <w:bookmarkStart w:id="1367" w:name="_Toc510"/>
      <w:bookmarkEnd w:id="1366"/>
      <w:r>
        <w:rPr>
          <w:rtl w:val="true"/>
        </w:rPr>
        <w:t>بررسی احتمال دوم در بیان فرق بین اوامر و نواهی</w:t>
      </w:r>
      <w:bookmarkEnd w:id="1367"/>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دوم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به عالم لفظ ارتباطی ندارد</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این یک مسأله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فارق بین این دو است به چه لحاظ؟ به لحاظ این که وقتی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وجود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طبیعت به وجود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در این مدرسه، ماهیت طلبه وجود داشته باشد اگر یک طلبه هم وجود داشته باشد، این ماهیت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رجل را بیاورد،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ناحیۀ عدم اگر بخواهد طبیعت وجود نداشته باشد، طلبه در این مدرسه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صادق است که حتی یک طلبه هم در اینجا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یک طلبه هم وجود داشته باشد، نمی‌توانید بگویید طلبه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همان مطلب معروف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توجد بوجود فرد ما و لا تنعدم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وجود یک وجود کفایت می‌کند برای تحقق طبیعت؛ اما در ناحیۀ عدم باید به‌کلی هیچ یک از افراد طبیعت نباشد تا صدق بکند عدم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که در درجۀ اول به ذهن انسان صحیح بنظر می‌رسد، اما نه این که مسأله روی پایۀ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عقلیه سر سوزنی مسامحه و اغماض معنی ندارد، باید با ذره‌بین عقل ملاحظه شود و یک گوشه از آن را انسان نمی‌تواند اغماض و چشم‌پوشی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مطلب از نظر عقل این طوری که مرحوم آخوند تکیه کرده‌اند و از این راه فارق بین امر و نهی را درست کرده‌اند، درست است یا خیر؟ اولا به ایشان عرض می‌کنیم که بر فرض که این مطلب درست باشد، این با مبنای خودتان در باب اوامر و نواهی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هیئت أفعل و هیئت لا تفعل را در این جهت مشترک قرار داده‌اید که هر دو آنها به معنی طلب است و منتهی یکی طلب الوجود و یکی طلب الترک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فرمایش شما در ما نحن فیه درست باشد روی این مبنای خودتان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در باب نواهی هیچ پای عدم را پیش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عدم الطبیعه در باب نواهی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نواهی و اوامر هر دو صحبت از وجود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یکی بعث به ایجاد است و دیگری زجر از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متعلق به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متعلق به وجود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سوق و تحریک الی وجود الطبیعه و دیگری زجر و منع اعتباری عن وجود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مبنای ما بیان عقلی شما نمی‌شود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شما روی مبنای وجود و عدم درست است که در باب اوامر پای وجود مطرح باشد و در باب نواهی پای عدم و ترک مطرح باشد تا شما بگویید الطبیعت توجد بوجود فرد ما و لا تنعدم الا بانعدام جمیع الافراد 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ما مبنای شما را هم قبول کنیم و بگوییم در باب نواهی مسأله ترک و عدم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 مع ذلک این حرف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توجد بوجود فرد ما و لا تنعدم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اول یک مقدمه‌ای را ذکر کنیم</w:t>
      </w:r>
      <w:r>
        <w:rPr>
          <w:rFonts w:eastAsia="IRNazanin" w:cs="IRNazanin"/>
          <w:color w:val="111111"/>
          <w:sz w:val="28"/>
          <w:szCs w:val="28"/>
          <w:rtl w:val="true"/>
          <w:lang w:bidi="fa-IR"/>
        </w:rPr>
        <w:t>.</w:t>
      </w:r>
      <w:bookmarkStart w:id="1368" w:name="pg13683_182333"/>
    </w:p>
    <w:p>
      <w:pPr>
        <w:pStyle w:val="BookText"/>
        <w:rPr/>
      </w:pPr>
      <w:bookmarkEnd w:id="1368"/>
      <w:r>
        <w:rPr>
          <w:rFonts w:ascii="IRNazanin" w:hAnsi="IRNazanin" w:eastAsia="IRNazanin"/>
          <w:color w:val="111111"/>
          <w:sz w:val="28"/>
          <w:sz w:val="28"/>
          <w:szCs w:val="28"/>
          <w:rtl w:val="true"/>
          <w:lang w:bidi="fa-IR"/>
        </w:rPr>
        <w:t>ما و همینطور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محققین، معتقدند که یک وجود از وجودات طبیعت، تمام الطبیعه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زید را با ماهیت انسان ملاحظه می‌کنیم آیا زید بعض الانسان، بعض الطبیعة الانسان یا زید تمام ماهیت الانسان؟ وقتی که شما قضیۀ حملیه تشکیل می‌دهید زید انسان و از شما می‌پرسند که این چه قضیۀ حملیه‌ای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می‌دهید که این حمل شایع صناعی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حمل شایع صناعی چیست؟ شما جواب می‌دهید می‌گویید محمول با موضوع در خارج اتحاد وجودی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محمول شما در زید انسان، چیست؟ آیا تمام ماهیت انسان است یا بعض ماهیت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انسانی که در قضیۀ حملیۀ زید انسان محمول قرار می‌دهید، تمام ماهیت الانسان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ماهیت انسان، حیوان است و ناطق و تمام این جنس و فصل در زید وجود دارد بعلاوۀ خصوصیات فردیه و عوارض مشخصه که زید علاوۀ بر حیوان و ناطق آن خصوصیات فردیه هم همراهش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کذا و فی مکان کذا متولد شده است و پدر و مادرش کیست؟ از نظر قامت و قیافه چه خصوصیات و شرایطی دارد؟ همین طور سایر عوارض مشخصۀ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انسان این یک قضیۀ حملیۀ کامله است و معنایش این است که محمول که دلالت بر تمام ماهیت و جنس و فصل انسان می‌کند، از نظر خارج با زید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مفهوم یا ماهیت متحد بودند دیگر عوارض شخصیه نبود، نوبت به حمل اولی ذاتی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اضافه دارد و در خارج اتحاد تحقق پیدا کرده، حملش حمل شایع صناعی است</w:t>
      </w:r>
      <w:r>
        <w:rPr>
          <w:rFonts w:eastAsia="IRNazanin" w:cs="IRNazanin"/>
          <w:color w:val="111111"/>
          <w:sz w:val="28"/>
          <w:szCs w:val="28"/>
          <w:rtl w:val="true"/>
          <w:lang w:bidi="fa-IR"/>
        </w:rPr>
        <w:t>.</w:t>
      </w:r>
    </w:p>
    <w:p>
      <w:pPr>
        <w:pStyle w:val="Heading5"/>
        <w:numPr>
          <w:ilvl w:val="4"/>
          <w:numId w:val="1"/>
        </w:numPr>
        <w:rPr/>
      </w:pPr>
      <w:bookmarkStart w:id="1369" w:name="__RefHeading___Toc787660_1468164448"/>
      <w:bookmarkStart w:id="1370" w:name="_Toc511"/>
      <w:bookmarkEnd w:id="1369"/>
      <w:r>
        <w:rPr>
          <w:rtl w:val="true"/>
        </w:rPr>
        <w:t>نتیجه‌گیری از بحث در احتمال دوم</w:t>
      </w:r>
      <w:bookmarkEnd w:id="1370"/>
    </w:p>
    <w:p>
      <w:pPr>
        <w:pStyle w:val="BookText"/>
        <w:rPr/>
      </w:pPr>
      <w:r>
        <w:rPr>
          <w:rFonts w:ascii="IRNazanin" w:hAnsi="IRNazanin" w:eastAsia="IRNazanin"/>
          <w:color w:val="111111"/>
          <w:sz w:val="28"/>
          <w:sz w:val="28"/>
          <w:szCs w:val="28"/>
          <w:rtl w:val="true"/>
          <w:lang w:bidi="fa-IR"/>
        </w:rPr>
        <w:t>در نتیجه اگر از ما سؤال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هل هو تمام الانسان او بعض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کلمۀ بعض را برداریم و بگوییم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من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زید انسان کامل است و از نظر ماهیت انسانیت هیچ کمبودی در زید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علاوۀ بر ماهیت، خصوصیات فردیه هم در آن وجود دارد و اگر از ما این سؤال را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 هل هما انسانان، ام انسان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جواب می‌دهیم؟ ما جواب می‌دهیم که زید و عمرو انسانان بصورت تثنیه یعنی هرکدامشان یک ماهیت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کدامشان تمام ماهیت انسان است؟ به خلاف کلی اجزاء یک مرکبی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یک مرکب را حتی در باب اعتباریات اگر بخواهید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الرکوع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مسامحتا و مجازا جایز است آن هم با یک شرایط خاصی اما حقیقتا کل را بر جزء نمی‌شود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کل و جزء نیست</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کلی و جزیی و طبیعت و فرد است و فرد تمام طبیعه و تمام الماهیه و دو فرد، دو تمام ماهیت و دو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فرد، سه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مسأله این طور شد، در رابطۀ با وجود سؤال</w:t>
      </w:r>
      <w:bookmarkStart w:id="1371" w:name="pg13683_182334"/>
    </w:p>
    <w:p>
      <w:pPr>
        <w:pStyle w:val="BookText"/>
        <w:rPr/>
      </w:pPr>
      <w:bookmarkEnd w:id="1371"/>
      <w:r>
        <w:rPr>
          <w:rFonts w:ascii="IRNazanin" w:hAnsi="IRNazanin" w:eastAsia="IRNazanin"/>
          <w:color w:val="111111"/>
          <w:sz w:val="28"/>
          <w:sz w:val="28"/>
          <w:szCs w:val="28"/>
          <w:rtl w:val="true"/>
          <w:lang w:bidi="fa-IR"/>
        </w:rPr>
        <w:t>می‌کنیم که اگر زید وجود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زید، صار زید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زید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صورت تفریع و به صورت نتیجه می‌گویید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صار زید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الانسان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وقتی زید تمام ماهیت انسان شد، زید که وجود پیدا کرد لازمه‌اش این است که این ماهیت هم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صار زید موجودا یصیر الانسان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دقت و تحلیل عقلی مسأله غیر از این است؟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صار عمرو موجودا صار انسان آخر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فوجدا انسانان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انسان وجود پیدا کرده است با وجود زید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طور شد در ناحیۀ وجود مسأله این طور است زید تمام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صار موجودا، صار الانسان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وقتی به ناحیۀ انسان می‌رسد مطلب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اذا قدم زید، همین زیدی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صار زید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قدم زید اذا صار زید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دیگر نتیجه نمی‌گیریم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زید اینجا انسانیت را از دست داد؟ مگر کمال انسانیتش به هم خورد؟ در ناحیۀ وجود انسان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عدم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یعدم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بین این دو ما از نظر عقلی فرق قائل بشویم؟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زید صار الانسان موجودا اما اذا عدم زید لم یصیر الانسان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این دو را چگونه با ذره‌بین عقل و با تحلیل عقلی درست کنیم؟ اگر زید تمام الانسان است و اگر با وجود زید، انسان وجود پیدا می‌کند و ماهیت وجود پیدا می‌کند چطور وقتی که سراغ عدم می‌آییم، نائب فاعل عدم را زید قرار می‌دهیم، همین زیدی که تمام ماهیت انسان است به دنبال وجودش می‌گفتیم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زید فوجد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دنبال عدمش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زید فلم یعدم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تا قابل جمع است؟ به نظر عقل قابل جمع نیست و این بحث یک مقدار دنباله دارد که ان شاء الله دنباله‌اش را بحث می‌کنیم تا روشن شود که این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عقلی یک مبنای صحیحی ندارد</w:t>
      </w:r>
      <w:r>
        <w:rPr>
          <w:rFonts w:eastAsia="IRNazanin" w:cs="IRNazanin"/>
          <w:color w:val="111111"/>
          <w:sz w:val="28"/>
          <w:szCs w:val="28"/>
          <w:rtl w:val="true"/>
          <w:lang w:bidi="fa-IR"/>
        </w:rPr>
        <w:t>.</w:t>
      </w:r>
    </w:p>
    <w:p>
      <w:pPr>
        <w:pStyle w:val="Heading5"/>
        <w:numPr>
          <w:ilvl w:val="4"/>
          <w:numId w:val="1"/>
        </w:numPr>
        <w:rPr/>
      </w:pPr>
      <w:bookmarkStart w:id="1372" w:name="__RefHeading___Toc787662_1468164448"/>
      <w:bookmarkStart w:id="1373" w:name="_Toc512"/>
      <w:bookmarkEnd w:id="1372"/>
      <w:r>
        <w:rPr>
          <w:rtl w:val="true"/>
        </w:rPr>
        <w:t>پرسش</w:t>
      </w:r>
      <w:r>
        <w:rPr>
          <w:rtl w:val="true"/>
        </w:rPr>
        <w:t>:</w:t>
      </w:r>
      <w:bookmarkEnd w:id="1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احتمال در منشاء تفاوت بین اوامر و نواهی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اول را بررسی کرده و عدم صحت آن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را بررسی کرده و عدم صحت آن را بیان نمایید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استاد در بیان تفاوت بین اوامر و نواهی را تقریب کنید</w:t>
      </w:r>
      <w:r>
        <w:rPr>
          <w:rFonts w:eastAsia="IRNazanin" w:cs="IRNazanin"/>
          <w:color w:val="111111"/>
          <w:sz w:val="28"/>
          <w:szCs w:val="28"/>
          <w:rtl w:val="true"/>
          <w:lang w:bidi="fa-IR"/>
        </w:rPr>
        <w:t>.</w:t>
      </w:r>
      <w:bookmarkStart w:id="1374" w:name="pg13683_182335"/>
    </w:p>
    <w:p>
      <w:pPr>
        <w:pStyle w:val="Heading4"/>
        <w:numPr>
          <w:ilvl w:val="3"/>
          <w:numId w:val="1"/>
        </w:numPr>
        <w:rPr/>
      </w:pPr>
      <w:bookmarkStart w:id="1375" w:name="__RefHeading___Toc787664_1468164448"/>
      <w:bookmarkStart w:id="1376" w:name="_Toc513"/>
      <w:bookmarkEnd w:id="1374"/>
      <w:bookmarkEnd w:id="1375"/>
      <w:r>
        <w:rPr>
          <w:rtl w:val="true"/>
        </w:rPr>
        <w:t>درس چهارصد و نود و هفتم</w:t>
      </w:r>
      <w:bookmarkEnd w:id="1376"/>
    </w:p>
    <w:p>
      <w:pPr>
        <w:pStyle w:val="Heading5"/>
        <w:numPr>
          <w:ilvl w:val="4"/>
          <w:numId w:val="1"/>
        </w:numPr>
        <w:rPr/>
      </w:pPr>
      <w:bookmarkStart w:id="1377" w:name="__RefHeading___Toc787666_1468164448"/>
      <w:bookmarkStart w:id="1378" w:name="_Toc514"/>
      <w:bookmarkEnd w:id="1377"/>
      <w:r>
        <w:rPr>
          <w:rtl w:val="true"/>
        </w:rPr>
        <w:t>اشاره</w:t>
      </w:r>
      <w:bookmarkEnd w:id="13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79" w:name="__RefHeading___Toc787668_1468164448"/>
      <w:bookmarkStart w:id="1380" w:name="_Toc515"/>
      <w:bookmarkEnd w:id="1379"/>
      <w:r>
        <w:rPr>
          <w:rtl w:val="true"/>
        </w:rPr>
        <w:t>عدم تمامیت بیان مرحوم آخوند</w:t>
      </w:r>
      <w:r>
        <w:rPr>
          <w:rtl w:val="true"/>
        </w:rPr>
        <w:t>(</w:t>
      </w:r>
      <w:r>
        <w:rPr>
          <w:rtl w:val="true"/>
        </w:rPr>
        <w:t>ره</w:t>
      </w:r>
      <w:r>
        <w:rPr>
          <w:rtl w:val="true"/>
        </w:rPr>
        <w:t xml:space="preserve">) </w:t>
      </w:r>
      <w:r>
        <w:rPr>
          <w:rtl w:val="true"/>
        </w:rPr>
        <w:t>در فرق بین اوامر و نواهی</w:t>
      </w:r>
      <w:bookmarkEnd w:id="1380"/>
    </w:p>
    <w:p>
      <w:pPr>
        <w:pStyle w:val="BookText"/>
        <w:rPr/>
      </w:pPr>
      <w:r>
        <w:rPr>
          <w:rFonts w:ascii="IRNazanin" w:hAnsi="IRNazanin" w:eastAsia="IRNazanin"/>
          <w:color w:val="111111"/>
          <w:sz w:val="28"/>
          <w:sz w:val="28"/>
          <w:szCs w:val="28"/>
          <w:rtl w:val="true"/>
          <w:lang w:bidi="fa-IR"/>
        </w:rPr>
        <w:t>این مطلب معروف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توجد بوجود فرد ما و لا تنعدم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یک مطلب عقلی و یک مسأله عقلیه مطرح شده است، مطابق با واقع نیست؛ برای این که هر فردی و هر وجود طبیعتی تمام الطبیعه و تمام الماهیه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وجودات متعدده برگشتش به تکثر آن طبیعت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که در منطق هم ملاحظه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نسبة کلی طبیعی الی الافراد عبارة عن نسبة الآباء الی الاولاد لا نسبت اب واحده الی اولاد متعدده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منطق این معنی را ملاحظه کردید و روی این حساب گفتیم زید و عمر انسانان و زید و عمرو و بکر سه تا انسان هستند و به تعدد وجودات خود طبیعت تکثر پیدا می‌کند و تعدد پیدا می‌کند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 معنی شد یعنی ما دو جهت را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وجود یک فرد وجود تمام طبیعت و تمام الماهیه است فی مقابل بعض الماهیه و فی مقابل حصة من الماهیه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وجود زید، وجود تمامی ماهیت انسان است آن هم عرض کردیم با اضافه به ضمیمۀ خصوصیات فردیه و</w:t>
      </w:r>
    </w:p>
    <w:p>
      <w:pPr>
        <w:pStyle w:val="BookText"/>
        <w:rPr/>
      </w:pPr>
      <w:r>
        <w:rPr>
          <w:rFonts w:ascii="IRNazanin" w:hAnsi="IRNazanin" w:eastAsia="IRNazanin"/>
          <w:color w:val="111111"/>
          <w:sz w:val="28"/>
          <w:sz w:val="28"/>
          <w:szCs w:val="28"/>
          <w:rtl w:val="true"/>
          <w:lang w:bidi="fa-IR"/>
        </w:rPr>
        <w:t>عوارض مشخصه، مطلب دوم هم مطلب تعدد بود که هر وجودی یک عنوان مستقلی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فرد دو وجود است و سه فرد سه وجود از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دیگر هم به این ضمیمه کنیم و آن این است که وجود و عدم امران متعارضان و متناقضان در جهت وحدت و کثرت نمی‌شود بین اینها اختلاف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متناقض وجود زید، نقیضش عدم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وجود زید وحدت داشته باشد اما عدم زید که نقیض وجود زید است شما در آن تکثر فرض کنید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عکس هم مسأله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به هم ضمیمه کنید آن وقت شما مرحوم آخوند قدس سره این سؤال را می‌کنید که چطور در جانب وجود طبیعت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للطبیعة وجودات متعدده بحسب تعدد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فرد داشته باشد هزار وجود، هزار انسان که در یک جا مجتمع باشند، به عدد افراد وجود تعدد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ناحیۀ وجود مسأله با کثرت و با تعدد مطرح است در ناحیۀ عدم چرا با وحدت مواجه باشد؟ وقتی می‌خواهید وجود را به طبیعت ملاحظه کنید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می‌گویید یک فرد اگر وجود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عدم الانسان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جمیع افراد انسان معدوم باشد و جمیع مصادیق انسان منتفی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شد و این مغلطه از کجا به وجود آمد؟ عدم و وجود متناقض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وجود تکثر و تعدد ملاحظه شد در ناحیۀ عدم هم به همین نسبت تکثر و تعدد ملاحظه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فوجود الانسان وجود زید، فوجد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ناحیۀ عدم ما این معنی را مطرح می‌کنیم، عین همین قصه باید پیاده شود و باید بگوییم عدم زید و عدم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قضیۀ اول نقیض وجد زید را شما مطرح می‌کنید در آن نتیجه‌ای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مطرح می‌کنید در آن نتیجۀ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مثل قضیۀ اولی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زید، فوجد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زید و عدم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نمی‌شود ما تفکیک قائل باشیم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زید، فوجد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شود و ترتب پیدا کند اما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زید، عدم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چیزی که در ذهن شما می‌آید روی این معنی باید بگوییم که طبیعت انسان در آن واحد اتصاف به متناقضین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اتصاف به وجود دارد لوجودها بوجود زید هم اتصاف به عدم دارد، لعدمها به عدم امر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انسان در آن واحد هم اتصاف به وجود داشته باشد و هم اتصاف به عدم، این مشکل چگونه حل می‌شود؟ حل این خیلی آسان است با توجه به بعضی از مسائلی که نزد خود ما مطرح است که سرّش را بعدا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باب انواع یک جنس مگر تباین بین انواع قائل نیستید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حیوان ناطق با حیوان ناهق بینشان تباین نیست؟ تباینشان هم تباین کلی است یعنی یک فرد از</w:t>
      </w:r>
    </w:p>
    <w:p>
      <w:pPr>
        <w:pStyle w:val="BookText"/>
        <w:rPr/>
      </w:pPr>
      <w:r>
        <w:rPr>
          <w:rFonts w:ascii="IRNazanin" w:hAnsi="IRNazanin" w:eastAsia="IRNazanin"/>
          <w:color w:val="111111"/>
          <w:sz w:val="28"/>
          <w:sz w:val="28"/>
          <w:szCs w:val="28"/>
          <w:rtl w:val="true"/>
          <w:lang w:bidi="fa-IR"/>
        </w:rPr>
        <w:t>مصادیق حیوان ناطق بر حیوان ناهق منطبق نیست و یک فرد از مصادیق حیوان ناهق بر حیوان ناطق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ناطق و ناهق کمال بینونت و تباین کلی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می‌کنیم که این متباینین چگونه در یک جنس قابل اجتماع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می‌گویید که یک حیوان هم ناطق است و هم ناهق است؟ در حیوان جنس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دو نوع در تحت این جنس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شما سؤال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الحیوان ناطق ام ناهق؟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جواب این سؤال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الحیوان هم ناطق است و هم ناهق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به اعتبار یک نوعش و ناهق به اعتبار نوع دیگر و در جواب از این سؤال، حق ندارید که جواب به ناطق یا ناطق دهید؟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هم ناطق و هم ناهق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متباینین در اینجا اجتماع کرد؟ این به لحاظ این است که مسأله تباین و تضاد و مسأله تناقض در واحد حقیقی امکان اجتماع ندارد و الا در واحد جنسی و نوعی و در واحد صنفی که در آنها تکثر مطرح است، در واحد جنسی و نوعی و صنفی متباینات الی ما شاء الله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جاهل قابل اجتماع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نسبتشان یا تضاد است یا عدم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مقسمشان انسان است و انسان در آن واحد فی هذا الحال هم جاهل و هم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لحاظ افرادی که در صنف علما قرار گرفته‌اند، جاهل هم به لحاظ افرادی که در صنف جاهل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وحدت جنسیه و وحدت نوعیه و وحدت صنفیه فرض کنید علما انّما سید هستند و انّما غیر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اجتمع فی عنوان العالم دو چیز هم سید و هم غیر سید با این که جمع بین سید و غیر سید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در یک مورد مسأله متباینان و متضادان و مسأله متناقضان قابل اجتماع نیست، آن واحد حقیقی است مثل یک جسم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خارجی نمی‌تواند در آن واحد هم ابیض و هم اسود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جای یک جسم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سؤال کردیم،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الجسم هل هی ابیض او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جواب می‌دهید؟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ابیض است و هم 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مصادیقش معروف برای بیاض است و بعضی از مصادیقش معروف برای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واحد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ان یتصف فی آن واحد فی البیاض و السواد معا و اما طبیعة الجسم و ماهیة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هم الان جسم ابیض داریم و هم جسم اسود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حل مسأله تضاد به لحاظ این است که این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واحدا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تکثر دارد، افراد متعدده و مصادیق متکثره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بعضی از مصادیقش معروض برای بیاض است و به لحاظ بعضی از مصادیقش معروض برای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مسأله دربارۀ سواد و بیاض و ناطق و ناهق و امثال ذلک برای ما روشن است، پس چرا وقتی که پای وجود و عدم مطرح می‌شود یک حساب دیگری برای وجود و عدم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مثل سایر این عناوینی که ملاحظه</w:t>
      </w:r>
      <w:bookmarkStart w:id="1381" w:name="pg13683_182338"/>
    </w:p>
    <w:p>
      <w:pPr>
        <w:pStyle w:val="BookText"/>
        <w:rPr/>
      </w:pPr>
      <w:bookmarkEnd w:id="1381"/>
      <w:r>
        <w:rPr>
          <w:rFonts w:ascii="IRNazanin" w:hAnsi="IRNazanin" w:eastAsia="IRNazanin"/>
          <w:color w:val="111111"/>
          <w:sz w:val="28"/>
          <w:sz w:val="28"/>
          <w:szCs w:val="28"/>
          <w:rtl w:val="true"/>
          <w:lang w:bidi="fa-IR"/>
        </w:rPr>
        <w:t>می‌کنید در آن واحد هم طبیعت انسان موجود است به وجود افرادی که در خارج وجود دارند و هم طبیعت انسان معدوم است برای اینکه میلیونها افراد دیگر امکان داشت که وجود داشته باشند لکن وجود پیدا نکردند لذا اگر از ما سؤال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طبیعة الانسان موجودة ام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سؤالی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طبیعة الجسم ابیض او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همان‌طوری که آنجا می‌گفتیم هم ابیض است و هم اسود، اینجا هم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موجود است و هم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در ضمن افراد متحققۀ در خارج و معدوم است به لحاظ افرادی که امکان وجود داشتند و وجود ندارند یا قبلا وجود داشته‌اند و بعدا معدوم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مسأله با دید عقل به این کیفیت نیست که ما وقتی که وجود را اضافۀ به طبیعت می‌کنیم،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توجد بوجود 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پای عدم مطرح می‌شود،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لا تنعدم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وجود و عدم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زید، وجود انسان است و عدم زید، هم عدم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عمرو وجود دیگر انسان است و عدم عمرو هم عدم آخر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بکر وجود سوم انسان است و عدم بکر هم عدم سوم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همان‌طوری که وجود به آنها اضافه می‌شود، عدم هم به آنها اضافه می‌شود و طبیعت هم چون با همۀ اینها متحد است و هر وجودی تمام الطبیعه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بعض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هر کدام برای وجود هر طبیعت و عدم هر کدام برای عدم تمام طبیعت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این فرقی را که مرحوم آخوند بین باب اوامر و نواهی گذاشته‌اند و از راه یک مسأله عقلیه مسأله را مطرح کرده‌اند، با توجه به همان جهاتی که در فلسفه و منطق مطرح است این بیان ایشان بیان ناتمامی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داریم که باید عدم کمتر از وجود باشد؟ هر دوی آنها در رابطۀ با طبیعت هستند و الا وجود زید نقیضش عدم خود زید است و وجود عمر نقیضش عدم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وجود را به انسان اضافه کردیم نقیضش عدم الانسان است آن وقت شما می‌گویید که افراد عدمیه بیش از افراد وجودیه هستند؛ خوب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وجود و عدم را به طبیعت اضافه می‌کنید</w:t>
      </w:r>
      <w:r>
        <w:rPr>
          <w:rFonts w:eastAsia="IRNazanin" w:cs="IRNazanin"/>
          <w:color w:val="111111"/>
          <w:sz w:val="28"/>
          <w:szCs w:val="28"/>
          <w:rtl w:val="true"/>
          <w:lang w:bidi="fa-IR"/>
        </w:rPr>
        <w:t>.</w:t>
      </w:r>
    </w:p>
    <w:p>
      <w:pPr>
        <w:pStyle w:val="Heading5"/>
        <w:numPr>
          <w:ilvl w:val="4"/>
          <w:numId w:val="1"/>
        </w:numPr>
        <w:rPr/>
      </w:pPr>
      <w:bookmarkStart w:id="1382" w:name="__RefHeading___Toc787670_1468164448"/>
      <w:bookmarkStart w:id="1383" w:name="_Toc516"/>
      <w:bookmarkEnd w:id="1382"/>
      <w:r>
        <w:rPr>
          <w:rtl w:val="true"/>
        </w:rPr>
        <w:t>تفاوت اصلی بین اوامر و نواهی</w:t>
      </w:r>
      <w:bookmarkEnd w:id="1383"/>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آن سه راهی که عرض کردیم در فرق بین اوامر و نواهی، یکی این بود که مسأله مربوط به وضع و موضوع‌له باشد که ما او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مربوط به مسأله عقلیه باشد که این بیان</w:t>
      </w:r>
      <w:bookmarkStart w:id="1384" w:name="pg13683_182339"/>
    </w:p>
    <w:p>
      <w:pPr>
        <w:pStyle w:val="BookText"/>
        <w:rPr/>
      </w:pPr>
      <w:bookmarkEnd w:id="1384"/>
      <w:r>
        <w:rPr>
          <w:rFonts w:ascii="IRNazanin" w:hAnsi="IRNazanin" w:eastAsia="IRNazanin"/>
          <w:color w:val="111111"/>
          <w:sz w:val="28"/>
          <w:sz w:val="28"/>
          <w:szCs w:val="28"/>
          <w:rtl w:val="true"/>
          <w:lang w:bidi="fa-IR"/>
        </w:rPr>
        <w:t>مرحوم محقق خراسانی بود که این هم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چه فرقی بین باب اوامر و نواهی وجود دارد که در اقم الصلاة یک وجود طبیعت کافی 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وجودات طبیعت شرب خمر باید انزجار نسبت به آن تحقق پیدا کند؟ هیچ راهی غیر از آن نداریم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ربط به عقلا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باب اوامر و نواهی این فرق را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ریشه‌اش از کجا آمده است با این که مسأله وضع مطرح نیست و مسأله حکم عقل هم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مسأله عقلائیه است و عقلا بین باب اوامر و نواهی این فرق را قائل هستند در باب اوامر ایجاد فرد واحد برای حصول غرض مولی و سقوط امر کافی می‌دانند اما در باب نواهی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می‌خواهد اطاعت کامل حاصل شود، این توقف دارد بر این که همۀ افراد طبیعت شرب خمر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مسأله مسلمۀ بین العقلا است و ما ملزم نیستیم که ریشۀ این مسأله عقلیه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از نظر عقلا یک مسأله مسلم بود و دلیلی برخلاف آن نداشتیم در شریعت مخصوصا در باب الفاظ و محاورات و تفهیم و تفهم که مبنای شارع و برنامۀ شارع هم تفهیم و تفهم از همان راههای عقلائی است و لذاست که در باب حجیت ظواهر هم ما به همین راه تمسک می‌کنیم که شارع در مقام تبیین احکام یک راه جدیدی برای خودش باز نکرده است بلکه به همان کیفیتی که بین مردم تفهیم و تفهم شده است شارع هم از همان راه مسأله را بیان کرده است و با مردم احکام خودش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در باب اوامر و نواهی</w:t>
      </w:r>
      <w:r>
        <w:rPr>
          <w:rFonts w:eastAsia="IRNazanin" w:cs="IRNazanin"/>
          <w:color w:val="111111"/>
          <w:sz w:val="28"/>
          <w:szCs w:val="28"/>
          <w:rtl w:val="true"/>
          <w:lang w:bidi="fa-IR"/>
        </w:rPr>
        <w:t>.</w:t>
      </w:r>
    </w:p>
    <w:p>
      <w:pPr>
        <w:pStyle w:val="Heading5"/>
        <w:numPr>
          <w:ilvl w:val="4"/>
          <w:numId w:val="1"/>
        </w:numPr>
        <w:rPr/>
      </w:pPr>
      <w:bookmarkStart w:id="1385" w:name="__RefHeading___Toc787672_1468164448"/>
      <w:bookmarkStart w:id="1386" w:name="_Toc517"/>
      <w:bookmarkEnd w:id="1385"/>
      <w:r>
        <w:rPr>
          <w:rtl w:val="true"/>
        </w:rPr>
        <w:t>سقوط تکلیف با موافقت و مخالفت امر مولا</w:t>
      </w:r>
      <w:bookmarkEnd w:id="1386"/>
    </w:p>
    <w:p>
      <w:pPr>
        <w:pStyle w:val="BookText"/>
        <w:rPr/>
      </w:pPr>
      <w:r>
        <w:rPr>
          <w:rFonts w:ascii="IRNazanin" w:hAnsi="IRNazanin" w:eastAsia="IRNazanin"/>
          <w:color w:val="111111"/>
          <w:sz w:val="28"/>
          <w:sz w:val="28"/>
          <w:szCs w:val="28"/>
          <w:rtl w:val="true"/>
          <w:lang w:bidi="fa-IR"/>
        </w:rPr>
        <w:t>یک مطلب دیگری هست که آن اهم از این مطلبی است که گفتیم و مرحوم آخوند در دو سطر کوتاه هم موضوع آن مطلب را ذکر کرده‌اند و هم حکمش را بیان کرده‌اند که باید یک مقدار مسأله را تعقیب کنیم چون در مسأله نظرات و آراء گوناگونی وارد شده است و بزرگان و علما هر کدام از یک راهی خواسته‌اند، این مشکل را مطرح کنند، باید ان شاء الله این بحث را که خیلی بحث دقیق و لطیفی هست کاملا با دقت ملاحظه بفرمائید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این است، در باب اوامر مکلف امر مولی را یا موافقت می‌کند و یا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کرد امر مولی را به این که یک فرد از افراد حقیقت مأموربه را در خارج ایجاد کرد، هم غرض مولی حاصل می‌شود و هم امر ساقط می‌شود در ناحیۀ مخالفتش به مجرد این که مخالفت تحقق پیدا کرد، مخالفت مسقط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مخالفت به چه چیزی تحقق پیدا می‌کند؟ به این که مثلا اگر یک واجب موقتی بود در وقتش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موقت موسعی بود مثل نماز که در فاصلۀ بین زوال و</w:t>
      </w:r>
      <w:bookmarkStart w:id="1387" w:name="pg13683_182340"/>
    </w:p>
    <w:p>
      <w:pPr>
        <w:pStyle w:val="BookText"/>
        <w:rPr/>
      </w:pPr>
      <w:bookmarkEnd w:id="1387"/>
      <w:r>
        <w:rPr>
          <w:rFonts w:ascii="IRNazanin" w:hAnsi="IRNazanin" w:eastAsia="IRNazanin"/>
          <w:color w:val="111111"/>
          <w:sz w:val="28"/>
          <w:sz w:val="28"/>
          <w:szCs w:val="28"/>
          <w:rtl w:val="true"/>
          <w:lang w:bidi="fa-IR"/>
        </w:rPr>
        <w:t>غروب شمس مطرح است اگر در این ظرف که ظرف زمان موسعی هست، اگر مأمور به تحقق پیدا نکند امر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مسأله قضا همان‌طوری که در بحث موقت خواندیم از راه دلیل جدیدی باید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دلیل خاص آن هم در موارد مخصوصه وجود نداشته باشد، به مجرد این که کسی مأموربه را در واجب موقت در ظرفش انجام نداد، امر ساقط می‌شود و سقوطش هم بالمخالفه و بالعصیان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آنچه در باب اوامر مطرح است این است که با موافقت الامر یسقط و با مخالفت الامر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لاجل حصول غرض المولی یکی به سبب العصیان و عدم غرض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نواهی مطلب چگونه است؟</w:t>
      </w:r>
    </w:p>
    <w:p>
      <w:pPr>
        <w:pStyle w:val="Heading5"/>
        <w:numPr>
          <w:ilvl w:val="4"/>
          <w:numId w:val="1"/>
        </w:numPr>
        <w:rPr/>
      </w:pPr>
      <w:bookmarkStart w:id="1388" w:name="__RefHeading___Toc787674_1468164448"/>
      <w:bookmarkStart w:id="1389" w:name="_Toc518"/>
      <w:bookmarkEnd w:id="1388"/>
      <w:r>
        <w:rPr>
          <w:rtl w:val="true"/>
        </w:rPr>
        <w:t>توجیه استاد در ترک جمیع افراد در نهی</w:t>
      </w:r>
      <w:bookmarkEnd w:id="1389"/>
    </w:p>
    <w:p>
      <w:pPr>
        <w:pStyle w:val="BookText"/>
        <w:rPr/>
      </w:pPr>
      <w:r>
        <w:rPr>
          <w:rFonts w:ascii="IRNazanin" w:hAnsi="IRNazanin" w:eastAsia="IRNazanin"/>
          <w:color w:val="111111"/>
          <w:sz w:val="28"/>
          <w:sz w:val="28"/>
          <w:szCs w:val="28"/>
          <w:rtl w:val="true"/>
          <w:lang w:bidi="fa-IR"/>
        </w:rPr>
        <w:t>در باب نواهی می‌بینیم، مسأله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فردی را که این مکلف مخاطب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مسأله شرب خمر مواجه شد، دو حال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نعوذ بالله شرب خمر می‌کند و یا ترک می‌کند شرب خمر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شرب خمر کرد مخالفت نهی حاصل شده است ولی مخالفت نهی موجب سقوط نهی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دوم شرب خمر هم که روز بعد مطرح می‌شود باز هم نهی به قوت خود باقی است و فرد سوم شرب خمر هم که روز سوم مطرح می‌شود باز نهی به قوت خودش باقی است کما این که اگر در روز اول اطاعت کرد و از آن شرب خمر گذشت و منزجر شد از نهی مولی آیا با این 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روز اول شرب خمر را ترک کردید و موافقت حاصل 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می‌رود؟ مسأله این طور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شرب خمری که مکلف مواجه شود، چه موافقت کند و چه مخالفت 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برای افراد بعدی و نسبت به قبلیها هم مسأله مخالفت مطرح است آنجایی که شرب خمر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مخالفت مطرح است آنجایی که مسأله شرب خمر شده باشد و هم موافقت آنجایی که ترک شده باشد شرب خمر</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کسی هزار مرتبه با شرب خمر مواجه شود و ترک کند هزار موافقت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 و برای مرتبۀ بعدی باز هم زمینۀ عصیان و اطاعت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بار هزار و یکم نعوذ بالله شرب خمر کرد بعد از مسبوقیت به هزار موافقت برای هزار و یکمین مخالفت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قبلی‌ها را خدای ناکرده همه را مخالفت کرده است در هزار و یکمین اگر ترک کند شرب خمر را مخالفت بعد از هزار مخالفت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چطور شد در باب نواهی مگر چه مسأله‌ای پیش آمده است؟ به عبارت دیگر این فرق را ما از کجا به دست</w:t>
      </w:r>
      <w:bookmarkStart w:id="1390" w:name="pg13683_182341"/>
    </w:p>
    <w:p>
      <w:pPr>
        <w:pStyle w:val="BookText"/>
        <w:rPr/>
      </w:pPr>
      <w:bookmarkEnd w:id="1390"/>
      <w:r>
        <w:rPr>
          <w:rFonts w:ascii="IRNazanin" w:hAnsi="IRNazanin" w:eastAsia="IRNazanin"/>
          <w:color w:val="111111"/>
          <w:sz w:val="28"/>
          <w:sz w:val="28"/>
          <w:szCs w:val="28"/>
          <w:rtl w:val="true"/>
          <w:lang w:bidi="fa-IR"/>
        </w:rPr>
        <w:t>بیاوریم؟ بین افعل و لا تفعل که یک همچنین فرقهایی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بعث الی وجود الطبیعه است و این زجر الی وجود الطبیعه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قول مرحوم آخوند طلب ترک الطبیعه است و حتی اگر همان حرف مرحوم آخوند را هم بپذیریم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الطبیعه لا تنعدم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مولی در باب نواهی ترک همۀ افراد را طلب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طلب ترک همه این است که یا این طلب ترک همه موافقت می‌شود یا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افراد را ترک کرد صار موافقا و اگر یک فرد ایجاد کرد صار مخالفا در هر دو باید نهی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بقاء نهی چیست؟ این وجود مخالفتها و موافقتها برای نهی از کجا پیدا شده و چه چیزی دلالت بر این معنی می‌کند؟ در باب اوامر لیس لها الا مخالفت واحده و موافقت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نواهی لها موافقات متعدده حسب تعدد افراد طبیعت شرب خمر و لها مخالفات متعدده حسب تعدد افراد طبیعت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موافقتها و مخالفتهای متعدد از کجای لا تفعل بدست آمده است و از چه راهی این مطلب را می‌توانیم استفاده کنیم؟ که این یک مسأله مهمی است در باب نواهی که برای بعد ان شاء الله</w:t>
      </w:r>
      <w:r>
        <w:rPr>
          <w:rFonts w:eastAsia="IRNazanin" w:cs="IRNazanin"/>
          <w:color w:val="111111"/>
          <w:sz w:val="28"/>
          <w:szCs w:val="28"/>
          <w:rtl w:val="true"/>
          <w:lang w:bidi="fa-IR"/>
        </w:rPr>
        <w:t>.</w:t>
      </w:r>
    </w:p>
    <w:p>
      <w:pPr>
        <w:pStyle w:val="Heading5"/>
        <w:numPr>
          <w:ilvl w:val="4"/>
          <w:numId w:val="1"/>
        </w:numPr>
        <w:rPr/>
      </w:pPr>
      <w:bookmarkStart w:id="1391" w:name="__RefHeading___Toc787676_1468164448"/>
      <w:bookmarkStart w:id="1392" w:name="_Toc519"/>
      <w:bookmarkEnd w:id="1391"/>
      <w:r>
        <w:rPr>
          <w:rtl w:val="true"/>
        </w:rPr>
        <w:t>پرسش</w:t>
      </w:r>
      <w:r>
        <w:rPr>
          <w:rtl w:val="true"/>
        </w:rPr>
        <w:t>:</w:t>
      </w:r>
      <w:bookmarkEnd w:id="1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آخوند در بیان تفاوت بین اوامر و نواهی را تقریب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چرا کلام ایشان در بیان تفاوت بین اوامر و نواهی ناتمام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سقوط تکلیف را بیان نمایید؟</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استاد در ترک جمیع افراد در نهی را بیان کنید</w:t>
      </w:r>
      <w:r>
        <w:rPr>
          <w:rFonts w:eastAsia="IRNazanin" w:cs="IRNazanin"/>
          <w:color w:val="111111"/>
          <w:sz w:val="28"/>
          <w:szCs w:val="28"/>
          <w:rtl w:val="true"/>
          <w:lang w:bidi="fa-IR"/>
        </w:rPr>
        <w:t>.</w:t>
      </w:r>
      <w:bookmarkStart w:id="1393" w:name="pg13683_182342"/>
    </w:p>
    <w:p>
      <w:pPr>
        <w:pStyle w:val="Heading4"/>
        <w:numPr>
          <w:ilvl w:val="3"/>
          <w:numId w:val="1"/>
        </w:numPr>
        <w:rPr/>
      </w:pPr>
      <w:bookmarkStart w:id="1394" w:name="__RefHeading___Toc787678_1468164448"/>
      <w:bookmarkStart w:id="1395" w:name="_Toc520"/>
      <w:bookmarkEnd w:id="1393"/>
      <w:bookmarkEnd w:id="1394"/>
      <w:r>
        <w:rPr>
          <w:rtl w:val="true"/>
        </w:rPr>
        <w:t>درس چهارصد و نود و هشتم</w:t>
      </w:r>
      <w:bookmarkEnd w:id="1395"/>
    </w:p>
    <w:p>
      <w:pPr>
        <w:pStyle w:val="Heading5"/>
        <w:numPr>
          <w:ilvl w:val="4"/>
          <w:numId w:val="1"/>
        </w:numPr>
        <w:rPr/>
      </w:pPr>
      <w:bookmarkStart w:id="1396" w:name="__RefHeading___Toc787680_1468164448"/>
      <w:bookmarkStart w:id="1397" w:name="_Toc521"/>
      <w:bookmarkEnd w:id="1396"/>
      <w:r>
        <w:rPr>
          <w:rtl w:val="true"/>
        </w:rPr>
        <w:t>اشاره</w:t>
      </w:r>
      <w:bookmarkEnd w:id="13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98" w:name="__RefHeading___Toc787682_1468164448"/>
      <w:bookmarkStart w:id="1399" w:name="_Toc522"/>
      <w:bookmarkEnd w:id="1398"/>
      <w:r>
        <w:rPr>
          <w:rtl w:val="true"/>
        </w:rPr>
        <w:t>عدم سقوط تکلیف در نواهی با مخالفت یا موافقت نهی</w:t>
      </w:r>
      <w:bookmarkEnd w:id="1399"/>
    </w:p>
    <w:p>
      <w:pPr>
        <w:pStyle w:val="BookText"/>
        <w:rPr/>
      </w:pPr>
      <w:r>
        <w:rPr>
          <w:rFonts w:ascii="IRNazanin" w:hAnsi="IRNazanin" w:eastAsia="IRNazanin"/>
          <w:color w:val="111111"/>
          <w:sz w:val="28"/>
          <w:sz w:val="28"/>
          <w:szCs w:val="28"/>
          <w:rtl w:val="true"/>
          <w:lang w:bidi="fa-IR"/>
        </w:rPr>
        <w:t>در باب نواهی این مشکل وجود دارد که چطور یک تکلیف دارای اطاعتهای متعدد و مخالفتهای متعدد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رابطه با یک فرد اطاعت شود، نسبت به فرد دیگر و افراد دیگر به قوت خودش باقی است و هکذا در جانب مخالفت، اگر یک فرد از این طبیعت در خارج وجود پیدا کند و در حقیقت تکلیف مخالفت شود با این که در باب اوامر تکلیف به موافقت و مخالفت ساقط می‌شد اما اینجا به موافقت و مخالفت نسبت به یک فرد یا افراد ساقط نمی‌شود، این فرق از کجا آمده است و منشأ این فرق چیست؟ اینجا بزرگان و محققین راههایی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آنها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در یکی دو سطر مختصرا آن هم مسأله را تنها در رابطۀ با مخالفت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مسأله عمومیّت دارد هم در رابطۀ با مخالفت مطرح است و هم در رابطۀ با موافقت</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فرض در شرب خمر است که چه ترک شود و چه اتیان شود، علی کلا التقدیرین اشکال هست اگر ترک شود و موافقت شود باز تکلیف باقی است و اگر مخالفت هم شود تکلیف به قوت خودش</w:t>
      </w:r>
      <w:bookmarkStart w:id="1400" w:name="pg13683_182343"/>
    </w:p>
    <w:p>
      <w:pPr>
        <w:pStyle w:val="BookText"/>
        <w:rPr/>
      </w:pPr>
      <w:bookmarkEnd w:id="1400"/>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w:t>
      </w:r>
    </w:p>
    <w:p>
      <w:pPr>
        <w:pStyle w:val="Heading5"/>
        <w:numPr>
          <w:ilvl w:val="4"/>
          <w:numId w:val="1"/>
        </w:numPr>
        <w:rPr/>
      </w:pPr>
      <w:bookmarkStart w:id="1401" w:name="__RefHeading___Toc787684_1468164448"/>
      <w:bookmarkStart w:id="1402" w:name="_Toc523"/>
      <w:bookmarkEnd w:id="1401"/>
      <w:r>
        <w:rPr>
          <w:rtl w:val="true"/>
        </w:rPr>
        <w:t>بررسی بیان مرحوم آخوند</w:t>
      </w:r>
      <w:r>
        <w:rPr>
          <w:rtl w:val="true"/>
        </w:rPr>
        <w:t>(</w:t>
      </w:r>
      <w:r>
        <w:rPr>
          <w:rtl w:val="true"/>
        </w:rPr>
        <w:t>ره</w:t>
      </w:r>
      <w:r>
        <w:rPr>
          <w:rtl w:val="true"/>
        </w:rPr>
        <w:t xml:space="preserve">) </w:t>
      </w:r>
      <w:r>
        <w:rPr>
          <w:rtl w:val="true"/>
        </w:rPr>
        <w:t>در سقوط تکلیف در باب نواهی</w:t>
      </w:r>
      <w:bookmarkEnd w:id="1402"/>
    </w:p>
    <w:p>
      <w:pPr>
        <w:pStyle w:val="BookText"/>
        <w:rPr/>
      </w:pPr>
      <w:r>
        <w:rPr>
          <w:rFonts w:ascii="IRNazanin" w:hAnsi="IRNazanin" w:eastAsia="IRNazanin"/>
          <w:color w:val="111111"/>
          <w:sz w:val="28"/>
          <w:sz w:val="28"/>
          <w:szCs w:val="28"/>
          <w:rtl w:val="true"/>
          <w:lang w:bidi="fa-IR"/>
        </w:rPr>
        <w:t>لکن مرحوم آخوند تنها مسأله را در صورت مخالفت مطرح کرده است و خیلی عبارت ایشان در اینجا موجز است، ایشان اول اعتراف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دلیلی نداشته باشیم وجهی برای این مسأله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شد باز به قوت خودش باقی هست؟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باید بر این مطلب دلالت کند و بدون دلیل ما راهی برای این مسأله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کأنّ کسی از ایشان سؤال می‌کند، چه دلیلی می‌تواند دلالت بر این معنا کند، کدام دلیلی هست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تبیین می‌کند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شد باز نهی به قوت خودش باقی هست؟</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متعلق من هذه الجهة و لا یکفی الاطلاق من سایر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را خوب دقت بفرمایید،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تعلق به ماده گرفته است، متعلق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شرب خمر از جهات مختلف می‌تواند اطلاق داشته باشد، فرض کنید از نظر زمان آیا این شرب خمر متعلق نهی مقیّد به زمان خاصی است یا این که از نظر زمان اطلاق دارد، اگر مقدمات حکمت در این رابطه وجود داشت ما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کأنّ فی أی زمان و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نهی است، این یک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اطلاق به کار ما نمی‌خورد، فرض کنید اطلاق مکانی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که مکان خاصی در این حکم مطرح نشده است و مقدمات حکمت در این رابطه فراهم است اقتضا می‌کند که این حکم از نظر مکان اطلاق داشته باشد، کأن این طوری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فی أی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اطلاق هست اما به کار بحث ما نمی‌خورد، فرض کنید از نظر آن ظرفی که در آن شرب خمر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ظرف اطلاق دارد، در چه ظرفی و از چه ظرفی شرب خمر حرام است؟ این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اطلاق را از این نظر ثابت می‌کند و حکم می‌کند به این که حرمت شرب خمر مقیّد به ظرف خاصی نیست، از هر ظرفی شرب خمر تحقق پیدا کند، این حرمت هست</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اطلاق دیگری که این اطلاق خودش یک مقدمات حکمت خاص لازم دارد و شما باید این ضابطۀ کلی را در تمامی اطلاقات ملاحظه کنید آنجایی که یک دلیل مطلق از چند جهت می‌خواهد اطلاق داشته باشد هر اطلاقی مقدمات حکمت خاص لازم دارد، یعنی باید مولا در مقام</w:t>
      </w:r>
    </w:p>
    <w:p>
      <w:pPr>
        <w:pStyle w:val="BookText"/>
        <w:rPr/>
      </w:pPr>
      <w:r>
        <w:rPr>
          <w:rFonts w:ascii="IRNazanin" w:hAnsi="IRNazanin" w:eastAsia="IRNazanin"/>
          <w:color w:val="111111"/>
          <w:sz w:val="28"/>
          <w:sz w:val="28"/>
          <w:szCs w:val="28"/>
          <w:rtl w:val="true"/>
          <w:lang w:bidi="fa-IR"/>
        </w:rPr>
        <w:t>بیان آن حیثیّت باشد و الا ممکن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از نظر ایمان و کفر، در مقام بیان هست، اما از نظر اسود و ابیض بودن فرض کنیم که مولا در مقام بیان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ایمان و کفر به لحاظ این که مقدمات حکمت از این جهت وجود دارد، ثابت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نظر اطلاق دارد؟ نه، هر اطلاقی مقدمّات حکمت خاص لازم دارد و در رأس مقدمات حکمت در مقام بیان بودن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بدانیم که مولا از این حیث هم در مقام بیان هست، از این جهت هم می‌خواهد مسأله را روشن کند و بازگو کند اما اگر از یک جهت در مقام بیان است نه از جهت دیگر شما تنها از آن حیثی که در مقام بیان است، می‌توانید تمسک به اطلاقش کنید اما از آن جهت که در مقام بیان نباشد شما نمی‌توانید تمسک به اطلاق جهت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شرب خمری که متعلق این حکم است همان طوری که از نظر زمان در مقام بیان است و مع ذلک قیدی نیاورده است، از نظر مکان در مقام بیان است و مع ذلک قیدی نیاورده است، از نظر ظرف در مقام بیان است و مع ذلک قیدی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که از این حیث مورد بحث ما هم در مقام بیان باشد، چه طوری؟ به این کیفیّت که بگوییم شرب خمری که متعلق نهی است حالا نهی را به معنای طلب الترک بگیرید یا به معنای زجر از وجود، روی آن دو مبنا این جهت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متعلق نهی اطلاق دارد و مولا در مقام بیان است، یعنی چه در مقام بیان است؟ یعنی می‌خواهد این طوری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 خمر ولو این که مخالفت شد و تحقق پیدا کرد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شد و این شرب خمر وجود پیدا کرد باز هم متعلق نهی است، باز هم مطلوب ترک است، باز هم زجر از وجود آن تحقق دارد که یک اطلاق این چنینی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متعلق درست کنیم این اطلاق می‌تواند به درد ما بخورد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اطلاق زمانی و اطلاق مکانی نمی‌تواند این معنا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از نظر ظرفی که از آن شرب خمر می‌شود نمی‌تواند این معنا را ثابت کند، باید در رابطۀ با خود این جهت اطلاق داشته باشد و اطلاق در رابطۀ با این هم متفرع بر این است که در مقام بیان از این حیث هم باشد، اگر در مقام بیان از این حیث شد، آن وقت ما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تمسک کنیم که اگر این شرب خمر محقق هم شد و مخالفت هم شد، باز هم این شرب خمر منهی عنه است و چون مورد مسأله را عام قرار دادیم باید توسعه دهیم و بگوییم حتی اگر این شرب خمر در خارج هم یک بار محقق نشد، دوبار محقق نشد، پنج بار محقق نشد، باز هم متعلق نهی است، باز هم مطلوب الترک و محذور الوجود است</w:t>
      </w:r>
      <w:r>
        <w:rPr>
          <w:rFonts w:eastAsia="IRNazanin" w:cs="IRNazanin"/>
          <w:color w:val="111111"/>
          <w:sz w:val="28"/>
          <w:szCs w:val="28"/>
          <w:rtl w:val="true"/>
          <w:lang w:bidi="fa-IR"/>
        </w:rPr>
        <w:t>.</w:t>
      </w:r>
      <w:bookmarkStart w:id="1403" w:name="pg13683_182345"/>
    </w:p>
    <w:p>
      <w:pPr>
        <w:pStyle w:val="BookText"/>
        <w:rPr/>
      </w:pPr>
      <w:bookmarkEnd w:id="1403"/>
      <w:r>
        <w:rPr>
          <w:rFonts w:ascii="IRNazanin" w:hAnsi="IRNazanin" w:eastAsia="IRNazanin"/>
          <w:color w:val="111111"/>
          <w:sz w:val="28"/>
          <w:sz w:val="28"/>
          <w:szCs w:val="28"/>
          <w:rtl w:val="true"/>
          <w:lang w:bidi="fa-IR"/>
        </w:rPr>
        <w:t>پس در حقیقت خلاصۀ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برمی‌گردد که اگر ما باشیم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از آن استفاده کنیم که نهی، مخالفتهای متعدد و موافقتهای متعدد دارد، بلکه برای اثبات این معنا باید از دلیل استفاده کنیم، منتها دلیلی که می‌تواند در این رابطه نقش داشته باشد، اطلاق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این حیثیتی است که مورد بحث و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اشکالی که به مرحوم آخوند وارد می‌شود، این است که اگر یک نهیی داشتیم و از این جهتی که مورد بحث ماست، به قول ایشان اطلاقی نداشته باشد و مولا در مقام بیان نباشد، طبق قاعده دست ما کوتاه است، دیگر نمی‌توانیم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مخالفتهای متعدد و موافقتهای متعدد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عین این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راهی را باز کردند، اما آن راه راهی نیست که همیشه و برای همۀ نواهی وجود داشته باشد، تنها اختصاص به بعضی از نواهی دارد که اطلاق از این حیث داشته باشد، لذا نمی‌تواند راه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مسأله را به صورت کلی حل کند، اشکال به قوت خودش در رابطۀ با کلی مسأله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بزرگ مثل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راه دیگری را برای این مسأله ذکر کردند،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حاشیۀ کفایه در حاشیه یک راه دیگری را ذکر کردند و بعض محققین دیگر راههای دیگر، این یکی از مشکلات باب نواهی است</w:t>
      </w:r>
      <w:r>
        <w:rPr>
          <w:rFonts w:eastAsia="IRNazanin" w:cs="IRNazanin"/>
          <w:color w:val="111111"/>
          <w:sz w:val="28"/>
          <w:szCs w:val="28"/>
          <w:rtl w:val="true"/>
          <w:lang w:bidi="fa-IR"/>
        </w:rPr>
        <w:t>.</w:t>
      </w:r>
    </w:p>
    <w:p>
      <w:pPr>
        <w:pStyle w:val="Heading5"/>
        <w:numPr>
          <w:ilvl w:val="4"/>
          <w:numId w:val="1"/>
        </w:numPr>
        <w:rPr/>
      </w:pPr>
      <w:bookmarkStart w:id="1404" w:name="__RefHeading___Toc787686_1468164448"/>
      <w:bookmarkStart w:id="1405" w:name="_Toc524"/>
      <w:bookmarkEnd w:id="1404"/>
      <w:r>
        <w:rPr>
          <w:rtl w:val="true"/>
        </w:rPr>
        <w:t>کلام مرحوم محقق نائینی</w:t>
      </w:r>
      <w:r>
        <w:rPr>
          <w:rtl w:val="true"/>
        </w:rPr>
        <w:t>(</w:t>
      </w:r>
      <w:r>
        <w:rPr>
          <w:rtl w:val="true"/>
        </w:rPr>
        <w:t>ره</w:t>
      </w:r>
      <w:r>
        <w:rPr>
          <w:rtl w:val="true"/>
        </w:rPr>
        <w:t xml:space="preserve">) </w:t>
      </w:r>
      <w:r>
        <w:rPr>
          <w:rtl w:val="true"/>
        </w:rPr>
        <w:t>در سقوط تکلیف در باب نواهی</w:t>
      </w:r>
      <w:bookmarkEnd w:id="1405"/>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باب اوامر ما یک سنخ تکالیفی داریم که تعلق گرفته به عام استغراقی و اگر یک امری به یک عام استغراقی تعلق بگیرد در رابطۀ با امر هم مخالفتها و موافقتهای متعدد مطرح است، مثلا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اکرم کل عالم امر است اما چون متعلق این امر اکرام هر عالم به نحو عام استغراقی است،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اوامر متعدده و تکالیف متعدده انحلال پیدا می‌کند که تعددش به حسب تعدد افراد عالم است، اگر ما صد فرد عالم داشته باشیم در خارج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به صد امر و صد دستور پیدا می‌کند، مثل این می‌ماند که مولا از اول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 العالم، اکرم عمرو العالم، اکرم بکر العالم، اکرم خالد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تکالیف متعدده تحقق دارد و اگر تکالیف متعدد شد، هر تکلیفی استقلال دارد و دارای مخالفت و موافقت مخصوص است، اگر این مکلف زید عالم را اکرام نکرد، امر متعلق به اکرام زید عالم ساقط می‌شود بالعصیان اما آن نود و نه امر دیگر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بکر عالم را</w:t>
      </w:r>
      <w:bookmarkStart w:id="1406" w:name="pg13683_182346"/>
    </w:p>
    <w:p>
      <w:pPr>
        <w:pStyle w:val="BookText"/>
        <w:rPr/>
      </w:pPr>
      <w:bookmarkEnd w:id="1406"/>
      <w:r>
        <w:rPr>
          <w:rFonts w:ascii="IRNazanin" w:hAnsi="IRNazanin" w:eastAsia="IRNazanin"/>
          <w:color w:val="111111"/>
          <w:sz w:val="28"/>
          <w:sz w:val="28"/>
          <w:szCs w:val="28"/>
          <w:rtl w:val="true"/>
          <w:lang w:bidi="fa-IR"/>
        </w:rPr>
        <w:t>اکرام کرد موافقت اکرام بکر عالم موجب سقوط امر می‌شود اما اوامر دیگر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در باب اوامر هم برخورد می‌کنیم به یک سنخ اوامری که به صورت عام استغراقی متعلق را مطرح کرده است و این عام استغراقی نتیجه‌اش انحلال تعدد تکلیف، استقلال هر تکلیف، ثبوت موافقت و مخالفت برای هر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نواهی هم همین معنا را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ایشان هم همان مبنای مرحوم آخوند است که نهی را به معنای طلب الترک می‌گیرد،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منک ترک شرب کل فرد من افراد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کل فرد من افراد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مولا این طوری می‌گفت یا اصلا مسأله را به صورت امر بیان می‌کرد،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 کل من افراد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را به این صورت بیان می‌کرد، آیا شما همان عناوین و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پیاده نمی‌کردید، چطور آنجا می‌گفتید انحلال به تکالیف متعدده پیدا می‌کند هر تکلیفی هم استقلال دارد اینجا هم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منک ترک کل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شرب خمر،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اینجا انحلال پیدا می‌کند، هر فرد از افراد شرب خمر یک تکلیف مستقلی دارد، یک موافقت و مخالفت مستقلی دارد و بین اینها هیچ ارتباطی نیست این فرد ممکن است موافقت در آن باشد، فرد دیگر مخالفت، فرد سوم موافقت، فرد چهارم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نسبت به این حکم مخالفتها و موافقتهای متعدد مطرح شود لذا ایشان در اینجا از راه پیاده کردن عام استغراقی مسألۀ تعدد مخالفت و موافقت را مطرح می‌کند</w:t>
      </w:r>
      <w:r>
        <w:rPr>
          <w:rFonts w:eastAsia="IRNazanin" w:cs="IRNazanin"/>
          <w:color w:val="111111"/>
          <w:sz w:val="28"/>
          <w:szCs w:val="28"/>
          <w:rtl w:val="true"/>
          <w:lang w:bidi="fa-IR"/>
        </w:rPr>
        <w:t>.</w:t>
      </w:r>
    </w:p>
    <w:p>
      <w:pPr>
        <w:pStyle w:val="Heading5"/>
        <w:numPr>
          <w:ilvl w:val="4"/>
          <w:numId w:val="1"/>
        </w:numPr>
        <w:rPr/>
      </w:pPr>
      <w:bookmarkStart w:id="1407" w:name="__RefHeading___Toc787688_1468164448"/>
      <w:bookmarkStart w:id="1408" w:name="_Toc525"/>
      <w:bookmarkEnd w:id="1407"/>
      <w:r>
        <w:rPr>
          <w:rtl w:val="true"/>
        </w:rPr>
        <w:t>بررسی کلام محقق نائینی</w:t>
      </w:r>
      <w:r>
        <w:rPr>
          <w:rtl w:val="true"/>
        </w:rPr>
        <w:t>(</w:t>
      </w:r>
      <w:r>
        <w:rPr>
          <w:rtl w:val="true"/>
        </w:rPr>
        <w:t>ره</w:t>
      </w:r>
      <w:r>
        <w:rPr>
          <w:rtl w:val="true"/>
        </w:rPr>
        <w:t xml:space="preserve">) </w:t>
      </w:r>
      <w:r>
        <w:rPr>
          <w:rtl w:val="true"/>
        </w:rPr>
        <w:t>در سقوط تکلیف در باب نواهی</w:t>
      </w:r>
      <w:bookmarkEnd w:id="1408"/>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ایشان به نظر بدوی یک بیان خوبی به نظر می‌رسد و نتیجۀ آن بالاتر از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بیان مرحوم آخوند در بعضی از موارد می‌توانست پیاده شود، آنجایی که اطلاق باشد، آنجایی که مولا در مقام بیان باشد، اما این بیان ایشان اگر تمام باشد در مورد تمامی نواهی پیاده می‌شود، این دیگر مقدمات حکمت لازم ندارد، این دیگر اطلاق من هذه الجهة لازم ندارد، این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که در دلالت بر عموم استغراقی دیگر محتاج به مسألۀ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بیان ایشان درست است یا این بیان هم قابل مناقشه است؟ ظاهر این است که این بیان هم قابل مناقشه است، مناقشه این است که این عموم استغراقی را در باب نواهی از کجا استفاده کردید؟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بپرسند که این عموم استغراقی را از کجا آوردید؟ می‌گوییم از راه کلمۀ کل، کلمۀ کل را واضع وضع کرده است، از الفاظی است که بالوضع دلالت بر عموم می‌کند، ولو این که</w:t>
      </w:r>
    </w:p>
    <w:p>
      <w:pPr>
        <w:pStyle w:val="BookText"/>
        <w:rPr/>
      </w:pPr>
      <w:r>
        <w:rPr>
          <w:rFonts w:ascii="IRNazanin" w:hAnsi="IRNazanin" w:eastAsia="IRNazanin"/>
          <w:color w:val="111111"/>
          <w:sz w:val="28"/>
          <w:sz w:val="28"/>
          <w:szCs w:val="28"/>
          <w:rtl w:val="true"/>
          <w:lang w:bidi="fa-IR"/>
        </w:rPr>
        <w:t>مضاف‌الیه آن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مضاف‌الیه طبیعت است اما کلمۀ کل به معنای هر فرد است، هر فرد از افراد طبیعت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اضافۀ کلمۀ کل به طبیعت عالم ما عموم استغراقی را استفاده می‌کنیم و همان حرفها و بیانات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می‌کنیم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این معنا را استفاده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اشرب الخمر فقط اختلافشان از نظر هیئت است، از نظر مادّه هر دو دلالت بر طبیعت می‌کند، هر دو دلالت بر ماهیّت می‌کند، هیئت افعل دلالت می‌کند به قول شما بر طلب الوجود و به قول ما بر بعث الی الوجود، در باب نواهی هم هیئت لا تفعل دلالت بر طلب الترک می‌کند به قول شما و به قول ما دلالت بر زجر از وجود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از چه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 الطبیعه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چه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افراد در اینجا مطرح نیست، عموم استغراقی مطرح نیست و ما در باب مسألۀ وضع آنجایی که برای وضع تقسیماتی قائل بودند و همینطور در مباحث دیگر ما این مطلب را مکرر عرض کردیم که مسألۀ طبیعت با مسألۀ افراد طبیعت فقط اتحاد و رفاقت و تعانقشان مربوط به عالم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در وجود متحد با زید یا عمرو یا بکر است، اما از نظر دلالت لفظی هم مسأله این طور است؟ آیا لفظ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معقول نیست در عالم دلالت چنین مسأله‌ای مطرح باشد چرا؟ برای این که انسان برای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و فرد انسان عبارت از ماهیّت به ضمیمۀ خصوصیّات فردیّه است، آیا این خصوصیّات فردیّه می‌شود لفظ انسان حاکی از این خصوصیّات باشد؟ می‌شود لفظ انسان دلالت بر این خصوصیات کند؟ اگر لفظ انسان دلالت بر این خصوصیّات می‌کند، پس چرا شما در منطق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 انسان و تمام تعریف انسان و تمام مدلول انسان عبارت از حیوان ناطق است، اگر مسألۀ خصوصیّات فردیّه در مفاد دلالتی لفظ انسان مطرح باشد، پس دیگر مدلول انسان حیوان ناطق فقط نیست، مدلول انسان حیوان ناطق با جمیع عوارض فردیّه افراد و مشخصۀ افراد است، آیا شما به این معنا ملتزم می‌شوید یا این که اگر از شما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لغت هم مراجعه کنید همان جنس و فصل را برای شما بیان می‌کند؟</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معنای انسان و ماهیّت انسان همین جنس و فصل است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کند بر یک متر و نیم قامت، دلالت بر بیاض جسم و دیگر خصوصیّات فردیّۀ انسان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طبیعت در مقام دلالت جز همان مدلول و مفاد جنس و فصلی خودش را دلالت ندارد از کجای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که معنای آن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منک ترک کل فرد من افراد شرب الخمر</w:t>
      </w:r>
      <w:r>
        <w:rPr>
          <w:rFonts w:eastAsia="IRNazanin" w:cs="IRNazanin"/>
          <w:color w:val="111111"/>
          <w:sz w:val="28"/>
          <w:szCs w:val="28"/>
          <w:rtl w:val="true"/>
          <w:lang w:bidi="fa-IR"/>
        </w:rPr>
        <w:t>»</w:t>
      </w:r>
      <w:bookmarkStart w:id="1409" w:name="pg13683_182348"/>
    </w:p>
    <w:p>
      <w:pPr>
        <w:pStyle w:val="BookText"/>
        <w:rPr/>
      </w:pPr>
      <w:bookmarkEnd w:id="1409"/>
      <w:r>
        <w:rPr>
          <w:rFonts w:ascii="IRNazanin" w:hAnsi="IRNazanin" w:eastAsia="IRNazanin"/>
          <w:color w:val="111111"/>
          <w:sz w:val="28"/>
          <w:sz w:val="28"/>
          <w:szCs w:val="28"/>
          <w:rtl w:val="true"/>
          <w:lang w:bidi="fa-IR"/>
        </w:rPr>
        <w:t>فرد از کجا آمد؟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کل برای این معنا وضع شده است، از شما بپرسند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مفاد کلمة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الافراد اما مسألۀ فرد آیا در رابطۀ با هیئت نهی مطرح است، در رابطۀ با مادۀ نهی مطرح است؟ مادۀ نهی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الا علی الطبیعة و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در وجود خارجی متحد با افراد است نه در مقام دلالت لفظی، نه در مقام مفاد لفظی با افراد خودش اتحاد دلالی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لا یدل علی زید بالدلالة الوضعیة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بالاتر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داشته باشد و اگر در رابطۀ با هیئت مسأله را جستجو می‌کنید، هیئت هم که بیشتر از طلب ترک نیست، روی این قول هم زجر از وجود، هم طلب ترک اضافۀ به نفس ماهیّت و طبیعت است و هم اضافۀ به طبیعت و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چه دلیلی شما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معامله می‌کنید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می‌شود؟ آنجا عموم استغراقی که موجب انحلال، تعدد تکلیف، استقلال هر تکلیف، موافقت و مخالفتهای متعدد مطرح 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مسأله وجود ندارد از چه راهی مخالفتها و موافقتهای متعدد را مطرح می‌کنید؟ لذا این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نیست، بیانی هم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مطالعه بفرمایید</w:t>
      </w:r>
      <w:r>
        <w:rPr>
          <w:rFonts w:eastAsia="IRNazanin" w:cs="IRNazanin"/>
          <w:color w:val="111111"/>
          <w:sz w:val="28"/>
          <w:szCs w:val="28"/>
          <w:rtl w:val="true"/>
          <w:lang w:bidi="fa-IR"/>
        </w:rPr>
        <w:t>.</w:t>
      </w:r>
    </w:p>
    <w:p>
      <w:pPr>
        <w:pStyle w:val="Heading5"/>
        <w:numPr>
          <w:ilvl w:val="4"/>
          <w:numId w:val="1"/>
        </w:numPr>
        <w:rPr/>
      </w:pPr>
      <w:bookmarkStart w:id="1410" w:name="__RefHeading___Toc787690_1468164448"/>
      <w:bookmarkStart w:id="1411" w:name="_Toc526"/>
      <w:bookmarkEnd w:id="1410"/>
      <w:r>
        <w:rPr>
          <w:rtl w:val="true"/>
        </w:rPr>
        <w:t>پرسش</w:t>
      </w:r>
      <w:r>
        <w:rPr>
          <w:rtl w:val="true"/>
        </w:rPr>
        <w:t>:</w:t>
      </w:r>
      <w:bookmarkEnd w:id="1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تفاوت اوامر و نواهی در سقوط تکلیف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در رد تفاوت بین اوامر و نواهی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تفاوت بین اوامر و نواهی را تقریب کنید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چرا از نظر استاد کلام ایشان در بیان تفاوت ناتمام است؟</w:t>
      </w:r>
      <w:bookmarkStart w:id="1412" w:name="pg13683_182349"/>
    </w:p>
    <w:p>
      <w:pPr>
        <w:pStyle w:val="Heading4"/>
        <w:numPr>
          <w:ilvl w:val="3"/>
          <w:numId w:val="1"/>
        </w:numPr>
        <w:rPr/>
      </w:pPr>
      <w:bookmarkStart w:id="1413" w:name="__RefHeading___Toc787692_1468164448"/>
      <w:bookmarkStart w:id="1414" w:name="_Toc527"/>
      <w:bookmarkEnd w:id="1412"/>
      <w:bookmarkEnd w:id="1413"/>
      <w:r>
        <w:rPr>
          <w:rtl w:val="true"/>
        </w:rPr>
        <w:t>درس چهارصد و نود و نهم</w:t>
      </w:r>
      <w:bookmarkEnd w:id="1414"/>
    </w:p>
    <w:p>
      <w:pPr>
        <w:pStyle w:val="Heading5"/>
        <w:numPr>
          <w:ilvl w:val="4"/>
          <w:numId w:val="1"/>
        </w:numPr>
        <w:rPr/>
      </w:pPr>
      <w:bookmarkStart w:id="1415" w:name="__RefHeading___Toc787694_1468164448"/>
      <w:bookmarkStart w:id="1416" w:name="_Toc528"/>
      <w:bookmarkEnd w:id="1415"/>
      <w:r>
        <w:rPr>
          <w:rtl w:val="true"/>
        </w:rPr>
        <w:t>اشاره</w:t>
      </w:r>
      <w:bookmarkEnd w:id="14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417" w:name="__RefHeading___Toc787696_1468164448"/>
      <w:bookmarkStart w:id="1418" w:name="_Toc529"/>
      <w:bookmarkEnd w:id="1417"/>
      <w:r>
        <w:rPr>
          <w:rtl w:val="true"/>
        </w:rPr>
        <w:t>بیان محقق اصفهانی</w:t>
      </w:r>
      <w:r>
        <w:rPr>
          <w:rtl w:val="true"/>
        </w:rPr>
        <w:t>(</w:t>
      </w:r>
      <w:r>
        <w:rPr>
          <w:rtl w:val="true"/>
        </w:rPr>
        <w:t>ره</w:t>
      </w:r>
      <w:r>
        <w:rPr>
          <w:rtl w:val="true"/>
        </w:rPr>
        <w:t xml:space="preserve">) </w:t>
      </w:r>
      <w:r>
        <w:rPr>
          <w:rtl w:val="true"/>
        </w:rPr>
        <w:t>در منشأ تفاوت اوامر و نواهی</w:t>
      </w:r>
      <w:bookmarkEnd w:id="1418"/>
    </w:p>
    <w:p>
      <w:pPr>
        <w:pStyle w:val="BookText"/>
        <w:rPr/>
      </w:pPr>
      <w:r>
        <w:rPr>
          <w:rFonts w:ascii="IRNazanin" w:hAnsi="IRNazanin" w:eastAsia="IRNazanin"/>
          <w:color w:val="111111"/>
          <w:sz w:val="28"/>
          <w:sz w:val="28"/>
          <w:szCs w:val="28"/>
          <w:rtl w:val="true"/>
          <w:lang w:bidi="fa-IR"/>
        </w:rPr>
        <w:t>برای حل این مشکل که چرا در باب اوامر، مخالفت و موافقت واحده مطرح است؛ اما در باب نواهی، موافقتها و مخالفتهای متعدد، راههایی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از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حاشیۀ معروف بر کفایة الاصول است، مبنای ایشان همان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بین باب اوامر و نواهی ایشان از نظر دلالت بر طلب و این که مفاد هر دو عبارت از طلب است، مشترک هستند، منتهی در باب اوامر، طلب متعلق به وجود است و در باب نواهی طلب متعلق به ترک، از این جهت مبنای ایشان همان مبنای استادشان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عین حال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طلبی که در باب اوامر انشاء می‌شود، یک طلب شخصی و جزئی است که لا محاله به یک وجود از وجودات طبیعت متعلق می‌شود، متعلق طلب شخصی لامحاله جزئی و وجود واحد و مصداق واحد خواهد بود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نواهی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طور نیست در باب نواهی آن طلبی که انشاء می‌شود</w:t>
      </w:r>
    </w:p>
    <w:p>
      <w:pPr>
        <w:pStyle w:val="BookText"/>
        <w:rPr/>
      </w:pPr>
      <w:r>
        <w:rPr>
          <w:rFonts w:ascii="IRNazanin" w:hAnsi="IRNazanin" w:eastAsia="IRNazanin"/>
          <w:color w:val="111111"/>
          <w:sz w:val="28"/>
          <w:sz w:val="28"/>
          <w:szCs w:val="28"/>
          <w:rtl w:val="true"/>
          <w:lang w:bidi="fa-IR"/>
        </w:rPr>
        <w:t>طلب کلی است، عبارت از طبیعت طلب و سنخ طلب است با تشبیهی که من می‌کنم، نظیر باب مفاهیم در 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بحث می‌کنید که آیا قضیۀ شرطیه مفهوم دارد یا نه؟ و مفهوم را عبارت از انتفاء حکم عند انتفاء شرط معنا می‌کنید، بیان شده که این حکمی که با انتفاء مجیء است ببینیم آیا منتفی می‌شود یا نمی‌شود؟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شخص اکرم زیدا ان جائک این قطعی است که با مجیء زید منتفی می‌شود برای این که این حکم شخصی مجعول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الاکرام عند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قیدی از قیود این حکم شخصی منتفی شود لا محاله آن حکم شخصی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نزاع در باب مفهوم روی انتفای شخص 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نزاع در انتفای سنخ این حکم است که آیا کلی وجوب اکرام و طبیعی وجوب اکرام با انتفای مجیء ساقط می‌شود یا این که نه این وجوب شخصی مجعول روی اکرام عند المجیء ساقط می‌شود، اما این حکم و حکم وجوبی دیگری که مربوط به همین است، به قوت خودش باقی است؟</w:t>
      </w:r>
    </w:p>
    <w:p>
      <w:pPr>
        <w:pStyle w:val="BookText"/>
        <w:rPr/>
      </w:pPr>
      <w:r>
        <w:rPr>
          <w:rFonts w:ascii="IRNazanin" w:hAnsi="IRNazanin" w:eastAsia="IRNazanin"/>
          <w:color w:val="111111"/>
          <w:sz w:val="28"/>
          <w:sz w:val="28"/>
          <w:szCs w:val="28"/>
          <w:rtl w:val="true"/>
          <w:lang w:bidi="fa-IR"/>
        </w:rPr>
        <w:t>ایشان در باب نواهی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طلبی که به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 ایجاد می‌شود کلی طلب است و ماهیت عامۀ طلب است آن وقت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کلی طلب انشاء شده کلی طلب با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شده و از طرف دیگر ماده هم عبارت از طبیعت شرب خمر است عبارت از ماهیت شرب خمر است، آن وقت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کلیت و یک عمومیت طبیعی در رابطۀ با حکم دارد و یک طبیعت و کلیت هم در رابطۀ با ماده، طبیعت شرب خمر هیأت طبیعت طلب ترک و کلی طلب ترک هیأت کلی طلب ترک است ماده هم کلی شرب خمر و ماهیت شرب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عقل یک نظری می‌دهد و یک دخالتی عقل می‌کند و در حقیقت یک تفسیری عقل برای اینجا دارد و آن این است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 طلب ترک متعلق شد به کلی ماهیت شرب خمر ارتباط و اتصال این دو تا کلی و تعلق حکم کلی به یک ماهیت کلی، عقل می‌گوید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معنایش این است لازمه‌اش این است که هر فردی از افراد کلی طالب سهم یک فردی از افراد ماهیت شرب خمر خواهد بود وقتی حکم کلی شد مفاد هیئت یک طلب کلی شد ماده هم که عبارت از ماهیت کلیۀ شرب خمر است حکم کلی متعلق به ماهیت کلیه عقل این طوری از آن برداشت می‌کند، عقل این طوری تفسیر می‌کند که پس در نتیجه هر فردی از افراد آن حکم در رابطۀ با یک فرد از افراد این طبیعت خواهد بود یعنی این فرد شرب الخمر یک فرد از طبیعت طلب الترک دارد فرد دوم از شرب خمر فرد دیگر از ماهیت طلب ترک دارد، فرد سوم از شرب خمر یک فرد سومی از ماهیت طلب ترک دارد</w:t>
      </w:r>
      <w:r>
        <w:rPr>
          <w:rFonts w:eastAsia="IRNazanin" w:cs="IRNazanin"/>
          <w:color w:val="111111"/>
          <w:sz w:val="28"/>
          <w:szCs w:val="28"/>
          <w:rtl w:val="true"/>
          <w:lang w:bidi="fa-IR"/>
        </w:rPr>
        <w:t>.</w:t>
      </w:r>
      <w:bookmarkStart w:id="1419" w:name="pg13683_182351"/>
    </w:p>
    <w:p>
      <w:pPr>
        <w:pStyle w:val="BookText"/>
        <w:rPr/>
      </w:pPr>
      <w:bookmarkEnd w:id="1419"/>
      <w:r>
        <w:rPr>
          <w:rFonts w:ascii="IRNazanin" w:hAnsi="IRNazanin" w:eastAsia="IRNazanin"/>
          <w:color w:val="111111"/>
          <w:sz w:val="28"/>
          <w:sz w:val="28"/>
          <w:szCs w:val="28"/>
          <w:rtl w:val="true"/>
          <w:lang w:bidi="fa-IR"/>
        </w:rPr>
        <w:t>پس در حقیقت بعد از آن که هم کلیت را در رابطۀ با متعلق و هم در رابطۀ با حکم مطرح کردیم با تفسیر و تحلیل عقل مسأله به این برمی‌گردد که لکل فرد من افراد طبیعت شرب الخمر فرد من افراد طبیعت طلب الترک و ماهیت طلب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ایشان نتیجه‌اش همان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راهها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مسأله را از راه دلالت لفظیه روشن کند، هیچ حساب عقل در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اکرم کل عالم در دلالت بر احکام متعدده و موافقتها و مخالفتهای متعدد نیاز به استفادۀ از حکم عقل داشت؟ یا این که مفاد کلمۀ کل به دلالت لفظیه به دلالت وضعیه در اکرم کل عالم عبارت از این بود که هر عالمی یک وجوب اکرام مستقلی دارد و موافقت و مخالفت مستقل دارد منتهی این که حرف ایشان را نپذیرفتیم، بحث دیگری است اما اگر پذیرفتیم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اکرم کل عالم هست باید مسأله را در همان وادی نفس تمام کنیم در مرحلۀ لفظ مسأله باید تمام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از طریق لفظ بود اما کلام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عقل بود، تحلیل عقلی این معنا را تفهیم می‌کرد که اگر یک ماهیت حکم و یک طبیعت طلب الترک متعلق به ماهیت شرب خمر بشود عقل اینجا حکم می‌کند که پس هر فردی از افراد طبیعت حکم متعلق به فردی از افراد ماهیت متعلق و ماهیت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بیان ایشان با بیان مرحوم محقق نائینی یکی هست، اما دو راه و دو بیان است، چقدر فرق است بین این که از راه لفظ بخواهیم مسأله را تمام کنیم بدون این که هیچ ارتباطی به حکم عقل داشته باشد یا این که از عقل استفاده کنیم و مرحوم محقق اصفهانی روی این معنای تکیه دارند</w:t>
      </w:r>
      <w:r>
        <w:rPr>
          <w:rFonts w:eastAsia="IRNazanin" w:cs="IRNazanin"/>
          <w:color w:val="111111"/>
          <w:sz w:val="28"/>
          <w:szCs w:val="28"/>
          <w:rtl w:val="true"/>
          <w:lang w:bidi="fa-IR"/>
        </w:rPr>
        <w:t>.</w:t>
      </w:r>
    </w:p>
    <w:p>
      <w:pPr>
        <w:pStyle w:val="Heading5"/>
        <w:numPr>
          <w:ilvl w:val="4"/>
          <w:numId w:val="1"/>
        </w:numPr>
        <w:rPr/>
      </w:pPr>
      <w:bookmarkStart w:id="1420" w:name="__RefHeading___Toc787698_1468164448"/>
      <w:bookmarkStart w:id="1421" w:name="_Toc530"/>
      <w:bookmarkEnd w:id="1420"/>
      <w:r>
        <w:rPr>
          <w:rtl w:val="true"/>
        </w:rPr>
        <w:t>بیان محقق اصفهانی</w:t>
      </w:r>
      <w:r>
        <w:rPr>
          <w:rtl w:val="true"/>
        </w:rPr>
        <w:t>(</w:t>
      </w:r>
      <w:r>
        <w:rPr>
          <w:rtl w:val="true"/>
        </w:rPr>
        <w:t>ره</w:t>
      </w:r>
      <w:r>
        <w:rPr>
          <w:rtl w:val="true"/>
        </w:rPr>
        <w:t xml:space="preserve">) </w:t>
      </w:r>
      <w:r>
        <w:rPr>
          <w:rtl w:val="true"/>
        </w:rPr>
        <w:t>در استفادۀ از عقل</w:t>
      </w:r>
      <w:bookmarkEnd w:id="1421"/>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خلاصۀ بیان ایشان در حقیقت مبتنی بر سه تا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که معنای هیئت لا تفعل طلب الترک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 طلب ترکی که به هیئت لا تفعل انشاء می‌شود، غیر از طلب الفعلی است که در باب اوامر انشاء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انشاء به یک طلب شخصی و جزئی متعلق است اما اینجا انشاء به یک طلب ترک کلی که کلیت وصف طلب است،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هم استفادۀ از نظر عقل است که اگر یک حکمی به صورت کلی مطرح شد طلب ترک به صورت کلی متعلق هم شرب الخمر به صورت کلی و به صورت طبیعت ارتباط این دو تا کلی به حسب نظر عقل این اقتضا</w:t>
      </w:r>
      <w:bookmarkStart w:id="1422" w:name="pg13683_182352"/>
    </w:p>
    <w:p>
      <w:pPr>
        <w:pStyle w:val="BookText"/>
        <w:rPr/>
      </w:pPr>
      <w:bookmarkEnd w:id="1422"/>
      <w:r>
        <w:rPr>
          <w:rFonts w:ascii="IRNazanin" w:hAnsi="IRNazanin" w:eastAsia="IRNazanin"/>
          <w:color w:val="111111"/>
          <w:sz w:val="28"/>
          <w:sz w:val="28"/>
          <w:szCs w:val="28"/>
          <w:rtl w:val="true"/>
          <w:lang w:bidi="fa-IR"/>
        </w:rPr>
        <w:t>را دارد که کانه این کلی تقسیم می‌شود برآن کلی، و هر فردی از افراد این کلی در مقابل فردی از افراد آن کلی که عبارت از شرب الخمر است، قرار می‌گیرد</w:t>
      </w:r>
      <w:r>
        <w:rPr>
          <w:rFonts w:eastAsia="IRNazanin" w:cs="IRNazanin"/>
          <w:color w:val="111111"/>
          <w:sz w:val="28"/>
          <w:szCs w:val="28"/>
          <w:rtl w:val="true"/>
          <w:lang w:bidi="fa-IR"/>
        </w:rPr>
        <w:t>.</w:t>
      </w:r>
    </w:p>
    <w:p>
      <w:pPr>
        <w:pStyle w:val="Heading5"/>
        <w:numPr>
          <w:ilvl w:val="4"/>
          <w:numId w:val="1"/>
        </w:numPr>
        <w:rPr/>
      </w:pPr>
      <w:bookmarkStart w:id="1423" w:name="__RefHeading___Toc787700_1468164448"/>
      <w:bookmarkStart w:id="1424" w:name="_Toc531"/>
      <w:bookmarkEnd w:id="1423"/>
      <w:r>
        <w:rPr>
          <w:rtl w:val="true"/>
        </w:rPr>
        <w:t>اشکالات کلام محقق اصفهانی</w:t>
      </w:r>
      <w:r>
        <w:rPr>
          <w:rtl w:val="true"/>
        </w:rPr>
        <w:t>(</w:t>
      </w:r>
      <w:r>
        <w:rPr>
          <w:rtl w:val="true"/>
        </w:rPr>
        <w:t>ره</w:t>
      </w:r>
      <w:r>
        <w:rPr>
          <w:rtl w:val="true"/>
        </w:rPr>
        <w:t xml:space="preserve">) </w:t>
      </w:r>
      <w:r>
        <w:rPr>
          <w:rtl w:val="true"/>
        </w:rPr>
        <w:t>در بیان تفاوت بین اوامر و نواهی</w:t>
      </w:r>
      <w:bookmarkEnd w:id="1424"/>
    </w:p>
    <w:p>
      <w:pPr>
        <w:pStyle w:val="BookText"/>
        <w:rPr/>
      </w:pPr>
      <w:r>
        <w:rPr>
          <w:rFonts w:ascii="IRNazanin" w:hAnsi="IRNazanin" w:eastAsia="IRNazanin"/>
          <w:color w:val="111111"/>
          <w:sz w:val="28"/>
          <w:sz w:val="28"/>
          <w:szCs w:val="28"/>
          <w:rtl w:val="true"/>
          <w:lang w:bidi="fa-IR"/>
        </w:rPr>
        <w:t>اینجا چند اشکال به ایشان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اولا آن مبنای ایشان را در باب نواهی نپذیرفتیم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امر بعث الی الوجود است نهی هم زجر از وجود است، کانه مسألۀ وجود در رابطۀ با منهی عنه و در رابطۀ با مأمور به هر دو مشترک است، فقط اختلاف در بعث و زجر است نه این که هر دو در طلب مشترک باشند یکی به وجود متعلق باشد و یکی به عدم پس اگر فرمایش ایشان هم بخواهد، صحیح باشد روی مبنای خودشان صحیح است که آن مبنا را نپذیرفتیم لکن حالا فرض کنیم که مبنای ایشان را هم می‌پذیریم یعنی نهی را به معنای طلب الترک می‌گیریم و امر را به معنای طلب الوجود و طلب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ایشان این است که چه شد که در باب اوامر آن طلبی که با هیئت افعل انشاء می‌شود، جزئیت دارد و اتصاف به کلیت پیدا نمی‌کند اما در باب نواهی آن طلبی که به هیئت لا تفعل انشاء می‌شود عبارت از طلب کلی است، در حقیقت این عین مدعاست، باید دلیلی بر این معنا اقامه شود آن مقداری که بین امر و نهی می‌توانید فرق بگذارید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طلب الوجود است اما نهی طلب الترک است زائد بر طلب الوجود و طلب الترک یک فرق دومی هم بخواهید بین باب اوامر و نواهی بگذارید به این صورت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اوامر علاوۀ بر این که طلب به وجود متعلق است، طلب هم طلب جزئی است و انشاء به طلب جزئی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نواهی با این که طلب متعلق به ترک است و همینجا مسألۀ نهی از امر جدا می‌شود مع ذلک یک فرق دومی هم وجود دارد و آن این است که طلب الترکی که در باب نواهی انشاء می‌شود به هیئت لا تفعل عبارت از یک طلب کلی است به قول شما عبارت از یک طلب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بین باب اوامر و نواهی از کجا آمده است؟ آن مقداری که روی مبنای شما فرق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طلب الوجود و هذا طلب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طلب الوجود او به وصف جزئیت مطرح است و طلب الترک این به وصف کلیت مطرح است چه دلیلی بر این فرق دلالت کرده و از کجا ما می‌توانیم این فرق را به دست بیاوریم؟ لذا اگر مبنای ایشان را هم بپذیریم این اشکال دوم به ایشان توجه دارد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یک اشکال سومی در کار هست و آن این است که همان‌طوری که در باب حروف اگر نظرتان باشد یک نزاعی بین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مشهور در باب وضع حروف واقع</w:t>
      </w:r>
      <w:bookmarkStart w:id="1425" w:name="pg13683_182353"/>
    </w:p>
    <w:p>
      <w:pPr>
        <w:pStyle w:val="BookText"/>
        <w:rPr/>
      </w:pPr>
      <w:bookmarkEnd w:id="1425"/>
      <w:r>
        <w:rPr>
          <w:rFonts w:ascii="IRNazanin" w:hAnsi="IRNazanin" w:eastAsia="IRNazanin"/>
          <w:color w:val="111111"/>
          <w:sz w:val="28"/>
          <w:sz w:val="28"/>
          <w:szCs w:val="28"/>
          <w:rtl w:val="true"/>
          <w:lang w:bidi="fa-IR"/>
        </w:rPr>
        <w:t xml:space="preserve">شده بود و آن نزاع این بود که مشهور در باب وضع حروف معتقد بودند که وضع عام است ولی موضوع له خاص است واضع وقتی می‌خواسته کلمۀ من را وضع کند، درست است که کلی ابتدا را تصور کرد و در ذهن آورد ولی کلمۀ من را برای کلی ابتدا وضع نکرد، بلکه برای مصادیق ابتدا و افراد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من المدرسه الی المنزل، ابتداء السفر من قم الی تهران، ابتداء السیر من البصره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موضوع له های متعدد هست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مرحوم آخوند در مقابل مشهور نظرشان این بود که در باب حروف، وضع عام و موضوع‌له عام است، همان‌طوری که در باب اسماء هم همین طور است، منتهی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اینها به حسب موارد استعمال است، این اختلاف بود و ما اگر نظرتان باشد آنجا مفصل بحث کردیم و بالاخره به همان نظریۀ مشهور منتهی شدیم که در باب حروف، وضع عام و موضوع‌له خاص است نه اینکه موضوع‌له عام باشد آن وقت یک چیزهای دیگری اینها هم مثل حروف بودند از جمله هیئت افعال مثل هیئت فعل ماضی هیئت فعل مضارع هیئت افعل و لا تفعلی که محل بحث ما هست، که یکی فعل امر است، و دیگری فعل نهی است آنجا به لحاظ اینکه نظر این شد که در باب حروف وضع عام و موضوع‌له خاص است و چون هیئت هم همان مسألۀ حروف در آن پیاده می‌شد لذا در باب هیئت هم نتیجه این شد که موضوع‌له آن خاص است خوب اگر موضوع‌له هیئت خاص شد، معنایش این است که همانطوری که هیئت فعل ماضی موضوع‌لهش خاص است، هیئت فعل مضارع موضوع‌له آن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اصفهانی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هیئت افعل خاص است، خوب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طور است، معنا ندارد که ما بین هیئت افعل و لا تفعل فرق قائل شویم و با هیئت افعل معاملۀ معنای حرفی کنیم اما به هیئت لا تفعل که می‌رسیم یک حساب مجزایی برای هیئت لا تفعل قائل شویم و حساب اسماء را بر هیئت لا تفعل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ندارد هیئت یک نواخت است حتی روی فرمایش مرحوم آخوند هم معنا ندارد برای این که ایشان که وضع را عام و موضوع‌له را عام می‌بیند بین هیئات هیچگونه فرقی قائل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بین هیئت افعل و لا تفعل فرق قائل شدن که مفاد یکی را جزئی بگیریم و مفاد دیگری را کلی و ماهیت طلب بگیریم، این یک امر غیر صحیحی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راهی که ایشان ذکر کردند با این سه اشکالی که ملاحظه فرمودید؛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مشکل چطور باید حل شود؟</w:t>
      </w:r>
    </w:p>
    <w:p>
      <w:pPr>
        <w:pStyle w:val="Heading5"/>
        <w:numPr>
          <w:ilvl w:val="4"/>
          <w:numId w:val="1"/>
        </w:numPr>
        <w:rPr/>
      </w:pPr>
      <w:bookmarkStart w:id="1426" w:name="__RefHeading___Toc787702_1468164448"/>
      <w:bookmarkStart w:id="1427" w:name="_Toc532"/>
      <w:bookmarkEnd w:id="1426"/>
      <w:r>
        <w:rPr>
          <w:rtl w:val="true"/>
        </w:rPr>
        <w:t>راه حل مرحوم آیت الله بروجردی</w:t>
      </w:r>
      <w:r>
        <w:rPr>
          <w:rtl w:val="true"/>
        </w:rPr>
        <w:t>(</w:t>
      </w:r>
      <w:r>
        <w:rPr>
          <w:rtl w:val="true"/>
        </w:rPr>
        <w:t>ره</w:t>
      </w:r>
      <w:r>
        <w:rPr>
          <w:rtl w:val="true"/>
        </w:rPr>
        <w:t xml:space="preserve">) </w:t>
      </w:r>
      <w:r>
        <w:rPr>
          <w:rtl w:val="true"/>
        </w:rPr>
        <w:t>در تفاوت بین اوامر و نواهی</w:t>
      </w:r>
      <w:bookmarkEnd w:id="1427"/>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راه‌حلی که برای این مشکله به نظر می‌رسد راه‌حلی است که مرحوم سیدنا الاستاذ</w:t>
      </w:r>
    </w:p>
    <w:p>
      <w:pPr>
        <w:pStyle w:val="BookText"/>
        <w:rPr/>
      </w:pPr>
      <w:r>
        <w:rPr>
          <w:rFonts w:ascii="IRNazanin" w:hAnsi="IRNazanin" w:eastAsia="IRNazanin"/>
          <w:color w:val="111111"/>
          <w:sz w:val="28"/>
          <w:sz w:val="28"/>
          <w:szCs w:val="28"/>
          <w:rtl w:val="true"/>
          <w:lang w:bidi="fa-IR"/>
        </w:rPr>
        <w:t>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فرمودند که هم در بحث اصولیشان و در تقریرات بحث اصولشان این معنا ذکر شده و هم در آن قسمتی که من به عنوان صلاة بحث ایشان را تقریر کردم، نظرم هست در باب لباس مشکوک که به مناسبت، بحث نواهی مطرح است، آنجا هم من بیان ایشان را تقریرا لدرسه الشریف ثبت کردم، اما در تقریرات بحث اصولشان یک قدری تشویش و اضطراب در کار است یعنی صدرش طوری دلالت می‌کند ذیلش طور دیگری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طوری که من از ایشان تقریر کردم و در ذهنم هست یک مطلب روشنی را ایشان بیان کردند، اجمالا این دو جا محل مراجعۀ به بیان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بیان ایشان را شروع می‌کنم یک مقدار نیاز به توضیح دارد که توضیحش را ان شاء الله فردا بیان می‌کنیم ایشان با حفظ آن دو مطلبی که ذکر کردیم و معتقد شدیم، این راه حل را بیان می‌کنند، آن دو مطلبی که ذکر کردیم یکی این معنا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هم این معنا را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اوامر و نواهی اختلاف از نظر بعث و زجر وجود دارد و الا هر دوشان متعلق به وجود طبیعت است اصلا پای ترک و پای عدم در باب نواهی مطرح نیست، هر دو وجود طبیعت است در باب صلاة، وجود طبیعت صلاة مورد نظر است در باب شرب خمر هم وجود طبیعت شرب خمر مطرح است منتهی مطرح شدن این وجود در باب صلاة به صورت بعث الی الوجود و سوق الی الوجود و تحریک الی الوجود است اما در باب نواهی زجر عن الوجود و منع عن الوجود است جلوگیری و بازداری از وجود طبیعت منهی‌عنهی است اما نه به زجر تکوینی نه به ممانعت تکوینیه بلکه همان‌طوری که ذکر کردم با منع و زجر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 پایۀ بیان ایشان همین مطلب است که ما هم پذیرفتیم کما این که یک پایۀ بیان ایشان هم آن بحثی است که ما در بحث قبل از این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قبل از این یک بحثی کردیم که چه شد در باب اوامر یک وجود کفایت می‌کند، اما در باب نواهی همۀ وجودات مزجور عنه است همۀ وجودات باید در خارج تعطیل شود،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مسأله به عالم لفظ ارتباط دارد؟ نتیجه گرفتیم نه، آیا به مسألۀ مرحوم آخوند مرتبط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توجد بوجود فرد ما و لا تنعدم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نه مسألۀ عقلیه غیر از این چیزی است که مرحوم آخوند ذکر کردند در آن مسأله منتهی شدیم به این که فرق بین باب اوامر و نواهی یک ریشۀ عقلائیه دارد یک ریشۀ عرفیه دارد نه به عالم لفظ مربوط است و نه به عالم عقل ارتباطی دارد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مسألۀ عقلایی است مثل اصالت الظهوری که در باب الفاظ به کار می‌برید یا اصالت الحقیقه‌ای که مثلا در استعمالات به کار می‌برید، این معنایی را که در آن بحث گفتیم، پایه‌ای است برای حل اشکال در این بحث اما تمام حل نیست برای این که 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باب</w:t>
      </w:r>
      <w:bookmarkStart w:id="1428" w:name="pg13683_182355"/>
    </w:p>
    <w:p>
      <w:pPr>
        <w:pStyle w:val="BookText"/>
        <w:rPr/>
      </w:pPr>
      <w:bookmarkEnd w:id="1428"/>
      <w:r>
        <w:rPr>
          <w:rFonts w:ascii="IRNazanin" w:hAnsi="IRNazanin" w:eastAsia="IRNazanin"/>
          <w:color w:val="111111"/>
          <w:sz w:val="28"/>
          <w:sz w:val="28"/>
          <w:szCs w:val="28"/>
          <w:rtl w:val="true"/>
          <w:lang w:bidi="fa-IR"/>
        </w:rPr>
        <w:t>نواهی خواسته که هیچ یک از وجودات شرب خمر تحقق پیدا نکند، حالا یک وجود که تحقق پیدا کرد پس خواستۀ مولا زیر پا گذاشته شد، چرا نسبت به فرد دوم باز هم خواسته دارد آن مسأله دیگر این را ثابت نمی‌کند اما به عنوان یک پایه و به عنوان یک راه برای رسیدن به مشکل، این مسأله‌ای که در آن وارد هستیم، می‌تواند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حل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شروع می‌شود که اولا در باب نواهی زجر از وجود است و ثانیا عقلا بین اوامر و نواهی از این جهت قائل به فرد هستند، بعد از این دو مقدمه به اصل بیان ایشان برسیم و ببینیم آیا درست است یا نه؟</w:t>
      </w:r>
    </w:p>
    <w:p>
      <w:pPr>
        <w:pStyle w:val="Heading5"/>
        <w:numPr>
          <w:ilvl w:val="4"/>
          <w:numId w:val="1"/>
        </w:numPr>
        <w:rPr/>
      </w:pPr>
      <w:bookmarkStart w:id="1429" w:name="__RefHeading___Toc787704_1468164448"/>
      <w:bookmarkStart w:id="1430" w:name="_Toc533"/>
      <w:bookmarkEnd w:id="1429"/>
      <w:r>
        <w:rPr>
          <w:rtl w:val="true"/>
        </w:rPr>
        <w:t>پرسش</w:t>
      </w:r>
      <w:r>
        <w:rPr>
          <w:rtl w:val="true"/>
        </w:rPr>
        <w:t>:</w:t>
      </w:r>
      <w:bookmarkEnd w:id="1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تفاوت بین اوامر و نواهی از حیث موافقت و مخالفت،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تفاوت بین اوامر و نواهی چه فرقی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وارده بر کلام محقق اصفهانی در بیان تفاوت بین اوامر و نواهی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محقق خراسانی دربارۀ اوضاع حروف را بیان کنید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حل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بین اوامر و نواهی چیست؟</w:t>
      </w:r>
      <w:bookmarkStart w:id="1431" w:name="pg13683_182356"/>
    </w:p>
    <w:p>
      <w:pPr>
        <w:pStyle w:val="Heading4"/>
        <w:numPr>
          <w:ilvl w:val="3"/>
          <w:numId w:val="1"/>
        </w:numPr>
        <w:rPr/>
      </w:pPr>
      <w:bookmarkStart w:id="1432" w:name="__RefHeading___Toc787706_1468164448"/>
      <w:bookmarkStart w:id="1433" w:name="_Toc534"/>
      <w:bookmarkEnd w:id="1431"/>
      <w:bookmarkEnd w:id="1432"/>
      <w:r>
        <w:rPr>
          <w:rtl w:val="true"/>
        </w:rPr>
        <w:t>درس پانصدم</w:t>
      </w:r>
      <w:bookmarkEnd w:id="1433"/>
    </w:p>
    <w:p>
      <w:pPr>
        <w:pStyle w:val="Heading5"/>
        <w:numPr>
          <w:ilvl w:val="4"/>
          <w:numId w:val="1"/>
        </w:numPr>
        <w:rPr/>
      </w:pPr>
      <w:bookmarkStart w:id="1434" w:name="__RefHeading___Toc787708_1468164448"/>
      <w:bookmarkStart w:id="1435" w:name="_Toc535"/>
      <w:bookmarkEnd w:id="1434"/>
      <w:r>
        <w:rPr>
          <w:rtl w:val="true"/>
        </w:rPr>
        <w:t>اشاره</w:t>
      </w:r>
      <w:bookmarkEnd w:id="143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436" w:name="__RefHeading___Toc787710_1468164448"/>
      <w:bookmarkStart w:id="1437" w:name="_Toc536"/>
      <w:bookmarkEnd w:id="1436"/>
      <w:r>
        <w:rPr>
          <w:rtl w:val="true"/>
        </w:rPr>
        <w:t>بیان مرحوم بروجردی</w:t>
      </w:r>
      <w:r>
        <w:rPr>
          <w:rtl w:val="true"/>
        </w:rPr>
        <w:t>(</w:t>
      </w:r>
      <w:r>
        <w:rPr>
          <w:rtl w:val="true"/>
        </w:rPr>
        <w:t>ره</w:t>
      </w:r>
      <w:r>
        <w:rPr>
          <w:rtl w:val="true"/>
        </w:rPr>
        <w:t xml:space="preserve">) </w:t>
      </w:r>
      <w:r>
        <w:rPr>
          <w:rtl w:val="true"/>
        </w:rPr>
        <w:t>در تفاوت بین امر و نهی در موافقت و مخالفت</w:t>
      </w:r>
      <w:bookmarkEnd w:id="1437"/>
    </w:p>
    <w:p>
      <w:pPr>
        <w:pStyle w:val="BookText"/>
        <w:rPr/>
      </w:pPr>
      <w:r>
        <w:rPr>
          <w:rFonts w:ascii="IRNazanin" w:hAnsi="IRNazanin" w:eastAsia="IRNazanin"/>
          <w:color w:val="111111"/>
          <w:sz w:val="28"/>
          <w:sz w:val="28"/>
          <w:szCs w:val="28"/>
          <w:rtl w:val="true"/>
          <w:lang w:bidi="fa-IR"/>
        </w:rPr>
        <w:t>مرحوم سیدنا الاستاذ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راه‌حلی برای این مشکل ذکر کرده‌اند که چگونه در باب نواهی، مخالفت و موافقتهای متعدّد وجود دارد با این که مسألۀ عموم، مطرح نیست و لفظ دلالت بر طبیعت و ماهیت می‌کند؟ بیان ایشان با حفظ آن دو مطلبی است که قبلا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باب نواهی، مسألۀ عدم و مسألۀ ترک، مطرح نیست بلکه همان وجود طبیعت است، منتها بجای این که بعث، متعلق به وجود طبیعت شود، زجر، متعلق به وجود طبیعت است که توضیحش را عرض کردیم</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هم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زجر را بدون این که استناد به وضع داشته باشد یا استناد به یک مسألۀ عقلیه داشته باشد، در باب نواهی، تمام وجودات طبیعت و در باب اوامر، مبعوث الیه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من وجودات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وجود از وجودات طبیعت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دو مقدمه، البته با توضیح و تتمیمی که من برای کلام ایشان ذکر می‌کنم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زجر در باب نواهی</w:t>
      </w:r>
      <w:bookmarkStart w:id="1438" w:name="pg13683_182357"/>
    </w:p>
    <w:p>
      <w:pPr>
        <w:pStyle w:val="BookText"/>
        <w:rPr/>
      </w:pPr>
      <w:bookmarkEnd w:id="1438"/>
      <w:r>
        <w:rPr>
          <w:rFonts w:ascii="IRNazanin" w:hAnsi="IRNazanin" w:eastAsia="IRNazanin"/>
          <w:color w:val="111111"/>
          <w:sz w:val="28"/>
          <w:sz w:val="28"/>
          <w:szCs w:val="28"/>
          <w:rtl w:val="true"/>
          <w:lang w:bidi="fa-IR"/>
        </w:rPr>
        <w:t>تمام وجودات طبیعت است، این زجر متعلق به تمام وجودات طبیعت، دو نحو قابل تعبیر و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زجر متعلق به تمام وجودات طبیعت، یک حالت انحلالی وجود دارد؛ یعنی این 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زجرهای متعدّد بر حسب تعدّد افراد وجود طبیعت و یک وقت مسألۀ انحلال در طبیعت است که این برگشت به همان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با یک فرقی که وجود دارد و بعد فرقش را بیان می‌کنیم و علت این که این را موکول به بعد می‌کنیم چون این قسم، مقصود ایشان نیست ولو این‌که در تقریرات، کلمۀ انحلال به کار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واحد است، یک تکلیف هم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تکلیف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زجرا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مزجور عنه آن تمامی وجودات و افراد طبیعت است و حاکم به این معنا، عقلا بودند که فارق بین باب اوامر و نواهی بودند، اما این که می‌بینید مزجور عنه و متعلق زجر تمامی افراد طبیعت است، معنایش این نیست که زجرها متعدّد است و تکالیف متعدّد است و انحلال در کار است،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هم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و ببینید آیا اگر به فرزندتان دستور دادید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و دخانیات نکش، شما چند حکم صادر کردید؟ آیا به تعداد وجودات طبیعت شرب دخان، حکم صادر کردید؟ یا این که از نظر عقلا، یک حکم بیشتر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تشرب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تو شرب دخان کنی و با دخانیات سروکار داشته باشی، حکم واحد است، خطاب واحد است، هیچ‌گونه مسألۀ انحلال در کار نیست، به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مسألۀ انحلال و تعدّد حکم مطرح است، نه، این یک حکم است</w:t>
      </w:r>
      <w:r>
        <w:rPr>
          <w:rFonts w:eastAsia="IRNazanin" w:cs="IRNazanin"/>
          <w:color w:val="111111"/>
          <w:sz w:val="28"/>
          <w:szCs w:val="28"/>
          <w:rtl w:val="true"/>
          <w:lang w:bidi="fa-IR"/>
        </w:rPr>
        <w:t>.</w:t>
      </w:r>
    </w:p>
    <w:p>
      <w:pPr>
        <w:pStyle w:val="Heading5"/>
        <w:numPr>
          <w:ilvl w:val="4"/>
          <w:numId w:val="1"/>
        </w:numPr>
        <w:rPr/>
      </w:pPr>
      <w:bookmarkStart w:id="1439" w:name="__RefHeading___Toc787712_1468164448"/>
      <w:bookmarkStart w:id="1440" w:name="_Toc537"/>
      <w:bookmarkEnd w:id="1439"/>
      <w:r>
        <w:rPr>
          <w:rtl w:val="true"/>
        </w:rPr>
        <w:t>عدم منافات وحدت حکم با تعدد موافقتها و مخالفتها در باب نواهی</w:t>
      </w:r>
      <w:bookmarkEnd w:id="1440"/>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حفظ وحدت حکم، مسأله این است که اگر حکم یکی باشد و در عین حال به لحاظ این که مزجور عنه آن تمامی وجودات طبیعت است، چه مانعی دارد که حکم واحد، دارای مخالفتها و موافقتهای متعدّد باشد،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وحدته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موافقتهای متعدد،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 فی آبائنا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نشنیدیم که یک حکم، دارای اطاعتها و عصیانهای متعدد باشد؟ در جواب شما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اولا شما معیار و ملاک را مسألۀ اوامر قرار دادید، در باب اوامر، آنجا دیدید که یک اطاعت بیشتر مطرح نیست، یک عصیان بیشتر ندارد، اطاعت و عصیان آن هم مسقط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یک برداشت کلی کردید، خیال کردید که هر جا دو حکم باشد که ولو در قیافۀ امر نباشد، باید همین مسألۀ اطاعت واحد و عصیان واحد در آن مطرح شود، با این که مسأله این طور نیست، مسائل مربوط به اطاعت و عصیان و سقوط و عدم سقوط تکلیف، یک مسألۀ عقلی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آن حاکمیت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و روایت نیست که بخواهیم به اطلاق و عمومش تمسک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از اطلاقش بخواهیم بهره‌برداری کنیم؛ مسائل عقلیه تابع ملاکات و مناطات عقلیه است، هر کجا ملاک عقلی تحقق داشته باشد، حکم عقل هم در آنجا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اوامر، چرا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وجود از وجودات طبیعت، اطاعت حاصل می‌شود؟ عقل، چرا این حکم را می‌کند؟ برای این که مبعوث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 واحد من وجودات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ما، من وجودات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نمازی که اول وقت خوانده، مشتمل بر مستحبات و اضافات هم بود؛ این نماز، این وجود واحد، مبعوث‌الیه و غرض مولا حاصل شد، لذا هم صدق می‌کند اطاعت و هم به دنبال اطاعت، امر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هدف مولا، تحقق این طبیعت در خارج بود، فرض این است که این طبیعت، بدون کم و زیاد در خارج تحقق پیدا کرد و هیچ‌گونه کم بودی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مبعوث‌الیه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غرض مولا بود؛ یعنی برای معراجیت و قربانیت و تمام آثاری که مترتب بر صلاة است، همین وجود واحد، کفایت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انسان با عقل که مسأله را مطرح می‌کند،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وجهی ندارد که امر مولا باقی باشد، به چه ملاک دیگر، امر مولا دوام پیدا کند، بعد از آن که مبعوث‌الیه حاصل شده و تمام غرض مولا تحقق پیدا کرده، در باب اطاعت، مسأله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عصیان،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باب اوامر هم قبول نداریم که عصیان، مسقط تکلیف باشد و این حرف اصلا درست نیست و اگر کسی عصیان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مسقط تکلیف قرار دهد، هیچ ملاک عقلی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این امری را که مولا می‌کند، اگر موقت نباشد؛ یعنی یک واجب تا آخر عمر باشد که عصیانی تحقق پیدا نمی‌کند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واجبات موقت است، حالا چه موسع و چه غیر موسع، اگر کسی از اول ظهر امروز چهارشنبه تا غروب، نماز ظهرین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مسقط تکلیف است؟ شما خیال می‌کنید که عصیان، تکلیف را ساقط کرده اما باطن مسأله،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امتناع تحقق مأموربه، مسقط امر شده؛ یعنی وقتی که مغرب داخل شد، غروب شمس تحقق پیدا کرد، دیگر نماز ظهرین در روز چهارشنبه دوم ربیع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اگر مأموربه از اول ممتنع التحقق بود، جلو صدور امر مولا را می‌گرفت، حالا هم که به واسطۀ ترک در آن ظرف زمانی موسع، مأموربه در خارج تحقق پیدا نکرد و غروب شمس شد، آیا مولا می‌تواند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نماز ظهرین روز چهارشنبه، به قوت خودش باقی است؟ این که دیگر ممکن نیست که از من تحقق پیدا</w:t>
      </w:r>
      <w:bookmarkStart w:id="1441" w:name="pg13683_182359"/>
    </w:p>
    <w:p>
      <w:pPr>
        <w:pStyle w:val="BookText"/>
        <w:rPr/>
      </w:pPr>
      <w:bookmarkEnd w:id="1441"/>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ممکن التحقق است، عنوان قضا است و قضا یک داستان و عنوان دیگری دارد، اما مأموربه ادائی، این دیگر با زوال شمس و غروب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یتحقق من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اگر با موت مکلف، این امتناع تحقق پیدا کند و این استحاله، تحقق پیدا کند، باز تکلیف مولا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در باب اوامر، با مراجعه به عقل در مورد اطاعت، علّت اطاعت مشخص است و در مورد عصیان هم، عصیان مسقط تکلیف نیست بلکه امتناع تحقق آن مأموربه در خارج، جلوی تکلیف مولا را می‌گیرد و تکلیف را لا محاله ساقط می‌کند</w:t>
      </w:r>
      <w:r>
        <w:rPr>
          <w:rFonts w:eastAsia="IRNazanin" w:cs="IRNazanin"/>
          <w:color w:val="111111"/>
          <w:sz w:val="28"/>
          <w:szCs w:val="28"/>
          <w:rtl w:val="true"/>
          <w:lang w:bidi="fa-IR"/>
        </w:rPr>
        <w:t>.</w:t>
      </w:r>
    </w:p>
    <w:p>
      <w:pPr>
        <w:pStyle w:val="Heading5"/>
        <w:numPr>
          <w:ilvl w:val="4"/>
          <w:numId w:val="1"/>
        </w:numPr>
        <w:rPr/>
      </w:pPr>
      <w:bookmarkStart w:id="1442" w:name="__RefHeading___Toc787714_1468164448"/>
      <w:bookmarkStart w:id="1443" w:name="_Toc538"/>
      <w:bookmarkEnd w:id="1442"/>
      <w:r>
        <w:rPr>
          <w:rtl w:val="true"/>
        </w:rPr>
        <w:t>عدم تعمیم ملاکات باب اوامر به باب نواهی</w:t>
      </w:r>
      <w:bookmarkEnd w:id="1443"/>
    </w:p>
    <w:p>
      <w:pPr>
        <w:pStyle w:val="BookText"/>
        <w:rPr/>
      </w:pPr>
      <w:r>
        <w:rPr>
          <w:rFonts w:ascii="IRNazanin" w:hAnsi="IRNazanin" w:eastAsia="IRNazanin"/>
          <w:color w:val="111111"/>
          <w:sz w:val="28"/>
          <w:sz w:val="28"/>
          <w:szCs w:val="28"/>
          <w:rtl w:val="true"/>
          <w:lang w:bidi="fa-IR"/>
        </w:rPr>
        <w:t>در باب نواهی، حق نداریم بگوییم،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حساب اوامر مشی کنیم و آن ملاکی را که در باب اوامر بود، همان ملاک را در باب نواهی،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نواهی، به عقل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نهی کرده و زجر کرده، نه تنها از یک وجود طبیعت بلکه از تمامی وجودات طبیعت، یک تکلیف هم بیشتر نیست، انحلالی هم در کار نیست، تکلیف واحد لکن منهی عنه آن، جمیع وجودات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مکلف مبتلا به شد و یک فرد شرب خمر، تحقق پیدا کرد، این مکلف، امتناع کرد از این شرب خمر، حالا چرا با این امتناع، اصل تکلیف ساقط شود؟ ملاک سقوط تکلیف، وصول تمام غرض مولا بود، مگر با احتراز یک فرد از شرب خمر، تمام غرض مولا حاصل می‌شود؟ پدر که فرزند خودش را نهی از شرب دخان می‌کند، حالا در یک مجلسی رفت و شرب دخان نکرد، آیا دیگر نسبت به مجلس دوم، غرض پدر از بین رفت، حاصل شد یا این که نه، هنوز مسأله باقی دارد، مجلس دوم هم مثل مجلس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 اول، ترک کرد شرب دخان را، یک گوشه‌ای از غرض مولا حاصل شده و یک گوشه‌ای از غرض مولا، این اصل تکلیف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دوم اگر ترک کرد، دو گوشۀ از غرض مولا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این که در باب نواهی، اطاعت نمی‌تواند نسبت به یک فرد و دو فرد و صد فرد تکلیف را ساقط کند، این است که در رابطۀ با افراد، غرض مولا و تمام غرض مولا حاصل نمی‌شود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اوامر،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ما و وجود 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غرض مولا در خارج تحقق پیدا می‌کند، لذا آن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نماز اول وقت،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احتراز از صد شرب خمر هم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درست است که غرض مولا در رابطۀ با این صد مصداق، حاصل شده اما در رابطۀ با اصل تکلیف، غرض مولا فی الجمله حاصل شده و حصول غرض فی الجمله، نمی‌تواند مسقط تکلیف بر مره باشد، آنچه که مسقط تکلیف بالمره</w:t>
      </w:r>
    </w:p>
    <w:p>
      <w:pPr>
        <w:pStyle w:val="BookText"/>
        <w:rPr/>
      </w:pPr>
      <w:r>
        <w:rPr>
          <w:rFonts w:ascii="IRNazanin" w:hAnsi="IRNazanin" w:eastAsia="IRNazanin"/>
          <w:color w:val="111111"/>
          <w:sz w:val="28"/>
          <w:sz w:val="28"/>
          <w:szCs w:val="28"/>
          <w:rtl w:val="true"/>
          <w:lang w:bidi="fa-IR"/>
        </w:rPr>
        <w:t>است، حصول تمام غرض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عصیان که در باب اوامر هم گفتیم که عصیان مسقط برای تکلیف نیست، اینجا هم عین همین مسأله مطرح می‌شود و آن این است وقتی که زجر، به تمامی وجودات طبیعت تعلق می‌گیرد، اگر اولین فرد مبتلا به شرب خمر خداناکرده ارتکاب شد، نسبت به یک قسمت از غرض مولا لطمه آورد، به چه مناسبت امر ساقط شود؟ آیا نسبت به بقیۀ غرض مولا در رابطۀ با این امر، استحاله‌ای پیش می‌آید؟ عدم قدرتی تحقق پیدا می‌کند؟ نه، خوب یک فردی را ارتکاب کرد، فردهای بعدی نسبت به آنها کاملا قدرت وجود دارد، اختیار فعل و ترک وجود دارد، می‌تواند شرب کند یا شرب نکند و غرض مولا هم نسبت به بقیه،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بالاخره این که در ذهن ما مرتکز شده که تا پای اطاعت و یا عصیان مطرح شد، به دنبالش مسألۀ سقوط امر مطرح است، اینها مسائل تعبدیه نیست، اینها مسائله عقلیه است و مسائله عقلیه، در هر کجا یک حساب خاصی دارد و با توجه به آن محل، باید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یک حساب جدایی دارد و نواهی هم یک حساب جدا و آنچه که تا به حال به گوش ما نخورده که یک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انحلال در کار باشد، هم مخالفتها و هم موافقتهای متعدد داشته باشد درست نیست، چرا درست نیست؟ چرا درست نیست که تکلیف واحد با توجه به این خصوصیات، هم مخالفتهای متعدد داشته باشد و هم موافقتهای متعدد، انحلال هم در کار نیست، شاهد بر عدم انحلال، مراجعه به نواهی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تعداد افراد شرب دخان، حکم صادر کردیم یا این که نه، یک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انحلالی هم در آن وجود ندارد، مع ذلک با این که انحلال ندارد، دارای مخالفتها و موافقتهای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بیان می‌توانیم مشکلۀ باب نواهی را حل کنیم و این بیان به نظر من بیان بسیار خوبی است و در مقایسه با بیان مرحوم آقای آخوند که در حقیقت ایشان اعتراف به عجز از حل مشکله کرد و در رابطۀ با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کردند،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تشبیه کرد 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طبیعت رفته،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روی طبیعت رفته است</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از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 که در باب اوامر آیا همۀ اوامر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ما دو نحو امر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 از آنها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چه دلیلی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طبیعت رفته، الفاظ عموم هم وجود ندارد،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روی طبیعت رفته و هیچ لفظ دال بر عموم هم وجود</w:t>
      </w:r>
      <w:bookmarkStart w:id="1444" w:name="pg13683_182361"/>
    </w:p>
    <w:p>
      <w:pPr>
        <w:pStyle w:val="BookText"/>
        <w:rPr/>
      </w:pPr>
      <w:bookmarkEnd w:id="1444"/>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 ایشان هم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اشکالاتی که کردیم، قاعدة در ذهنتان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این بیان ایشان به این کیفیتی که من هم توضیح دادم و هم تتمیم کردم چون این بحث را ایشان فی الجمله در مسألۀ صلاة در لباس مشکوک هم آن‌جا مطرح کردند و من آنجا در تقریرات ایشان نوشته‌ام و ظاهرا در جلد اول نهایة التقریر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بهترین راه‌حل این مشکله در این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این بحث تمام شد و بعد هم بحث اجتماع امر و نهی خواهد بود</w:t>
      </w:r>
      <w:r>
        <w:rPr>
          <w:rFonts w:eastAsia="IRNazanin" w:cs="IRNazanin"/>
          <w:color w:val="111111"/>
          <w:sz w:val="28"/>
          <w:szCs w:val="28"/>
          <w:rtl w:val="true"/>
          <w:lang w:bidi="fa-IR"/>
        </w:rPr>
        <w:t>.</w:t>
      </w:r>
    </w:p>
    <w:p>
      <w:pPr>
        <w:pStyle w:val="Heading5"/>
        <w:numPr>
          <w:ilvl w:val="4"/>
          <w:numId w:val="1"/>
        </w:numPr>
        <w:rPr/>
      </w:pPr>
      <w:bookmarkStart w:id="1445" w:name="__RefHeading___Toc787716_1468164448"/>
      <w:bookmarkStart w:id="1446" w:name="_Toc539"/>
      <w:bookmarkEnd w:id="1445"/>
      <w:r>
        <w:rPr>
          <w:rtl w:val="true"/>
        </w:rPr>
        <w:t>پرسش</w:t>
      </w:r>
      <w:r>
        <w:rPr>
          <w:rtl w:val="true"/>
        </w:rPr>
        <w:t>:</w:t>
      </w:r>
      <w:bookmarkEnd w:id="14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اوامر و نواهی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وحدت حکم با تعدد موافقت و مخالفت منافات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مشکلۀ باب نواهی با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حل نبود؟</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تعمیم ملاکات باب اوامر به باب نواهی برای چیست؟</w:t>
      </w:r>
      <w:bookmarkStart w:id="1447" w:name="pg13683_182362"/>
    </w:p>
    <w:p>
      <w:pPr>
        <w:pStyle w:val="BookText"/>
        <w:rPr/>
      </w:pPr>
      <w:bookmarkEnd w:id="1447"/>
      <w:r>
        <w:rPr>
          <w:rFonts w:ascii="IRNazanin" w:hAnsi="IRNazanin" w:eastAsia="IRNazanin"/>
          <w:color w:val="111111"/>
          <w:sz w:val="28"/>
          <w:sz w:val="28"/>
          <w:szCs w:val="28"/>
          <w:rtl w:val="true"/>
          <w:lang w:bidi="fa-IR"/>
        </w:rPr>
        <w:t>مباحث الفاظ</w:t>
      </w:r>
    </w:p>
    <w:p>
      <w:pPr>
        <w:pStyle w:val="BookText"/>
        <w:rPr/>
      </w:pPr>
      <w:r>
        <w:rPr>
          <w:rFonts w:ascii="IRNazanin" w:hAnsi="IRNazanin" w:eastAsia="IRNazanin"/>
          <w:color w:val="111111"/>
          <w:sz w:val="28"/>
          <w:sz w:val="28"/>
          <w:szCs w:val="28"/>
          <w:rtl w:val="true"/>
          <w:lang w:bidi="fa-IR"/>
        </w:rPr>
        <w:t>بحث نواهی</w:t>
      </w:r>
    </w:p>
    <w:p>
      <w:pPr>
        <w:pStyle w:val="Heading3"/>
        <w:numPr>
          <w:ilvl w:val="2"/>
          <w:numId w:val="1"/>
        </w:numPr>
        <w:rPr/>
      </w:pPr>
      <w:bookmarkStart w:id="1448" w:name="__RefHeading___Toc787718_1468164448"/>
      <w:bookmarkStart w:id="1449" w:name="_Toc540"/>
      <w:bookmarkEnd w:id="1448"/>
      <w:r>
        <w:rPr>
          <w:rtl w:val="true"/>
        </w:rPr>
        <w:t>اجتماع امر و نهی</w:t>
      </w:r>
      <w:bookmarkEnd w:id="1449"/>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0" w:name="__RefHeading___Toc787720_1468164448"/>
      <w:bookmarkStart w:id="1451" w:name="_Toc541"/>
      <w:bookmarkEnd w:id="1450"/>
      <w:r>
        <w:rPr>
          <w:rtl w:val="true"/>
        </w:rPr>
        <w:t>اشاره</w:t>
      </w:r>
      <w:bookmarkStart w:id="1452" w:name="pg13683_182364"/>
      <w:bookmarkEnd w:id="1451"/>
    </w:p>
    <w:p>
      <w:pPr>
        <w:pStyle w:val="Heading4"/>
        <w:numPr>
          <w:ilvl w:val="3"/>
          <w:numId w:val="1"/>
        </w:numPr>
        <w:rPr/>
      </w:pPr>
      <w:bookmarkStart w:id="1453" w:name="__RefHeading___Toc787722_1468164448"/>
      <w:bookmarkStart w:id="1454" w:name="_Toc542"/>
      <w:bookmarkEnd w:id="1452"/>
      <w:bookmarkEnd w:id="1453"/>
      <w:r>
        <w:rPr>
          <w:rtl w:val="true"/>
        </w:rPr>
        <w:t>درس پانصد و یکم</w:t>
      </w:r>
      <w:bookmarkEnd w:id="1454"/>
    </w:p>
    <w:p>
      <w:pPr>
        <w:pStyle w:val="Heading5"/>
        <w:numPr>
          <w:ilvl w:val="4"/>
          <w:numId w:val="1"/>
        </w:numPr>
        <w:rPr/>
      </w:pPr>
      <w:bookmarkStart w:id="1455" w:name="__RefHeading___Toc787724_1468164448"/>
      <w:bookmarkStart w:id="1456" w:name="_Toc543"/>
      <w:bookmarkEnd w:id="1455"/>
      <w:r>
        <w:rPr>
          <w:rtl w:val="true"/>
        </w:rPr>
        <w:t>اشاره</w:t>
      </w:r>
      <w:bookmarkEnd w:id="145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457" w:name="__RefHeading___Toc787726_1468164448"/>
      <w:bookmarkStart w:id="1458" w:name="_Toc544"/>
      <w:bookmarkEnd w:id="1457"/>
      <w:r>
        <w:rPr>
          <w:rtl w:val="true"/>
        </w:rPr>
        <w:t>اجتماع امر و نهی در شیء واحد</w:t>
      </w:r>
      <w:bookmarkEnd w:id="1458"/>
    </w:p>
    <w:p>
      <w:pPr>
        <w:pStyle w:val="BookText"/>
        <w:rPr/>
      </w:pPr>
      <w:r>
        <w:rPr>
          <w:rFonts w:ascii="IRNazanin" w:hAnsi="IRNazanin" w:eastAsia="IRNazanin"/>
          <w:color w:val="111111"/>
          <w:sz w:val="28"/>
          <w:sz w:val="28"/>
          <w:szCs w:val="28"/>
          <w:rtl w:val="true"/>
          <w:lang w:bidi="fa-IR"/>
        </w:rPr>
        <w:t>بحث مهمی که در باب نواهی مطرح است، این بحث است که آیا اجتماع امر و نهی در شیء واحد جایز است یا نه؟</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عبارتی که در تحریر محل نزاع در کلمات مشهور و اکثر اصولیین به کار رفته است، همین عبارت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کتاب کفایه مطرح می‌کنند، آیا اجتماع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جایز نیست؟ همین عبارت کوتاه در عنوان محل نزاع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در این مسأله نقل شده است، یک قول عدم جواز اجتماع هم به نظر عقل و هم به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مقابل قول اول، جواز اجتماع هم از نظر عقل و هم از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تفصیل در مسأله است، که از نظر عقل جایز است، لکن از نظر عرف ممتنع و غیر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بررسی این اقوال، راجع به عنوان مورد بحث مقدمات و اموری 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فرمودند که اینها باید ملاحظه شود</w:t>
      </w:r>
      <w:r>
        <w:rPr>
          <w:rFonts w:eastAsia="IRNazanin" w:cs="IRNazanin"/>
          <w:color w:val="111111"/>
          <w:sz w:val="28"/>
          <w:szCs w:val="28"/>
          <w:rtl w:val="true"/>
          <w:lang w:bidi="fa-IR"/>
        </w:rPr>
        <w:t>.</w:t>
      </w:r>
      <w:bookmarkStart w:id="1459" w:name="pg13683_182365"/>
    </w:p>
    <w:p>
      <w:pPr>
        <w:pStyle w:val="Heading5"/>
        <w:numPr>
          <w:ilvl w:val="4"/>
          <w:numId w:val="1"/>
        </w:numPr>
        <w:rPr/>
      </w:pPr>
      <w:bookmarkStart w:id="1460" w:name="__RefHeading___Toc787728_1468164448"/>
      <w:bookmarkStart w:id="1461" w:name="_Toc545"/>
      <w:bookmarkEnd w:id="1459"/>
      <w:bookmarkEnd w:id="1460"/>
      <w:r>
        <w:rPr>
          <w:rtl w:val="true"/>
        </w:rPr>
        <w:t>بحث در معنای شیء واحد در عنوان مسأله</w:t>
      </w:r>
      <w:bookmarkEnd w:id="1461"/>
    </w:p>
    <w:p>
      <w:pPr>
        <w:pStyle w:val="BookText"/>
        <w:rPr/>
      </w:pPr>
      <w:r>
        <w:rPr>
          <w:rFonts w:ascii="IRNazanin" w:hAnsi="IRNazanin" w:eastAsia="IRNazanin"/>
          <w:color w:val="111111"/>
          <w:sz w:val="28"/>
          <w:sz w:val="28"/>
          <w:szCs w:val="28"/>
          <w:rtl w:val="true"/>
          <w:lang w:bidi="fa-IR"/>
        </w:rPr>
        <w:t>اولین امر راجع به کلمۀ واحد است، مقصود از واحد چیست؟ این جا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عنوان واحد مطلبی فرمودند که ما باید این مطلب را ملاحظه کنیم،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واحد در عنوان محل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ما کان مندرجا تحت عنوانین و ان کان کلیا مقولا 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کلمۀ واحد خصوص واحد شخصی نیست، بلکه هم واحد شخصی را شامل می‌شود که تقریبا واحد شخصی قدر متیقن در محل نزاع است، هم واحد جنسی و هم واحد نوعی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مثال وقتی که با مثالهای منطقی بخواهیم مثال بزنیم، زید عبارت از واحد شخصی است، یعنی عبارت از وجود انسان است به ضمیمۀ خصوصیات فردیه که این خصوصیات مانع از این می‌شود که زید تکثّر پیدا کند و کلمۀ فرد هم که در منطق به کار می‌رود در مقابل تکثّر است، خصوصیات فردیه یعنی خصوصیاتی که سبب می‌شود صاحب این خصوصیات دیگر نتواند تعدد داشته باشد، مقول بر کثیرین باشد، دارای مصادیق متعدد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واحد شخصی عبارت از چنین معنایی است، واحد نوعی مثل این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به معنای این نیست که مقول بر کثیرین نیست و قابل صدق بر کثیرین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یعنی نوع واحد فی مقابل سایر انواع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دارای انواع متعددی است که یکی از این انواع عبارت از انسان است که ما از این تعبیر به واحد نوعی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وقتی بالاتر می‌رویم مسألۀ واحد جنسی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واحد و تحت هذا الجنس انواع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متعدده‌ای در تحت جنس حیوان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واحد که در محل نزاع، در باب اجتماع امر و نهی وارد شد، خیال نکنید که اختصاص به واحد شخصی دارد، بلکه واحد کلی، چه کلی نوعی باشد و چه نوعی جنسی باشد، واحد نوعی و جنسی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مثال می‌زنند که در مثالشان مسامحه است، لکن در ذیل همین کلامشان مثال را درست ذکر می‌کنند که دیگر مسامحه‌ای در آن نیست</w:t>
      </w:r>
      <w:r>
        <w:rPr>
          <w:rFonts w:eastAsia="IRNazanin" w:cs="IRNazanin"/>
          <w:color w:val="111111"/>
          <w:sz w:val="28"/>
          <w:szCs w:val="28"/>
          <w:rtl w:val="true"/>
          <w:lang w:bidi="fa-IR"/>
        </w:rPr>
        <w:t>.</w:t>
      </w:r>
    </w:p>
    <w:p>
      <w:pPr>
        <w:pStyle w:val="Heading5"/>
        <w:numPr>
          <w:ilvl w:val="4"/>
          <w:numId w:val="1"/>
        </w:numPr>
        <w:rPr/>
      </w:pPr>
      <w:bookmarkStart w:id="1462" w:name="__RefHeading___Toc787730_1468164448"/>
      <w:bookmarkStart w:id="1463" w:name="_Toc546"/>
      <w:bookmarkEnd w:id="1462"/>
      <w:r>
        <w:rPr>
          <w:rtl w:val="true"/>
        </w:rPr>
        <w:t>مناقشۀ در مثال صلاة در دار مغصوب</w:t>
      </w:r>
      <w:bookmarkEnd w:id="1463"/>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عبارت مثالی ذکر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صلاة در جای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صلاة در جای مغصوب این واحد نوعی و جنسی نیست، مثال صحیح و عنوان صحیح همان است که در ذیل همین امر اول ذکر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حرکت کلی و سکون کلی که معنون است به دو عنوان،</w:t>
      </w:r>
      <w:bookmarkStart w:id="1464" w:name="pg13683_182366"/>
    </w:p>
    <w:p>
      <w:pPr>
        <w:pStyle w:val="BookText"/>
        <w:rPr/>
      </w:pPr>
      <w:bookmarkEnd w:id="1464"/>
      <w:r>
        <w:rPr>
          <w:rFonts w:ascii="IRNazanin" w:hAnsi="IRNazanin" w:eastAsia="IRNazanin"/>
          <w:color w:val="111111"/>
          <w:sz w:val="28"/>
          <w:sz w:val="28"/>
          <w:szCs w:val="28"/>
          <w:rtl w:val="true"/>
          <w:lang w:bidi="fa-IR"/>
        </w:rPr>
        <w:t>عنوان صلاتی و عنوان غصبی، مقصود از واحد یعنی حرکت کلی، سکون کلی، که این حرکت و سکون هم در ضمن صلاة متحقق است و هم با حالات صلاة انطباق پیدا می‌کند و هم با غصب و بودن و تحرک در جای مغصوب انطباق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مثال در حقیقت صحیحش همین است که ایشان در ذیل می‌فرماید، در اول محشین هم اشاره می‌کنند که در این مثال به این کیفیت مناقشه وجود دارد</w:t>
      </w:r>
      <w:r>
        <w:rPr>
          <w:rFonts w:eastAsia="IRNazanin" w:cs="IRNazanin"/>
          <w:color w:val="111111"/>
          <w:sz w:val="28"/>
          <w:szCs w:val="28"/>
          <w:rtl w:val="true"/>
          <w:lang w:bidi="fa-IR"/>
        </w:rPr>
        <w:t>.</w:t>
      </w:r>
    </w:p>
    <w:p>
      <w:pPr>
        <w:pStyle w:val="Heading5"/>
        <w:numPr>
          <w:ilvl w:val="4"/>
          <w:numId w:val="1"/>
        </w:numPr>
        <w:rPr/>
      </w:pPr>
      <w:bookmarkStart w:id="1465" w:name="__RefHeading___Toc787732_1468164448"/>
      <w:bookmarkStart w:id="1466" w:name="_Toc547"/>
      <w:bookmarkEnd w:id="1465"/>
      <w:r>
        <w:rPr>
          <w:rtl w:val="true"/>
        </w:rPr>
        <w:t>تغایر جنسی بین سجود لله و سجود للصنم</w:t>
      </w:r>
      <w:bookmarkEnd w:id="1466"/>
    </w:p>
    <w:p>
      <w:pPr>
        <w:pStyle w:val="BookText"/>
        <w:rPr/>
      </w:pPr>
      <w:r>
        <w:rPr>
          <w:rFonts w:ascii="IRNazanin" w:hAnsi="IRNazanin" w:eastAsia="IRNazanin"/>
          <w:color w:val="111111"/>
          <w:sz w:val="28"/>
          <w:sz w:val="28"/>
          <w:szCs w:val="28"/>
          <w:rtl w:val="true"/>
          <w:lang w:bidi="fa-IR"/>
        </w:rPr>
        <w:t>یک مطلب دومی هم در همین امر اول ایشان ذکر می‌فرمایند، که آن را هم مطرح کنیم بعد بررسی کنیم این دو مطلبی را که ایشان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ایشان واحد جنسی و نوعی را مطرح می‌فرماید،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داریم که انسان ابتدائا خیال می‌کند که واحد جنسی و نوعی است اما به حسب باطن و حقیقت خارج از دایرۀ واحد جنسی و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یک مفهومی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این دو است، لذا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لله و السجود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حقیقت اینها بینشان مغایرت کامل تحقق دارد و هیچ‌گونه وحدتی ولو وحدت جنسی هم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لله و السجود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عنوان حرکت، حرکت کلی و سکون کلی که این گاهی در ضمن حرکت صلاتی تحقق پیدا می‌کند، گاهی در ضمن حرکت غصبی تحقق پیدا می‌کند، گاهی هم در یک مورد مجتمع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دار غصبی ایستاد و نماز خواند بر آن حرکتها و آن سکونها دو عنوان منطبق است، هم حرکت و سکون صلاتی و هم حرکت و سکون غصبی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لله و السجود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حرکت صلاتی و حرکت غصبی کاملا فرق وجود دارد، آن حرکت وحدت جنسی یا نوعی دارد، اما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لله و السجود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جامع اشتراک حقیقی و ماهوی ولو به صورت جنس وجود ندارد، فقط در یک عبارت و یک لفظ مشترک هستند،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اشتراک دارند، اما در حقیقت هیچ‌گونه اشتراکی بین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را مرحوم آخوند در این امر اول ذکر می‌کنند که باید هر دو را با 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و بررسی کنیم</w:t>
      </w:r>
      <w:r>
        <w:rPr>
          <w:rFonts w:eastAsia="IRNazanin" w:cs="IRNazanin"/>
          <w:color w:val="111111"/>
          <w:sz w:val="28"/>
          <w:szCs w:val="28"/>
          <w:rtl w:val="true"/>
          <w:lang w:bidi="fa-IR"/>
        </w:rPr>
        <w:t>.</w:t>
      </w:r>
    </w:p>
    <w:p>
      <w:pPr>
        <w:pStyle w:val="Heading5"/>
        <w:numPr>
          <w:ilvl w:val="4"/>
          <w:numId w:val="1"/>
        </w:numPr>
        <w:rPr/>
      </w:pPr>
      <w:bookmarkStart w:id="1467" w:name="__RefHeading___Toc787734_1468164448"/>
      <w:bookmarkStart w:id="1468" w:name="_Toc548"/>
      <w:bookmarkEnd w:id="1467"/>
      <w:r>
        <w:rPr>
          <w:rtl w:val="true"/>
        </w:rPr>
        <w:t>بررسی کلام آخوند</w:t>
      </w:r>
      <w:r>
        <w:rPr>
          <w:rtl w:val="true"/>
        </w:rPr>
        <w:t>(</w:t>
      </w:r>
      <w:r>
        <w:rPr>
          <w:rtl w:val="true"/>
        </w:rPr>
        <w:t>ره</w:t>
      </w:r>
      <w:r>
        <w:rPr>
          <w:rtl w:val="true"/>
        </w:rPr>
        <w:t xml:space="preserve">) </w:t>
      </w:r>
      <w:r>
        <w:rPr>
          <w:rtl w:val="true"/>
        </w:rPr>
        <w:t>در معنای واحد</w:t>
      </w:r>
      <w:bookmarkEnd w:id="1468"/>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اولشان که مقصود از واحد خصوص واحد جنسی نیست، بلکه اگر یک واحد نوعی و</w:t>
      </w:r>
      <w:bookmarkStart w:id="1469" w:name="pg13683_182367"/>
    </w:p>
    <w:p>
      <w:pPr>
        <w:pStyle w:val="BookText"/>
        <w:rPr/>
      </w:pPr>
      <w:bookmarkEnd w:id="1469"/>
      <w:r>
        <w:rPr>
          <w:rFonts w:ascii="IRNazanin" w:hAnsi="IRNazanin" w:eastAsia="IRNazanin"/>
          <w:color w:val="111111"/>
          <w:sz w:val="28"/>
          <w:sz w:val="28"/>
          <w:szCs w:val="28"/>
          <w:rtl w:val="true"/>
          <w:lang w:bidi="fa-IR"/>
        </w:rPr>
        <w:t>جنسی باشد، آن هم داخل در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اجتماع امر و نهی اصولا در کجا می‌تواند مطرح باشد؟ وقتی بحث می‌کنیم که آیا اجتماع امر و نهی جایز است یا جایز نیست؟ کجا می‌تواند این مسأله قابل طرح باشد؟ این در آنجایی قابل طرح است که اگر ما به جای امر و نهی فقط امر داشته باشیم، هیچ مشکله‌ای نباید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خود این عنوان محل بحث را هدایت به این نکته می‌کند که آن مشکله‌ای که در اینجا ممکن است وجود داشته باشد، اجتماع امر و نهی است، و جمع بین امر و نهی است، و الا اگر امر به تنهایی باشد، یا نهی به تنهایی باشد، اینجا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 می‌توانیم مسأله امر به ضدین و نهی از ضدین را داخل در محل نزاع کنیم؟ این هم داخل در محل بحث ما باشد، خوب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امر به ضدین، آن دیگر نیاز به این ندارد که بنشینید بحث کنید که آیا اجتماع امر و نهی ممکن است یا نه، خود امر به ضدین ممتنع است، ولو نهی هم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نهی از ضدین هم ممتنع است، دیگر نیازی به مسأله اجتماع امر و نهی نیست، خود این عبارت مسأله را مشخص می‌کند، که اجتماع آیا مشکله‌ای در مسأله ایجاد می‌کند یا نه؟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مشکله‌ای در مسأله نباید وجود داشته باشد</w:t>
      </w:r>
      <w:r>
        <w:rPr>
          <w:rFonts w:eastAsia="IRNazanin" w:cs="IRNazanin"/>
          <w:color w:val="111111"/>
          <w:sz w:val="28"/>
          <w:szCs w:val="28"/>
          <w:rtl w:val="true"/>
          <w:lang w:bidi="fa-IR"/>
        </w:rPr>
        <w:t>.</w:t>
      </w:r>
    </w:p>
    <w:p>
      <w:pPr>
        <w:pStyle w:val="Heading5"/>
        <w:numPr>
          <w:ilvl w:val="4"/>
          <w:numId w:val="1"/>
        </w:numPr>
        <w:rPr/>
      </w:pPr>
      <w:bookmarkStart w:id="1470" w:name="__RefHeading___Toc787736_1468164448"/>
      <w:bookmarkStart w:id="1471" w:name="_Toc549"/>
      <w:bookmarkEnd w:id="1470"/>
      <w:r>
        <w:rPr>
          <w:rtl w:val="true"/>
        </w:rPr>
        <w:t>تعلق اوامر و نواهی به طبایع</w:t>
      </w:r>
      <w:bookmarkEnd w:id="1471"/>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مطلبی که بحث کردیم، و آن مطلب این بود که آیا اوامر و هکذا نواهی هر کدام مستقلا به طبایع و ماهیات یا به افراد متعلق است؟ در آنجا گفتیم که چاره‌ای نداریم که متعلق اوامر و نواهی را طبایع و ماهیات و عناوین کلیه بدانیم، چرا؟ برای این که اگر بخواهیم امر و نهی را متعلق به فرد طبیعت بدانیم، معنای فرد چیست؟ فرد یعنی وجود طبیعت با ضمیمه بودن خصوصیات فردیه و عوارض مشخصه، اگر فردی بخواهد مأمور به باشد، معنایش این است که اول فرد باید وجود پیدا کند، بعد امر به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مأموربه است، نمی‌گوید کلی و مفهوم الفرد، مأموربه است، عنوان کلی الفرد، بلکه مصادیق فرد و کلی الفرد را می‌گوید، مصادیق فرد صلاة عبارت از این نمازی است که در خارج در این مسجد یا امثال ذلک وجود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وجود پیدا نکند، تا خصوصیات فردیه همراهش نباشد امکان ندارد در خارج تحقق داشته باشد، نمی‌شود یک صلاتی در خارج وجود پیدا کند و عاری از خصوصیات فردیه باشد، بالاخره خصوصیت زمانی و مکانی دارد، خصوصیات دیگر همراه این صلاة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صلاة وجود پیدا نکرده است و خصوصیات فردیۀ همراه وجود و ملازم با وجود تحقق پیدا</w:t>
      </w:r>
      <w:bookmarkStart w:id="1472" w:name="pg13683_182368"/>
    </w:p>
    <w:p>
      <w:pPr>
        <w:pStyle w:val="BookText"/>
        <w:rPr/>
      </w:pPr>
      <w:bookmarkEnd w:id="1472"/>
      <w:r>
        <w:rPr>
          <w:rFonts w:ascii="IRNazanin" w:hAnsi="IRNazanin" w:eastAsia="IRNazanin"/>
          <w:color w:val="111111"/>
          <w:sz w:val="28"/>
          <w:sz w:val="28"/>
          <w:szCs w:val="28"/>
          <w:rtl w:val="true"/>
          <w:lang w:bidi="fa-IR"/>
        </w:rPr>
        <w:t>نکرده، 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اینها هم وجود پیدا کرد، فرد تحقق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تحقق پیدا کرد،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تحقق فرد، امر به آن تعلق می‌گیرد؟ بعد از تحقق فرد، مأمور به موجود می‌شود؟ اگر نماز در خارج وجود پیدا کرده است، اگر در اوامر عرفیه عبد ظرف آب خنک را در حضور مولا قرار داده است، دیگر چه ملاکی برای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آیا این جز تحصیل حاصل چیز دیگری می‌تواند بر این انطباق کند؟ و به عبارت روشن‌تر مسأله تعلق امر به متعلق در رتبۀ متأخره از متعلق است، همیشه حکم از موضوع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تکوینیات عرض تأخر از معروض دارد، معقول نیست که بدون وجود معروض عرض تحقق پیدا کند</w:t>
      </w:r>
      <w:r>
        <w:rPr>
          <w:rFonts w:eastAsia="IRNazanin" w:cs="IRNazanin"/>
          <w:color w:val="111111"/>
          <w:sz w:val="28"/>
          <w:szCs w:val="28"/>
          <w:rtl w:val="true"/>
          <w:lang w:bidi="fa-IR"/>
        </w:rPr>
        <w:t>.</w:t>
      </w:r>
    </w:p>
    <w:p>
      <w:pPr>
        <w:pStyle w:val="Heading5"/>
        <w:numPr>
          <w:ilvl w:val="4"/>
          <w:numId w:val="1"/>
        </w:numPr>
        <w:rPr/>
      </w:pPr>
      <w:bookmarkStart w:id="1473" w:name="__RefHeading___Toc787738_1468164448"/>
      <w:bookmarkStart w:id="1474" w:name="_Toc550"/>
      <w:bookmarkEnd w:id="1473"/>
      <w:r>
        <w:rPr>
          <w:rtl w:val="true"/>
        </w:rPr>
        <w:t>تأخر موضوع و متعلق از حکم</w:t>
      </w:r>
      <w:bookmarkEnd w:id="1474"/>
    </w:p>
    <w:p>
      <w:pPr>
        <w:pStyle w:val="BookText"/>
        <w:rPr/>
      </w:pPr>
      <w:r>
        <w:rPr>
          <w:rFonts w:ascii="IRNazanin" w:hAnsi="IRNazanin" w:eastAsia="IRNazanin"/>
          <w:color w:val="111111"/>
          <w:sz w:val="28"/>
          <w:sz w:val="28"/>
          <w:szCs w:val="28"/>
          <w:rtl w:val="true"/>
          <w:lang w:bidi="fa-IR"/>
        </w:rPr>
        <w:t xml:space="preserve">پس موضوع و متعلق همیشه در رتبۀ متأخره از حکم تحقق دارد، اگر شما متعلق اوامر را افراد می‌دانید، پس باید افراد تحقق پیدا کند، بعد امر به آن تعلق گیرد، اگر فرد تحقق پیدا کرد، دیگر موجبی برای تعلق امر باقی نمی‌ماند، بلکه عنوان تحصیل حاصل تحقق پیدا می‌کند، تا قبل از این که نماز موجود شود، فردی تحقق پیدا نکرده است، بعد از آن که وجود پیدا کرد، دیگر غرض مولا حاصل است، امر به چه چیزی متعلق شود و شما را دعوت به اتیان چه چیزی کند؟ در باب نواهی هم مسأله همین‌طور است، مولا اگر یک فرد از شرب خمر تحقق پیدا کرد، نسبت به این فرد دیگر نمی‌تواند نهی داشته باشد، چرا؟ برای این که نهی از چه چیزی می‌کند؟ شرب خمری که در خارج متحقق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معقول نیست که کاری شود که در عالم کون کانّ این شرب خمر تحقق پیدا نکرده است، چیزی که وجود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یستحیل ان یتغیّر عن ما هو علیه من الوجود فی زمان کذا و مکان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نهی یعنی چه؟ فرد شرب خمر چطور می‌تواند منهی عنه واقع شود؟ قبل از شرب خمر که چیزی وجود ندارد تا نهی به آن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شرب الخمر و وجود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 محاله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وجوده منضما بالعوارض الخاصة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شرب خمر در یک مکان و زمانی است، در یک ظرف مخصوصی است، شاربش در یک حالت و جهت مخصوصی از جهات چهارگانه قرار گرفته است که بعد از آن که تحقق پیدا کرد مولا بخواهد زجر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الفرد الذی تحقق فی الخارج،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زجری تحقق پیدا کند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تفصیل بیشتری که ذکر کردیم، نتیجه این شد که در باب اوامر و نواهی چاره‌ای نیست جز این که متعلق را عبارت از طبیعت و ماهیت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راه فراری که مرحوم آخوند پیدا کرده</w:t>
      </w:r>
      <w:bookmarkStart w:id="1475" w:name="pg13683_182369"/>
    </w:p>
    <w:p>
      <w:pPr>
        <w:pStyle w:val="BookText"/>
        <w:rPr/>
      </w:pPr>
      <w:bookmarkEnd w:id="1475"/>
      <w:r>
        <w:rPr>
          <w:rFonts w:ascii="IRNazanin" w:hAnsi="IRNazanin" w:eastAsia="IRNazanin"/>
          <w:color w:val="111111"/>
          <w:sz w:val="28"/>
          <w:sz w:val="28"/>
          <w:szCs w:val="28"/>
          <w:rtl w:val="true"/>
          <w:lang w:bidi="fa-IR"/>
        </w:rPr>
        <w:t>بودند که بین وجود طبیعت و بین عوارض فردیه تفکیک قائل می‌شدند، می‌فرمودند که متعلق اوامر وجود طبیعت است و مثلا در باب نواهی ترک الطبیعة، اما آن خصوصیات فردیه از دایرۀ متعلق اوامر و نواهی خارج است، آنجا هم گفتیم که طبیعت اگر وجود پیدا کرد، ولو این‌که خصوصیات فردیه را هم کنار بگذارید، نمازی که در خارج موجود شد، معقول نیست که دیگر امر به آن تعلق بگیرد، ولو خصوصیات زمان و مکان و جهات دیگر را از آن جدا کنید، برای این که مسأله طلب یک شیء حصول و تحصیل یک شیء حصول این در رابطه با وجود طبیعت است، نه در رابطه با خصوصیات فردیه و عوارض مشخصه‌اش</w:t>
      </w:r>
      <w:r>
        <w:rPr>
          <w:rFonts w:eastAsia="IRNazanin" w:cs="IRNazanin"/>
          <w:color w:val="111111"/>
          <w:sz w:val="28"/>
          <w:szCs w:val="28"/>
          <w:rtl w:val="true"/>
          <w:lang w:bidi="fa-IR"/>
        </w:rPr>
        <w:t>.</w:t>
      </w:r>
    </w:p>
    <w:p>
      <w:pPr>
        <w:pStyle w:val="Heading5"/>
        <w:numPr>
          <w:ilvl w:val="4"/>
          <w:numId w:val="1"/>
        </w:numPr>
        <w:rPr/>
      </w:pPr>
      <w:bookmarkStart w:id="1476" w:name="__RefHeading___Toc787740_1468164448"/>
      <w:bookmarkStart w:id="1477" w:name="_Toc551"/>
      <w:bookmarkEnd w:id="1476"/>
      <w:r>
        <w:rPr>
          <w:rtl w:val="true"/>
        </w:rPr>
        <w:t>اشکال به مرحوم آخوند</w:t>
      </w:r>
      <w:r>
        <w:rPr>
          <w:rtl w:val="true"/>
        </w:rPr>
        <w:t>(</w:t>
      </w:r>
      <w:r>
        <w:rPr>
          <w:rtl w:val="true"/>
        </w:rPr>
        <w:t>ره</w:t>
      </w:r>
      <w:r>
        <w:rPr>
          <w:rtl w:val="true"/>
        </w:rPr>
        <w:t xml:space="preserve">) </w:t>
      </w:r>
      <w:r>
        <w:rPr>
          <w:rtl w:val="true"/>
        </w:rPr>
        <w:t>در معنای واحد</w:t>
      </w:r>
      <w:bookmarkEnd w:id="1477"/>
    </w:p>
    <w:p>
      <w:pPr>
        <w:pStyle w:val="BookText"/>
        <w:rPr/>
      </w:pPr>
      <w:r>
        <w:rPr>
          <w:rFonts w:ascii="IRNazanin" w:hAnsi="IRNazanin" w:eastAsia="IRNazanin"/>
          <w:color w:val="111111"/>
          <w:sz w:val="28"/>
          <w:sz w:val="28"/>
          <w:szCs w:val="28"/>
          <w:rtl w:val="true"/>
          <w:lang w:bidi="fa-IR"/>
        </w:rPr>
        <w:t>لذا چاره‌ای نیست و هیچ راهی ندارد جز این که متعلق اوامر و نواهی را عبارت از نفس طبایع و نفس عناوین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وقتی که این مقدمه را در آنجا ثابت کردیم، سراغ مرحوم آخوند می‌آییم و از ایشان می‌پرسیم که این کلمه واحد در عنوان نزاع در اجتماع امر و نهی از عبارت شما استفاده می‌شود که اختصاصی به واحد شخصی ندارد، بلکه واحد جنسی و واحد نوعی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حقیقت قدر متیقن در محل نزاع همان واحد شخصی است، منتها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اختصاصی ندارد، واحد جنسی و واحد نوعی را هم می‌گیرد، به ایشان می‌گوئیم که اصلا واحد شخصی معقول نیست که در این نزاع در باب اجتماع امر و نهی وارد باشد</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عبارت شما به صورت قدر متیقن استفاده می‌شود، یقینا خارج از بحث است، چرا؟ برای این که واحد شخصی نه تنها اجتماع امر و نهی در آن محال است، تعلق امر به تنهایی هم محال است، اگر امر و نهی نباشد، فقط امر به تنهایی باشد،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امر به یک فرد خارجی صلاة متعلق شود، نمی‌شود امر به یک واحد شخصی تعلق گیرد، کما این که نهی هم نمی‌شود به واحد شخصی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اجتماع امر و نهی در آنجایی قابل طرح است که تعلق امر به تنهایی هیچ مسأله‌ای نداشته باشد و تعلق نهی به تنهایی هم هیچ مشکله‌ای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اشکال در رابطۀ با اجتماع امر و نهی مطرح است، مثل باب ضدین که اگر جسم بخواهد معروض بیاض به تنهایی باشد که مشکلی در کار نیست، اگر بخواهد معروض سواد به تنهایی باشد که مشکلی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ایجاد اشکال می‌کند اجتماع سواد و بیاض در آن واحد است، آیا در باب امر و نهی هم مسأله این طور است؟ اجتماع امر و نهی مثل اجتماع ضدین می‌ماند؟ کما این که قائلین به امتناع اجتماع امر و نهی این نظریه را دارند</w:t>
      </w:r>
      <w:r>
        <w:rPr>
          <w:rFonts w:eastAsia="IRNazanin" w:cs="IRNazanin"/>
          <w:color w:val="111111"/>
          <w:sz w:val="28"/>
          <w:szCs w:val="28"/>
          <w:rtl w:val="true"/>
          <w:lang w:bidi="fa-IR"/>
        </w:rPr>
        <w:t>.</w:t>
      </w:r>
      <w:bookmarkStart w:id="1478" w:name="pg13683_182370"/>
    </w:p>
    <w:p>
      <w:pPr>
        <w:pStyle w:val="BookText"/>
        <w:rPr/>
      </w:pPr>
      <w:bookmarkEnd w:id="1478"/>
      <w:r>
        <w:rPr>
          <w:rFonts w:ascii="IRNazanin" w:hAnsi="IRNazanin" w:eastAsia="IRNazanin"/>
          <w:color w:val="111111"/>
          <w:sz w:val="28"/>
          <w:sz w:val="28"/>
          <w:szCs w:val="28"/>
          <w:rtl w:val="true"/>
          <w:lang w:bidi="fa-IR"/>
        </w:rPr>
        <w:t>پس در حقیقت باید مسأله را این طور فرض کرد که تکیه روی اجتماع است و با قطع‌نظر از اجتماع، هیچ اشکالی در تعلق امر به تنهایی یا نهی به تنهایی نباید وجود داشته باشد، در حالی که اگر واحد را شامل واحد شخصی بدانید، بلکه واحد شخصی را به عنوان قدر متیقن از محل نزاع قرار دادید، اصلا به‌طور کلی این واحد شخصی را باید از محل نزاع خارج کرد برای این که نه تنها اجتماع امر و نهی در آن محال است، تعلق امر به تنهایی به واحد شخصی محال است، و تعلق نهی به تنهایی به واحد شخصی هم محال است</w:t>
      </w:r>
      <w:r>
        <w:rPr>
          <w:rFonts w:eastAsia="IRNazanin" w:cs="IRNazanin"/>
          <w:color w:val="111111"/>
          <w:sz w:val="28"/>
          <w:szCs w:val="28"/>
          <w:rtl w:val="true"/>
          <w:lang w:bidi="fa-IR"/>
        </w:rPr>
        <w:t>.</w:t>
      </w:r>
    </w:p>
    <w:p>
      <w:pPr>
        <w:pStyle w:val="Heading5"/>
        <w:numPr>
          <w:ilvl w:val="4"/>
          <w:numId w:val="1"/>
        </w:numPr>
        <w:rPr/>
      </w:pPr>
      <w:bookmarkStart w:id="1479" w:name="__RefHeading___Toc787742_1468164448"/>
      <w:bookmarkStart w:id="1480" w:name="_Toc552"/>
      <w:bookmarkEnd w:id="1479"/>
      <w:r>
        <w:rPr>
          <w:rtl w:val="true"/>
        </w:rPr>
        <w:t>مقصود از واحد در عنوان مسأله</w:t>
      </w:r>
      <w:bookmarkEnd w:id="1480"/>
    </w:p>
    <w:p>
      <w:pPr>
        <w:pStyle w:val="BookText"/>
        <w:rPr/>
      </w:pPr>
      <w:r>
        <w:rPr>
          <w:rFonts w:ascii="IRNazanin" w:hAnsi="IRNazanin" w:eastAsia="IRNazanin"/>
          <w:color w:val="111111"/>
          <w:sz w:val="28"/>
          <w:sz w:val="28"/>
          <w:szCs w:val="28"/>
          <w:rtl w:val="true"/>
          <w:lang w:bidi="fa-IR"/>
        </w:rPr>
        <w:t>در نتیجه باید بگوییم که مقصود از واحد همین واحد نوعی و جنسی است، نیاییم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کلیا مقولا 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کلی مقول علی کثیرین باشد، به لحاظ این که متعلق اوامر طبایع است، و طبایع کلیات است، متعلق نواهی طبایع 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کلی نوعی باشد یا کلی جنسی یا کلی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باید عنوان کلیت و صلاحیت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مطرح باشد، این راجع به نکتۀ اول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نکتۀ دوم را من باز ذکر می‌کنم و روی آن فکر کنید، آیا بین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لله و السجود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مسأله حرکت کلیه که معنون به عنوان صلاة و معنون به عنوان غصب است، فرق وجود دارد؟ این 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کلی معنون به عنوان صلاة و غصب دارای وحدت جنسی و یا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لله و السجود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مقوله وحدت جنسی و وحدت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روی این فکر کنید، ببینیم که این حرف ایشان قابل قبول است یا کاملا قابل مناقشه است؟ همین‌طور مباحث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5"/>
        <w:numPr>
          <w:ilvl w:val="4"/>
          <w:numId w:val="1"/>
        </w:numPr>
        <w:rPr/>
      </w:pPr>
      <w:bookmarkStart w:id="1481" w:name="__RefHeading___Toc787744_1468164448"/>
      <w:bookmarkStart w:id="1482" w:name="_Toc553"/>
      <w:bookmarkEnd w:id="1481"/>
      <w:r>
        <w:rPr>
          <w:rtl w:val="true"/>
        </w:rPr>
        <w:t>پرسش</w:t>
      </w:r>
      <w:r>
        <w:rPr>
          <w:rtl w:val="true"/>
        </w:rPr>
        <w:t>:</w:t>
      </w:r>
      <w:bookmarkEnd w:id="14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قول در مسأله اجتماع امر و نهی در شیء واحد وجود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شمول نزاع بر واحد نوعی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عدم شمول نزاع بر واحد نوعی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مناقشۀ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معروف صلاة در دار غصبی از چه جهت است؟</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تغایری است؟</w:t>
      </w:r>
      <w:bookmarkStart w:id="1483" w:name="pg13683_182371"/>
    </w:p>
    <w:p>
      <w:pPr>
        <w:pStyle w:val="Heading4"/>
        <w:numPr>
          <w:ilvl w:val="3"/>
          <w:numId w:val="1"/>
        </w:numPr>
        <w:rPr/>
      </w:pPr>
      <w:bookmarkStart w:id="1484" w:name="__RefHeading___Toc787746_1468164448"/>
      <w:bookmarkStart w:id="1485" w:name="_Toc554"/>
      <w:bookmarkEnd w:id="1483"/>
      <w:bookmarkEnd w:id="1484"/>
      <w:r>
        <w:rPr>
          <w:rtl w:val="true"/>
        </w:rPr>
        <w:t>درس پانصد و دوم</w:t>
      </w:r>
      <w:bookmarkEnd w:id="1485"/>
    </w:p>
    <w:p>
      <w:pPr>
        <w:pStyle w:val="Heading5"/>
        <w:numPr>
          <w:ilvl w:val="4"/>
          <w:numId w:val="1"/>
        </w:numPr>
        <w:rPr/>
      </w:pPr>
      <w:bookmarkStart w:id="1486" w:name="__RefHeading___Toc787748_1468164448"/>
      <w:bookmarkStart w:id="1487" w:name="_Toc555"/>
      <w:bookmarkEnd w:id="1486"/>
      <w:r>
        <w:rPr>
          <w:rtl w:val="true"/>
        </w:rPr>
        <w:t>اشاره</w:t>
      </w:r>
      <w:bookmarkEnd w:id="148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488" w:name="__RefHeading___Toc787750_1468164448"/>
      <w:bookmarkStart w:id="1489" w:name="_Toc556"/>
      <w:bookmarkEnd w:id="1488"/>
      <w:r>
        <w:rPr>
          <w:rtl w:val="true"/>
        </w:rPr>
        <w:t>بیان مرحوم آخوند</w:t>
      </w:r>
      <w:r>
        <w:rPr>
          <w:rtl w:val="true"/>
        </w:rPr>
        <w:t>(</w:t>
      </w:r>
      <w:r>
        <w:rPr>
          <w:rtl w:val="true"/>
        </w:rPr>
        <w:t>ره</w:t>
      </w:r>
      <w:r>
        <w:rPr>
          <w:rtl w:val="true"/>
        </w:rPr>
        <w:t xml:space="preserve">) </w:t>
      </w:r>
      <w:r>
        <w:rPr>
          <w:rtl w:val="true"/>
        </w:rPr>
        <w:t>در خروج سجده از واحد جنسی و نوعی</w:t>
      </w:r>
      <w:bookmarkEnd w:id="1489"/>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واحد را در عنوان محل نزاع در اجتماع امر و نهی در واحد، شامل واحد جنسی و واحد نوعی قرار می‌دهد، برای واحد جنسی و واحد نوعی به حرکت و سکون کلی مثال می‌زند که این یک نوعش یا یک صنفش، حرکت و سکون صلاتی است و یک نوعش یا صنف دیگرش، حرکت و سکون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واحد جنسی و نوعی، مواردی را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للّه و السجود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می‌کند، برای این که بین سجود لله و سجود للصنم، هیچ گونه وحدتی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وحدت جنسی هم بین اینها محقق نیست، فقط یک مفهوم و عنوانی به نام سجود، بین این دو را جمع کرده است و الاّ هیچ‌گونه وحدت و اتحادی بین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لله و السجود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 که هیچ‌گونه وحدتی ندارند، از محل نزاع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حرکت کلیه که گاهی در ضمن حرکت صلاتی و گاهی در ضمن حرکت غصبی، تحقق پیدا می‌کند، داخل در محل نزاع است، نزاع اجتماع امر و نهی، آنجا را شامل می‌شود</w:t>
      </w:r>
      <w:r>
        <w:rPr>
          <w:rFonts w:eastAsia="IRNazanin" w:cs="IRNazanin"/>
          <w:color w:val="111111"/>
          <w:sz w:val="28"/>
          <w:szCs w:val="28"/>
          <w:rtl w:val="true"/>
          <w:lang w:bidi="fa-IR"/>
        </w:rPr>
        <w:t>.</w:t>
      </w:r>
      <w:bookmarkStart w:id="1490" w:name="pg13683_182372"/>
    </w:p>
    <w:p>
      <w:pPr>
        <w:pStyle w:val="BookText"/>
        <w:rPr/>
      </w:pPr>
      <w:bookmarkEnd w:id="1490"/>
      <w:r>
        <w:rPr>
          <w:rFonts w:ascii="IRNazanin" w:hAnsi="IRNazanin" w:eastAsia="IRNazanin"/>
          <w:color w:val="111111"/>
          <w:sz w:val="28"/>
          <w:sz w:val="28"/>
          <w:szCs w:val="28"/>
          <w:rtl w:val="true"/>
          <w:lang w:bidi="fa-IR"/>
        </w:rPr>
        <w:t xml:space="preserve">این مطلب قدری باید بررسی کنیم و ببینیم چه فرقی بین این دو سجود دارد؟ و چطور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لله و السجود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وحدتی بین اینها وجود ندارد؟ وقتی که ملاحظه می‌کنیم، می‌بینیم که کلمۀ سجود و کلمۀ سجده هم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و هم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للشمس و للقمر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صنمی که مورد مثال ایشان هست، هیچ‌گونه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در آیات، مخصوصا در همین آیه که از آیاتی است که سجدۀ واجبه دارد و ما همه‌اش را نمی‌خوانیم، می‌بینیم که هر دو عنوان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تسجدوا للشمس و لا للقمر و اسجدوا لله الذی خلقهن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کلمۀ سجود به کار گرفته شده است، منتها یکی را مربوط به شمس و قمر و متعلق نهی، قرار داده است و یکی را اضافۀ به ذات مقدس باری تعالی کرده است و مأموربه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استعمال را می‌بینیم، این جا در بادی نظر، سه احتمال وجود دارد</w:t>
      </w:r>
      <w:r>
        <w:rPr>
          <w:rFonts w:eastAsia="IRNazanin" w:cs="IRNazanin"/>
          <w:color w:val="111111"/>
          <w:sz w:val="28"/>
          <w:szCs w:val="28"/>
          <w:rtl w:val="true"/>
          <w:lang w:bidi="fa-IR"/>
        </w:rPr>
        <w:t>:</w:t>
      </w:r>
    </w:p>
    <w:p>
      <w:pPr>
        <w:pStyle w:val="Heading5"/>
        <w:numPr>
          <w:ilvl w:val="4"/>
          <w:numId w:val="1"/>
        </w:numPr>
        <w:rPr/>
      </w:pPr>
      <w:bookmarkStart w:id="1491" w:name="__RefHeading___Toc787752_1468164448"/>
      <w:bookmarkStart w:id="1492" w:name="_Toc557"/>
      <w:bookmarkEnd w:id="1491"/>
      <w:r>
        <w:rPr>
          <w:rtl w:val="true"/>
        </w:rPr>
        <w:t>احتمالات ثلاثه در معنای</w:t>
      </w:r>
      <w:r>
        <w:rPr>
          <w:rtl w:val="true"/>
        </w:rPr>
        <w:t>«</w:t>
      </w:r>
      <w:r>
        <w:rPr>
          <w:rtl w:val="true"/>
        </w:rPr>
        <w:t>سجده لله و سجده للصنم</w:t>
      </w:r>
      <w:r>
        <w:rPr>
          <w:rtl w:val="true"/>
        </w:rPr>
        <w:t>»</w:t>
      </w:r>
      <w:bookmarkEnd w:id="1492"/>
    </w:p>
    <w:p>
      <w:pPr>
        <w:pStyle w:val="BookText"/>
        <w:rPr/>
      </w:pPr>
      <w:r>
        <w:rPr>
          <w:rFonts w:ascii="IRNazanin" w:hAnsi="IRNazanin" w:eastAsia="IRNazanin"/>
          <w:color w:val="111111"/>
          <w:sz w:val="28"/>
          <w:sz w:val="28"/>
          <w:szCs w:val="28"/>
          <w:rtl w:val="true"/>
          <w:lang w:bidi="fa-IR"/>
        </w:rPr>
        <w:t>یک احتمال این است که کلمۀ سجود، به نحو مشترک معنوی برای همین سجود عرفی وضع شده باشد، منتها این سجود عرفی، اگر در پیشگاه خداوند تبارک و تعالی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بکونه سجودا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 نکرده در مقابل صنم یا شمس و قمر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بکونه سجودا للشمس و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اشتراک معنوی وجود داشته باشد، اگر کلمۀ سجود، برای یک معنای عام و یک معنای جامعی وضع شده باشد، آن معنای جامع برای این دو قسم از سجود یا نوع است یا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نمی‌شود که نه نوع باشد و نه جنس، چیزی که قدر مشترک بین دو گروه شد، قدر مشترک بین دو صنف شد،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نوعیه وجود دارد و یا اگر اینها را دو نوع بدانیم،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جنسیه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مشترک معنوی، می‌توانیم تصور کنیم که هم اشتراک معنوی تحقق داشته باشد و هم هیچ‌گونه اتحاد نوعی و صنفی و جنسی تحقق نداشته باشد، آیا جمع بین اینها امکان‌پذیر است؟ پس اگر مشترک معنوی شد، لا محاله باید وحدت جنسی یا نوعی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السجودین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سجود، به نحو مشترک لفظی برای اینها وضع شده است، مثل کلمه عین که دارای معانی و وضعهای متعدد هست،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سجود هم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مشترک لفظی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مشترک لفظی، دو معنا یا چند معنا، فقط جامع اشتراکشان لفظ است و الاّ در عالم معنا، در مشترکات لفظیه، هیچ‌گونه اتحادی بین معانی مشترک نیست، بلکه حتی در بین مشترکات لفظیه، به الفاظی برخورد می‌کنیم که برای دو معنی متضاد وضع شده است، مثل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شریف بکار رفته است، هم برای حیض وضع شده است و هم</w:t>
      </w:r>
      <w:bookmarkStart w:id="1493" w:name="pg13683_182373"/>
    </w:p>
    <w:p>
      <w:pPr>
        <w:pStyle w:val="BookText"/>
        <w:rPr/>
      </w:pPr>
      <w:bookmarkEnd w:id="1493"/>
      <w:r>
        <w:rPr>
          <w:rFonts w:ascii="IRNazanin" w:hAnsi="IRNazanin" w:eastAsia="IRNazanin"/>
          <w:color w:val="111111"/>
          <w:sz w:val="28"/>
          <w:sz w:val="28"/>
          <w:szCs w:val="28"/>
          <w:rtl w:val="true"/>
          <w:lang w:bidi="fa-IR"/>
        </w:rPr>
        <w:t>برای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بین حیض و بین طهر، اصلا معقول نیست که یک قدر مشترکی وجود داشته باشد و یک وحدتی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اینجا مشترک لفظی را مطرح کنیم، 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لله و السجود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دایرۀ واحد جنسی و واحد نوعی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می‌تواند انسان، ملتزم به اشتراک لفظی شود؟ آیا تا به حال یکی از مواردی که برای ما به عنوان مشترک لفظی ذکر کرده‌اند، کسی کلمۀ سجود را به عنوان مشترک لفظی مطرح کرده است، یا این که انسان نمی‌تواند مشترک لفظی را در رابطۀ با سجود مطرح کند؟ سجود، یک معنای عرفی دارد که یک معنای کلی است، منتها در رابطه با مسجودله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مسجودله آن ذات مقدس باری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اُسْجُدُوا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می‌شود و یک وقت مسجود له آن خدای نکرده شمس و قمر و امثال ذلک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تسجدوا للشمس و لا للقمر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اگر کسی بخواهد در این رابطه، یک احتمال سومی مطرح کند، بگوید کلمۀ سجود در این مورد، نه به صورت مشترک معنوی است و نه به صورت مشترک لفظی، بلکه استعمالش در شمس و قمر، اصلا استعمال مجازی است و استعمالش دربارۀ خداوند تبارک و تعالی به صورت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احتمال را هم بخواهد مطرح کند؟ نه لغت و نه عرف و نه آنچه که در تعبیرات استفاده می‌کنیم، از استعمال این کلمه، نمی‌توانیم عنوان مجازیت را مطرح کنیم و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تسجدوا للشمس و لا للقمر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ماده‌اش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کسی این طوری ملتزم شود که بگوید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استعمال شده است؟ به هر کیفیتی که در باب مجاز، انسان مشی کند، آیا می‌شود انسان متلزم شود؟ نمی‌شود التزام به این معنا پیدا کرد و دیگر احتمال چهارمی در اینجا نداریم، یا باید به صورت مشترک معنوی باشد و یا باید به صورت مشترک لفظی و یا باید به صورت مجاز و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احتمال اخیر که وجدانا و عرفا قابل التزام نیست، لذا چاره‌ای نیست که انسان ملتزم شود که کلمۀ سجود، به نحو مشترک معنوی، مشترک هست، هم سجود لله را می‌گیرد و هم سجود للصنم را و هم سجود لآدم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قلنا للملائکة اسجدو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یکی از مصادیق این معنای مشترک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اختلافشان به اعتبار اختلاف مسجود له است</w:t>
      </w:r>
      <w:r>
        <w:rPr>
          <w:rFonts w:eastAsia="IRNazanin" w:cs="IRNazanin"/>
          <w:color w:val="111111"/>
          <w:sz w:val="28"/>
          <w:szCs w:val="28"/>
          <w:rtl w:val="true"/>
          <w:lang w:bidi="fa-IR"/>
        </w:rPr>
        <w:t>.</w:t>
      </w:r>
    </w:p>
    <w:p>
      <w:pPr>
        <w:pStyle w:val="Heading5"/>
        <w:numPr>
          <w:ilvl w:val="4"/>
          <w:numId w:val="1"/>
        </w:numPr>
        <w:rPr/>
      </w:pPr>
      <w:bookmarkStart w:id="1494" w:name="__RefHeading___Toc787754_1468164448"/>
      <w:bookmarkStart w:id="1495" w:name="_Toc558"/>
      <w:bookmarkEnd w:id="1494"/>
      <w:r>
        <w:rPr>
          <w:rtl w:val="true"/>
        </w:rPr>
        <w:t>اشکال بر آخوند</w:t>
      </w:r>
      <w:r>
        <w:rPr>
          <w:rtl w:val="true"/>
        </w:rPr>
        <w:t>(</w:t>
      </w:r>
      <w:r>
        <w:rPr>
          <w:rtl w:val="true"/>
        </w:rPr>
        <w:t>ره</w:t>
      </w:r>
      <w:r>
        <w:rPr>
          <w:rtl w:val="true"/>
        </w:rPr>
        <w:t xml:space="preserve">) </w:t>
      </w:r>
      <w:r>
        <w:rPr>
          <w:rtl w:val="true"/>
        </w:rPr>
        <w:t>در خروج مفهوم سجده از عنوان واحد جنسی</w:t>
      </w:r>
      <w:bookmarkEnd w:id="1495"/>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مرحوم آخوند سؤال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سجود لله و السجود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حرکت</w:t>
      </w:r>
      <w:bookmarkStart w:id="1496" w:name="pg13683_182374"/>
    </w:p>
    <w:p>
      <w:pPr>
        <w:pStyle w:val="BookText"/>
        <w:rPr/>
      </w:pPr>
      <w:bookmarkEnd w:id="1496"/>
      <w:r>
        <w:rPr>
          <w:rFonts w:ascii="IRNazanin" w:hAnsi="IRNazanin" w:eastAsia="IRNazanin"/>
          <w:color w:val="111111"/>
          <w:sz w:val="28"/>
          <w:sz w:val="28"/>
          <w:szCs w:val="28"/>
          <w:rtl w:val="true"/>
          <w:lang w:bidi="fa-IR"/>
        </w:rPr>
        <w:t>کلیۀ متصفۀ به عنوان صلاتی و به عنوان غصبی، چطور شد آنجا وحدت جنسی دارد؟ اما اینجا وحدت جنسی ندارد؟ ممکن است که شما این حرف را در جواب از این اشکال بفرمایید،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فرقش این است که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ندارد، مورد تصادق، تصور نمی‌شود، یعنی یک جایی نمی‌توانیم پیدا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سجود هم سجود لله و هم سجود للصنم را شامل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حرکت صلاتی و حرکت غصبی، فرض این است که ماده اجتماع و مورد تصادق، برای این دو عنوان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اجتماعشان، همان صلاة در دار غصبی است که هم حرکت کلیۀ صلاتیه بر آن انطباق دارد و هم حرکت کلیۀ غصبیۀ بر آن انطباق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فارق بین این مثال و آن مثال معروف محل بحث ما، همین است که اینجا تصادق نیست و آنجا مورد تصادق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بیان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است که ما صحبت از تصادق نداشتیم، ما داشتیم واحد جنسی را معنا می‌کردیم،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دایرۀ واحد جنسی خارج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می‌کنیم که آیا یکی از شرایط واحد جنسی، این است که مورد تصادق داشته باشند که اگر مورد اجتماع و مورد تصادق نباشد، دیگر وحدت جنسیه مطرح نیست؟ آیا مسأله این طور است؟ بین انسان و بقر هم، تصادق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بقر تباین کلی دارند؟ مگر معنای تباین کلی این نیست که امکان ندارد یکی از افراد انسان مورد صدق بقر باشد و یا یکی از مصادیق بقر، مورد انطباق انسان باشد، هیچ‌گونه تصادقی، بین این دو نوعی که تباین کلی دارند،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وحدت جنسیه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بلااشکال انسان و بقر در جنس مشترکند و در حیوانیت که جنس قریب این دو نوع است،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که در وحدت جنسیه، تصادق بر مورد واحد، مطرح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تصادق بر مورد واحد،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انواع و حتی اصناف یک نوع هم قابل تصادق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جاهل، دو صنف انسان هستند، در حالی که نمی‌شود در یک مورد، مجتمع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اتصاف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اتصاف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کلام در وحدت جنسیه است، در وحدت جنسیه، مسأله تصادق،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قوام وحدت جنسیه است، اشتراک این دو نوع و دو کلی، در جنس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در جنس واحد مشترک بودند، این وحدت جنسیه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pStyle w:val="Heading5"/>
        <w:numPr>
          <w:ilvl w:val="4"/>
          <w:numId w:val="1"/>
        </w:numPr>
        <w:rPr/>
      </w:pPr>
      <w:bookmarkStart w:id="1497" w:name="__RefHeading___Toc787756_1468164448"/>
      <w:bookmarkStart w:id="1498" w:name="_Toc559"/>
      <w:bookmarkEnd w:id="1497"/>
      <w:r>
        <w:rPr>
          <w:rtl w:val="true"/>
        </w:rPr>
        <w:t>امتناع لحاظ صلاة متحد با غصب در جعل شارع</w:t>
      </w:r>
      <w:bookmarkEnd w:id="1498"/>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این اشکال صرف‌نظر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صلاة و غصب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w:t>
      </w:r>
    </w:p>
    <w:p>
      <w:pPr>
        <w:pStyle w:val="BookText"/>
        <w:rPr/>
      </w:pPr>
      <w:r>
        <w:rPr>
          <w:rFonts w:ascii="IRNazanin" w:hAnsi="IRNazanin" w:eastAsia="IRNazanin"/>
          <w:color w:val="111111"/>
          <w:sz w:val="28"/>
          <w:sz w:val="28"/>
          <w:szCs w:val="28"/>
          <w:rtl w:val="true"/>
          <w:lang w:bidi="fa-IR"/>
        </w:rPr>
        <w:t>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صلاة و غصب، مادۀ اجتماع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اجتماع ندارد و ما از اشکال اولمان هم صرف‌نظر می‌کنیم که مادۀ اجتماع، هیچگونه مدخلیتی در وحدت جنسیه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صرف‌نظر می‌کنیم، لکن سؤال می‌کنیم که در صلاة و غصب که می‌گویید مادۀ اجتماع دارد، آیا مادۀ اجتماعش، غیر از آن صلات شخصی متحد با غصب است که در دار غصبی واقع می‌شود؟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شخصیه هم نیست، وحدت صنفیه است؛ یعنی یک صنف، نمازی پیدا می‌کنیم که با غصب اتحاد دارد و در خانۀ مغصوبه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 آیا مولا، در حالی که امر خودش را متوجه طبیعت صلاة کرده است و نهی خودش را متوجه طبیعت غصب کرده است، در حال توجه امر و نهی، به این دو طبیعت کلی، آیا این مورد تصادق و مادۀ اجتماعشان، ملحوظ است یا غیر ملحوظ؟ از دو حال بیرون نیست؟ وقتی که مولا یک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می‌کند آیا در حال توجه امر به طبیعت صلاة، آن صلاة متحدۀ با غصب هم ملاحظه شده است یا نه؟ در حالی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آن غصبی را که اتحاد با نماز پیدا می‌کند احیانا آن را ملاحظه کرده است یا نکرده است؟ کدام یک از اینها هست؟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صلاة در دار غصبی، اگر به عنوان واحد شخصی مطرح باشد که قبلا اشاره کردیم، امکان ندارد در باب اوامر و نواهی، توجه به واحد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واحد شخصی قبل از آن که وجود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 و بعد الوجود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و نهی به آن تعلق گیرد و اگر شما بگویید نه، او هم به صورت یک نیمه کلی مطرح است، یک واحد صنفی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در دار غصبی در مقابل صلاة در مسجد، در مقابل صلاة در خانه، در مقابل صلاة در حمام که هرکدام از اینها یک صنف از اصناف صلاة هستند،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صنفی است از اصناف صلاة؟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غیر معقول است، برای این که در حال تعلق امر، امر فقط ناظر به متعلقش است و امکان ندارد که سر سوزنی از دایرۀ متعلق، پایش را فراتر بگذارد، متعلق،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همان طوری که از نمازهای شخصی خارجی نمی‌تواند حکایت کند، از صنف هم نمی‌تواند حکایت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انسان، درست است که با زید در خارج متحد است، اما در مقام دلالت، معنا ندارد که انسان دلالت بر زید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موضوع‌له خودش که حیوان ناطق است، دلالت دارد و سر سوزنی هم کم و زیاد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زید، حیوان الناطق فقط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حیوان الناطق مقید به خصوصیات فردیه هست</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اشتباه نشود، اتحاد وجودی که مصحح حمل شایع صناعی است و ما قضیۀ حملیۀ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bookmarkStart w:id="1499" w:name="pg13683_182376"/>
    </w:p>
    <w:p>
      <w:pPr>
        <w:pStyle w:val="BookText"/>
        <w:rPr/>
      </w:pPr>
      <w:bookmarkEnd w:id="1499"/>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ترتیب می‌دهیم،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یدل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عبارت را به کار ببرید، غلط است، هیچ وقت انسان دلالت بر زید ندارد و از او حکایت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حکایت از موضوع‌له خودش می‌کند که موضوع‌له آن از نظر مفهوم و از نظر معنا، مغایر با زید است ولو این که از نظر وجود، بین اینها اتحاد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انسان، از زید و عمرو و بکر و خالد نمی‌تواند حکایت کند، از یک صنف خاص هم، نمی‌تواند حکایت کند، انسان، نمی‌تواند دلالت بر انسان عالم و انسان ابیض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ابیضیّت و عالمیت، ولو این که به عنوان یک صنف مطرح است، اما خارج از دایرۀ موضوع‌له انسان است، خارج از محکی عنه لفظ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مولا،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 ندارد که مادۀ تصادق را ملاحظه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تصادق، نه به هیئت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و نه به متعلق آن که نفس طبیعت و ماهیت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لا تغصب هم، مسأله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متعلق به طبیعت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غصب، نمی‌تواند حکایت از غصب متحد با صلاة داشته باشد، متحد می‌شود با صلاة در خارج، متحد می‌شود با غصبی که همراه صلاة است، اتحاد وجودی دارد با این فرد خاص، اما اتحاد وجودی، غیر از مسأله حکایت و دلالت است</w:t>
      </w:r>
      <w:r>
        <w:rPr>
          <w:rFonts w:eastAsia="IRNazanin" w:cs="IRNazanin"/>
          <w:color w:val="111111"/>
          <w:sz w:val="28"/>
          <w:szCs w:val="28"/>
          <w:rtl w:val="true"/>
          <w:lang w:bidi="fa-IR"/>
        </w:rPr>
        <w:t>.</w:t>
      </w:r>
    </w:p>
    <w:p>
      <w:pPr>
        <w:pStyle w:val="Heading5"/>
        <w:numPr>
          <w:ilvl w:val="4"/>
          <w:numId w:val="1"/>
        </w:numPr>
        <w:rPr/>
      </w:pPr>
      <w:bookmarkStart w:id="1500" w:name="__RefHeading___Toc787758_1468164448"/>
      <w:bookmarkStart w:id="1501" w:name="_Toc560"/>
      <w:bookmarkEnd w:id="1500"/>
      <w:r>
        <w:rPr>
          <w:rtl w:val="true"/>
        </w:rPr>
        <w:t>عدم حکایت عنوان غصب از عنوان صلاة</w:t>
      </w:r>
      <w:bookmarkEnd w:id="1501"/>
    </w:p>
    <w:p>
      <w:pPr>
        <w:pStyle w:val="BookText"/>
        <w:rPr/>
      </w:pPr>
      <w:r>
        <w:rPr>
          <w:rFonts w:ascii="IRNazanin" w:hAnsi="IRNazanin" w:eastAsia="IRNazanin"/>
          <w:color w:val="111111"/>
          <w:sz w:val="28"/>
          <w:sz w:val="28"/>
          <w:szCs w:val="28"/>
          <w:rtl w:val="true"/>
          <w:lang w:bidi="fa-IR"/>
        </w:rPr>
        <w:t>عنوان غصب، هیچ‌گونه حکایتی جز از موضوع غصب که عبارت از طبیعت غصب و ماهیت غصب است،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حکایت از افراد و خصوصیات و مصادیق غصب دارد و نه حکایت از اصناف غصب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هم، مثل افراد قید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عالم، صنفیتش متقوم به این است که قید علم همراهش باشد، قید علم، خارج از دایرۀ انسان است و انسان لا یدل بر چیزی که خارج از دایرۀ موضوع‌له آن باشد، لذا این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تصادق در صلاة و غصب، وجود دارد، برخلاف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مادۀ تصادق ندارند؟ سؤال کردیم که چرا؟ این مادۀ تصادق، ملحوظ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للمولی الآمر و المولی الناهی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ملحوظ نیست؟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ملحوظیتش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لا تغصب کجا؟ نماز کجا؟ چه دلالت و حکایتی در رابطۀ با این الفاظ، می‌توانید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ملحوظ نیست؟ اصلا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تصادق و مادۀ اجتماعش، هیچ ملحوظ للمولی نیست؟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ملحوظ للمولی نیست؟</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وجود مورد تصادق، چه فارقی می‌تواند بین مسأله صلاة و غصب و بین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w:t>
      </w:r>
      <w:bookmarkStart w:id="1502" w:name="pg13683_182377"/>
    </w:p>
    <w:p>
      <w:pPr>
        <w:pStyle w:val="BookText"/>
        <w:rPr/>
      </w:pPr>
      <w:bookmarkEnd w:id="1502"/>
      <w:r>
        <w:rPr>
          <w:rFonts w:ascii="IRNazanin" w:hAnsi="IRNazanin" w:eastAsia="IRNazanin"/>
          <w:color w:val="111111"/>
          <w:sz w:val="28"/>
          <w:sz w:val="28"/>
          <w:szCs w:val="28"/>
          <w:rtl w:val="true"/>
          <w:lang w:bidi="fa-IR"/>
        </w:rPr>
        <w:t>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تصادقش، نه مربوط به دایرۀ امر است و نه مربوط به نهی است، نه مولا، مادۀ اجتماع این را لحاظ کرده است و نه ماده اجتماع آن را؟ سؤال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بفرمایید که حالا فرقی نباشد، اگر فرق نبود، چه اشکالی به وجود می‌آید،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مثل مسأله صلاة و غصب به عنوان واحد جنسی مطرح کردیم، آن وقت چه مشکلی پیش می‌آید؟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مشکله‌اش این است که خارجا می‌دانیم که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 اصولی مسأله اجتماع امر و نهی، بلا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نیامده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لله و السجود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صدر و ذیلش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بحث اجتماع امر و نهی، قائل به امتناع هستند، آنهایی که اجتماع امر و نهی را در مسأله صلاة و غصب و امثال اینها محال می‌دانند، نگفته‌اند که این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تَسْجُدُوا لِلشَّمْسِ وَ لا لِلْقَمَرِ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ذیلش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اسْجُدُوا لِلّهِ الَّذِی خَلَقَهُنَّ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نیست؟ کسی چنین توهمی نکرده است</w:t>
      </w:r>
      <w:r>
        <w:rPr>
          <w:rFonts w:eastAsia="IRNazanin" w:cs="IRNazanin"/>
          <w:color w:val="111111"/>
          <w:sz w:val="28"/>
          <w:szCs w:val="28"/>
          <w:rtl w:val="true"/>
          <w:lang w:bidi="fa-IR"/>
        </w:rPr>
        <w:t>.</w:t>
      </w:r>
    </w:p>
    <w:p>
      <w:pPr>
        <w:pStyle w:val="Heading5"/>
        <w:numPr>
          <w:ilvl w:val="4"/>
          <w:numId w:val="1"/>
        </w:numPr>
        <w:rPr/>
      </w:pPr>
      <w:bookmarkStart w:id="1503" w:name="__RefHeading___Toc787760_1468164448"/>
      <w:bookmarkStart w:id="1504" w:name="_Toc561"/>
      <w:bookmarkEnd w:id="1503"/>
      <w:r>
        <w:rPr>
          <w:rtl w:val="true"/>
        </w:rPr>
        <w:t>خلاصۀ اشکال به آخوند</w:t>
      </w:r>
      <w:r>
        <w:rPr>
          <w:rtl w:val="true"/>
        </w:rPr>
        <w:t>(</w:t>
      </w:r>
      <w:r>
        <w:rPr>
          <w:rtl w:val="true"/>
        </w:rPr>
        <w:t>ره</w:t>
      </w:r>
      <w:r>
        <w:rPr>
          <w:rtl w:val="true"/>
        </w:rPr>
        <w:t xml:space="preserve">) </w:t>
      </w:r>
      <w:r>
        <w:rPr>
          <w:rtl w:val="true"/>
        </w:rPr>
        <w:t>در خروج سجده از عنوان واحد جنسی</w:t>
      </w:r>
      <w:bookmarkEnd w:id="1504"/>
    </w:p>
    <w:p>
      <w:pPr>
        <w:pStyle w:val="BookText"/>
        <w:rPr/>
      </w:pPr>
      <w:r>
        <w:rPr>
          <w:rFonts w:ascii="IRNazanin" w:hAnsi="IRNazanin" w:eastAsia="IRNazanin"/>
          <w:color w:val="111111"/>
          <w:sz w:val="28"/>
          <w:sz w:val="28"/>
          <w:szCs w:val="28"/>
          <w:rtl w:val="true"/>
          <w:lang w:bidi="fa-IR"/>
        </w:rPr>
        <w:t>نتیجه این می‌شود، خلاصه اشکال به مرحوم آخوند به این برمی‌گردد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اجتماع الامر و النهی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خودتان برای ما معنا کردید که مقصود از واحد، حداقل ولو این که گفتیم منحصر، حداقل واحد جنسی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واحد جنسی می‌خواهید خارج کنید، دیدید راهی برای اخراج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واحد جنسی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عنوان محل نزاع شما، همین‌طوری که صلاة در دار غصبی و آن مثال معروف را می‌گیرد،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می‌شود، 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الامر و النهی فی واحد جنسی و هو جنس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آن مأموربه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نوع آن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تسجدوا للشمس و لا للقمر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محل نزاع، قیدی اضافه به شرط نکردید که این واحد جنسی، یک مورد تصادق هم داشته باشد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مطلبی که در محل نزاع متمرکز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اجتماع الامر و النهی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واحد، واحد جنسی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هم محل بحث است؟ عنوان محل نزاع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درحالی که قطعا،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لله و السجود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مسأله اجتماع امر و نهی است و در نزاعی که در این مسأله معروفه مطرح است، داخل در این نزاع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محل نزاع شما، این مورد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خارجا عن محل النزاع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اینجا؟ از یک طرف عنوان محل</w:t>
      </w:r>
      <w:bookmarkStart w:id="1505" w:name="pg13683_182378"/>
    </w:p>
    <w:p>
      <w:pPr>
        <w:pStyle w:val="BookText"/>
        <w:rPr/>
      </w:pPr>
      <w:bookmarkEnd w:id="1505"/>
      <w:r>
        <w:rPr>
          <w:rFonts w:ascii="IRNazanin" w:hAnsi="IRNazanin" w:eastAsia="IRNazanin"/>
          <w:color w:val="111111"/>
          <w:sz w:val="28"/>
          <w:sz w:val="28"/>
          <w:szCs w:val="28"/>
          <w:rtl w:val="true"/>
          <w:lang w:bidi="fa-IR"/>
        </w:rPr>
        <w:t>نزاع، واحد جنسی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شامل می‌شود، و از طرف دیگر هم خارجا 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از محل نزاع در باب اجتماع امر و نهی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مشکله‌ای است که در اینجا مطرح است، حالا ببینیم راه‌حل این اشکال، عبارت از چیست؟</w:t>
      </w:r>
    </w:p>
    <w:p>
      <w:pPr>
        <w:pStyle w:val="Heading5"/>
        <w:numPr>
          <w:ilvl w:val="4"/>
          <w:numId w:val="1"/>
        </w:numPr>
        <w:rPr/>
      </w:pPr>
      <w:bookmarkStart w:id="1506" w:name="__RefHeading___Toc787762_1468164448"/>
      <w:bookmarkStart w:id="1507" w:name="_Toc562"/>
      <w:bookmarkEnd w:id="1506"/>
      <w:r>
        <w:rPr>
          <w:rtl w:val="true"/>
        </w:rPr>
        <w:t>پرسش</w:t>
      </w:r>
      <w:r>
        <w:rPr>
          <w:rtl w:val="true"/>
        </w:rPr>
        <w:t>:</w:t>
      </w:r>
      <w:bookmarkEnd w:id="15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عنوان واحد جنسی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ثلاثه در مثال سجود را بطور اختصار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از جواب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تصادق در مثال سجود چیست؟</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استاد از جواب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امتناع لحاظ صلاة متحد با غصب را تقریب کنید</w:t>
      </w:r>
      <w:r>
        <w:rPr>
          <w:rFonts w:eastAsia="IRNazanin" w:cs="IRNazanin"/>
          <w:color w:val="111111"/>
          <w:sz w:val="28"/>
          <w:szCs w:val="28"/>
          <w:rtl w:val="true"/>
          <w:lang w:bidi="fa-IR"/>
        </w:rPr>
        <w:t>.</w:t>
      </w:r>
      <w:bookmarkStart w:id="1508" w:name="pg13683_182379"/>
    </w:p>
    <w:p>
      <w:pPr>
        <w:pStyle w:val="Heading4"/>
        <w:numPr>
          <w:ilvl w:val="3"/>
          <w:numId w:val="1"/>
        </w:numPr>
        <w:rPr/>
      </w:pPr>
      <w:bookmarkStart w:id="1509" w:name="__RefHeading___Toc787764_1468164448"/>
      <w:bookmarkStart w:id="1510" w:name="_Toc563"/>
      <w:bookmarkEnd w:id="1508"/>
      <w:bookmarkEnd w:id="1509"/>
      <w:r>
        <w:rPr>
          <w:rtl w:val="true"/>
        </w:rPr>
        <w:t>درس پانصد و سوم</w:t>
      </w:r>
      <w:bookmarkEnd w:id="1510"/>
    </w:p>
    <w:p>
      <w:pPr>
        <w:pStyle w:val="Heading5"/>
        <w:numPr>
          <w:ilvl w:val="4"/>
          <w:numId w:val="1"/>
        </w:numPr>
        <w:rPr/>
      </w:pPr>
      <w:bookmarkStart w:id="1511" w:name="__RefHeading___Toc787766_1468164448"/>
      <w:bookmarkStart w:id="1512" w:name="_Toc564"/>
      <w:bookmarkEnd w:id="1511"/>
      <w:r>
        <w:rPr>
          <w:rtl w:val="true"/>
        </w:rPr>
        <w:t>اشاره</w:t>
      </w:r>
      <w:bookmarkEnd w:id="15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13" w:name="__RefHeading___Toc787768_1468164448"/>
      <w:bookmarkStart w:id="1514" w:name="_Toc565"/>
      <w:bookmarkEnd w:id="1513"/>
      <w:r>
        <w:rPr>
          <w:rtl w:val="true"/>
        </w:rPr>
        <w:t>خروج مثال سجود لله و للصنم از محل نزاع</w:t>
      </w:r>
      <w:bookmarkEnd w:id="1514"/>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کیفیتی که محل بحث را عنوان کرده‌اند و با توضیحی که در این باره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اجتماع الامر و النهی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واحد، شامل واحد جنسی و نوعی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تعبیر، باید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لله و السجود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داخل در محل بحث باشد، برای این که آن‌جا هم وحدت جنسی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وجود دارد، لکن بلااشکال آنجا از محل بحث خارج است و جای توهم نیست که کسی بخواهد امر و نهی را در مسألۀ سجود، مجتمع نداند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این اشکال منحصرا، عبارت از این معناست که ما عنوان محل نزاع را تغییر دهیم و محل نزاع را به این کیفیتی که ایشان مطرح فرموده‌اند، عنوان نکنیم بلکه به این کیفیت عنوان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تعلق الامر و النهی بالعنوانین المتصادقین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خصوصیت در این تغییر،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این است که علت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نزاع خارج بود، این بود که اینها مادۀ تصادق و مورد اجتماع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سجودی را نمی‌توانستیم تصور</w:t>
      </w:r>
      <w:bookmarkStart w:id="1515" w:name="pg13683_182380"/>
    </w:p>
    <w:p>
      <w:pPr>
        <w:pStyle w:val="BookText"/>
        <w:rPr/>
      </w:pPr>
      <w:bookmarkEnd w:id="1515"/>
      <w:r>
        <w:rPr>
          <w:rFonts w:ascii="IRNazanin" w:hAnsi="IRNazanin" w:eastAsia="IRNazanin"/>
          <w:color w:val="111111"/>
          <w:sz w:val="28"/>
          <w:sz w:val="28"/>
          <w:szCs w:val="28"/>
          <w:rtl w:val="true"/>
          <w:lang w:bidi="fa-IR"/>
        </w:rPr>
        <w:t>کنیم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از این عبارت و از این تعریف خارج است، برای این که عنوانین را، ما عنوانین متصادقین فرض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ماده اجتماع و مورد تصادق داشته باشند، عنوانین متصادقین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خارج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لانّهما لا یکونان متصادقین اصلا</w:t>
      </w:r>
      <w:r>
        <w:rPr>
          <w:rFonts w:eastAsia="IRNazanin" w:cs="IRNazanin"/>
          <w:color w:val="111111"/>
          <w:sz w:val="28"/>
          <w:szCs w:val="28"/>
          <w:rtl w:val="true"/>
          <w:lang w:bidi="fa-IR"/>
        </w:rPr>
        <w:t>».</w:t>
      </w:r>
    </w:p>
    <w:p>
      <w:pPr>
        <w:pStyle w:val="Heading5"/>
        <w:numPr>
          <w:ilvl w:val="4"/>
          <w:numId w:val="1"/>
        </w:numPr>
        <w:rPr/>
      </w:pPr>
      <w:bookmarkStart w:id="1516" w:name="__RefHeading___Toc787770_1468164448"/>
      <w:bookmarkStart w:id="1517" w:name="_Toc566"/>
      <w:bookmarkEnd w:id="1516"/>
      <w:r>
        <w:rPr>
          <w:rtl w:val="true"/>
        </w:rPr>
        <w:t>واحد نوعی در عنوان مسأله</w:t>
      </w:r>
      <w:bookmarkEnd w:id="1517"/>
    </w:p>
    <w:p>
      <w:pPr>
        <w:pStyle w:val="BookText"/>
        <w:rPr/>
      </w:pPr>
      <w:r>
        <w:rPr>
          <w:rFonts w:ascii="IRNazanin" w:hAnsi="IRNazanin" w:eastAsia="IRNazanin"/>
          <w:color w:val="111111"/>
          <w:sz w:val="28"/>
          <w:sz w:val="28"/>
          <w:szCs w:val="28"/>
          <w:rtl w:val="true"/>
          <w:lang w:bidi="fa-IR"/>
        </w:rPr>
        <w:t>خصوصیت دومی که در این تعریف مطرح است، این است که ما مقصود از کلمۀ واحد را، لازم نیست که واحد جنسی و واحد نوعی بدانیم، نه، ما مقصود از واحد را، همان واحد شخصی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این وحدت شخصیه، به عنوان مورد اجتماع،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مادۀ تصادق،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عنوان تعلق امر و نهی، آن اشکالی که به مرحوم آخوند می‌کردیم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شخصی، نمی‌تواند مأموربه یا منهی عنه واقع شود؟ فرد، اگر بخواهد مأمور به واقع شود، معنایش این است که اول، وجود پیدا کند، خصوصیات فردیه، تحقق پیدا کند، بعد اتصاف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امر به آن تعلق بگیرد، چیزی که با همه خصوصیات، وجود پیدا کرد، دیگر چه معنا دارد که امر به آن تعلق بگیرد؟ کما این که تعلق نهی هم، معنا ندارد؟ شرب خمری که در خارج وقوع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وقوعه لا معنی لطلب ترکه، لا معنی للزجر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واقع شد، دیگر نمی‌شود در صفحۀ تکوین، کاری کنیم که این وقوع، پیدا نکرده باشد و تحقق پیدا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همه در رابطۀ با مسألۀ تعلق امر و نهی است</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وحدت شخصیه را در رابطۀ با مادۀ اجتماع پیش آوردیم، به عنوان مورد تصادق، مطرح کردیم، دیگر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امر و نهی به واحد شخصی،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تعلق الامر و النهی بالعنوانین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این عنوانین، یک معنای عامی دارد، ما برای احتراز از مطلق عنوانین، چون مطلق عنوانین که محل بحث ما نیست، عنوان صلاة، متعلق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شرب خمر، متعلق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به دو عنوان متعلق شده است، این که داخل در محل بحث ما نیست، خصوصیتی که عنوانین داخل در محل بحث دارد، این است که این دو عنوان، در یک وحدت شخصیه و واحد شخصی با هم متصادق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اجتماع دارند، امر به صلاة متعلق شده است، نهی به غصب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که غصب و صلاة و شرب خمر و صلاة دارد، این است که شرب خمر با صلاة، اتحاد خارجی پیدا نمی‌کند، اما غصب، با صلاة احیانا اتحاد پیدا می‌کند،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المتصادقین علی واحد او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خصوصیتی است که عنوانین محل بحث را از آن دو</w:t>
      </w:r>
    </w:p>
    <w:p>
      <w:pPr>
        <w:pStyle w:val="BookText"/>
        <w:rPr/>
      </w:pPr>
      <w:r>
        <w:rPr>
          <w:rFonts w:ascii="IRNazanin" w:hAnsi="IRNazanin" w:eastAsia="IRNazanin"/>
          <w:color w:val="111111"/>
          <w:sz w:val="28"/>
          <w:sz w:val="28"/>
          <w:szCs w:val="28"/>
          <w:rtl w:val="true"/>
          <w:lang w:bidi="fa-IR"/>
        </w:rPr>
        <w:t>عنوانی که خارج از محل بحث هستند،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 مع کونهما عنوانین لکن حیث انّها لا یتصادقان علی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ممکن است به ذهن شما این سؤال بیاید که آیا مولای آمر و مولای ناهی، این تصادق را می‌داند یا نمی‌داند؟ می‌گوییم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که شارع مقدس همۀ ادیان، مخصوصا اسلام که دین کامل است، خداوند این تصادق را می‌داند؟ اما تصادق، در رتبۀ غیر مربوط به مسألۀ تعلق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تصادق، وصف عنوانین است، تصادق، صفت صلاة و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تعلق امر و نهی، مولا بیش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ندارد، از او می‌پرسیم که شما می‌دانید که این صلاة و غصب، گاهی از اوقات در یک موردی به نام صلاة در دار غصبی با هم جمع می‌شوند و متصادق می‌شوند؟ مولا می‌گوید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تصادق، ربطی به مرحله امر و نهی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کسی این طوری در ذهنش نیاید که اگر مولا، می‌داند تصادق عنوانین را در واحد شخصی، کأن چطور می‌تواند امر و نهی کند؟ و اگر نمی‌داند این تصادق را، کأنّ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آنجایی است که مولا، عالم به تصادق و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عنوانین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می‌گوئیم باشد، هیچ مشکلی پیش نمی‌آید، مولا با این که می‌داند صلاة و غصب، احیانا اتحاد وجودی پیدا می‌کنند و در صلاة در دار غصبی با هم تصادق می‌کنند، اما امر را به صلاة متعلق می‌کند، نهی را به عنوان غصب، متعلق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این مرحلۀ تصادق، دیگر در وصف مأموربه و منهی عنه بودن، نقش ندارد؛ یعنی وقتی که مولا، امر را به صلاة متعلق می‌کند، دیگر این خصوصیت همراهش نیست که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وصف کونها متصادقة مع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است؟ نه، فقط صلاة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نهی را هم متعلق به غصب می‌کند، غصب، منهی‌عنه است</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 کونه متصادقا مع الصلاة 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تصادق، یک خصوصیتی است که در خارج از این دایرۀ تعلق امر و نهی، برای مولا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نقشی هم این تصادق در امر و نهی داشته باشد؟ هیچ‌گونه نقشی در تعلق امر و نهی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نقش دارد، نفس و عنوان صلاة است و آن که در نهی، نقش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عنوان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مولا می‌داند که این صلاة و غصب، مادۀ اجتماع و مورد تصادق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عنوان محل نزاع را این طوری مطرح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تعلق الامر و النهی بالعنوانین المتصادقین فی واحد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کاری به واحد جنسی و نوعی هم نداریم، اگر این طور محل نزاع را مطرح کنیم، هر دو اشکالی که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کردیم،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اشکال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لله و 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از محل بحث خارج کنیم؟ این جوابش روشن است و هم اشکال این که واحد شخصی، چگونه می‌شود مأموربه و منهی</w:t>
      </w:r>
      <w:bookmarkStart w:id="1518" w:name="pg13683_182382"/>
    </w:p>
    <w:p>
      <w:pPr>
        <w:pStyle w:val="BookText"/>
        <w:rPr/>
      </w:pPr>
      <w:bookmarkEnd w:id="1518"/>
      <w:r>
        <w:rPr>
          <w:rFonts w:ascii="IRNazanin" w:hAnsi="IRNazanin" w:eastAsia="IRNazanin"/>
          <w:color w:val="111111"/>
          <w:sz w:val="28"/>
          <w:sz w:val="28"/>
          <w:szCs w:val="28"/>
          <w:rtl w:val="true"/>
          <w:lang w:bidi="fa-IR"/>
        </w:rPr>
        <w:t>عنه باشد؟ این اشکال هم به این عبارت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واحد شخصی را مأموربه و منهی‌عنه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شخصی، ظرف تصادق و اجتماع است و اجتماع خارج از دایره تعلق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نفس عنوان صلاة، نهی هم به نفس عنوان غصب، مولا هم عالم به این معنا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هذین العنوانین ربما یجتمعان فی واحد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صلاة در دار غصبی، این در رابطه با امر اولی که مرحوم آخوند ذکر کردند</w:t>
      </w:r>
      <w:r>
        <w:rPr>
          <w:rFonts w:eastAsia="IRNazanin" w:cs="IRNazanin"/>
          <w:color w:val="111111"/>
          <w:sz w:val="28"/>
          <w:szCs w:val="28"/>
          <w:rtl w:val="true"/>
          <w:lang w:bidi="fa-IR"/>
        </w:rPr>
        <w:t>.</w:t>
      </w:r>
    </w:p>
    <w:p>
      <w:pPr>
        <w:pStyle w:val="Heading5"/>
        <w:numPr>
          <w:ilvl w:val="4"/>
          <w:numId w:val="1"/>
        </w:numPr>
        <w:rPr/>
      </w:pPr>
      <w:bookmarkStart w:id="1519" w:name="__RefHeading___Toc787772_1468164448"/>
      <w:bookmarkStart w:id="1520" w:name="_Toc567"/>
      <w:bookmarkEnd w:id="1519"/>
      <w:r>
        <w:rPr>
          <w:rtl w:val="true"/>
        </w:rPr>
        <w:t>تمایز ما نحن فیه با مسأله اقتضای فساد در نهی از عبادات</w:t>
      </w:r>
      <w:bookmarkEnd w:id="1520"/>
    </w:p>
    <w:p>
      <w:pPr>
        <w:pStyle w:val="BookText"/>
        <w:rPr/>
      </w:pPr>
      <w:r>
        <w:rPr>
          <w:rFonts w:ascii="IRNazanin" w:hAnsi="IRNazanin" w:eastAsia="IRNazanin"/>
          <w:color w:val="111111"/>
          <w:sz w:val="28"/>
          <w:sz w:val="28"/>
          <w:szCs w:val="28"/>
          <w:rtl w:val="true"/>
          <w:lang w:bidi="fa-IR"/>
        </w:rPr>
        <w:t>اما امر دومی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نواهی، دو مسأله مهم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همین اجتماع امر و نهی است که در آن وارد هستیم و یک مسأله هم در آینده مورد بحث واقع می‌شود که آیا نهی متعلق به عبادت، اقتضای فساد می‌کند؟ اگر یک عبادتی، منهی‌عنه واقع شد، آیا این عبادت منهی‌عنه، باطل است؟ مثلا روزه در روز عید فطر یا قربان که منهی‌عنه است، آیا تعلق نهی، اقتضای فساد می‌کند یا اقتضای فساد نمی‌کند؟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یسأل سائل و یتوهم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این دو مسأله که در باب نواهی مطرح است، چه فرق وجود دارد؟ بالاخره همان‌طوری که بین علوم، تمایز وجود دارد، بین مسائل هر علمی هم باید تمایز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مسأله در علم نحو مطرح کنیم؟ مسائل هر علم، باید بین آنها مغایرت وجود داشته باشد و الاّ تعدّد، نمی‌تواند پیش بیاید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المرفوع، مسألة من مسائل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المفعول منصوب، مسألة اخری من مسائل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اینها دو مسأله هست و ربطی به هم ندارد و موضوع و محمولش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این معنا که بین دو مسأله باید تمایز وجود داشته باشد،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ممکن است که یک قائل و سائلی، سؤال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اجتماع امر و نهی با مسأله نهی متعلق به عبادت، آیا اقتضای فساد می‌کند یا نه؟ چه فرقی بین این دو وجود دارد؟ حالا چه منشأ این توهم است؟ ابتداءا که آدم مسأله را مطرح می‌کند، شاید به ذهن بیاید که این چه جای توهمی است که این دو مسأله، چه فرقی بین آنها هست؟ علت این که این توهم پیش می‌آید، علت این است؟ نه این که آنجا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متعلق به عبادت، تا منهی‌عنه را عبارت از عبادت قرار می‌دهید، عبادت، آنی است که امر به آن متعلق است یا امر وجوبی یا امر استحبابی، نمی‌شود شیئی عبادت باشد و مع ذلک فاقد امر باشد، حالا امر وجوبی باشد یا استحبابی، کما این که در این مسأله اجتماع امر و نهی هم که بحث می‌کنیم، ضرورت ندارد که حتما امرش وجوبی و نهیش تحریمی</w:t>
      </w:r>
    </w:p>
    <w:p>
      <w:pPr>
        <w:pStyle w:val="BookText"/>
        <w:rPr/>
      </w:pPr>
      <w:r>
        <w:rPr>
          <w:rFonts w:ascii="IRNazanin" w:hAnsi="IRNazanin" w:eastAsia="IRNazanin"/>
          <w:color w:val="111111"/>
          <w:sz w:val="28"/>
          <w:sz w:val="28"/>
          <w:szCs w:val="28"/>
          <w:rtl w:val="true"/>
          <w:lang w:bidi="fa-IR"/>
        </w:rPr>
        <w:t>باشد؟ امر استحبابی با کراهت هم همین معنا در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متوهم که نهی متعلق به عبادت، با توجه به این که عبادت یا امر وجوبی دارد یا امر استحبابی، پس معنایش این است که در این عبادت، امر و نهی مجتمع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با هم اجتماع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صحبت از اجتماع امر و نهی مطرح می‌شود، مسألتین، موجب این معنا می‌شود که چه مایز و فارقی بین این دو وجود دارد؟ مرحوم آخوند در مقام فرق بین مسألتین، ایشان این طوری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مورد مسألتین، کأنّ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مبحوث عنها و آن حیث مورد بحث، در مسألتین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مورد بحث در مسأله اجتماع امر و نهی، غیر از حیثیت مورد بحث در مسأله نهی متعلق به عبادت است، چطور با هم فرق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در باب اجتماع امر و نهی، آنی که نقطه مرکزی نزاع بین قائلین به اجتماع و قائلین به امتناع است، این حکم است که اگر مولا، امرش را متعلق به صلاة کرد، آیا این امر را متعلق به صلاة، از صلاة و عنوان صلاة، سرایت می‌کند و تعدی می‌کند، عناوینی که صلاة در خارج با آنها اتحاد پیدا می‌کند؛ یعنی آیا امر متعلق به صلاة، از محدوده صلاة، سرایت می‌کند و در غصب هم نفوذ می‌کند و نهی متعلق به غصب، از محدوده غصب، سرایت می‌کند و به وادی صلاة هم وارد می‌شود؟ قائلین به اجتماع،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گونه سرایتی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صلاة، در همان محدوده،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متعلق به غصب هم در محدودۀ غصب،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هیچ‌گونه سرایت و تعدی از ناحیۀ صلاة، به غصب شود یا از ناحیۀ به صلاة شود، آنهایی که اجتماع امر و نهی را جایز می‌دانند،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سرایت، مطرح نیست</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در محدودۀ متعلق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امتناعی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ممتنع است، اینها قائل به سرایت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 در محدودۀ صلاة، محدود نمی‌شود، سرایت به غصب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غصب هم سرایت به صلاة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صلاة و غصب، هم مأموربه و هم منهی‌عنه واقع می‌شود و این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نقطۀ حساس و نقطۀ مرکزی بحث، در باب اجتماع امر و نهی مسأله سرایت و عدم سرایت است، غیر از این، چیزی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حیث مبحوث عنهای در باب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مسأله نهی متعلق به عبادت، آن حیث مبحوث عنها،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و جهت دیگری، مورد بحث در آن جا است و آن این است که آیا بین نهی متعلق به عبادت و بطلان عبادت، ملازمه تحقق دارد یا ندارد؟ اینجا، نزاع در ملازمه بین تعلق نهی و فساد بحث می‌شود، در باب اجتماع امر و نهی روی سرایت و عدم سرایت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حیثیت و دو جهت در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bookmarkStart w:id="1521" w:name="pg13683_182384"/>
    </w:p>
    <w:p>
      <w:pPr>
        <w:pStyle w:val="BookText"/>
        <w:rPr/>
      </w:pPr>
      <w:bookmarkEnd w:id="1521"/>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تمایز و فرق بین دو مسأله، همین مقدار کافی است که جهت مبحوث عنها با هم فرق داشته باشد و حیث مورد بحثشان متغایر باشد، همین تغایر جهت مبحوث عنها و حیث مورد بحث، در اختلاف بین دو مسأله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که ایشان ذکر کردند</w:t>
      </w:r>
      <w:r>
        <w:rPr>
          <w:rFonts w:eastAsia="IRNazanin" w:cs="IRNazanin"/>
          <w:color w:val="111111"/>
          <w:sz w:val="28"/>
          <w:szCs w:val="28"/>
          <w:rtl w:val="true"/>
          <w:lang w:bidi="fa-IR"/>
        </w:rPr>
        <w:t>.</w:t>
      </w:r>
    </w:p>
    <w:p>
      <w:pPr>
        <w:pStyle w:val="Heading5"/>
        <w:numPr>
          <w:ilvl w:val="4"/>
          <w:numId w:val="1"/>
        </w:numPr>
        <w:rPr/>
      </w:pPr>
      <w:bookmarkStart w:id="1522" w:name="__RefHeading___Toc787774_1468164448"/>
      <w:bookmarkStart w:id="1523" w:name="_Toc568"/>
      <w:bookmarkEnd w:id="1522"/>
      <w:r>
        <w:rPr>
          <w:rtl w:val="true"/>
        </w:rPr>
        <w:t>بیان امام</w:t>
      </w:r>
      <w:r>
        <w:rPr>
          <w:rtl w:val="true"/>
        </w:rPr>
        <w:t>«</w:t>
      </w:r>
      <w:r>
        <w:rPr>
          <w:rtl w:val="true"/>
        </w:rPr>
        <w:t>ره</w:t>
      </w:r>
      <w:r>
        <w:rPr>
          <w:rtl w:val="true"/>
        </w:rPr>
        <w:t xml:space="preserve">» </w:t>
      </w:r>
      <w:r>
        <w:rPr>
          <w:rtl w:val="true"/>
        </w:rPr>
        <w:t>در تمایز اشیاء بر حسب ذاتیات</w:t>
      </w:r>
      <w:bookmarkEnd w:id="1523"/>
    </w:p>
    <w:p>
      <w:pPr>
        <w:pStyle w:val="BookText"/>
        <w:rPr/>
      </w:pPr>
      <w:r>
        <w:rPr>
          <w:rFonts w:ascii="IRNazanin" w:hAnsi="IRNazanin" w:eastAsia="IRNazanin"/>
          <w:color w:val="111111"/>
          <w:sz w:val="28"/>
          <w:sz w:val="28"/>
          <w:szCs w:val="28"/>
          <w:rtl w:val="true"/>
          <w:lang w:bidi="fa-IR"/>
        </w:rPr>
        <w:t>لکن سیدنا الاستاذ الاعظم الامام ایشان اینجا اعتراضی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اعتراضشان هم واضح و وارد است، منتها یک مکملی لازم دارد که من مکملش را بعد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نکته لطیفی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درجه اول وقتی بخواهیم بین دو چیز فرق بگذاریم و تمایز بین دو چیز را ملاحظه کنیم، اول باید از ذاتیات شیء شروع کنیم و مادامی که دو شیء در ذاتیات متفاوت هستند، سراغ مسائل بعدی نرویم، چیزهایی که عنوان عرضی دارد، چیزهایی که عنوان بعد از ذاتی و ذاتیات دارد مثلا وقتی که می‌خواهیم فرق مثلا بین انسان و بقر را ملاحظه بکنیم، پیدا هست که باید سراغ مسأله فصل این دو برویم،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فصلش عبارت از ناطق است و بقر، یک فصل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انسان و بقر، در همان مرحله نوعیت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ذاتیت مطرح است، اینها دو فصل متمایز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این اختلاف را کنار بگذاریم، بیایند از ما بپرسند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الانسان و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انسان دارای دو پا هست اما بقر دارای چهار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هم فرق هست اما این فرق مربوط به یک امر متأخر از مسأله ذاتی و ذاتیات است و مادامی که دو شیء در مرحله ذات و ذاتی با هم متمایز باشند، دیگر نوبت به این فرقهای عرضی مربوط به مرتبۀ متأخر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مسألتین،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مسأله در یک علم، اگر دیدیم که بین اینها فرق ذاتی ممکن است باشد، فرق ذاتی بین دو مسأله چطور است؟ اینجا که مسأله جنس و فصل مطرح نیست، فرق ذاتی‌اش این است که اگر دیدیم یک قضیه‌ای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علی الموضوع و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موضوعاتش با هم متغایر است، می‌فهمیم که اختلاف ذاتی دارد و اگر محمولهایش با هم متغایر باشد، اختلاف ذاتی دارد</w:t>
      </w:r>
      <w:r>
        <w:rPr>
          <w:rFonts w:eastAsia="IRNazanin" w:cs="IRNazanin"/>
          <w:color w:val="111111"/>
          <w:sz w:val="28"/>
          <w:szCs w:val="28"/>
          <w:rtl w:val="true"/>
          <w:lang w:bidi="fa-IR"/>
        </w:rPr>
        <w:t>.</w:t>
      </w:r>
    </w:p>
    <w:p>
      <w:pPr>
        <w:pStyle w:val="Heading5"/>
        <w:numPr>
          <w:ilvl w:val="4"/>
          <w:numId w:val="1"/>
        </w:numPr>
        <w:rPr/>
      </w:pPr>
      <w:bookmarkStart w:id="1524" w:name="__RefHeading___Toc787776_1468164448"/>
      <w:bookmarkStart w:id="1525" w:name="_Toc569"/>
      <w:bookmarkEnd w:id="1524"/>
      <w:r>
        <w:rPr>
          <w:rtl w:val="true"/>
        </w:rPr>
        <w:t>اختلاف و تمایز در مسائل یک علم</w:t>
      </w:r>
      <w:bookmarkEnd w:id="1525"/>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موضوع و محمولش هر دو با هم تغایر داشته باشند، دیگر اختلاف ذاتی‌شان روشن‌تر است مثلا در مسائل علم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با المبتدأ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تغایر ذاتی دارد برای این که موضوعش فاعل است و این موضوعش مبتدا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فاعل، در علم نحو متباین با هم هستند یا محمولشان</w:t>
      </w:r>
    </w:p>
    <w:p>
      <w:pPr>
        <w:pStyle w:val="BookText"/>
        <w:rPr/>
      </w:pPr>
      <w:r>
        <w:rPr>
          <w:rFonts w:ascii="IRNazanin" w:hAnsi="IRNazanin" w:eastAsia="IRNazanin"/>
          <w:color w:val="111111"/>
          <w:sz w:val="28"/>
          <w:sz w:val="28"/>
          <w:szCs w:val="28"/>
          <w:rtl w:val="true"/>
          <w:lang w:bidi="fa-IR"/>
        </w:rPr>
        <w:t>با هم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مقدم علی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محمولهایشان با هم متغایر است ولو این که موضوعشان در هر دو فاعل است و اگر اختلاف موضوع و محمولی هر دو با هم باشد مثل آن مثالی که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و 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موضوعاتشان با هم ارتباط دارد و نه محمولشان به هر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اختلاف ذاتی بین قضایا که قضایا تشکیل دهنده مسائل هر علمی هستند، همان طوری که در اول اصول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کلّ علم عبارة عن قضایا متشتته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قضایا در رابطۀ با آن علم جامع و قدر مشترکی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تمایز بین المسألتین، اگر در مرحلۀ موضوع و محمول پیاده شود، دیگر نوبت به این که نمی‌رسد ما اختلاف را در رابطۀ با حیث مورد بحث و جهت مبحوث عنها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مورد بحث و جهت مبحوث عنها، در رتبۀ متأخره است در حالی که قبل از این رتبه، تمایز اگر وجود داشته باشد باید آن تمایز را ملاک قرار بدهیم و مطرح کنیم و ایشان می‌فرماید تصادفا در ما نحن فیه، مسأله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اجتماع امر و نهی با مسأله تعلق نهی به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یقتضی الفساد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موضوعاتشان با هم متحد است و نه محمولشان و ربطی با هم ندارند اصلا، اینجا موضوع و محمولش این طوری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و النهی هل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قطع‌نظر از آن تغییر محل نزاع، این دیگر اینجا مورد بحث نیست، حتی روی تعریف خود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و النهی هل یجتمعان فی واحد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قضیه، موضوعش امر و نهی است و محمولش اجتماع و عدم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تعلق نهی به عبادت، موضوع و محمولش با این فرق دارد و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المنهی عنها هل تکون فاسدة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موضوعشان و نه محمولشان به هم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مرحله‌ای که از آن تعبیر به ذات می‌کنیم، به لحاظ قضیه که قضیه متشکل از موضوع و محمول است و کأنّ این موضوع و محمول، جنس و فصل در باب انسان و بقر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قضیه، رکنش عبارت از موضوع است و محمول، در باب انسان، رکنش عبارت از جنس است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موضوع و محمول اختلاف وجود داشته باشد، دیگر نوبت به این معنا نمی‌رسد</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داعی داریم با این که اختلاف ذاتی بین المسألتین وجود دارد، مع ذلک بیاییم اختلاف را از مرحله ذات بیرون ببریم و روی جهت حیث مورد بحث، پیاده کنیم، این یک امر غیر صحیحی است، منتها گفتیم این بیان ایشان، یک نیمه مکملی لازم دارد چون یک مقداری از یک جهت جای توهم است که این مکملش را بعد بیان می‌کنم</w:t>
      </w:r>
      <w:r>
        <w:rPr>
          <w:rFonts w:eastAsia="IRNazanin" w:cs="IRNazanin"/>
          <w:color w:val="111111"/>
          <w:sz w:val="28"/>
          <w:szCs w:val="28"/>
          <w:rtl w:val="true"/>
          <w:lang w:bidi="fa-IR"/>
        </w:rPr>
        <w:t>.</w:t>
      </w:r>
      <w:bookmarkStart w:id="1526" w:name="pg13683_182386"/>
    </w:p>
    <w:p>
      <w:pPr>
        <w:pStyle w:val="Heading5"/>
        <w:numPr>
          <w:ilvl w:val="4"/>
          <w:numId w:val="1"/>
        </w:numPr>
        <w:rPr/>
      </w:pPr>
      <w:bookmarkStart w:id="1527" w:name="__RefHeading___Toc787778_1468164448"/>
      <w:bookmarkStart w:id="1528" w:name="_Toc570"/>
      <w:bookmarkEnd w:id="1526"/>
      <w:bookmarkEnd w:id="1527"/>
      <w:r>
        <w:rPr>
          <w:rtl w:val="true"/>
        </w:rPr>
        <w:t>پرسش</w:t>
      </w:r>
      <w:r>
        <w:rPr>
          <w:rtl w:val="true"/>
        </w:rPr>
        <w:t>:</w:t>
      </w:r>
      <w:bookmarkEnd w:id="15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واحد در عنوان مسأله مورد بحث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استاد دربارۀ واحد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تمایز ما نحن فیه با مسألۀ نهی از شیء مقتضی فساد در عبادت را بیان کنید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تمایز اشیاء و نتیجۀ آن را توضیح دهید</w:t>
      </w:r>
      <w:r>
        <w:rPr>
          <w:rFonts w:eastAsia="IRNazanin" w:cs="IRNazanin"/>
          <w:color w:val="111111"/>
          <w:sz w:val="28"/>
          <w:szCs w:val="28"/>
          <w:rtl w:val="true"/>
          <w:lang w:bidi="fa-IR"/>
        </w:rPr>
        <w:t>.</w:t>
      </w:r>
      <w:bookmarkStart w:id="1529" w:name="pg13683_182387"/>
    </w:p>
    <w:p>
      <w:pPr>
        <w:pStyle w:val="Heading4"/>
        <w:numPr>
          <w:ilvl w:val="3"/>
          <w:numId w:val="1"/>
        </w:numPr>
        <w:rPr/>
      </w:pPr>
      <w:bookmarkStart w:id="1530" w:name="__RefHeading___Toc787780_1468164448"/>
      <w:bookmarkStart w:id="1531" w:name="_Toc571"/>
      <w:bookmarkEnd w:id="1529"/>
      <w:bookmarkEnd w:id="1530"/>
      <w:r>
        <w:rPr>
          <w:rtl w:val="true"/>
        </w:rPr>
        <w:t>درس پانصد و چهارم</w:t>
      </w:r>
      <w:bookmarkEnd w:id="1531"/>
    </w:p>
    <w:p>
      <w:pPr>
        <w:pStyle w:val="Heading5"/>
        <w:numPr>
          <w:ilvl w:val="4"/>
          <w:numId w:val="1"/>
        </w:numPr>
        <w:rPr/>
      </w:pPr>
      <w:bookmarkStart w:id="1532" w:name="__RefHeading___Toc787782_1468164448"/>
      <w:bookmarkStart w:id="1533" w:name="_Toc572"/>
      <w:bookmarkEnd w:id="1532"/>
      <w:r>
        <w:rPr>
          <w:rtl w:val="true"/>
        </w:rPr>
        <w:t>اشاره</w:t>
      </w:r>
      <w:bookmarkEnd w:id="15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34" w:name="__RefHeading___Toc787784_1468164448"/>
      <w:bookmarkStart w:id="1535" w:name="_Toc573"/>
      <w:bookmarkEnd w:id="1534"/>
      <w:r>
        <w:rPr>
          <w:rtl w:val="true"/>
        </w:rPr>
        <w:t>تفاوت مسألۀ اجتماع امر و نهی با مسألۀ نهی متعلق به عبادت</w:t>
      </w:r>
      <w:bookmarkEnd w:id="1535"/>
    </w:p>
    <w:p>
      <w:pPr>
        <w:pStyle w:val="BookText"/>
        <w:rPr/>
      </w:pPr>
      <w:r>
        <w:rPr>
          <w:rFonts w:ascii="IRNazanin" w:hAnsi="IRNazanin" w:eastAsia="IRNazanin"/>
          <w:color w:val="111111"/>
          <w:sz w:val="28"/>
          <w:sz w:val="28"/>
          <w:szCs w:val="28"/>
          <w:rtl w:val="true"/>
          <w:lang w:bidi="fa-IR"/>
        </w:rPr>
        <w:t>بحث در مورد این بود که چه فرقی میان مسألۀ اجتماع امر و نهی با مسألۀ نهی متعلق به عبادات هست؟</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فرق را در رابطۀ با جهت مبحوث عنها و حیث مورد بحث قرار داده‌اند و امام بزرگوار به ایشان اعتراض کردند که اگر دو مسأله تغایر ذاتی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تغایر ذاتی دو مسأله یا به این است که موضوعشان با هم متفاوت باشد و یا محمولشان و یا هم موضوع و هم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تمایز ذاتی، نوبت به این نمی‌رسد که فرق بین مسألتین را در آن جهت مبحوث عنها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ظاهر این معنا این است که موضوع و محمول هر دو مسأله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دو جهت مورد بحث واقع می‌شود و از دو حیث روی آن صحبت می‌شود، درحالی که این طور نیست، ما نحن فیه با آن مسأله، هم موضوعا متفاوت است، و هم محمولا و اختلافشان، اختلاف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بیان امام بزرگوار بود</w:t>
      </w:r>
      <w:r>
        <w:rPr>
          <w:rFonts w:eastAsia="IRNazanin" w:cs="IRNazanin"/>
          <w:color w:val="111111"/>
          <w:sz w:val="28"/>
          <w:szCs w:val="28"/>
          <w:rtl w:val="true"/>
          <w:lang w:bidi="fa-IR"/>
        </w:rPr>
        <w:t>.</w:t>
      </w:r>
      <w:bookmarkStart w:id="1536" w:name="pg13683_182388"/>
    </w:p>
    <w:p>
      <w:pPr>
        <w:pStyle w:val="Heading5"/>
        <w:numPr>
          <w:ilvl w:val="4"/>
          <w:numId w:val="1"/>
        </w:numPr>
        <w:rPr/>
      </w:pPr>
      <w:bookmarkStart w:id="1537" w:name="__RefHeading___Toc787786_1468164448"/>
      <w:bookmarkStart w:id="1538" w:name="_Toc574"/>
      <w:bookmarkEnd w:id="1536"/>
      <w:bookmarkEnd w:id="1537"/>
      <w:r>
        <w:rPr>
          <w:rtl w:val="true"/>
        </w:rPr>
        <w:t>تکمیل بیان امام</w:t>
      </w:r>
      <w:r>
        <w:rPr>
          <w:rtl w:val="true"/>
        </w:rPr>
        <w:t>(</w:t>
      </w:r>
      <w:r>
        <w:rPr>
          <w:rtl w:val="true"/>
        </w:rPr>
        <w:t>ره</w:t>
      </w:r>
      <w:r>
        <w:rPr>
          <w:rtl w:val="true"/>
        </w:rPr>
        <w:t xml:space="preserve">) </w:t>
      </w:r>
      <w:r>
        <w:rPr>
          <w:rtl w:val="true"/>
        </w:rPr>
        <w:t>در تمایز علوم</w:t>
      </w:r>
      <w:bookmarkEnd w:id="1538"/>
    </w:p>
    <w:p>
      <w:pPr>
        <w:pStyle w:val="BookText"/>
        <w:rPr/>
      </w:pPr>
      <w:r>
        <w:rPr>
          <w:rFonts w:ascii="IRNazanin" w:hAnsi="IRNazanin" w:eastAsia="IRNazanin"/>
          <w:color w:val="111111"/>
          <w:sz w:val="28"/>
          <w:sz w:val="28"/>
          <w:szCs w:val="28"/>
          <w:rtl w:val="true"/>
          <w:lang w:bidi="fa-IR"/>
        </w:rPr>
        <w:t>گفتیم که این یک مکمّلی و مبیّنی لازم دارد و آن این است که ممکن است کسی این طور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مسأله در صورتی مستقل می‌شوند که دو قول یا اقوالی که در یک مسأله وجود دارد، بتواند در رابطۀ با مسألۀ دیگر، هر قولی را بخواهد انتخاب کند،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مسألۀ دوم بر جمیع اقوال مسألۀ اولی جریان داشته باشد، اما اگر مسألۀ دوم روی یک قول از دو قول مسألۀ اولی جریان داشته باشد، معنایش این است که مسألۀ دوم جنبۀ فرعیت دارد و دیگر حالت استقلال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ممکن است کسی در ما نحن فیه این حرف را بزند که مسألۀ نهی متعلق به عبادت تنها روی قول به اجتماع مطرح است و الاّ بنابر قول به امتناع اجتماع امر و نهی، نمی‌شود نهی متعلق به عبادت شود، برای این که عبادتی که مأموربه است، یا امر استحبابی یا وجوبی دارد، اگر نهی بخواهد متعلق به آن شود، این روی فرض، اجتماع امر و نهی امکان دارد</w:t>
      </w:r>
      <w:r>
        <w:rPr>
          <w:rFonts w:eastAsia="IRNazanin" w:cs="IRNazanin"/>
          <w:color w:val="111111"/>
          <w:sz w:val="28"/>
          <w:szCs w:val="28"/>
          <w:rtl w:val="true"/>
          <w:lang w:bidi="fa-IR"/>
        </w:rPr>
        <w:t>.</w:t>
      </w:r>
    </w:p>
    <w:p>
      <w:pPr>
        <w:pStyle w:val="Heading5"/>
        <w:numPr>
          <w:ilvl w:val="4"/>
          <w:numId w:val="1"/>
        </w:numPr>
        <w:rPr/>
      </w:pPr>
      <w:bookmarkStart w:id="1539" w:name="__RefHeading___Toc787788_1468164448"/>
      <w:bookmarkStart w:id="1540" w:name="_Toc575"/>
      <w:bookmarkEnd w:id="1539"/>
      <w:r>
        <w:rPr>
          <w:rtl w:val="true"/>
        </w:rPr>
        <w:t>تفکیک مسألۀ اجتماع با مسألۀ تعلق نهی به عبادت</w:t>
      </w:r>
      <w:bookmarkEnd w:id="1540"/>
    </w:p>
    <w:p>
      <w:pPr>
        <w:pStyle w:val="BookText"/>
        <w:rPr/>
      </w:pPr>
      <w:r>
        <w:rPr>
          <w:rFonts w:ascii="IRNazanin" w:hAnsi="IRNazanin" w:eastAsia="IRNazanin"/>
          <w:color w:val="111111"/>
          <w:sz w:val="28"/>
          <w:sz w:val="28"/>
          <w:szCs w:val="28"/>
          <w:rtl w:val="true"/>
          <w:lang w:bidi="fa-IR"/>
        </w:rPr>
        <w:t>اما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ممتنع است، از او سؤال می‌شود چطور امکان دارد که موضوع آن در آینده تحقق پیدا کند، نهی متعلق به عبادت موضوعش روی فرض قول به جواز اجتماع در ما نحن فیه پیاده می‌شود، و الا بنابر امتناع اصلا موضوع برای آن مسأله نمی‌تواند داشته باشد، آن وقت کأنّ بحث این طور می‌شود که آیا اجتماع امر و نهی جایز است یا نه؟ مسألۀ بعدی این طوری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القول بجواز الاجتماع و تعلق نهی بالعباده هل تعلق النّهی یدلّ علی فساد العباده ام لا یدلّ علی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مسألۀ بعدی جنبۀ تبعی و فرعی پیدا می‌کند نسبت به ما نحن فیه، در حالی که ظاهر این است که این دو مسأله، دو مسألۀ مستقله است و این طور نیست که مسألۀ نهی در عبادات روی یکی از دو قول یا سه قول در ما نحن فیه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روی همۀ اقوال جریان دارد، آن وقت چه‌طور شما تصور می‌کنید؟ توضیح جواب از این توهم را ما در آینده در آن مسأله بیان می‌کنیم، لکن اجمالش این است، آن چیزی را که اصل توهم در این بحث پیش آورده است که معنای نهی متعلق به عبادت اجتماع امر و نهی است، این توهّم اصلا فاسد است</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نهی متعلق به عبادت این نیست که هم امر وجود دارد و هم نهی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عبادت لااقل امر استحبابی ندارد، می‌گوییم چرا، ولی عبادت در آن بحث معنایش این نیست، پس معنایش چیست؟ معنایش این است، که این عمل منهی‌عنه اگر به جای نهی می‌خواست امر به آن</w:t>
      </w:r>
    </w:p>
    <w:p>
      <w:pPr>
        <w:pStyle w:val="BookText"/>
        <w:rPr/>
      </w:pPr>
      <w:r>
        <w:rPr>
          <w:rFonts w:ascii="IRNazanin" w:hAnsi="IRNazanin" w:eastAsia="IRNazanin"/>
          <w:color w:val="111111"/>
          <w:sz w:val="28"/>
          <w:sz w:val="28"/>
          <w:szCs w:val="28"/>
          <w:rtl w:val="true"/>
          <w:lang w:bidi="fa-IR"/>
        </w:rPr>
        <w:t>متعلق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امره امرا عبادیّا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بالفعل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لیس الا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یوم 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روز عید فطر و یا عید قربان را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و صغریات نهی متعلق به عبادت است، یعنی چه این نهی متعلق به عبادت شده است؟ معنایش این نیست که صوم روز عید فطر یک امر استحبابی دارد و یک نهی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اگر بجای نهی، نهیی در این رابطه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بما انّه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روز عید فطر متعلق نهی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 امر وجوبی یا استحبابی به آن تعلق می‌گرفت، و امرش هم امر عبادی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 متعلق به غسل ثوب و ازالۀ نجاست از بدن نیست، در غسل ثوب و ازالۀ نجاست قصد قربت اعتبار ندارد، اما در مسألۀ صوم آنچه که الان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دیگری وجود ندارد، لکن یک قضیّۀ تعلیقیه در اینجا هست که اگر بجای نهی امری متعلق به صوم روز عید فطر و عید قربان شده بود، مثل سایر ایام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ایام صومش چه عنوانی دارد؟ جز عبادت چیز دیگری نیست، این عیدین هم اگر استثنا نشده بود، اگر بجای نهی، امر به آن متعلق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امره امرا عبادیّا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که نهی به آن متعلق شده است، دیگر پای امر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 اصلا وجود ندارد و اصلا معقول نیست در آنجا امر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آنهایی که در ما نحن فیه مسألۀ اجتماع را جایز می‌دانند، آنها می‌گویند ما دو عنوان داریم که این دو عنوان در یک واحد شخصی یا صنفی تصادق دارند، اما می‌شود دو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مأموربه باشد و هم منهی‌عنه باشد؟ این که امکان ندارد، در صوم عید فطر اگر بخواهد امری وجود داشته باشد معنایش این است که هم امر به صوم عید فطر متعلق شده است،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من ایّام الصّوم له امر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مستقلا یک امر به استحباب 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امر دیگر دارد، پس فردا امر سوم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روز عید فطر و قربان می‌خواست مأموربه باشد، و در عین حال نهی هم به او متعلق شده باشد، معنایش این است که صوم عید قربان به عنوان واحد هم مأموربه است و هم منهی‌عنه است، کدام اجتماعی جرأت می‌کند تفوّه به یک چنین حرفی کند؟ اجتماعی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صلاة متعلق شده است، نهی به غصب متعلق شده است، مجرد این که اینها در یک وجود خارجی با هم تصادق می‌کنند، تصادقشان مانع از این نیست که امر به ماهیت صلاة و نهی به ماهیت غصب متعلق شود، اما هیچ اجتماعی می‌تواند بگوید صلاة به عنوانه هم مأموربه و هم منهی‌عنه باشد؟ چه کسی می‌تواند چنین حرفی بزند؟</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نهی متعلق به عبادت اگر مسألۀ وجود یک امر فعلی را ولو به صورت استحباب مطرح کنیم،</w:t>
      </w:r>
      <w:bookmarkStart w:id="1541" w:name="pg13683_182390"/>
    </w:p>
    <w:p>
      <w:pPr>
        <w:pStyle w:val="BookText"/>
        <w:rPr/>
      </w:pPr>
      <w:bookmarkEnd w:id="1541"/>
      <w:r>
        <w:rPr>
          <w:rFonts w:ascii="IRNazanin" w:hAnsi="IRNazanin" w:eastAsia="IRNazanin"/>
          <w:color w:val="111111"/>
          <w:sz w:val="28"/>
          <w:sz w:val="28"/>
          <w:szCs w:val="28"/>
          <w:rtl w:val="true"/>
          <w:lang w:bidi="fa-IR"/>
        </w:rPr>
        <w:t>معنایش این است که صوم روز عید فطر هم به عنوان صومی مستحب است و هم به عنوان صوم یوم عید فطر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قائل به جواز این معنا شود، از اینجا کشف می‌کنیم که معنی تعلق نهی به عبادت اصلا اجتماع امر و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وجود ندارد آنچه 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اگر بجای نهی، امر به آن متعلق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امره امرا عبادیا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قضیّۀ تعلیقیه و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واقعیت دارد فقط صوم است و تعلق النّهی به صوم عید فطر و عید قربان،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w:t>
      </w:r>
    </w:p>
    <w:p>
      <w:pPr>
        <w:pStyle w:val="Heading5"/>
        <w:numPr>
          <w:ilvl w:val="4"/>
          <w:numId w:val="1"/>
        </w:numPr>
        <w:rPr/>
      </w:pPr>
      <w:bookmarkStart w:id="1542" w:name="__RefHeading___Toc787790_1468164448"/>
      <w:bookmarkStart w:id="1543" w:name="_Toc576"/>
      <w:bookmarkEnd w:id="1542"/>
      <w:r>
        <w:rPr>
          <w:rtl w:val="true"/>
        </w:rPr>
        <w:t>عدم ارتباط مسأله اجتماع با مسألۀ نهی متعلق به عبادت</w:t>
      </w:r>
      <w:bookmarkEnd w:id="1543"/>
    </w:p>
    <w:p>
      <w:pPr>
        <w:pStyle w:val="BookText"/>
        <w:rPr/>
      </w:pPr>
      <w:r>
        <w:rPr>
          <w:rFonts w:ascii="IRNazanin" w:hAnsi="IRNazanin" w:eastAsia="IRNazanin"/>
          <w:color w:val="111111"/>
          <w:sz w:val="28"/>
          <w:sz w:val="28"/>
          <w:szCs w:val="28"/>
          <w:rtl w:val="true"/>
          <w:lang w:bidi="fa-IR"/>
        </w:rPr>
        <w:t>لذا مسألۀ نهی متعلق به عبادت اصلا معنا ندارد که ارتباطی به مسألۀ اجتماع امر و نهی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فرع ما نحن فیه باشد، ما نحن فیه آنجایی است که امر و نهی فعلی داریم، امر به دو عنوان متعلق است و این دو عنوان نسبتشان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صوم و نهی متعلق به صوم عید فطر و عید قربان این مسائل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خیال نکند که آن مسأله، لااقل جنبۀ فرعیت و طولیّت دارد نسبت به ما نحن فیه، نه، یک مسألۀ مستقله‌ای است و اصلا عنوان اجتماع امر و نهی در آنجا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مطرح است، فقط نهی است، منتهی چون متعلق عبادت است، گفته‌اند که اگر کسی در این روز روزه گرفت آیا این نهی علاوۀ بر این که مخالفت عملیه شده است و انسان را چوب و فلک می‌زنند، روزۀ انسان هم باطل است یا باطل نیست؟ این چه ربطی اصولا به مسألۀ اجتماع امر و نهی دارد؟ لذا اگر کسی دقت کند اصولا جای این توهم نبوده که در مقام این برآییم که بین المسألتین فرق قائل شویم، فرق بیّن و روشن بین المسألتین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یکی از مقدماتی که مرحوم آخوند ذکر کردند با این 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مقدمۀ دیگری که ایشان ذکر می‌فرمایند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مسألۀ اجتماع امر و نهی به عنوان یک مسألۀ اصولیه و یکی از مسائل علم اصول مطرح است؟ یا این که یک مسألۀ فقهیه و مربوط به علم فقه است؟ یا این که یک مسألۀ کلامیه و مربوط به علم کلام است؟ یا این که یکی از مبادی تصدیقیۀ علم اصول است؟ احتمال پنجم این که یکی از مبادی احکامیۀ علم اصول باشد که اینها را یک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می‌دهیم</w:t>
      </w:r>
      <w:r>
        <w:rPr>
          <w:rFonts w:eastAsia="IRNazanin" w:cs="IRNazanin"/>
          <w:color w:val="111111"/>
          <w:sz w:val="28"/>
          <w:szCs w:val="28"/>
          <w:rtl w:val="true"/>
          <w:lang w:bidi="fa-IR"/>
        </w:rPr>
        <w:t>.</w:t>
      </w:r>
    </w:p>
    <w:p>
      <w:pPr>
        <w:pStyle w:val="Heading5"/>
        <w:numPr>
          <w:ilvl w:val="4"/>
          <w:numId w:val="1"/>
        </w:numPr>
        <w:rPr/>
      </w:pPr>
      <w:bookmarkStart w:id="1544" w:name="__RefHeading___Toc787792_1468164448"/>
      <w:bookmarkStart w:id="1545" w:name="_Toc577"/>
      <w:bookmarkEnd w:id="1544"/>
      <w:r>
        <w:rPr>
          <w:rtl w:val="true"/>
        </w:rPr>
        <w:t>معیار مسألۀ اصولی از نظر صاحب کفایه</w:t>
      </w:r>
      <w:bookmarkEnd w:id="1545"/>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حرفشان این است که ما برای مسألۀ اصولیه یک معیار و ضابطه‌ای داریم، هر کجا</w:t>
      </w:r>
      <w:bookmarkStart w:id="1546" w:name="pg13683_182391"/>
    </w:p>
    <w:p>
      <w:pPr>
        <w:pStyle w:val="BookText"/>
        <w:rPr/>
      </w:pPr>
      <w:bookmarkEnd w:id="1546"/>
      <w:r>
        <w:rPr>
          <w:rFonts w:ascii="IRNazanin" w:hAnsi="IRNazanin" w:eastAsia="IRNazanin"/>
          <w:color w:val="111111"/>
          <w:sz w:val="28"/>
          <w:sz w:val="28"/>
          <w:szCs w:val="28"/>
          <w:rtl w:val="true"/>
          <w:lang w:bidi="fa-IR"/>
        </w:rPr>
        <w:t>آن معیار و ضابطه باشد مسأله را مسألۀ اصولیه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در ما نحن فیه هم وجود دارد که بعد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هم معیار فقهی بودن و هم معیار کلامی بودن و هم معیار مبادی تصدیقیّۀ علم اصول بودن و هم معیار مبادی احکامیّۀ علم اصول بودن در آن هست؛ لکن وجود آن معیارها ضرر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اول مباحث علم اصول بیان کردند، ممکن است یک مسأله‌ای مسألۀ دو علم باشد، مسألۀ سه علم باشد، 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العلمین و بین علوم تمایز وجود دارد، این تمایز معنایش این نیست که در هیچ مسأله‌ای اینها نباید اتحاد و اتفاق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تمایز علوم به این است که در اکثریت مسائل اینها متفاوت و متمایز از هم باشند، اما ممکن است در بعضی از مسائل با حفظ موضوع و حفظ محمول، نفس مسأله و نفس قضیّه مسألۀ دو علم باشد یا سه علم باشد یا ده علم باشد، ضرر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می‌فرماید وجود جهات دیگری غیر از مسألۀ اصولیه بودن مثل ضدّین نیست که به اصولی بودن، ضربه بزند، آنچه که در مسألۀ اصولی بودن مطرح است این است که معیار و میزان مسألۀ اصولیه تحقق داشته باشد، حالا جهات دیگر هم در آن وجود دارد، جهت فقهی، جهت کلامی، جهت مبادی تصدیقی، جهت مبادی احکامی، اینها ضدین نیستند که قابل اجتماع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تصادفا همین طور است</w:t>
      </w:r>
      <w:r>
        <w:rPr>
          <w:rFonts w:eastAsia="IRNazanin" w:cs="IRNazanin"/>
          <w:color w:val="111111"/>
          <w:sz w:val="28"/>
          <w:szCs w:val="28"/>
          <w:rtl w:val="true"/>
          <w:lang w:bidi="fa-IR"/>
        </w:rPr>
        <w:t>.</w:t>
      </w:r>
    </w:p>
    <w:p>
      <w:pPr>
        <w:pStyle w:val="Heading5"/>
        <w:numPr>
          <w:ilvl w:val="4"/>
          <w:numId w:val="1"/>
        </w:numPr>
        <w:rPr/>
      </w:pPr>
      <w:bookmarkStart w:id="1547" w:name="__RefHeading___Toc787794_1468164448"/>
      <w:bookmarkStart w:id="1548" w:name="_Toc578"/>
      <w:bookmarkEnd w:id="1547"/>
      <w:r>
        <w:rPr>
          <w:rtl w:val="true"/>
        </w:rPr>
        <w:t>وجود معیار مسألۀ اصولی در ما نحن فیه</w:t>
      </w:r>
      <w:bookmarkEnd w:id="1548"/>
    </w:p>
    <w:p>
      <w:pPr>
        <w:pStyle w:val="BookText"/>
        <w:rPr/>
      </w:pPr>
      <w:r>
        <w:rPr>
          <w:rFonts w:ascii="IRNazanin" w:hAnsi="IRNazanin" w:eastAsia="IRNazanin"/>
          <w:color w:val="111111"/>
          <w:sz w:val="28"/>
          <w:sz w:val="28"/>
          <w:szCs w:val="28"/>
          <w:rtl w:val="true"/>
          <w:lang w:bidi="fa-IR"/>
        </w:rPr>
        <w:t>اولا چرا معیار مسألۀ اصولیه در اینجا وجود دارد؟ ملاک در مسألۀ اصولیه این است که نتیجۀ آن مسأله و ما حصل آن مسألۀ اصولیه بتواند به عنوان یک کبری در قیاسی که مجتهد برای استنباط حکم فقهی و حکم شرعی الهی ترتیب می‌دهد، مجتهد برای این که به یک حکم فقهی الهی دست پیدا کند، 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کتاب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مجبور است که یک قیاسی ترتیب دهد که کبرای این قیاس همان نتیجۀ مسألۀ اصولیه است، حتی در رابطۀ با کتاب، مثلا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الکتاب یدلّ علی حلالیّت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طوری صغری تشکیل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حلیّت البیع مما یدلّ علیه ظاهر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صغرای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آن چیزی است که ما در اصول خواندیم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الکتاب حجّة 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نتیجۀ مسألۀ اصولیت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باید در علم اصول بررسی کنیم که ظاهر کتاب حجیت دارد یا نه؟</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 موضوع صغرای ظهور را به عنوان صغری مطرح می‌کنیم، بعد هم نتیجۀ مسألۀ اصولیه را به عنوان کبری ضمیمه می‌کنیم، آن وقت نتیجه می‌گیریم از نظر فقهی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bookmarkStart w:id="1549" w:name="pg13683_182392"/>
    </w:p>
    <w:p>
      <w:pPr>
        <w:pStyle w:val="BookText"/>
        <w:rPr/>
      </w:pPr>
      <w:bookmarkEnd w:id="15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بالحلیّة الوضعیه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لقول الله تعالی أَحَلَّ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لقول الله تعالی، أَحَلَّ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متضمّن صغری است هم متضمن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بازگشتش به این است که حلیت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 علیه ظاهر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الکتاب حجة کما حقق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می‌گیریم که بر حلیّة البیع یک حجت شرعیه قائم شده است و باید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مسائل هم مثل باب حجّیت خبر واحد، آنجا هم مسأله همین طور است، بعد از آن‌که مجتهد به روایاتی در باب وجوب نماز جمعه برخورد می‌کند، در ذهن خودش این صغری و کبری را ترتیب می‌دهد،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الجمعه مما قام علیه خبر الثقه، ممّا دلّ علیه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کبری چیزی است که در اصول باید ثابت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دلّ علیه خبر العادل فهو حجّة، العبد مأخوذ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نماز جمعه گریبان عبد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مسألة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ثمرۀ آن در رساله و در کتابهای فقهی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روی این ملاک و میزان، مرحوم آخوند می‌فرماید که کأنّ در ما نحن فیه همین میزان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بعد از آن‌که از مسألۀ اجتماع امر و نهی فارق می‌شویم، یک وقت قائل به جواز اجتماع امر و نهی هستیم یک وقت قائل به امتناع، آن وقت آنچه که امتناعی است معمولا جانب نهی را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جهت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مسألۀ اصولیه به این کیفیت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صلاة در دار غصبی امر و نهی جمع شده‌اند، مثلا به‌حسب بادی نظر، بعد کبری به آن ضمیمه می‌شود که هیچ مانعی ندارد که امر و نهی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عنوانین متصادقین علی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بگیرد</w:t>
      </w:r>
      <w:r>
        <w:rPr>
          <w:rFonts w:eastAsia="IRNazanin" w:cs="IRNazanin"/>
          <w:color w:val="111111"/>
          <w:sz w:val="28"/>
          <w:szCs w:val="28"/>
          <w:rtl w:val="true"/>
          <w:lang w:bidi="fa-IR"/>
        </w:rPr>
        <w:t>.</w:t>
      </w:r>
    </w:p>
    <w:p>
      <w:pPr>
        <w:pStyle w:val="Heading5"/>
        <w:numPr>
          <w:ilvl w:val="4"/>
          <w:numId w:val="1"/>
        </w:numPr>
        <w:rPr/>
      </w:pPr>
      <w:bookmarkStart w:id="1550" w:name="__RefHeading___Toc787796_1468164448"/>
      <w:bookmarkStart w:id="1551" w:name="_Toc579"/>
      <w:bookmarkEnd w:id="1550"/>
      <w:r>
        <w:rPr>
          <w:rtl w:val="true"/>
        </w:rPr>
        <w:t>حکم صلاة در دار غصبی</w:t>
      </w:r>
      <w:bookmarkEnd w:id="1551"/>
    </w:p>
    <w:p>
      <w:pPr>
        <w:pStyle w:val="BookText"/>
        <w:rPr/>
      </w:pPr>
      <w:r>
        <w:rPr>
          <w:rFonts w:ascii="IRNazanin" w:hAnsi="IRNazanin" w:eastAsia="IRNazanin"/>
          <w:color w:val="111111"/>
          <w:sz w:val="28"/>
          <w:sz w:val="28"/>
          <w:szCs w:val="28"/>
          <w:rtl w:val="true"/>
          <w:lang w:bidi="fa-IR"/>
        </w:rPr>
        <w:t>پس صلاة در دار غصبی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بها الامر و النّهی معا، تعلق به الامر بعنوان انّها صلاة، و تعلق به النّهی بعنوان انّها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حیثی که اگر از یک مجتهد اجتماعی سؤال کنند که صلاة در دار غصبی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حکمه من جهت الامر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 که هم مأموربه است و هم منهی‌عنه است، کما این که یک نزاعی هم در اجتماع امر و نهی راجع به صحت و بطلان که یک حکم وضعی است، واقع شده است که آیا بنابر قول اجتماعی نماز در دار غصبی صحیح است یا باطل؟</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بعضی از محققین مثل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قائل به جواز اجتماع بودند، معذلک نماز در دار غصبی را محکوم به بطلان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بزرگوار هم تمایلی نسبت به این مطلب نشان می‌دادند، ولو این که ما این مطلب را نمی‌پذیریم، بنابر قول به جواز</w:t>
      </w:r>
      <w:bookmarkStart w:id="1552" w:name="pg13683_182393"/>
    </w:p>
    <w:p>
      <w:pPr>
        <w:pStyle w:val="BookText"/>
        <w:rPr/>
      </w:pPr>
      <w:bookmarkEnd w:id="1552"/>
      <w:r>
        <w:rPr>
          <w:rFonts w:ascii="IRNazanin" w:hAnsi="IRNazanin" w:eastAsia="IRNazanin"/>
          <w:color w:val="111111"/>
          <w:sz w:val="28"/>
          <w:sz w:val="28"/>
          <w:szCs w:val="28"/>
          <w:rtl w:val="true"/>
          <w:lang w:bidi="fa-IR"/>
        </w:rPr>
        <w:t>اجتماع، معتقدیم که صلاة در دار غصبی محکوم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امتناعی شد و جانب نهی را بر جانب امر ترجیح داد، روی قول به امتناع و ترجیح جانب نهی صلاة در دار غصبی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هم یک مسألۀ فقهیه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الصلاة فی الدّار المضصوبه، صحیحة ام 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مجتهد بعد از بحث در مسألۀ اجتماع امر و نهی روی ملاکهایی که پیش خودش هست، صغری و کبری ترتیب می‌دهد، یا صحت صلاة را نتیجۀ می‌گیرد و فتوی به صحت می‌دهد؛ و یا نتیجه می‌گیرد بطلان صلاة را و فتوی به بطلان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آخوند کأنّ می‌فرمایند هم از نظر نفس تعلق امر و نهی که حکم تکلیفی است و هم از نظر حکم وضعی که عبارت از صحت و بطلان است ملاک مسألۀ اصولیه در مسألۀ اجتماع امر و نهی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کفایت می‌کند که ما این مسأله را جزء مسائل علم اصول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ایشان نفی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سایر مسائل هم در اینجا وجود دارد، اما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یک عبارت کوتاه ایشان مسأله را بیان می‌کنند</w:t>
      </w:r>
      <w:r>
        <w:rPr>
          <w:rFonts w:eastAsia="IRNazanin" w:cs="IRNazanin"/>
          <w:color w:val="111111"/>
          <w:sz w:val="28"/>
          <w:szCs w:val="28"/>
          <w:rtl w:val="true"/>
          <w:lang w:bidi="fa-IR"/>
        </w:rPr>
        <w:t>.</w:t>
      </w:r>
    </w:p>
    <w:p>
      <w:pPr>
        <w:pStyle w:val="Heading5"/>
        <w:numPr>
          <w:ilvl w:val="4"/>
          <w:numId w:val="1"/>
        </w:numPr>
        <w:rPr/>
      </w:pPr>
      <w:bookmarkStart w:id="1553" w:name="__RefHeading___Toc787798_1468164448"/>
      <w:bookmarkStart w:id="1554" w:name="_Toc580"/>
      <w:bookmarkEnd w:id="1553"/>
      <w:r>
        <w:rPr>
          <w:rtl w:val="true"/>
        </w:rPr>
        <w:t>مناقشۀ استاد در اندراج ما نحن فیه تحت مسائل علم فقه</w:t>
      </w:r>
      <w:bookmarkEnd w:id="1554"/>
    </w:p>
    <w:p>
      <w:pPr>
        <w:pStyle w:val="BookText"/>
        <w:rPr/>
      </w:pPr>
      <w:r>
        <w:rPr>
          <w:rFonts w:ascii="IRNazanin" w:hAnsi="IRNazanin" w:eastAsia="IRNazanin"/>
          <w:color w:val="111111"/>
          <w:sz w:val="28"/>
          <w:sz w:val="28"/>
          <w:szCs w:val="28"/>
          <w:rtl w:val="true"/>
          <w:lang w:bidi="fa-IR"/>
        </w:rPr>
        <w:t>اما این یک قدری نیاز به توضیح دارد و توضیحش هم در این رابطه است که آیا با حفظ همین عنوان مورد بحث در مسألۀ اصولیه عنوان فقهی پیدا می‌کند، یا این که اگر بخواهد عنوان فقهی پیدا کند، باید عنوان موضوع و محل بحث عوض شد و اگر نیاز به عوض شدن داشته باشد با این حرف مرحوم آخوند قابل مناقشه است که چطور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مسألۀ فقیه هم اینجا وجود دارد؟ با تغییر عنوان محل نزاع یا با حفظ عنوان محل نزاع؟ اگر با تغییر عنوان محل نزاع می‌گویید، محل نزاع ما که عنوانش محفوظ است و روی خود این عنوان باید حساب کنیم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مسألة فقهیه‌ام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تغییر عنوان خیلی از مسائل اصولیه ممکن است مسألۀ فقیه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 مثل بحث مقدمۀ واجب</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مقدمۀ واجب اگر شما محل بحث را این قرار دهید که آیا ملازمه بین وجوب ذی المقدمه و وجوب مقدمه وجود دارد یا نه؟ این مسألۀ اصولیه می‌شود که نزاع در باب مقدمه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را عوضش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مقدمة الواجب واجبة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فقهیه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چه فرق می‌کند بین این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الواجب واجبة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الجمعه واجبة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مسألۀ وجوب نماز جمعه یک مسألۀ فقهی است، مسألۀ وجوب مقدمه هم می‌شود یک مسألۀ فقهی</w:t>
      </w:r>
      <w:r>
        <w:rPr>
          <w:rFonts w:eastAsia="IRNazanin" w:cs="IRNazanin"/>
          <w:color w:val="111111"/>
          <w:sz w:val="28"/>
          <w:szCs w:val="28"/>
          <w:rtl w:val="true"/>
          <w:lang w:bidi="fa-IR"/>
        </w:rPr>
        <w:t>.</w:t>
      </w:r>
      <w:bookmarkStart w:id="1555" w:name="pg13683_182394"/>
    </w:p>
    <w:p>
      <w:pPr>
        <w:pStyle w:val="BookText"/>
        <w:rPr/>
      </w:pPr>
      <w:bookmarkEnd w:id="1555"/>
      <w:r>
        <w:rPr>
          <w:rFonts w:ascii="IRNazanin" w:hAnsi="IRNazanin" w:eastAsia="IRNazanin"/>
          <w:color w:val="111111"/>
          <w:sz w:val="28"/>
          <w:sz w:val="28"/>
          <w:szCs w:val="28"/>
          <w:rtl w:val="true"/>
          <w:lang w:bidi="fa-IR"/>
        </w:rPr>
        <w:t>پس ما باید عنوان محل بحث را تغییر ندهیم و الا اگر عنوان را بخواهیم تغییر دهیم، با تغییر عنوان خیلی اختلاط پیدا می‌شود، خیلی از مسائل به علوم دیگر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اجتماع امر و نهی جهت فقهی هم وجود دارد، یعنی جزء مسائل علم فقه هم می‌شود آنرا به 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علم فقه موضوعش چیست؟ موضوعش فعل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اینجا بحث نکردیم که صلاة در دار غصبی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واجبة او محرمة او واجبة و محرمة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بحث می‌کردیم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الدّار المغصوبه هل هی واجبة فقط، او محرمة فقط، او واجبة و محرمة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مسألۀ فقهیه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زمان موضوع را صلاة در دار غصبی قرار دادیم؟ چه زمان محمول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او محرمة او کلتیهما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نه، موضوع و محمول این است، اجتماع امر و نهی در واحد، ولو به قول مرحوم آخوند که آن اشکال تغییر عبارت را به ایشان نکنیم، نه، روی همین عنوانی که خود ایشان ذکر کرده است، اجتماع امر و نهی در واحد آیا جایز است یا ممتنع؟ جایز است نه به معنای مباحی که در فقه از آن بحث می‌شود، آیا ممتنع است یا غیر ممتنع؟ کجای این به مسألۀ فقهیه ارتباط دارد و مسألۀ فقهی می‌شود؟ این می‌شود مثل همان ملازمۀ بین وجوب ذی المقدمه و وجوب مقدمه که در بحث مقدمۀ واجب بحث شد که اگر روی ملازمه تکیه کردیم دیگر مسأله، مسألۀ فقهیه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اینجا یک اشکالی به مرحوم آخوند است که چطور در بحث مقدمۀ واجب مسأله را از مسألۀ فقهی بودن خارج دانستید، اما اینجا می‌گویید نه؟ جهت مسألۀ فقهیه در آن وجود دارد که ظاهر بیان شما، یعنی با حفظ همین عنوانی که در محل بحث اخذ شده است، در حالی که با حفظ این عنوان ممکن نیست که مسأله، مسألۀ فقهی شود و با تغییر عنوان مسألۀ مقدمۀ واجب هم عنوان مسألۀ فقهی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دو جهت اصولی و فقهی تا جهات دیگری که در این رابطه ایشان بیان می‌کنند</w:t>
      </w:r>
      <w:r>
        <w:rPr>
          <w:rFonts w:eastAsia="IRNazanin" w:cs="IRNazanin"/>
          <w:color w:val="111111"/>
          <w:sz w:val="28"/>
          <w:szCs w:val="28"/>
          <w:rtl w:val="true"/>
          <w:lang w:bidi="fa-IR"/>
        </w:rPr>
        <w:t>.</w:t>
      </w:r>
    </w:p>
    <w:p>
      <w:pPr>
        <w:pStyle w:val="Heading5"/>
        <w:numPr>
          <w:ilvl w:val="4"/>
          <w:numId w:val="1"/>
        </w:numPr>
        <w:rPr/>
      </w:pPr>
      <w:bookmarkStart w:id="1556" w:name="__RefHeading___Toc787800_1468164448"/>
      <w:bookmarkStart w:id="1557" w:name="_Toc581"/>
      <w:bookmarkEnd w:id="1556"/>
      <w:r>
        <w:rPr>
          <w:rtl w:val="true"/>
        </w:rPr>
        <w:t>پرسش</w:t>
      </w:r>
      <w:r>
        <w:rPr>
          <w:rtl w:val="true"/>
        </w:rPr>
        <w:t>:</w:t>
      </w:r>
      <w:bookmarkEnd w:id="15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مسألۀ اجتماع امر و نهی با مسأله تعلق نهی به عبادت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استاد در تفکیک دو مسألۀ مذکور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استاد در تکمیل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تمایز علوم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کفایه در وجود ملاک اصولی بودن مسأله اجتماع امر و نهی چیست؟</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مناقشۀ استاد در اندراج ما نحن فیه، تحت مسائل علم فقه را بیان نمایید</w:t>
      </w:r>
      <w:r>
        <w:rPr>
          <w:rFonts w:eastAsia="IRNazanin" w:cs="IRNazanin"/>
          <w:color w:val="111111"/>
          <w:sz w:val="28"/>
          <w:szCs w:val="28"/>
          <w:rtl w:val="true"/>
          <w:lang w:bidi="fa-IR"/>
        </w:rPr>
        <w:t>.</w:t>
      </w:r>
      <w:bookmarkStart w:id="1558" w:name="pg13683_182395"/>
    </w:p>
    <w:p>
      <w:pPr>
        <w:pStyle w:val="Heading4"/>
        <w:numPr>
          <w:ilvl w:val="3"/>
          <w:numId w:val="1"/>
        </w:numPr>
        <w:rPr/>
      </w:pPr>
      <w:bookmarkStart w:id="1559" w:name="__RefHeading___Toc787802_1468164448"/>
      <w:bookmarkStart w:id="1560" w:name="_Toc582"/>
      <w:bookmarkEnd w:id="1558"/>
      <w:bookmarkEnd w:id="1559"/>
      <w:r>
        <w:rPr>
          <w:rtl w:val="true"/>
        </w:rPr>
        <w:t>درس پانصد و پنجم</w:t>
      </w:r>
      <w:bookmarkEnd w:id="1560"/>
    </w:p>
    <w:p>
      <w:pPr>
        <w:pStyle w:val="Heading5"/>
        <w:numPr>
          <w:ilvl w:val="4"/>
          <w:numId w:val="1"/>
        </w:numPr>
        <w:rPr/>
      </w:pPr>
      <w:bookmarkStart w:id="1561" w:name="__RefHeading___Toc787804_1468164448"/>
      <w:bookmarkStart w:id="1562" w:name="_Toc583"/>
      <w:bookmarkEnd w:id="1561"/>
      <w:r>
        <w:rPr>
          <w:rtl w:val="true"/>
        </w:rPr>
        <w:t>اشاره</w:t>
      </w:r>
      <w:bookmarkEnd w:id="15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63" w:name="__RefHeading___Toc787806_1468164448"/>
      <w:bookmarkStart w:id="1564" w:name="_Toc584"/>
      <w:bookmarkEnd w:id="1563"/>
      <w:r>
        <w:rPr>
          <w:rtl w:val="true"/>
        </w:rPr>
        <w:t>کلام صاحب کفایه در کلامی بودن بحث اجتماع امر و نهی</w:t>
      </w:r>
      <w:bookmarkEnd w:id="1564"/>
    </w:p>
    <w:p>
      <w:pPr>
        <w:pStyle w:val="BookText"/>
        <w:rPr/>
      </w:pPr>
      <w:r>
        <w:rPr>
          <w:rFonts w:ascii="IRNazanin" w:hAnsi="IRNazanin" w:eastAsia="IRNazanin"/>
          <w:color w:val="111111"/>
          <w:sz w:val="28"/>
          <w:sz w:val="28"/>
          <w:szCs w:val="28"/>
          <w:rtl w:val="true"/>
          <w:lang w:bidi="fa-IR"/>
        </w:rPr>
        <w:t>بحث در این بود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فرمودند که در بحث اجتماع امر و نهی غیر از عنوان مسألۀ اصولیه یک عناوین دیگری هم در آن وجود دارد که با توجه به آن عناوین می‌تواند از مسائل علوم دیگر و یا عناوین دیگری بر آن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 مسألۀ فقهی است که درس گذشته بحث کردیم و نتیجه این شد که اگر مسأله بخواهد فقهیه شود، در ما نحن فیه باید عنوان محل بحث را تغییر دهیم و الاّ به این کیفیتی که محل بحث واقع شده است، چه به آن نحوی که مرحوم آخوند ذکر فرمودند و چه به آن کیفیتی که بیان کردیم، با حفظ عنوان نمی‌شود مسأله، مسألۀ فقهیه باشد که توضیحش را ذکر کردیم</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یکی از عناوین و علومی که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امر و نهی و اجتماع امر و نهی می‌تواند از مسائل آن علم باشد عبارت از علم کلام است که در حقیقت مسأله، مسألۀ کلامیه باشد، ما اول ببینیم که ضابطۀ مسألۀ کلامیه کدام است؟ و بعد ببینیم آیا این ضابطه بر ما نحن فیه منطبق است یا</w:t>
      </w:r>
      <w:bookmarkStart w:id="1565" w:name="pg13683_182396"/>
    </w:p>
    <w:p>
      <w:pPr>
        <w:pStyle w:val="BookText"/>
        <w:rPr/>
      </w:pPr>
      <w:bookmarkEnd w:id="1565"/>
      <w:r>
        <w:rPr>
          <w:rFonts w:ascii="IRNazanin" w:hAnsi="IRNazanin" w:eastAsia="IRNazanin"/>
          <w:color w:val="111111"/>
          <w:sz w:val="28"/>
          <w:sz w:val="28"/>
          <w:szCs w:val="28"/>
          <w:rtl w:val="true"/>
          <w:lang w:bidi="fa-IR"/>
        </w:rPr>
        <w:t>اگر بخواهد انطباق پیدا کند مستلزم این است که عنوان تغییر داده شود و بحث بکلی عوض شود، نه فقط عنوان هم تغییر کند، ضابطۀ مسألۀ کلامیه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مسأله‌ای که از احوال مبدأ و معاد بحث می‌کند، موضوعش عبارت از مبدأ و یا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ضابطۀ مسألۀ کلامیه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بحث مثلا توحید را مطرح می‌کنید، مباحث دیگر مربوط به مبدأ را مطرح می‌کنید، یا بحث معاد و مسائل مربوط به معاد را مطرح می‌کنید، این عنوان مسألۀ کلامیه پیدا می‌کند، در ما نحن فیه اگر بخواهد مسأله کلامیه باشد، اولا باید عبارت را عوض کنیم و تازه مسأله تمام نمی‌شود</w:t>
      </w:r>
      <w:r>
        <w:rPr>
          <w:rFonts w:eastAsia="IRNazanin" w:cs="IRNazanin"/>
          <w:color w:val="111111"/>
          <w:sz w:val="28"/>
          <w:szCs w:val="28"/>
          <w:rtl w:val="true"/>
          <w:lang w:bidi="fa-IR"/>
        </w:rPr>
        <w:t>.</w:t>
      </w:r>
    </w:p>
    <w:p>
      <w:pPr>
        <w:pStyle w:val="Heading5"/>
        <w:numPr>
          <w:ilvl w:val="4"/>
          <w:numId w:val="1"/>
        </w:numPr>
        <w:rPr/>
      </w:pPr>
      <w:bookmarkStart w:id="1566" w:name="__RefHeading___Toc787808_1468164448"/>
      <w:bookmarkStart w:id="1567" w:name="_Toc585"/>
      <w:bookmarkEnd w:id="1566"/>
      <w:r>
        <w:rPr>
          <w:rtl w:val="true"/>
        </w:rPr>
        <w:t>بیان استاد در عدم اندراج مسأله امر و نهی در علم کلام</w:t>
      </w:r>
      <w:bookmarkEnd w:id="1567"/>
    </w:p>
    <w:p>
      <w:pPr>
        <w:pStyle w:val="BookText"/>
        <w:rPr/>
      </w:pPr>
      <w:r>
        <w:rPr>
          <w:rFonts w:ascii="IRNazanin" w:hAnsi="IRNazanin" w:eastAsia="IRNazanin"/>
          <w:color w:val="111111"/>
          <w:sz w:val="28"/>
          <w:sz w:val="28"/>
          <w:szCs w:val="28"/>
          <w:rtl w:val="true"/>
          <w:lang w:bidi="fa-IR"/>
        </w:rPr>
        <w:t>به این شکل که ما بحث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اجتماع الامر و النّهی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موضوعش مبدأ است و نه محمولش یک امری است که ارتباط به مبدأ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مرتبطش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که حکیم علی الاطلاق است و هیچ کار منافی با حکمت از او صادر نمی‌شود آیا می‌تواند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و نهی خودش را متعلق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عنوانی که متصادق بر واحد هستند؟ یا به تعبیر مرحوم آخوند امر و نهی این حکیم علی الاطلاق طوری باشد که بتواند در واحدی مجتمع شود؟ باید مسأله به این صورت مجتمع شود، باید مسأله به این صورت مطرح شود، و الا به این نحوی که مطرح شده است ولو با تغییری که ذکر کردیم هیچ ارتباطی به مبدأ و معاد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اضافۀ اینجا این است که حالا یک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عبارت را تغییر می‌دهیم،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اینجا خصوصیتی دارد که اگر شما عبارت را هم تغییر بدهید کارساز نیست، چرا؟ برای این که مسألۀ اجتماع امر و نهی در حقیقت یک مسألۀ عقلی است، ولو این‌که یک قول سومی هم بود که بین عقل و عرف تفصیل قائل می‌شد، ولی اساس مسأله یک مسألۀ عقلی است، مثل مسألۀ مقدمۀ واجب می‌ماند که در مسألۀ مقدمۀ واجب عرض کردیم بحث روی این است که آیا عقلا ملازمه بین وجوب ذی المقدمه و وجوب مقدمه وجود دارد؟ قائل به وجوب غیری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منکر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چنین ملازمه‌ای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عقلیه نکتۀ مهم این است که موضوعش انحصار به باریتعالی ندارد، موضوع امر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مسائل عقلیه یک مسائل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عقل خود را در رابطۀ با اوامر و نواهی عرفیه بکار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مولایی گفت</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می‌فهمد 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اشتراء لحم و وجوب دخول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مقدمیت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ملازمه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عقلیه یک مسائلی نیست که فقط در رابطۀ با مبدأ مطرح</w:t>
      </w:r>
      <w:bookmarkStart w:id="1568" w:name="pg13683_182397"/>
    </w:p>
    <w:p>
      <w:pPr>
        <w:pStyle w:val="BookText"/>
        <w:rPr/>
      </w:pPr>
      <w:bookmarkEnd w:id="1568"/>
      <w:r>
        <w:rPr>
          <w:rFonts w:ascii="IRNazanin" w:hAnsi="IRNazanin" w:eastAsia="IRNazanin"/>
          <w:color w:val="111111"/>
          <w:sz w:val="28"/>
          <w:sz w:val="28"/>
          <w:szCs w:val="28"/>
          <w:rtl w:val="true"/>
          <w:lang w:bidi="fa-IR"/>
        </w:rPr>
        <w:t>شود، یک مسألۀ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که در اجتماع امر و نهی بحث می‌کنیم، آنهایی که قائلند به این که اجتماع امر و نهی مثلا ممتنع است، اگر از آنها بپرسیم که آیا این امتناع فقط در محدودۀ اوامر و نواهی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 که در محدودۀ او نیست در قوانین یک کشوری هم بخواهند این طوری امر و نهی درست کنند که دو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متصادق علی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هم جایز نیست؟</w:t>
      </w:r>
    </w:p>
    <w:p>
      <w:pPr>
        <w:pStyle w:val="BookText"/>
        <w:rPr/>
      </w:pPr>
      <w:r>
        <w:rPr>
          <w:rFonts w:ascii="IRNazanin" w:hAnsi="IRNazanin" w:eastAsia="IRNazanin"/>
          <w:color w:val="111111"/>
          <w:sz w:val="28"/>
          <w:sz w:val="28"/>
          <w:szCs w:val="28"/>
          <w:rtl w:val="true"/>
          <w:lang w:bidi="fa-IR"/>
        </w:rPr>
        <w:t>پس مسأله، مسألۀ عقلیۀ غیر منحصرۀ به ذات باری و اوامر و نواهی ذات باری است و به عبارت روشن‌تر آن نقطۀ حساس بحث عبارت از نفس اجتماع امر و نهی است، اما این که این امر از چه کسی صادر شده است؟ آن انتساب صدوری و اضافۀ صدوری آن مطرح نیست، کسی نیامده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صدر من الله و نهی اذا صدر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قائل به امتناع اجتماع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نهی نمی‌شود روی دو عنوان متصادق بر واحد اجتماع پیدا کند، همان طوری که روی یک عنوان اجتماع پیدا کند، از او بپرسید چرا نمی‌شود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آیا این در رابطۀ با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و 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دارد؟ یا این که در رابطۀ با خود امر و نهی است؟ دیگر اضافۀ صدوری آن به خدا یا غیر خدا مطرح نیست، در اجتماع امر و نهی هم مسأله این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خصوصیت اضافه این است که ما اگر عنوان محل نزاع را هم تغییر دهیم، تازه به هدفمان نمی‌رسیم، به خلاف مسألۀ فقهی بودن که اگر عنوان را تغییر می‌دادیم به هدف می‌رسیدیم لکن مسأله مسألۀ فقهی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اگر عنوان را تغییر دهیم همه چیز بهم می‌خورد، اصلا صورت نزاع و باطن نزاع بهم می‌خورد، ما روی حیث خود امر و نهی تکیه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ان یجتمعا فی عنوانین متصادقین علی واحد یا لا یمکن ان یجتمعا، مسئلۀ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اختصاصی به صدور امر و نهی از باریتعالی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دو جهت مسأله نمی‌تواند به هیچ وجه مسألۀ کلامیه باشد</w:t>
      </w:r>
      <w:r>
        <w:rPr>
          <w:rFonts w:eastAsia="IRNazanin" w:cs="IRNazanin"/>
          <w:color w:val="111111"/>
          <w:sz w:val="28"/>
          <w:szCs w:val="28"/>
          <w:rtl w:val="true"/>
          <w:lang w:bidi="fa-IR"/>
        </w:rPr>
        <w:t>.</w:t>
      </w:r>
    </w:p>
    <w:p>
      <w:pPr>
        <w:pStyle w:val="Heading5"/>
        <w:numPr>
          <w:ilvl w:val="4"/>
          <w:numId w:val="1"/>
        </w:numPr>
        <w:rPr/>
      </w:pPr>
      <w:bookmarkStart w:id="1569" w:name="__RefHeading___Toc787810_1468164448"/>
      <w:bookmarkStart w:id="1570" w:name="_Toc586"/>
      <w:bookmarkEnd w:id="1569"/>
      <w:r>
        <w:rPr>
          <w:rtl w:val="true"/>
        </w:rPr>
        <w:t>اندراج مسأله اجتماع امر و نهی در مبادی تصدیقیۀ علم اصول</w:t>
      </w:r>
      <w:bookmarkEnd w:id="1570"/>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عنوان دیگر هم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مبادی تصدیقیه و یکی مبادی احکامیه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تصدیقیه قائل دارد و قائلش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این‌طوری که مقرر بزرگوار ایشان نقل می‌فرماید، مرحوم استاد در دورۀ قبل که اصول می‌فرمودند، ایشان متمایل بودند به این که مسألۀ اجتماع امر و نهی مسألۀ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دوره و در اواخر نظرشان برگشت، معتقد شدند به این که مسألۀ اجتماع امر و نهی جزء مبادی تصدیقیه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تصدیقیه را ایشان</w:t>
      </w:r>
    </w:p>
    <w:p>
      <w:pPr>
        <w:pStyle w:val="BookText"/>
        <w:rPr/>
      </w:pPr>
      <w:r>
        <w:rPr>
          <w:rFonts w:ascii="IRNazanin" w:hAnsi="IRNazanin" w:eastAsia="IRNazanin"/>
          <w:color w:val="111111"/>
          <w:sz w:val="28"/>
          <w:sz w:val="28"/>
          <w:szCs w:val="28"/>
          <w:rtl w:val="true"/>
          <w:lang w:bidi="fa-IR"/>
        </w:rPr>
        <w:t>این طور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به عنوان صغری برای مسائل یک علم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عنوان صغرویت برای تشکیل مسألۀ یک علم و قضیّه‌ای که در علم از آن بحث واقع می‌شود، اگر چیزی جنبۀ صغرویت پیدا کرد، این از مبادی تصدیقیّۀ آن مسأله می‌شود، که طبعا از مبادی تصدیقیّۀ آن علم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 در ما نحن فیه یکی از مسائل علم اصول، مسألۀ تعارض و تزاحم و احکامی است که بر تعارض و تزاحم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تعارض و آثار مترتبۀ بر تعارض و خصوصیات تزاحم و آثار مترتّبۀ بر تزاحم جزء مسائل قطعیۀ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که مسألۀ اجتماع امر و نهی به عنوان صغرای مسألۀ تعارض و تزاحم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که در باب اجتماع امر و نهی این طوری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تعلق امر به صلاة و تعلق نهی به غصب یک موضوعی برای عنوان تعارض و تزاحم به وجود می‌آورد یا نمی‌آورد؟ اجتماعی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 به صلاة متعلق می‌شود، نهی هم به غصب متعلق می‌شود، تصادق هم وجود دارد، ولی این تصادق نه موضوعی برای تعارض درست می‌کند، و نه موضوعی برای تزاحم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امتناعی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تصادق این دو عنوان در واحد، این مثلا موضوع برای تزاحم ثابت می‌شود و صغری برای تزاحم محقق می‌شود، و در نتیجه احکام متزاحمین را باید در مادۀ اجتماع شما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مسألۀ اصولیّۀ اصلیه عبارت از تعارض و تزاحم و احکام مترتّبۀ بر تعارض و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مسألۀ اجتماع امر و نهی یک نزاع صغروی است برای موضوع این مسألۀ اصولیه، که آیا در مورد اجتماع امر و نهی تعارض و تزاحمی وجود دارد یا نه؟ قائل به اجتماع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قائل به امتناع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تزاحم تحقق دارد، نمی‌شود این دو مجتمع بشوند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روی این برنامه ایشان معتقد شدند به این که مسألۀ اجتماع امر و نهی از مبادی تصدیقیّۀ این مسألۀ اصولیه است که طبعا جزء مبادی تصدیقیّۀ علم اصول خواهد بود، برای این که علم عبارت از مجموعۀ همین قضایا و مجموعۀ همین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ماوراء مسائل علم چیز دیگری نیست که از آن تعبیر به علم کنیم ما تفسیر در مبادی تصدیقیه را می‌پذیریم، در مقابل تفسیری که مرحوم مشکینی در حاشیۀ کفایه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حاشیۀ کفایه مبادی تصدیقیه را به یک نحو دیگر معنا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مبادی تصدیقیۀ علم اصول این است که چون علم اصول موضوعش عبارت از ادلّۀ اربعه است، و یکی از ادلّۀ اربعه هم به مناسبت ما نحن فیه عقل است، اگر در یک مسأله‌ای بحث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حکم العقل موجود ام لیس 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 مبادی تصدیقیۀ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که عقل یکی از ادلۀ اربعه است و شما هم بحث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یحکم و العقل حاکم بجواز</w:t>
      </w:r>
      <w:bookmarkStart w:id="1571" w:name="pg13683_182399"/>
    </w:p>
    <w:p>
      <w:pPr>
        <w:pStyle w:val="BookText"/>
        <w:rPr/>
      </w:pPr>
      <w:bookmarkEnd w:id="1571"/>
      <w:r>
        <w:rPr>
          <w:rFonts w:ascii="IRNazanin" w:hAnsi="IRNazanin" w:eastAsia="IRNazanin"/>
          <w:color w:val="111111"/>
          <w:sz w:val="28"/>
          <w:sz w:val="28"/>
          <w:szCs w:val="28"/>
          <w:rtl w:val="true"/>
          <w:lang w:bidi="fa-IR"/>
        </w:rPr>
        <w:t>الاجتماع، ام حاکم بامتناع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مبادی تصدیقیه می‌شود</w:t>
      </w:r>
      <w:r>
        <w:rPr>
          <w:rFonts w:eastAsia="IRNazanin" w:cs="IRNazanin"/>
          <w:color w:val="111111"/>
          <w:sz w:val="28"/>
          <w:szCs w:val="28"/>
          <w:rtl w:val="true"/>
          <w:lang w:bidi="fa-IR"/>
        </w:rPr>
        <w:t>.</w:t>
      </w:r>
    </w:p>
    <w:p>
      <w:pPr>
        <w:pStyle w:val="Heading5"/>
        <w:numPr>
          <w:ilvl w:val="4"/>
          <w:numId w:val="1"/>
        </w:numPr>
        <w:rPr/>
      </w:pPr>
      <w:bookmarkStart w:id="1572" w:name="__RefHeading___Toc787812_1468164448"/>
      <w:bookmarkStart w:id="1573" w:name="_Toc587"/>
      <w:bookmarkEnd w:id="1572"/>
      <w:r>
        <w:rPr>
          <w:rtl w:val="true"/>
        </w:rPr>
        <w:t>اشکال استاد بر کلام محقق نائینی</w:t>
      </w:r>
      <w:r>
        <w:rPr>
          <w:rtl w:val="true"/>
        </w:rPr>
        <w:t>(</w:t>
      </w:r>
      <w:r>
        <w:rPr>
          <w:rtl w:val="true"/>
        </w:rPr>
        <w:t>ره</w:t>
      </w:r>
      <w:r>
        <w:rPr>
          <w:rtl w:val="true"/>
        </w:rPr>
        <w:t xml:space="preserve">) </w:t>
      </w:r>
      <w:r>
        <w:rPr>
          <w:rtl w:val="true"/>
        </w:rPr>
        <w:t>در مسألۀ اجتماع امر و نهی</w:t>
      </w:r>
      <w:bookmarkEnd w:id="1573"/>
    </w:p>
    <w:p>
      <w:pPr>
        <w:pStyle w:val="BookText"/>
        <w:rPr/>
      </w:pPr>
      <w:r>
        <w:rPr>
          <w:rFonts w:ascii="IRNazanin" w:hAnsi="IRNazanin" w:eastAsia="IRNazanin"/>
          <w:color w:val="111111"/>
          <w:sz w:val="28"/>
          <w:sz w:val="28"/>
          <w:szCs w:val="28"/>
          <w:rtl w:val="true"/>
          <w:lang w:bidi="fa-IR"/>
        </w:rPr>
        <w:t>ما این تفسیر را از ایشان نمی‌پذیریم، برای این که لازمۀ این تفسیر این است که تمام مباحث عقلیه‌ای که در علم اصول از آن بحث می‌کنیم، جزء مبادی تصدیقیۀ علم اصول باشد، یعنی بحث مقدمۀ واجب هم همین حکم را داشته باشد، برای این که آنجا هم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العقل یحکم بالملازمه او لا یحکم بالملازمه؟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شد که شما آنجا مسأله را جزء مبادی تصدیقیه به حساب نمی‌آورید، اما اینجا وقتی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العقل یحکم بجواز الاجتماع او بامتناع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مبادی تصدیقۀ علم اصول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ایشان برای مبادی تصدیقیه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تعریف مبادی تصدیقیه همانی است که محقق بزرگوار، 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لکن تطبیقش بر ما نحن فیه مورد قبول ما نیست و نمی‌توانیم بپذیریم به لحاظ همان جهتی که عرض کردیم، که باید کاملا عنوان محل بحث را تغییر دهیم، به عبارت روشن‌تر ما اصل تفسیر مرحوم محقق نائینی را می‌پذیریم، ولی همان اشکالی که در رابطۀ با مسألۀ فقهیّه در ما نحن فیه داشتیم، اینجا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وقت در باب اجتماع امر و نهی بحث می‌کنیم که آیا صغرای تعارض یا تزاحم وجود دارد یا ندارد؟ اگر عنوان را تغییر دادیم این حرف درست می‌شود، در حالی که باید با حفظ عنوان مسأله را بررسی کنیم، نه با تغییر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اجتماع الامر و نهی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صغرای تزاحم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التزاحم موجود ام لا؟ هل التعارض موجود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عنوان می‌توانیم این کار را بکنیم، در حالی که باید عنوان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آخرین حرف مبادی احکامیه بود، مبادی احکامیه یعنی مسائلی که موضوعش احکام است</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حکم صحبت می‌کند، مثلا صحبت می‌کند که آیا بین احکام خمسه تضاد وجود دارد؟ همان طوری که بعدا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قول خودش را تضاد بین احکام قرار می‌دهد، یا این که نه، بین این احکام تضادی وجود ندارد که بعدا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این مسأله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الاحکام متضادّة ام لیست بمتضادّه؟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بمسألة 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مبادی احکامیۀ مسائل علم اصول است، اما فی نفسه خودش مسألۀ اصولیه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تقسیم معروفی که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علی قسمین، تکلیفیه و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اصولیه نیست، این یکی از مبادی احکامیه است که شما برای حکم دو قسم تصور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احکامیه در بین همۀ این عناوینی که تا بحال ذکر</w:t>
      </w:r>
      <w:bookmarkStart w:id="1574" w:name="pg13683_182400"/>
    </w:p>
    <w:p>
      <w:pPr>
        <w:pStyle w:val="BookText"/>
        <w:rPr/>
      </w:pPr>
      <w:bookmarkEnd w:id="1574"/>
      <w:r>
        <w:rPr>
          <w:rFonts w:ascii="IRNazanin" w:hAnsi="IRNazanin" w:eastAsia="IRNazanin"/>
          <w:color w:val="111111"/>
          <w:sz w:val="28"/>
          <w:sz w:val="28"/>
          <w:szCs w:val="28"/>
          <w:rtl w:val="true"/>
          <w:lang w:bidi="fa-IR"/>
        </w:rPr>
        <w:t>کردیم، بر ما نحن فیه تطبیق می‌کند، بر خود عنوان محل نزاع هم تطبیق می‌کند، چرا؟ برای این که در ما نحن فیه بحث می‌کنیم که آیا اجتماع امر و نهی در واحد جایز است یا نه؟ تعلق امر و نهی به عنوان متصادقین جایز است یا نه؟ بحث از خود امر و نهی می‌کنیم، بحث از احکام امر و نهی می‌کنیم، اجتماع و امتناع معروضش خود امر و نهی است که آیا امر و نهی روی صلاة و 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اجتماعهما، کما یقول به القائل بجواز الاجتماع، او لا یمکن کما یقول به القائل فی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عنوان جزء مبادی احکامیه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اینجا فرمایش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همین مقدمه بدرد می‌خورد که ما در مسألۀ اصولیه باید ببینیم ضابطۀ مسألۀ اصولیه پیاده می‌شود یا نه؟ اما این که غیر ضابطۀ مسألۀ اصولیه عناوین دیگر هم منطبق می‌شود یا نمی‌شود؟ انطباق و عدم انطباق آنها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است که ضابطۀ مسألۀ اصولیه پیاده بشود، و همان‌طوری که در درس قبل ملاحظه فرمودید کاملا ضابطۀ مسألۀ اصولیه اینجا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مسألۀ اجتماع امر و نهی یکی از مسائل مهمّۀ علم اصول است و عنوان استطراد در آن مطرح نیست</w:t>
      </w:r>
      <w:r>
        <w:rPr>
          <w:rFonts w:eastAsia="IRNazanin" w:cs="IRNazanin"/>
          <w:color w:val="111111"/>
          <w:sz w:val="28"/>
          <w:szCs w:val="28"/>
          <w:rtl w:val="true"/>
          <w:lang w:bidi="fa-IR"/>
        </w:rPr>
        <w:t>.</w:t>
      </w:r>
    </w:p>
    <w:p>
      <w:pPr>
        <w:pStyle w:val="Heading5"/>
        <w:numPr>
          <w:ilvl w:val="4"/>
          <w:numId w:val="1"/>
        </w:numPr>
        <w:rPr/>
      </w:pPr>
      <w:bookmarkStart w:id="1575" w:name="__RefHeading___Toc787814_1468164448"/>
      <w:bookmarkStart w:id="1576" w:name="_Toc588"/>
      <w:bookmarkEnd w:id="1575"/>
      <w:r>
        <w:rPr>
          <w:rtl w:val="true"/>
        </w:rPr>
        <w:t>پرسش</w:t>
      </w:r>
      <w:r>
        <w:rPr>
          <w:rtl w:val="true"/>
        </w:rPr>
        <w:t>:</w:t>
      </w:r>
      <w:bookmarkEnd w:id="15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اندراج مسألۀ اجتماع امر و نهی در مسائل علم کلام، و رد استاد بر کلام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اندراج مسألۀ اجتماع امر و نهی در مبادی تصدیقیۀ علم اصول را تقریب کنید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رد کلام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تقریب نمایید</w:t>
      </w:r>
      <w:r>
        <w:rPr>
          <w:rFonts w:eastAsia="IRNazanin" w:cs="IRNazanin"/>
          <w:color w:val="111111"/>
          <w:sz w:val="28"/>
          <w:szCs w:val="28"/>
          <w:rtl w:val="true"/>
          <w:lang w:bidi="fa-IR"/>
        </w:rPr>
        <w:t>.</w:t>
      </w:r>
      <w:bookmarkStart w:id="1577" w:name="pg13683_182401"/>
    </w:p>
    <w:p>
      <w:pPr>
        <w:pStyle w:val="Heading4"/>
        <w:numPr>
          <w:ilvl w:val="3"/>
          <w:numId w:val="1"/>
        </w:numPr>
        <w:rPr/>
      </w:pPr>
      <w:bookmarkStart w:id="1578" w:name="__RefHeading___Toc787816_1468164448"/>
      <w:bookmarkStart w:id="1579" w:name="_Toc589"/>
      <w:bookmarkEnd w:id="1577"/>
      <w:bookmarkEnd w:id="1578"/>
      <w:r>
        <w:rPr>
          <w:rtl w:val="true"/>
        </w:rPr>
        <w:t>درس پانصد و ششم</w:t>
      </w:r>
      <w:bookmarkEnd w:id="1579"/>
    </w:p>
    <w:p>
      <w:pPr>
        <w:pStyle w:val="Heading5"/>
        <w:numPr>
          <w:ilvl w:val="4"/>
          <w:numId w:val="1"/>
        </w:numPr>
        <w:rPr/>
      </w:pPr>
      <w:bookmarkStart w:id="1580" w:name="__RefHeading___Toc787818_1468164448"/>
      <w:bookmarkStart w:id="1581" w:name="_Toc590"/>
      <w:bookmarkEnd w:id="1580"/>
      <w:r>
        <w:rPr>
          <w:rtl w:val="true"/>
        </w:rPr>
        <w:t>اشاره</w:t>
      </w:r>
      <w:bookmarkEnd w:id="15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82" w:name="__RefHeading___Toc787820_1468164448"/>
      <w:bookmarkStart w:id="1583" w:name="_Toc591"/>
      <w:bookmarkEnd w:id="1582"/>
      <w:r>
        <w:rPr>
          <w:rtl w:val="true"/>
        </w:rPr>
        <w:t>جریان نزاع اجتماع امر و نهی در ادلۀ غیر لفظی</w:t>
      </w:r>
      <w:bookmarkEnd w:id="1583"/>
    </w:p>
    <w:p>
      <w:pPr>
        <w:pStyle w:val="BookText"/>
        <w:rPr/>
      </w:pPr>
      <w:r>
        <w:rPr>
          <w:rFonts w:ascii="IRNazanin" w:hAnsi="IRNazanin" w:eastAsia="IRNazanin"/>
          <w:color w:val="111111"/>
          <w:sz w:val="28"/>
          <w:sz w:val="28"/>
          <w:szCs w:val="28"/>
          <w:rtl w:val="true"/>
          <w:lang w:bidi="fa-IR"/>
        </w:rPr>
        <w:t>مقدمات دیگری در رابطۀ با محل بحث در باب اجتماع امر و نهی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می‌فرمایند که توجه به این مقدمات هم لازم است برای جهاتی که در محل بحث دخالت دارد، یکی از این مقدمات این است که در عنوان محل بحث اجتماع امر و نهی ذکر شده است، آیا امر و نهی جایز است در یک واحد اجتماع کنند؟ یا به تعبیر ما آیا تعلق امر و نهی به عنوانین متصادقین علی واحد جایز است یا نه؟ آیا این بحث و این نزاع به آنجایی ارتباط و اختصاص دارد که امر و نهی وجود داشته باشد؟ یعنی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هیأت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خصوصیت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پای لفظ وجود دارد، یکی این که با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 مطرح می‌شود، از عنوان امر و نهی این دو خصوصیت را استفاده می‌کنیم که هم پای لفظ مطرح 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افعل و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شائبۀ این معنا را به وجود بیاورد که این مسأله یک مسألۀ لفظی است و در رابطۀ با لفظ</w:t>
      </w:r>
    </w:p>
    <w:p>
      <w:pPr>
        <w:pStyle w:val="BookText"/>
        <w:rPr/>
      </w:pPr>
      <w:r>
        <w:rPr>
          <w:rFonts w:ascii="IRNazanin" w:hAnsi="IRNazanin" w:eastAsia="IRNazanin"/>
          <w:color w:val="111111"/>
          <w:sz w:val="28"/>
          <w:sz w:val="28"/>
          <w:szCs w:val="28"/>
          <w:rtl w:val="true"/>
          <w:lang w:bidi="fa-IR"/>
        </w:rPr>
        <w:t>مطرح است، برای این که اگر طرف را یک شیء لفظی قرار دادند، پیداست که این مربوط به عالم لفظ است، آیا مسأله این طور است یا این که اگر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اصلا پای لفظ در کار نباشد، مثل این‌که وجوب و حرمت را از راه اجماع استفاده کردیم، یا از راه دلیل عقل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وجوب و حرمت از راه اجماع استفاده شد یا از راه دلیل عقل استفاده شد آنجا هم همین بحث جاری است، در صلاة در دار غصبی که نشستیم بحث می‌کنیم که آیا اجتماع امر و نهی جایز است یا نه؟ این نه برای این است که وجوب صلاة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لفظی است و هم هیأت افعل است استفاده شده است و حرمت غصب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لفظ است و هم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مثل این که وجوب را مثل دلیل وجوب صوم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و حرمت را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باز این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لفظ اصلا مطرح نباشد، بلکه وجوب یک عنوانی را از طریق اجماع استفاده کردیم و حرمت یک عنوان دیگری را از راه اجماع استفاده کردیم و بعد این دو عنوان را ملاحظه کردیم و دیدیم که اینها متصادق فی واحد هستند، آنجا هم همین بحث می‌آید، اختصاصی به هیأت افعل و اصولا به امر و نهی و به لفظ ندارد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در بحث آخر اشاره کردیم، این به یک تعبیر جزء مبادی احکامیه می‌شود، در مبادی احکامیه مسائلی که در رابطۀ با حکم مطرح است، مطرح می‌شود، مثل این که آیا بین وجوب و حرمت، بین احکام تکلیفیه تضاد تحقق دارد یا نه؟ آنجا موضوع بحث تضاد چیست؟ موضوع بحث 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موضوع بحث تضاد وجوب و حرمتی که از طریق لفظ و ادلۀ لفظیه استفاده شده باشد، نیست، بلکه یک معنای وسیعی است، وجوب و حرمت آیا متضاد هستند یا نه؟ از چه طریقی این وجوب و حرمت ثابت شده باشند؟ از هر طریقی می‌خواهد ثابت شده باشد، در ما نحن فیه که باز در یکی دیگر از مقدمات یک توضیح بیشتری در این رابطه داده می‌شود، اینجا هم تقریبا نزاع در این معناست که آیا وجوب و حرمت اگر بخواهد روی دو عنوان متصادق در واحد جمع شود این در حقیقت مستلزم اجتماع متضادین است؟ مستلزم این است که دو حکم متضاد در یک جا جمع شده باشد یا مستلزم این معنا نیست، پیداست که در این بحث نه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دارد و نه به‌طور کلی لفظ دخالت دارد، اجماع بر حکم هم اگر قائم شود همین معنا است، دلیل عقلی هم اگر راه برای استکشاف یک حکم شرعی شد که دلیل عقلی لفظ ندارد، آنجا هم همین نزاع باز جریان دارد</w:t>
      </w:r>
      <w:r>
        <w:rPr>
          <w:rFonts w:eastAsia="IRNazanin" w:cs="IRNazanin"/>
          <w:color w:val="111111"/>
          <w:sz w:val="28"/>
          <w:szCs w:val="28"/>
          <w:rtl w:val="true"/>
          <w:lang w:bidi="fa-IR"/>
        </w:rPr>
        <w:t>.</w:t>
      </w:r>
      <w:bookmarkStart w:id="1584" w:name="pg13683_182403"/>
    </w:p>
    <w:p>
      <w:pPr>
        <w:pStyle w:val="BookText"/>
        <w:rPr/>
      </w:pPr>
      <w:bookmarkEnd w:id="1584"/>
      <w:r>
        <w:rPr>
          <w:rFonts w:ascii="IRNazanin" w:hAnsi="IRNazanin" w:eastAsia="IRNazanin"/>
          <w:color w:val="111111"/>
          <w:sz w:val="28"/>
          <w:sz w:val="28"/>
          <w:szCs w:val="28"/>
          <w:rtl w:val="true"/>
          <w:lang w:bidi="fa-IR"/>
        </w:rPr>
        <w:t>پس کسی خیال نکند که چون در عنوان امر و نهی ذکر شد و در کلمۀ امر و نهی دو خصوصیت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لفظی بودن، یکی هم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هیچ خصوصیتی در نزاع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اینجا جای یک توهمی شده است و آن این است که در مسأله یک قول سومی هم وجود داشت و آن قول سوم این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که ملاحظه کنیم، اجتماع امر و نهی جایز است، اما به عرف که ملاحظه 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اجتماع امر و نهی بجایز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پای عرف را در کار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نزاع یک قدری به عالم لفظ ارتباط پیدا می‌کند، برای این که عرف با مسائل لفظی ارتباط دارد، این تفصیل آیا تأیید نمی‌کند که مسأله یک قدری به عالم لفظ ارتباط دارد؟ جواب این است که نه، این هیچ تأیید نمی‌کند، بلکه پایۀ این تفصیل و مبنای این تفصیل این است که همین صلاة در دار غصبی را با دو دید انسان می‌تواند تحلیل کند، همین عمل خارجی، کاری به لفظ نداریم، این نمازی که از مصلی در دار غصبی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 عقل به این صلاة در دار غصبی دو طور نگاه می‌کنند، عقل که نگاه می‌کند این صلاة در دار غصبی را کأنّ دو چیز می‌بیند، چون عقل خیلی دقیق است و با ذره‌بین مسائل را نگاه می‌کند، عقل این صلاة در دار غصبی را دو چیز می‌بیند،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عرف که مراجعه می‌کنیم، عرف در تحلیلی که از صلاة در دار غصبی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چیز بیشتر نمی‌بینم، صلاة در دار غصبی با صلاة در غیر دار غصبی از نظر وحدت فرقی نمی‌کند، لذا چون واحد است، نمی‌شود امر و نهی در واحد جمع شود، به عبارت روشن‌تر این واحد از نظر عقل صلاة در دار غصبی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بخواهیم این تفصیل را شاهد بر این قرار دهیم که نزاع را از مسألۀ عقل و معنا سراغ لفظ بیاوریم و به عالم دلالت و به عالم اثبات بکشانیم نمی‌تواند دلیل بر این مطلب قرار گیرد، این یکی از مقدمات</w:t>
      </w:r>
      <w:r>
        <w:rPr>
          <w:rFonts w:eastAsia="IRNazanin" w:cs="IRNazanin"/>
          <w:color w:val="111111"/>
          <w:sz w:val="28"/>
          <w:szCs w:val="28"/>
          <w:rtl w:val="true"/>
          <w:lang w:bidi="fa-IR"/>
        </w:rPr>
        <w:t>.</w:t>
      </w:r>
    </w:p>
    <w:p>
      <w:pPr>
        <w:pStyle w:val="Heading5"/>
        <w:numPr>
          <w:ilvl w:val="4"/>
          <w:numId w:val="1"/>
        </w:numPr>
        <w:rPr/>
      </w:pPr>
      <w:bookmarkStart w:id="1585" w:name="__RefHeading___Toc787822_1468164448"/>
      <w:bookmarkStart w:id="1586" w:name="_Toc592"/>
      <w:bookmarkEnd w:id="1585"/>
      <w:r>
        <w:rPr>
          <w:rtl w:val="true"/>
        </w:rPr>
        <w:t>تقسیمات واجبات و محرمات</w:t>
      </w:r>
      <w:bookmarkEnd w:id="1586"/>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دیگر این است که در باب واجبات، واجبات نفسیه داریم و واجبات غیریه، واجبات تعیینیه داریم و واجبات تخییریه، واجبات عینیه داریم، واجبات کفائیه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محرمات هم همین طور، محرّم نفسی داریم، محرّم غیری داریم، منتهی محرّم غیری عبارت از آن مقدمه‌ای است که علت تامۀ برای حرام باشد، اگر ما قائل به حرمت مقدمه شویم، اما اصل تصویر حرمت غیریه مثل وجوب غیری می‌ماند، وجوب غیری عبارت از وجوب مقدمی است، حرمت غیریه هم عبارت از حرمت مقدمی است، منتهی کجا این حرمت غیریه ثابت است، این دایره‌اش محدود است</w:t>
      </w:r>
      <w:r>
        <w:rPr>
          <w:rFonts w:eastAsia="IRNazanin" w:cs="IRNazanin"/>
          <w:color w:val="111111"/>
          <w:sz w:val="28"/>
          <w:szCs w:val="28"/>
          <w:rtl w:val="true"/>
          <w:lang w:bidi="fa-IR"/>
        </w:rPr>
        <w:t>.</w:t>
      </w:r>
      <w:bookmarkStart w:id="1587" w:name="pg13683_182404"/>
    </w:p>
    <w:p>
      <w:pPr>
        <w:pStyle w:val="BookText"/>
        <w:rPr/>
      </w:pPr>
      <w:bookmarkEnd w:id="1587"/>
      <w:r>
        <w:rPr>
          <w:rFonts w:ascii="IRNazanin" w:hAnsi="IRNazanin" w:eastAsia="IRNazanin"/>
          <w:color w:val="111111"/>
          <w:sz w:val="28"/>
          <w:sz w:val="28"/>
          <w:szCs w:val="28"/>
          <w:rtl w:val="true"/>
          <w:lang w:bidi="fa-IR"/>
        </w:rPr>
        <w:t>علتش هم این است که در واجبات غیریه تا واجب تحقق پیدا نکند ذی المقدمه نمی‌شود تحقق پیدا کند، اما در حرمتهای غیریه ممکن است ده مقدمه هم تحقق پیدا کند ولی هنگام ایجاد ذی المقدمۀ محرّم ترک را اراده کند، پشیمان شود، نادم شود از این که این مقدمه را انجام دهد، مثل این که کسی خدای نکرده بخواهد شرب مسکر کند، این توقف دارد بر این که پولی تهیه کند، برود با پول مثلا مسکری تهیه کند، مسکر را مثلا آماده کند برای شرب، تازه بعد از تمامی این مقدمات ممکن است منصرف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المسکر و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فرق بین واجب غیری و حرام غیری در عدم محدودیت وجوب غیری و در محدودیت حرمت غیریه است، اما حرمت غیری هم داریم، کما این که واجب تعیینی و تخییری داریم، حرمت تعیینی که فراوان است، حرمت تخییریه هم قابل تصور است، مثل این که مولایی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با زید مجالست نکنی یا با عمرو مجالست نکنی، اینجا حرمت تخییریه تحقق پیدا می‌کند، حرمت تخییریه در اثر با واجب تخییری این فرق را دارد که در واجب تخییری اگر بخواهد مخالفت شود باید هر دو عدل را ترک کند، اما اگر یک عدل را اتیان کرد و عدل دیگری را ترک کرد این موافقت شد، اما در حرمت تخییریه اگر یکی از دو مجالست را ترک کرد موافقت شده است و مخالفت توقف دارد بر این که هر دو مجالست را اختیار کند، هم مجالست با زید هم مجالست با عمرو</w:t>
      </w:r>
      <w:r>
        <w:rPr>
          <w:rFonts w:eastAsia="IRNazanin" w:cs="IRNazanin"/>
          <w:color w:val="111111"/>
          <w:sz w:val="28"/>
          <w:szCs w:val="28"/>
          <w:rtl w:val="true"/>
          <w:lang w:bidi="fa-IR"/>
        </w:rPr>
        <w:t>.</w:t>
      </w:r>
    </w:p>
    <w:p>
      <w:pPr>
        <w:pStyle w:val="Heading5"/>
        <w:numPr>
          <w:ilvl w:val="4"/>
          <w:numId w:val="1"/>
        </w:numPr>
        <w:rPr/>
      </w:pPr>
      <w:bookmarkStart w:id="1588" w:name="__RefHeading___Toc787824_1468164448"/>
      <w:bookmarkStart w:id="1589" w:name="_Toc593"/>
      <w:bookmarkEnd w:id="1588"/>
      <w:r>
        <w:rPr>
          <w:rtl w:val="true"/>
        </w:rPr>
        <w:t>امکان تصویر حرام کفائی</w:t>
      </w:r>
      <w:bookmarkEnd w:id="1589"/>
    </w:p>
    <w:p>
      <w:pPr>
        <w:pStyle w:val="BookText"/>
        <w:rPr/>
      </w:pPr>
      <w:r>
        <w:rPr>
          <w:rFonts w:ascii="IRNazanin" w:hAnsi="IRNazanin" w:eastAsia="IRNazanin"/>
          <w:color w:val="111111"/>
          <w:sz w:val="28"/>
          <w:sz w:val="28"/>
          <w:szCs w:val="28"/>
          <w:rtl w:val="true"/>
          <w:lang w:bidi="fa-IR"/>
        </w:rPr>
        <w:t>واجب کفایی فراوان داریم، در محرمات هم حرمت کفاییه خودش قابل تصور است، همان ترتیبی که در واجب کفایی مطرح می‌کنید، حرمت کفائیه هم از نظر معنا قابل تصور است، به این کیفیت که روی معنایی که مشهور برای نهی می‌کنند، این است که این معنا و این طبیعت منهی عنه باید ترک شود، 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واحد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مکلفین این را ترک کند همین کفایت می‌کند، برای این که معنای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روی معنای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طلب الترک وقتی که عنوان کفایی پیدا می‌کند معنایش این است که یکی از مکلفین باید این معنا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 الترک من واحد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غرض مولی حاصل می‌شود، و اگر همه ترک کردند چه بهتر</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مخالفت این حرام کفایی به این است که این ترک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نکند، یعنی همۀ مکلفین طبیعت منهی عنهای به نهی کفایی را اتیان کنند، این مثل واجب کفایی می‌ماند که همه ترک کنند چون مخالفت است، اینجا هم مخالفتش به این است که همه اتیان کنند، چون غرض</w:t>
      </w:r>
      <w:bookmarkStart w:id="1590" w:name="pg13683_182405"/>
    </w:p>
    <w:p>
      <w:pPr>
        <w:pStyle w:val="BookText"/>
        <w:rPr/>
      </w:pPr>
      <w:bookmarkEnd w:id="1590"/>
      <w:r>
        <w:rPr>
          <w:rFonts w:ascii="IRNazanin" w:hAnsi="IRNazanin" w:eastAsia="IRNazanin"/>
          <w:color w:val="111111"/>
          <w:sz w:val="28"/>
          <w:sz w:val="28"/>
          <w:szCs w:val="28"/>
          <w:rtl w:val="true"/>
          <w:lang w:bidi="fa-IR"/>
        </w:rPr>
        <w:t>مولا این بود که ترک تحقق پیدا بکند 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همه اتیان کردند این طبیعت منهی عنها را، مخالفت با مولا شده است، آن وقت در شرعیات تصویر حرام کفایی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در شرع حرام کفایی هم داریم یا نداریم؟ مثالی می‌شود برای حرام کفایی پیدا کرد، ظاهر این است که مثالی در شریعت نداشته باشد، فقط به یک مثال فرضی مرحوم آقای مشکینی در حاشیۀ کفایه اشاره می‌کند، آن مثال فرضی این است که اگر ما یک واجب کفایی داشته باشیم، و این واجب کفایی دارای یک ضد خاصی باشد، و ما قائل شویم به این که امر به شیء اقتضای نهی از ضد خاص را می‌کند، و فرض کنیم که یک ضد هم بیشتر نیست، یعنی آن حرام با این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ضدان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فرض کنید سفیدی و سیاهی 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ضدان لا ثالث لهماست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امر 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تبیض هذا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واجب کفایی، مثل سایر واجبات کفائیه و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به شیء اقتضاء می‌کند نهی از ضد خاص را و ضد خاص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تسوید هذا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نتیجه این می‌شود که همان طوری که امر به صورت واجب کفایی مطرح است نهی متعلق به ضد خاص هم باید به عنوان حرام کفایی مطرح باشد، لکن باز این هم یک تصویری است، روی مبنای این که امر به شیء مقتضی نهی از ضد خاص باشد، که اکثر محققین این اقتضا را منع می‌کنند، و امر به شیء را مقتضی نهی از ضد خاص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حالا فرضا اگر یک حرام کفایی هم پیدا کردیم، بحث ما این است که آیا نزاع در مسألۀ اجتماع امر و نهی که امر و نهی را به معنای وجوب و حرمت گرفتیم، می‌خواهد از طریق لفظ باشد یا غیر طریق لفظ؟ آیا از وجوب و حرمت آن چیزی داخل در محل بحث است که واجب واجب تعیینی و نفسی و عینی باشد و حرامش هم تعیینی و نفسی و عینی باشد؟ مثل همین صلاة و غصب که این خصوصیت در هر دو وجود دارد، که صلاة هم واجب نفسی است، هم واجب تعینی است، هم واجب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غصب هم حرمتش هم نفسی است و هم تعیینی است، و هم عینی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احد الغصب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محرمات</w:t>
      </w:r>
      <w:r>
        <w:rPr>
          <w:rFonts w:eastAsia="IRNazanin" w:cs="IRNazanin"/>
          <w:color w:val="111111"/>
          <w:sz w:val="28"/>
          <w:szCs w:val="28"/>
          <w:rtl w:val="true"/>
          <w:lang w:bidi="fa-IR"/>
        </w:rPr>
        <w:t>.</w:t>
      </w:r>
    </w:p>
    <w:p>
      <w:pPr>
        <w:pStyle w:val="Heading5"/>
        <w:numPr>
          <w:ilvl w:val="4"/>
          <w:numId w:val="1"/>
        </w:numPr>
        <w:rPr/>
      </w:pPr>
      <w:bookmarkStart w:id="1591" w:name="__RefHeading___Toc787826_1468164448"/>
      <w:bookmarkStart w:id="1592" w:name="_Toc594"/>
      <w:bookmarkEnd w:id="1591"/>
      <w:r>
        <w:rPr>
          <w:rtl w:val="true"/>
        </w:rPr>
        <w:t>جریان نزاع اجتماع امر و نهی در امر و نهی غیری</w:t>
      </w:r>
      <w:bookmarkEnd w:id="1592"/>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نزاع در محدودۀ واجب و حرام این چنینی محدود است یا ملاک نزاع عمومیت دارد؟ خوب یک واجب غیری و حرام غیری اگر فرض کردیم از باب مثال، همین صلاة واجب غیری بود و غصب حرمتش حرمت غیری بود، آیا این از محل نزاع باید خارج شود یا این که نه واجب غیری و حرام غیری هم داخل در محل بحث است، چرا؟ برای این که آن فرقهایی که بین واجب و واجب نفسی</w:t>
      </w:r>
    </w:p>
    <w:p>
      <w:pPr>
        <w:pStyle w:val="BookText"/>
        <w:rPr/>
      </w:pPr>
      <w:r>
        <w:rPr>
          <w:rFonts w:ascii="IRNazanin" w:hAnsi="IRNazanin" w:eastAsia="IRNazanin"/>
          <w:color w:val="111111"/>
          <w:sz w:val="28"/>
          <w:sz w:val="28"/>
          <w:szCs w:val="28"/>
          <w:rtl w:val="true"/>
          <w:lang w:bidi="fa-IR"/>
        </w:rPr>
        <w:t>است، در محل نزاع هیچ نقشی ندارد، واجب غیری استحقاق عقوبت بر مخالفت ندارد، واجب غیری مطلوب به ذات مولا نیست، به خلاف واجب نفسی، آیا این استحقاق و عدم استحقاق عقوبت نقش دارد در محل نزاع در اجتماع امر و نهی؟ آیا این مطلوب بودن للمولا یا مطلوب نبودن للمولا نقش دارد؟ یا این که همانطوری که یک شیء واحد به عنوان واحد می‌شود هیچ وجوب غیری و حرمت غیریه داشته باشد؟ شیء واحد به عنوان واحد هم واجب غیری و هم حرام غیری، این که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در مسألۀ اجتماع امر و نهی می‌آوریم،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غیری به یک عنوان تعلق گرفت، و حرمت غیریه به عنوان دیگر و این دو عنوان متصادق در واحد بودند، آیا این تصادق در واحد سبب می‌شود که مسأله را به آن صورت برگرداند که وجوب غیری و حرمت غیریه به شیء واحد به عنوان واحد متعلق شود، یا این که نه اینجا با آنجا فرق دارد؟</w:t>
      </w:r>
    </w:p>
    <w:p>
      <w:pPr>
        <w:pStyle w:val="BookText"/>
        <w:rPr/>
      </w:pPr>
      <w:r>
        <w:rPr>
          <w:rFonts w:ascii="IRNazanin" w:hAnsi="IRNazanin" w:eastAsia="IRNazanin"/>
          <w:color w:val="111111"/>
          <w:sz w:val="28"/>
          <w:sz w:val="28"/>
          <w:szCs w:val="28"/>
          <w:rtl w:val="true"/>
          <w:lang w:bidi="fa-IR"/>
        </w:rPr>
        <w:t>پس آن چیزی که در حقیقت ضابطه است که از راه این ضابطه می‌توانیم مسأله را به دست بیاوریم این است که این دو در واحد به عنوان واحد باید قابلیت اجتماع نداشته باشند، شیء واحد به عنوان واحد نمی‌شود مجمع این دو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صورت تبصره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دو عنوان باشد و متصادق بر واحد، این هم مثل واحد به عنوان واحد است یا این که این نه مثل واحد به عنوان واحد نیست؟ در وجوب غیری و حرمت غیریه می‌بینیم مسأله همین طور است، نمی‌شود نصب سلم به عنوان نصب سلم هم وجوب غیری داشته باشد، هم حرمت غیریه داشته باشد؛ وقتی که نشد بحث می‌کنیم که آیا می‌شود وجوب غیری به یک عنوان، حرمت غیریه به یک عنوان، فقط اینها تصادق در بعضی از افراد و بعضی مصادیق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پی می‌بریم که در واجب تخییری و حرام تخییری هم مسأله این طور است،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این است که اگر مولا بگوید که به نحو وجوب تخییری یا نماز واجب است و یا روزه و در ناحیۀ حرمت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تصرّف در دار و یا مجالست با اغیار حرام است و بعد مکلف بین اینها جمع کرد، جمعش چطوری است؟ جمع واجب تخییری و حرام تخییری همان‌طوری که اشاره کردیم به این کیفیت است، که از ناحیۀ واجب یک عدلش را بگیرد، این آمد از صلاة و صوم صلاتش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ناحیۀ نهی تخییری هر دو عدلش را باید بگیرد تا مخالفت تحقق پیدا کند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مثالش این است، با این که مولا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الصلاة واجبه و اما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صلاتش را انتخاب کرد و در ناحیۀ حرمت تخییریه گفته بود یا تصرف در دار حرام است و یا مجالست مع الاغیار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آمد هر دو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تصرف در 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مجالسة الاغیار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می‌شود مثل صلاة در دار غصبی محل نزاع ما، آیا این صلاة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مع مجالسة الاغیار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w:t>
      </w:r>
    </w:p>
    <w:p>
      <w:pPr>
        <w:pStyle w:val="BookText"/>
        <w:rPr/>
      </w:pPr>
      <w:r>
        <w:rPr>
          <w:rFonts w:ascii="IRNazanin" w:hAnsi="IRNazanin" w:eastAsia="IRNazanin"/>
          <w:color w:val="111111"/>
          <w:sz w:val="28"/>
          <w:sz w:val="28"/>
          <w:szCs w:val="28"/>
          <w:rtl w:val="true"/>
          <w:lang w:bidi="fa-IR"/>
        </w:rPr>
        <w:t>حکمین است، منتهی حکمش یکی وجوب تخییری و یکی نهی تخییری است؟ یا این که مانع دارد و نمی‌شود اجتماع حکمین در اینجا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باب واجب تخییری و حرام تخییری هم ملاک جریان دارد و همین طور در باب واجب کفایی و حرمت کفائیه، واجب کفائی و حرمت کفائیه به این صورت، که یک عنوانی را مولا به نحو واجب کفایی واجب کند، حالا همین صلاة در دار غصبی فرضا اگر این صلاة مثل صلاة بر میت وجوبش وجوب کفایی بود که اگر یکی از آحاد مکلفین این مأموربه را در خارج انجام دهد و غرض مولا حاصل می‌شود، اگر این وجوبش وجوب کفایی بود و از طرف دیگر فرضنا که نهی از طبیعت غصب و حرمت غصب هم به نحو حرمت کفائیه بود، به این معنا که هدف مولا این بود که تصرّف در دار غصبی 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واحد من آحاد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نکند، اگر فرض کنیم که حکم صلاة وجوبش وجوب کفایی و حکم غصب حرمتش حرمت کفایی باشد آیا این سبب می‌شود که مسألۀ صلاة در دار غصبی از محل نزاع خارج شود؟ و به عبارت دیگر این که صلاة در دار غصبی را داخل در محل نزاع می‌دانیم برای این است که این وجوبش وجوب عینی و حرمتش حرمت عینیه است، یا این که مسألۀ عینی بودن هیچ نقشی در این معنا ندارد؟ آنچه که موضوع است وجوب و حرمت است، حالا به هر کیفیتی و به هر صورتی این وجوب و حرمت تحقق پیدا کند این دیگر نقشی در مسأله ندارد، سنخ واجب کفایی غیر از سنخ واجب عینی است، سنخ حرام کفایی غیر از سنخ حرام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فارقی در مسألۀ اجتماع امر و نهی به وجود نمی‌آورد، ملاک در مسألۀ اجتماع امر و نهی وجوب و حرمت است</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که وجوب و حرمت هم خصوصیتی ندارد، در استحباب و کراهت هم همین مسأله وجود دارد، اما ما وجوب و حرمت را در مقابل استحباب و کراهت مطرح نمی‌کنیم، وجوب و حرمت به عنوان حکمین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یجتمعان فی واحد بعنوان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ضابطۀ کلی را اینجا هم می‌آوریم، آن چیزی داخل در محل بحث است که اگر به جای عنوانین عنوان واحد باشد امکان ندارد که آن دو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می‌خواهیم با تعدد عنوانین و تصادق بر واحد ببینیم جایز است یا نه؟ به عبارت روشن‌تر ما سه فرض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واحد به عنوان واحد است که بلا اشکال باید جایی را فرض کنیم که اجتماع ممتنع است، فرض مقابلش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عنوانین غیر متصادقین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بلااشکال جایز است و محل بحث نیست، حالا یک فرض برزخی پیدا شد که عنوانین هست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متصادقین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عنوانین متصادقین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ملحق به آن صورت اولی است؟ یعنی عنوان واحد و شیء واحد، همان‌طوری که عنوان واحد و شیء واحد ممتنع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عنوانین</w:t>
      </w:r>
      <w:bookmarkStart w:id="1593" w:name="pg13683_182408"/>
    </w:p>
    <w:p>
      <w:pPr>
        <w:pStyle w:val="BookText"/>
        <w:rPr/>
      </w:pPr>
      <w:bookmarkEnd w:id="1593"/>
      <w:r>
        <w:rPr>
          <w:rFonts w:ascii="IRNazanin" w:hAnsi="IRNazanin" w:eastAsia="IRNazanin"/>
          <w:color w:val="111111"/>
          <w:sz w:val="28"/>
          <w:sz w:val="28"/>
          <w:szCs w:val="28"/>
          <w:rtl w:val="true"/>
          <w:lang w:bidi="fa-IR"/>
        </w:rPr>
        <w:t>متصادقین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ممتنع است یا این که نه،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عنوانین متصادقین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به آن قسم است، ملحق به عنوانین غیری متصادقین است؟ همان‌طوری که عنوانین غیر متصادقین جایز است عنوانین متصادقین هم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چیزی که ضابطه و ملاک برای چیزی است که داخل در محل بحث است،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هناک شیء واحد و له عنوان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این دو حکم روی او اجتماع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می‌خواهیم ببینیم آیا تعدد عنوانین قائلۀ استحاله را از بین می‌برد و مثل عنوانین غیر متصادقین می‌کند یا این که نه، تعدد عنوانین چون همراه با تصادق است مطلب را مثل آنجایی قرار می‌دهد که عنوان واحد باشد و شیء هم واحد و در نتیجه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بعضی از مقدمات تا مقدمات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5"/>
        <w:numPr>
          <w:ilvl w:val="4"/>
          <w:numId w:val="1"/>
        </w:numPr>
        <w:rPr/>
      </w:pPr>
      <w:bookmarkStart w:id="1594" w:name="__RefHeading___Toc787828_1468164448"/>
      <w:bookmarkStart w:id="1595" w:name="_Toc595"/>
      <w:bookmarkEnd w:id="1594"/>
      <w:r>
        <w:rPr>
          <w:rtl w:val="true"/>
        </w:rPr>
        <w:t>پرسش</w:t>
      </w:r>
      <w:r>
        <w:rPr>
          <w:rtl w:val="true"/>
        </w:rPr>
        <w:t>:</w:t>
      </w:r>
      <w:bookmarkEnd w:id="15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بحث اجتماع امر و نهی، شامل ادلۀ غیر لفظی مثل اجماع و دلیل عقل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مبادی احکامیه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شیء واحد در عنوان مسألۀ اجتماع امر و نهی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حرام کفائی عقلا قابل تصویر است؟</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نزاع در مسألۀ اجتماع امر و نهی، شامل امر و نهی غیری هم می‌شود؟</w:t>
      </w:r>
      <w:bookmarkStart w:id="1596" w:name="pg13683_182409"/>
    </w:p>
    <w:p>
      <w:pPr>
        <w:pStyle w:val="Heading4"/>
        <w:numPr>
          <w:ilvl w:val="3"/>
          <w:numId w:val="1"/>
        </w:numPr>
        <w:rPr/>
      </w:pPr>
      <w:bookmarkStart w:id="1597" w:name="__RefHeading___Toc787830_1468164448"/>
      <w:bookmarkStart w:id="1598" w:name="_Toc596"/>
      <w:bookmarkEnd w:id="1596"/>
      <w:bookmarkEnd w:id="1597"/>
      <w:r>
        <w:rPr>
          <w:rtl w:val="true"/>
        </w:rPr>
        <w:t>درس پانصد و هفتم</w:t>
      </w:r>
      <w:bookmarkEnd w:id="1598"/>
    </w:p>
    <w:p>
      <w:pPr>
        <w:pStyle w:val="Heading5"/>
        <w:numPr>
          <w:ilvl w:val="4"/>
          <w:numId w:val="1"/>
        </w:numPr>
        <w:rPr/>
      </w:pPr>
      <w:bookmarkStart w:id="1599" w:name="__RefHeading___Toc787832_1468164448"/>
      <w:bookmarkStart w:id="1600" w:name="_Toc597"/>
      <w:bookmarkEnd w:id="1599"/>
      <w:r>
        <w:rPr>
          <w:rtl w:val="true"/>
        </w:rPr>
        <w:t>اشاره</w:t>
      </w:r>
      <w:bookmarkEnd w:id="16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601" w:name="__RefHeading___Toc787834_1468164448"/>
      <w:bookmarkStart w:id="1602" w:name="_Toc598"/>
      <w:bookmarkEnd w:id="1601"/>
      <w:r>
        <w:rPr>
          <w:rtl w:val="true"/>
        </w:rPr>
        <w:t>اعتبار قید مندوحه در عنوان مسألۀ اجتماع امر و نهی</w:t>
      </w:r>
      <w:bookmarkEnd w:id="1602"/>
    </w:p>
    <w:p>
      <w:pPr>
        <w:pStyle w:val="BookText"/>
        <w:rPr/>
      </w:pPr>
      <w:r>
        <w:rPr>
          <w:rFonts w:ascii="IRNazanin" w:hAnsi="IRNazanin" w:eastAsia="IRNazanin"/>
          <w:color w:val="111111"/>
          <w:sz w:val="28"/>
          <w:sz w:val="28"/>
          <w:szCs w:val="28"/>
          <w:rtl w:val="true"/>
          <w:lang w:bidi="fa-IR"/>
        </w:rPr>
        <w:t>یکی دیگر از مقدماتی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می‌فرمایند این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اصولیین در عنوان محل نزاع قید مندوحه را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اینها از قید مندوحه این است که نزاع در جواز اجتماع امر و نهی و امتناع اجتماع که نتیجه این باشد که بعضی بتوانند قائل به جواز و بعضی قائل به امتناع شوند، در جایی امکان دارد که مکلف در رابطۀ با موافقت امر راه تخلّصی داشته باشد، یعنی مکلف بتواند مأموربه، به این امری را که در این بین محقق است هم در ضمن فرد محرم اتیان کند و هم در ضمن فرد غیر محرم</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مثل صلاة در دار غصبی 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اجتماع و امتناع آنجایی است که مکلف بتواند نماز را در غیر دار غصبی در یک مکان مباحی انجام بدهد، لکن بسوء اختیار و با انتخاب سوء خودش آمد نماز را در دار غصبی انجام داد، در این فرض برای مکلف مندوحه وجود دارد، راه تخلّص وجود دارد، راه انجام مأموربه در غیر ضمن فرد محرم وجود دارد</w:t>
      </w:r>
      <w:r>
        <w:rPr>
          <w:rFonts w:eastAsia="IRNazanin" w:cs="IRNazanin"/>
          <w:color w:val="111111"/>
          <w:sz w:val="28"/>
          <w:szCs w:val="28"/>
          <w:rtl w:val="true"/>
          <w:lang w:bidi="fa-IR"/>
        </w:rPr>
        <w:t>.</w:t>
      </w:r>
      <w:bookmarkStart w:id="1603" w:name="pg13683_182410"/>
    </w:p>
    <w:p>
      <w:pPr>
        <w:pStyle w:val="BookText"/>
        <w:rPr/>
      </w:pPr>
      <w:bookmarkEnd w:id="1603"/>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صلاة در دار غصبی می‌تواند دو حکم داشته باشد؟ قائل به جواز اجتماع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ندارد و قائل به امتناع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آنجایی که مکلف مندوحه نداشته باشد، راه فرار نداشته باشد و نتواند مأموربه را در غیر ضمن فرد محرّم انجام دهد، راهش منحصرا عبارت از این است که در ضمن فرد محرّم انجام دهد، اینجا 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محل نزاع در باب اجتماع امر و نهی خارج است، چرا؟ برای این که اینجا متعلق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محال تحقق پیدا می‌کند، تکلیف به محال را قائل به جواز اجتماع نمی‌گوید، کسی را که به یک طبیعتی امر کنند و آن طبیعت منحصرا در ضمن فرد محرّم باید در خارج انجام بگیرد، مثل این می‌ماند که یک طبیعت را هم مأموربه و هم منهی عنه قرار دهند، تکلیف به محال است، یعنی قدرت بر انجام دو تکلیف ندارد، از یک طرف انزجار از منهی‌عنه پیدا کند و از یک طرف مأموربه را در خارج انجام دهد، راه انجام مأموربه منحصرا عبارت از فرد محرم است، اینجا تکلیف به غیر مقدور متعلق می‌شود؛ و قائلین به جواز اجتماع نمی‌توانند حکم به جواز کنند، باید یک موردی را فرض کنیم که قائل به جواز اجتماع بتواند وجوب امر و نهی هر دو را تثبیت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آنجایی که مکلف‌به غیر مقدور است و از دایرۀ قدرت مکلف بیرون است، آنجا دیگر معنا ندارد به یک مکلفی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انجام بدهد و هم انجام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المکلف لا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 و روی مسألۀ تکلیف بمحال کسی از آنهایی که قائل به جواز اجتماع هستند نمی‌تواند قائل به جواز این معنا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قائل سؤال شده است که شمایی که قید مندوحه را در محل نزاع ذکر می‌کنید، پس چرا بزرگان از اصولیین ذکر نکردند؟ چرا در کتابها و کلمات مطرح نشده است، خوب اگر ضرورتی داشت این قید را مطرح می‌کردند، این قائل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ضرورتی نداشته که اینها در کلماتشان مطرح کنند، این یک قید واضح است، یک تقیید روشن است و تقیید در آنجایی نیاز به بیان دارد که وضوح نداشته باشد</w:t>
      </w:r>
      <w:r>
        <w:rPr>
          <w:rFonts w:eastAsia="IRNazanin" w:cs="IRNazanin"/>
          <w:color w:val="111111"/>
          <w:sz w:val="28"/>
          <w:szCs w:val="28"/>
          <w:rtl w:val="true"/>
          <w:lang w:bidi="fa-IR"/>
        </w:rPr>
        <w:t>.</w:t>
      </w:r>
    </w:p>
    <w:p>
      <w:pPr>
        <w:pStyle w:val="Heading5"/>
        <w:numPr>
          <w:ilvl w:val="4"/>
          <w:numId w:val="1"/>
        </w:numPr>
        <w:rPr/>
      </w:pPr>
      <w:bookmarkStart w:id="1604" w:name="__RefHeading___Toc787836_1468164448"/>
      <w:bookmarkStart w:id="1605" w:name="_Toc599"/>
      <w:bookmarkEnd w:id="1604"/>
      <w:r>
        <w:rPr>
          <w:rtl w:val="true"/>
        </w:rPr>
        <w:t>دلیل عدم تعرض برخی از اصولیون به قید مندوحه</w:t>
      </w:r>
      <w:bookmarkEnd w:id="1605"/>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بزرگانی که قید مندوحه را در محل نزاع ذکر نکردند، نه برای این است که این قید مدخلیتی در محل نزاع نداشت، بلکه روی وضوح قیدیت این قید و ظهور قیدیت نیازی به تعرض و ذکر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مرحوم آخوند نقل می‌کنند، بعد در مقام جواب برمی‌آیند که البته جواب ایشان یک قدری نیاز به توضیح دارد، یک قدری نیاز به تبیین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آن جهتی که در اجتماع امر و نهی از آن بحث می‌کنیم، در جهت وجود و عدم این</w:t>
      </w:r>
      <w:bookmarkStart w:id="1606" w:name="pg13683_182411"/>
    </w:p>
    <w:p>
      <w:pPr>
        <w:pStyle w:val="BookText"/>
        <w:rPr/>
      </w:pPr>
      <w:bookmarkEnd w:id="1606"/>
      <w:r>
        <w:rPr>
          <w:rFonts w:ascii="IRNazanin" w:hAnsi="IRNazanin" w:eastAsia="IRNazanin"/>
          <w:color w:val="111111"/>
          <w:sz w:val="28"/>
          <w:sz w:val="28"/>
          <w:szCs w:val="28"/>
          <w:rtl w:val="true"/>
          <w:lang w:bidi="fa-IR"/>
        </w:rPr>
        <w:t>قید هیچ نقشی ندارد، آن جهت چیست؟ آن جهت این است که اگر دقت فرموده باشید کلمۀ جواز که در محل نزاع ذکر شد این به معنای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که جواز شرعی نیست، جواز در مسألۀ اجتماع امر و نهی به معنای امکان است که یک مسألۀ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به چه اضافه شده است؟ به نفس اجتماع امر و نهی، یعنی قائل به جواز اجتماع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تکلیفین لیس بمحال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به امتناع و استحاله، استحاله را روی خود تکلیفین بار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آنچه که محط نزاع و محل بحث است یک مسأله‌ای مربوط به خود اجتماع حکمین است که قائل به جواز، حکم به امکان اجتماع می‌کند، و قائل به استحاله حکم به 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 که در درس قبل ذکر کردیم ما سه صورت داریم که مسألۀ جواز اجتماع و عدم جواز اجتماع یک صورت برزخی بین صورت اول و صورت سوم است</w:t>
      </w:r>
      <w:r>
        <w:rPr>
          <w:rFonts w:eastAsia="IRNazanin" w:cs="IRNazanin"/>
          <w:color w:val="111111"/>
          <w:sz w:val="28"/>
          <w:szCs w:val="28"/>
          <w:rtl w:val="true"/>
          <w:lang w:bidi="fa-IR"/>
        </w:rPr>
        <w:t>.</w:t>
      </w:r>
    </w:p>
    <w:p>
      <w:pPr>
        <w:pStyle w:val="Heading5"/>
        <w:numPr>
          <w:ilvl w:val="4"/>
          <w:numId w:val="1"/>
        </w:numPr>
        <w:rPr/>
      </w:pPr>
      <w:bookmarkStart w:id="1607" w:name="__RefHeading___Toc787838_1468164448"/>
      <w:bookmarkStart w:id="1608" w:name="_Toc600"/>
      <w:bookmarkEnd w:id="1607"/>
      <w:r>
        <w:rPr>
          <w:rtl w:val="true"/>
        </w:rPr>
        <w:t>صور ثلاثه در اجتماع امر و نهی</w:t>
      </w:r>
      <w:bookmarkEnd w:id="1608"/>
    </w:p>
    <w:p>
      <w:pPr>
        <w:pStyle w:val="BookText"/>
        <w:rPr/>
      </w:pPr>
      <w:r>
        <w:rPr>
          <w:rFonts w:ascii="IRNazanin" w:hAnsi="IRNazanin" w:eastAsia="IRNazanin"/>
          <w:color w:val="111111"/>
          <w:sz w:val="28"/>
          <w:sz w:val="28"/>
          <w:szCs w:val="28"/>
          <w:rtl w:val="true"/>
          <w:lang w:bidi="fa-IR"/>
        </w:rPr>
        <w:t>صورت اول جایی است که اجتماع حکمین فی نفسه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اختلاف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امر و نهی به شیء واحد به عنوان واحد تعلق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استحاله روشن است، اما این استحاله برای چیست؟ این یا تضاد بین امر و نهی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قائل به تضاد شدند، در مسألۀ تضاد این کاری به این ندارد که متعلق امکان دارد یا ندارد؟ این عروض جسم در آن واحد برای سواد و بیاض ممتنع است، خصوصیتی است در مسألۀ عرض و تضادی که در عالم عرضیت بین سواد و بیاض واقع شده است، نمی‌شود جسم در آن واحد هم معروض سواد باشد، هم معروض بیاض باشد،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شدیم به این که بین امر و نهی تضاد وجود دارد امتناع اجتماع حکمین ربطی به مکلف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این ندارد که مکلف قدرت ندارد که هم نماز بخواند و هم نماز نخواند، نه، این مربوط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شیء واحد و له عنوان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امر و نهی هم تضاد وجود دارد و اجتماع ضدین امکان ندارد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روی مسألۀ تضاد امتناع اجتماع عارض خود امر و نهی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 عروض الامر و النهی، یمتنع اجتماعهما لثبوت التضاد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احکام تضادی وجود ندارد که بعدا در همین مسألۀ اجتماع امر و نهی این بحث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معتقد می‌شویم که تضادی بین احکام وجود ندارد و شواهدی بر این معنا وجود دارد که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قائل به عدم تضاد شد،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نه، این هم برای تضادها و عدم امکان اجتماعی که در مراحل قبل از تعلق امر وجوب دارد، آن هم نسبت</w:t>
      </w:r>
    </w:p>
    <w:p>
      <w:pPr>
        <w:pStyle w:val="BookText"/>
        <w:rPr/>
      </w:pPr>
      <w:r>
        <w:rPr>
          <w:rFonts w:ascii="IRNazanin" w:hAnsi="IRNazanin" w:eastAsia="IRNazanin"/>
          <w:color w:val="111111"/>
          <w:sz w:val="28"/>
          <w:sz w:val="28"/>
          <w:szCs w:val="28"/>
          <w:rtl w:val="true"/>
          <w:lang w:bidi="fa-IR"/>
        </w:rPr>
        <w:t>به شخص واحد و الا اگر نسبت به شخصین فرض کنیم، مثل این که مولایی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شرب الخمر لک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مولای دیگر هم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 شرب الخمر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شواهد عدم تضاد است که بعد ذکر می‌کنیم که اگر مسأله، مسألۀ تضاد باشد جسم واحد در آن واحد نمی‌شود معروض سواد و بیاض واقع شود، نه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دو شخص هم نمی‌شود، اگر دو نفر با هم کشمکش کنند، یکی می‌خواهد یک جسمی را سفید کند، دیگری می‌خواهد یک جسمی را سیاه کند، امکان ندارد که جمع بین سیاهی و سفیدی واقعیت پیدا کند و در خارج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اوامر و نواهی می‌بینیم که یک طبیعت بدون هیچ قید و شرطی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مولی من الموال العرفیه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واقع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مولی آخر من الموال العرفیه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منهی‌عنه واقع شود که اگر کسی سؤال کند که این طبیعت در آن واحد آیا مأموربه است یا منهی‌عنه؟ جواب می‌دهیم هم مأموربه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منهی‌عنه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متضادان مسألۀ ناحیه مطرح نیست، شخصین هم بخواهند یک جسمی را معروض سواد و بیاض در آن واحد قرار دهند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عدم امکان اجتماع در رابطۀ با نفس حکمین است بلا اشکال، کاری به متعلق ندارد مسألۀ عدم قدرت بر متعلق مطرح نیست، کما این که در آن صورت سوم، آنجایی که امر و نهی به دو عنوان متغایر است غیر متصادق ولو علی واحد تعلق بگیرد، مثل صلاة و شرب خمر، هیچگونه اتحادی بین صلاة و شرب خمر نیست؛ حتی اگر خدای نکرده در نماز هم شرب خمر تحقق پیدا کند مع ذلک اتحادی بین صلاة و بین شرب خمر نیست، باید اتحاد باشد، شرب خمر عمل دهان است، نماز مربوط به سایر جوارح و به ذکر زبان است، مثل نظر به اجنبیه در حال صلاة می‌ماند که این خارج از مسألۀ اجتماع امر و نهی است</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که دو عنوان داشته باشیم و هیچگونه تصادق و اتحادی در خارج نداشته باشند، بلا اشکال اجتماع حکمین مانعی ندارد،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الامر بالصلاة و النهی عن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را در رابطۀ با نفس حکمین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یک صورت واسطه بین دو صورتی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امر و نهی به دو عنوان متعلق شده است و از طرف دیگر هم مسألۀ تصادق و اتحاد مطرح است، مثل صلاة در دار غصبی، اینجا هم که نشسته‌ایم بحث می‌کنیم، ما کاری به متعلق نداریم، با نفس اجتماع حکمین کار داریم، کاری به نفس همین معنا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تعلق الامر و النهی بالعنوانین کذلک ام لا یجوز 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بحث ما روی نفس حکمین است و لذا قبلا هم اشاره کردم که مسألۀ اجتماع امر و نهی ممکن بود از مبادی احکامیۀ علم اصول</w:t>
      </w:r>
      <w:bookmarkStart w:id="1609" w:name="pg13683_182413"/>
    </w:p>
    <w:p>
      <w:pPr>
        <w:pStyle w:val="BookText"/>
        <w:rPr/>
      </w:pPr>
      <w:bookmarkEnd w:id="1609"/>
      <w:r>
        <w:rPr>
          <w:rFonts w:ascii="IRNazanin" w:hAnsi="IRNazanin" w:eastAsia="IRNazanin"/>
          <w:color w:val="111111"/>
          <w:sz w:val="28"/>
          <w:sz w:val="28"/>
          <w:szCs w:val="28"/>
          <w:rtl w:val="true"/>
          <w:lang w:bidi="fa-IR"/>
        </w:rPr>
        <w:t>باشد، برای این که مبادی احکامیۀ علم اصول عبارت از آن مسائلی است که در رابطۀ با خصوصیات حکم بحث می‌کند، مثل این که آیا تضاد بین احکام وجود دارد یا نه؟ آیا حکم چند قسم وجود دارد، ما نحن فیه هم به این جهت آیا دو حکم روی دو عنوان متصادق امکان اجتماع دارد یا امکان اجتماع ندارد؟ می‌شد جزء مبادی احکامیۀ علم اصول باشد، منتهی گفتیم مانعی ندارد، در عین این که می‌توانست جزء مبادی احکامیه باشد اما چون معیار و میزان مسألۀ اصولیه و علم اصول در آن وجود دارد، این را جزء مسائل علم اصول می‌شناسیم و تلقی می‌کنیم، و هیچ دلیلی هم قائم نشده است که اگر یک مسأله‌ای جزء مسائل علم اصول شد نباید جزء مبادی احکامیه باشد، نه، هم جزء مسائل علم اصول است و هم جزء مبادی احکامیۀ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مبنا مسأله خیلی روشن است که نزاع ما در مسألۀ اجتماع امر و نهی در محدودۀ دو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اجتماع حکمین جایز است؟ قائل به جواز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امتناع دارد و امتناع هم صفت حکمین است، صفت اجتماع حکمین است و در این رابطه ما کاری به متعلق نداریم، اگر متعلقش محال بود و به تعبیر مرحوم آخوند تکلیف بمحال تعلق پیدا کرد، و آن در آنجایی است که مکلف مندوحه نداشته باشد، این یک مطلب اضافه‌ای است و خودش هم یک بحث دیگری دارد و آن اختلافی است که بین اشاعره و غیر اشاعره واقع شده است</w:t>
      </w:r>
      <w:r>
        <w:rPr>
          <w:rFonts w:eastAsia="IRNazanin" w:cs="IRNazanin"/>
          <w:color w:val="111111"/>
          <w:sz w:val="28"/>
          <w:szCs w:val="28"/>
          <w:rtl w:val="true"/>
          <w:lang w:bidi="fa-IR"/>
        </w:rPr>
        <w:t>.</w:t>
      </w:r>
    </w:p>
    <w:p>
      <w:pPr>
        <w:pStyle w:val="Heading5"/>
        <w:numPr>
          <w:ilvl w:val="4"/>
          <w:numId w:val="1"/>
        </w:numPr>
        <w:rPr/>
      </w:pPr>
      <w:bookmarkStart w:id="1610" w:name="__RefHeading___Toc787840_1468164448"/>
      <w:bookmarkStart w:id="1611" w:name="_Toc601"/>
      <w:bookmarkEnd w:id="1610"/>
      <w:r>
        <w:rPr>
          <w:rtl w:val="true"/>
        </w:rPr>
        <w:t>عدم اعتبار قید مندوحه در عنوان مسأله بنا بر مبنای اشاعره</w:t>
      </w:r>
      <w:bookmarkEnd w:id="1611"/>
    </w:p>
    <w:p>
      <w:pPr>
        <w:pStyle w:val="BookText"/>
        <w:rPr/>
      </w:pPr>
      <w:r>
        <w:rPr>
          <w:rFonts w:ascii="IRNazanin" w:hAnsi="IRNazanin" w:eastAsia="IRNazanin"/>
          <w:color w:val="111111"/>
          <w:sz w:val="28"/>
          <w:sz w:val="28"/>
          <w:szCs w:val="28"/>
          <w:rtl w:val="true"/>
          <w:lang w:bidi="fa-IR"/>
        </w:rPr>
        <w:t>اشاعره روی مسألۀ این که حسن و قبح را منکر هستند و حسن و قبح عقلی را نمی‌پذیرند، آنها گفته‌اند هیچ مانعی ندارد که یک مولا در عین این که حکیم علی الاطلاق باشد مع ذلک تکلیف به غیر مقدور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مکلف‌به آن غیر مقدور باشد و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ما اصلا قبح را نمی‌پذیریم، کبرای قبح را نمی‌پذیریم، ما حسن و قبح را به‌طور کلی منکر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مانعی ندارد که از حکیم علی الاطلاق تکلیف به غیر مقدور صادر شود و اکثرا در مقابل اشاعره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تکلیف به غیر مقدور ضمن این که تکلیف به محال است خودش هم به علت قبحش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از حکیم علی الاطلاق نمی‌تواند یک امر قبیحی صادر شود، لذا تکلیف بمحال از حکیم علی الاطلاق محال است</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این یک بحث دیگری است که آیا تکلیف بمحال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نزاعی است که اشاعره در یک طرف آن قرار گرفتند، آنها قائل به جواز هستند و دیگران قائل به امتناع هستند، اما مسألۀ اجتماع امر و نهی یک مسأله‌ای است که ربطی به آن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هم</w:t>
      </w:r>
      <w:bookmarkStart w:id="1612" w:name="pg13683_182414"/>
    </w:p>
    <w:p>
      <w:pPr>
        <w:pStyle w:val="BookText"/>
        <w:rPr/>
      </w:pPr>
      <w:bookmarkEnd w:id="1612"/>
      <w:r>
        <w:rPr>
          <w:rFonts w:ascii="IRNazanin" w:hAnsi="IRNazanin" w:eastAsia="IRNazanin"/>
          <w:color w:val="111111"/>
          <w:sz w:val="28"/>
          <w:sz w:val="28"/>
          <w:szCs w:val="28"/>
          <w:rtl w:val="true"/>
          <w:lang w:bidi="fa-IR"/>
        </w:rPr>
        <w:t>می‌توانند قائل به امتناع شوند، برای این که امتناع در مسألۀ اجتماع امر و نهی روی مسألۀ قبح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روی مسألۀ تضاد امتناع دارد، آیا اشعری که قائل به این است که تکلیف به محال جایز است، اگر از او پرسیم که آیا می‌شود جسم واحد در آن واحد معروض دو عرض متضاد باشد؟ آیا این را هم تجویز می‌کند یا این که قائل به جواز این نیست؟ تکلیف بمحال را روی مسألۀ انکار قبح می‌گفت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مسألۀ جواز و عدم جواز اجتماع امر و نهی به مسألۀ قبح و عدم قبح ارتباط ندارد، روی نفس حکمین تمرکز دارد که حکمین متعلقین به عنوانین کذلک آیا اجتماعشان استحاله دارد، حالا منشأ استحاله تضاد است یا شیء دیگر یا استحاله ندارد، پس اشعری با این که در آن مسأله قائل به جواز است، در مسألۀ ما نحن فیه ممکن است قائل به امتناع شود، برای این که این دو بحث با هم ارتباطی ندارد، آن بحث مربوط به محالیت مکلف‌به است، اما این بحث در رابطۀ با خود حکمین و نفس حکمین است و اگر این معنا در ذهنتان خطور کند که اشاعره را کنار بگذارید، اشاعره انکار حسن و قبح کردند و مسألۀ حسن و قبح عقلی را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اشاعره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تکلیف محال است ولو این که منشأ محالیتش مکلف‌به است و محالیّت، از مکلف‌به، به تکلیف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قید مندوحه در ما نحن فیه روی مبنای غیر اشاعره می‌شود معتبر باشد، جوابش این است که درست است که در مسألۀ تکلیف به محال غیر اشاعره قائل به محالیت نفس تکلیف به محال هستند، روی اعتقاد به حسن و قبح، اما در ما نحن فیه جهت محالیتش غیر از آن جهتی است که در آن مسأله مطرح است؟ مسألۀ محالیت تکلیف از ناحیۀ مکلف‌به می‌آید، یعنی چون مکلف‌به محال است تکلیف محال است، اما در مسألۀ اجتماع امر و نهی آنهایی که قائل به استحاله و امتناع اجتماع هستند، اگر از آنها بپرسیم چرا حکم به استحالۀ اجتماع می‌کنید؟ آیا دلیل می‌آورند بر این که مکلف‌به غیر مقدور است؟ ریشۀ استحالۀ اجتماع را محالیت و عدم مقدوریت مکلف‌به قرار می‌دهند، پیداست که مسأله چنین نیست و محالیت اجتماع امر و نهی بنابر قول به امتناع هیچ ارتباطی به مسألۀ مکلف‌به از نظر عدم مقدوریت نمی‌تواند داشته باشد</w:t>
      </w:r>
      <w:r>
        <w:rPr>
          <w:rFonts w:eastAsia="IRNazanin" w:cs="IRNazanin"/>
          <w:color w:val="111111"/>
          <w:sz w:val="28"/>
          <w:szCs w:val="28"/>
          <w:rtl w:val="true"/>
          <w:lang w:bidi="fa-IR"/>
        </w:rPr>
        <w:t>.</w:t>
      </w:r>
    </w:p>
    <w:p>
      <w:pPr>
        <w:pStyle w:val="Heading5"/>
        <w:numPr>
          <w:ilvl w:val="4"/>
          <w:numId w:val="1"/>
        </w:numPr>
        <w:rPr/>
      </w:pPr>
      <w:bookmarkStart w:id="1613" w:name="__RefHeading___Toc787842_1468164448"/>
      <w:bookmarkStart w:id="1614" w:name="_Toc602"/>
      <w:bookmarkEnd w:id="1613"/>
      <w:r>
        <w:rPr>
          <w:rtl w:val="true"/>
        </w:rPr>
        <w:t>عدم اعتبار قید مندوحه در عنوان مسأله بنا بر مبنای آخوند</w:t>
      </w:r>
      <w:r>
        <w:rPr>
          <w:rtl w:val="true"/>
        </w:rPr>
        <w:t>(</w:t>
      </w:r>
      <w:r>
        <w:rPr>
          <w:rtl w:val="true"/>
        </w:rPr>
        <w:t>ره</w:t>
      </w:r>
      <w:r>
        <w:rPr>
          <w:rtl w:val="true"/>
        </w:rPr>
        <w:t>)</w:t>
      </w:r>
      <w:bookmarkEnd w:id="1614"/>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که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مسأله تکلیف به محال مطرح است و در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اینجا محالیت صفت تکلیف است، آنجا محالیت صفت مکلف‌به است، همین مقدار کافی نیست که جواب از این کسی را که قید مندوحه را معتبر می‌داند، بیان کند</w:t>
      </w:r>
      <w:r>
        <w:rPr>
          <w:rFonts w:eastAsia="IRNazanin" w:cs="IRNazanin"/>
          <w:color w:val="111111"/>
          <w:sz w:val="28"/>
          <w:szCs w:val="28"/>
          <w:rtl w:val="true"/>
          <w:lang w:bidi="fa-IR"/>
        </w:rPr>
        <w:t>.</w:t>
      </w:r>
      <w:bookmarkStart w:id="1615" w:name="pg13683_182415"/>
    </w:p>
    <w:p>
      <w:pPr>
        <w:pStyle w:val="BookText"/>
        <w:rPr/>
      </w:pPr>
      <w:bookmarkEnd w:id="1615"/>
      <w:r>
        <w:rPr>
          <w:rFonts w:ascii="IRNazanin" w:hAnsi="IRNazanin" w:eastAsia="IRNazanin"/>
          <w:color w:val="111111"/>
          <w:sz w:val="28"/>
          <w:sz w:val="28"/>
          <w:szCs w:val="28"/>
          <w:rtl w:val="true"/>
          <w:lang w:bidi="fa-IR"/>
        </w:rPr>
        <w:t>برای این که تکلیف به محال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غیر الاشاعره یکون 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برگشت به تکلیف محال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مگر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محال، محال است، این محال را صفت از برای تکلیف قرار می‌دهید، در ما نحن فیه هم بحث در مسألۀ محالیت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فرقی شد؟ فرق همین است، درست است که در آنجا در رابطۀ با محالیت تکلیف بحث می‌شود، اما محالیت ناشی از محالیت مکلف‌به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بحث از امتناع استحالۀ اجتماع هیچ ربطی به مکلف‌به از نظر قدرت و عدم قدرت ندارد، بحث روی این متمرکز است که نفس تعلق و اجتماع حکمین به نام امر و نهی روی دو عنوان متصادق بر واحد آیا جایز است یا ممتنع؟ پس آنجا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ریشه و منشأ استحاله در دو بحث، مختلف است، آنجا منشأ محالیت عدم مقدوریت مکلف‌به است، اما اینجا منشأ محالیت فرض کنید تضاد بین حکمین است که تضاد بین حکمین خودش یک عنوانی است که هیچ ربطی به مسألۀ حسن و قبح و امثال ذلک، قدرت و عدم قدرت اصلا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محل بحث با این توضیحی که نسبت به کلام مرحوم آخوند در جواب از این قائل داده شد نتیجه گرفته می‌شود که قید مندوحه در محل نزاع نه تنها معتبر نیست، بلکه اگر کسی قید مندوحه را در محل نزاع بیاورد، محل نزاع را مخلوط کرده است، برای این که محل نزاع متمحض در نفس حکمین است، کاری به متعلق ندارد، ربطی به مکلف‌به ندارد، و اگر شما قید مندوحه را آوردید معنایش این است که محل نزاع متمحض در رابطۀ با نفس حکمین را با مکلف به مخلوط کنید با متعلق تکلیف، یعنی محل نزاع را از مسیر اصلی خودش منحرف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نتیجۀ این بحث این می‌شود که نه‌تنها ضرورت ندارد قید مندوحه در محل نزاع اخذ شود، بلکه اگر قید مندوحه را بیاورید محل نزاع را آلوده کردید، محل نزاع را از آن حیث اولی خودش بیرون آوردید، این هم یکی از مقدمات مفیدی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ذکر کردند تا مقدمات دیگر</w:t>
      </w:r>
      <w:r>
        <w:rPr>
          <w:rFonts w:eastAsia="IRNazanin" w:cs="IRNazanin"/>
          <w:color w:val="111111"/>
          <w:sz w:val="28"/>
          <w:szCs w:val="28"/>
          <w:rtl w:val="true"/>
          <w:lang w:bidi="fa-IR"/>
        </w:rPr>
        <w:t>.</w:t>
      </w:r>
    </w:p>
    <w:p>
      <w:pPr>
        <w:pStyle w:val="Heading5"/>
        <w:numPr>
          <w:ilvl w:val="4"/>
          <w:numId w:val="1"/>
        </w:numPr>
        <w:rPr/>
      </w:pPr>
      <w:bookmarkStart w:id="1616" w:name="__RefHeading___Toc787844_1468164448"/>
      <w:bookmarkStart w:id="1617" w:name="_Toc603"/>
      <w:bookmarkEnd w:id="1616"/>
      <w:r>
        <w:rPr>
          <w:rtl w:val="true"/>
        </w:rPr>
        <w:t>پرسش</w:t>
      </w:r>
      <w:r>
        <w:rPr>
          <w:rtl w:val="true"/>
        </w:rPr>
        <w:t>:</w:t>
      </w:r>
      <w:bookmarkEnd w:id="16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قید مندوحه در بحث اجتماع امر و نهی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برخی از اصولیون قید امر و نهی را در عنوان مسأله ذکر نکردند؟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مبنای اشاعره در حسن و قبح عقلی، آیا ذکر قید مندوحه صحیح است؟</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 امر و نهی چند صورت دارد؟ توضیح دهید</w:t>
      </w:r>
      <w:r>
        <w:rPr>
          <w:rFonts w:eastAsia="IRNazanin" w:cs="IRNazanin"/>
          <w:color w:val="111111"/>
          <w:sz w:val="28"/>
          <w:szCs w:val="28"/>
          <w:rtl w:val="true"/>
          <w:lang w:bidi="fa-IR"/>
        </w:rPr>
        <w:t>.</w:t>
      </w:r>
      <w:bookmarkStart w:id="1618" w:name="pg13683_182416"/>
    </w:p>
    <w:p>
      <w:pPr>
        <w:pStyle w:val="Heading4"/>
        <w:numPr>
          <w:ilvl w:val="3"/>
          <w:numId w:val="1"/>
        </w:numPr>
        <w:rPr/>
      </w:pPr>
      <w:bookmarkStart w:id="1619" w:name="__RefHeading___Toc787846_1468164448"/>
      <w:bookmarkStart w:id="1620" w:name="_Toc604"/>
      <w:bookmarkEnd w:id="1618"/>
      <w:bookmarkEnd w:id="1619"/>
      <w:r>
        <w:rPr>
          <w:rtl w:val="true"/>
        </w:rPr>
        <w:t>درس پانصد و هشتم</w:t>
      </w:r>
      <w:bookmarkEnd w:id="1620"/>
    </w:p>
    <w:p>
      <w:pPr>
        <w:pStyle w:val="Heading5"/>
        <w:numPr>
          <w:ilvl w:val="4"/>
          <w:numId w:val="1"/>
        </w:numPr>
        <w:rPr/>
      </w:pPr>
      <w:bookmarkStart w:id="1621" w:name="__RefHeading___Toc787848_1468164448"/>
      <w:bookmarkStart w:id="1622" w:name="_Toc605"/>
      <w:bookmarkEnd w:id="1621"/>
      <w:r>
        <w:rPr>
          <w:rtl w:val="true"/>
        </w:rPr>
        <w:t>اشاره</w:t>
      </w:r>
      <w:bookmarkEnd w:id="16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623" w:name="__RefHeading___Toc787850_1468164448"/>
      <w:bookmarkStart w:id="1624" w:name="_Toc606"/>
      <w:bookmarkEnd w:id="1623"/>
      <w:r>
        <w:rPr>
          <w:rtl w:val="true"/>
        </w:rPr>
        <w:t>ارتباط اجتماع امر و نهی با تعلق اوامر و نواهی به طبایع</w:t>
      </w:r>
      <w:bookmarkEnd w:id="1624"/>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مقدماتی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می‌فرمایند که نتیجه‌اش به نظر ایشان عدم ارتباط این مسأله با مسألۀ مورد بحث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این که مسألۀ اجتماع امر و نهی با آن مسأله‌ای که قبلا بحث کردیم که آیا اوامر و نواهی متعلق به طبایع است یا متعلق به افراد؟ در ارتباط با این دو مسأله، دو توهّم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توهم این است که ارتباط آن مسألۀ با محل بحث، خیلی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مقدمه مسألۀ اجتماع امر و نهی را به‌طور کلی از ثمرات و نتائج همان مسألۀ قبلی قرار دهیم به این کیفیت که بگوییم آنهایی که در ما نحن فیه قائل به جواز اجتماع هستند، افرادی هستند که در آن مسأله، اوامر و نواهی را متعلق به طبایع می‌دانند که در نتیجه یکی از ثمرات تعلق اوامر و نواهی به طبایع، این است که در مسألۀ اجتماع امر و نهی، انسان اجتماعی شود و آنهایی که در ما نحن فیه امتناعی هستند، در آن مسأله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به افراد متعلق است نه به 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مسألۀ اجتماع امر و نهی دارای اصالت نیست، نمی‌تواند خودش یک</w:t>
      </w:r>
    </w:p>
    <w:p>
      <w:pPr>
        <w:pStyle w:val="BookText"/>
        <w:rPr/>
      </w:pPr>
      <w:r>
        <w:rPr>
          <w:rFonts w:ascii="IRNazanin" w:hAnsi="IRNazanin" w:eastAsia="IRNazanin"/>
          <w:color w:val="111111"/>
          <w:sz w:val="28"/>
          <w:sz w:val="28"/>
          <w:szCs w:val="28"/>
          <w:rtl w:val="true"/>
          <w:lang w:bidi="fa-IR"/>
        </w:rPr>
        <w:t>اصالتی داشته باشد، این از ثمرات آن مسأله هست، از نتایج آن بحث است، اگر کسی در آن بحث، قائل به تعلق به طبیعت شد، اینجا اجتماعی می‌شود و اگر در آن مسأله، قائل به تعلق به فرد شد، اینجا امتناعی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دوم این است که متوهّم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اجتماع امر و نهی، چه در جانب اجتماع و چه در جانب امتناع، روی این است که ما در آن مسأله، قائل شویم به این که اوامر و نواهی به طبایع متعلق است؛ یعنی اگر در آن مسأله، ما قول به طبایع را اختیار کردیم، می‌توانیم در مسألۀ اجتماع امر و نهی،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تیپ از آنهایی که آنجا قول به طبایع را اختیار کردند، اینجا اجتماعی شوند و یک تیپ دیگر از همانهایی که آنجا قائل به تعلق به طبایع هستند، اینجا امتناعی شوند که در حقیقت این نزاع و این اختلاف که جمعی قائل به جواز هستند و جمعی قائل به اجتماع، این نزاع، اصلا روی یک فرض از آن مسأله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قول از آن مسأله که قول به تعلق به طبایع است، این 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کسی در آن مسأله، قائل به تعلق به افراد شود، دیگر در ما نحن فیه، مسألۀ امتناع اجتماع، جنبۀ بداهت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یک چیزی نیست که بتواند محل خلاف واقع شود، اختلاف و خلاف، در مسائل غیر بدیهی است، در مسائل غیر ضروری است، این متوهّم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آنجا قائل به تعلق اوامر و نواهی به افراد شد، این لا محاله بدون هیچ تردیدی در ما نحن فیه باید امتناعی شود و دیگر کسی نمی‌تواند قائل به جواز اجتماع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نحن فیه، چون یک مسألۀ اختلافی هست، فقط روی قول به تعلق احکام به طبایع می‌تواند این مسألۀ اختلافی مطرح شود، اما روی قول به تعلق احکام به افراد، مسألۀ امتناع از بدیهیات است و دیگر نمی‌تواند مورد اختلاف و نزاع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این دو توهم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اول، ما نحن فیه را از ثمرات آن بحث می‌داند،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طبیعت در اینجا اجتماعی و قائل به فرد در اینجا امتناعی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توهم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خلاف و نزاع در ما نحن فیه، روی قول به تعلق به طبایع است اما اگر کسی قائل شد به این که احکام به افراد متعلق است، این بدیهی است، دیگر مسألۀ امتناع اجتماع امر و نهی، نمی‌تواند یک مسألۀ مورد اختلاف و محل نزاع قرار گیرد</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این برآمدند که هر دو توهّم را ابطال کنند و اصلا به این کیفیت که به ما نحن فیه، یک استقلال و اصالتی دهند و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آنجا قائل به تعلق به طبیعت است، هم می‌تواند در ما نحن فیه، اجتماعی باشد و هم می‌تواند در ما نحن فیه، امتناعی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هم که در آنجا قائل به تعلق احکام به افراد است، در ما نحن فیه، هم می‌تواند اجتماعی و هم می‌تواند امتناعی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مسألۀ اجتماع امر و نهی، نه فرعیت دارد و نه این که فاقد استقلال و اصالت</w:t>
      </w:r>
      <w:bookmarkStart w:id="1625" w:name="pg13683_182418"/>
    </w:p>
    <w:p>
      <w:pPr>
        <w:pStyle w:val="BookText"/>
        <w:rPr/>
      </w:pPr>
      <w:bookmarkEnd w:id="1625"/>
      <w:r>
        <w:rPr>
          <w:rFonts w:ascii="IRNazanin" w:hAnsi="IRNazanin" w:eastAsia="IRNazanin"/>
          <w:color w:val="111111"/>
          <w:sz w:val="28"/>
          <w:sz w:val="28"/>
          <w:szCs w:val="28"/>
          <w:rtl w:val="true"/>
          <w:lang w:bidi="fa-IR"/>
        </w:rPr>
        <w:t>است، مسألۀ مستقلی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القولین فی تلک المسألة یمکن له کلا القولین فی هذا المسأله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استقلال دو مسأله به همین معنا است که ارتباطی به هم نداشته باشد و هریک از دو قول در آن مسأله بتواند هریک از دو قول در این مسأله را انتخاب کند؛ ایشان در مقام چنین چیزی برآمدند</w:t>
      </w:r>
      <w:r>
        <w:rPr>
          <w:rFonts w:eastAsia="IRNazanin" w:cs="IRNazanin"/>
          <w:color w:val="111111"/>
          <w:sz w:val="28"/>
          <w:szCs w:val="28"/>
          <w:rtl w:val="true"/>
          <w:lang w:bidi="fa-IR"/>
        </w:rPr>
        <w:t>.</w:t>
      </w:r>
    </w:p>
    <w:p>
      <w:pPr>
        <w:pStyle w:val="Heading5"/>
        <w:numPr>
          <w:ilvl w:val="4"/>
          <w:numId w:val="1"/>
        </w:numPr>
        <w:rPr/>
      </w:pPr>
      <w:bookmarkStart w:id="1626" w:name="__RefHeading___Toc787852_1468164448"/>
      <w:bookmarkStart w:id="1627" w:name="_Toc607"/>
      <w:bookmarkEnd w:id="1626"/>
      <w:r>
        <w:rPr>
          <w:rtl w:val="true"/>
        </w:rPr>
        <w:t>بیان سه احتمال در معنای تعلق امر و نهی به افراد</w:t>
      </w:r>
      <w:bookmarkEnd w:id="1627"/>
    </w:p>
    <w:p>
      <w:pPr>
        <w:pStyle w:val="BookText"/>
        <w:rPr/>
      </w:pPr>
      <w:r>
        <w:rPr>
          <w:rFonts w:ascii="IRNazanin" w:hAnsi="IRNazanin" w:eastAsia="IRNazanin"/>
          <w:color w:val="111111"/>
          <w:sz w:val="28"/>
          <w:sz w:val="28"/>
          <w:szCs w:val="28"/>
          <w:rtl w:val="true"/>
          <w:lang w:bidi="fa-IR"/>
        </w:rPr>
        <w:t>لکن واقعیت مسأله مطلب دیگری هست و بعد بحث می‌کنیم که کلام ایشان در اینجا منافات با کلامشان در آن مسأله دارد و بین دو حرف، نمی‌شود انسان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مسأله این است، آنهایی که در آن مسأله، فرد را در مقابل طبیعت قرار دادند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متعلق به افراد است نه متعلق به طبایع، مقصودشان از این فرد چیست؟</w:t>
      </w:r>
    </w:p>
    <w:p>
      <w:pPr>
        <w:pStyle w:val="BookText"/>
        <w:rPr/>
      </w:pP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به افراد متعلق است؟ مقصودش از این کلمۀ فرد، چیست؟ آیا مقصودش از این فرد؛ یعنی طبیعت متحققۀ فی الخارج، موجودۀ فی الخارج که مقصودش از عنوان فرد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الطبیعه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البته اگر بخواهد طبیعت در خارج متحقق شود، یک عوارض فردیه و عوارض مشخصه هم دارد ولی این کاری به آن عوارض فردیه و عوارض مشخصه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فرد این است که طبیعت در خارج لباس وجود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در خارج تحقق پیدا کرده باشد که در حقیقت فرق بین دو قول در آن مسأله این شود که قائل به تعلق امر به طبیعت،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طبیعت صلاة متعلق شده، همین مقدار، اما آن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متعلق شده، این دنبال طبیعت یک قیدی هم می‌آورد،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شده به طبیعت صلاة با قید وجود در خارج، با قید تحقق در خارج، با قید تحقق در عالم عین</w:t>
      </w:r>
      <w:r>
        <w:rPr>
          <w:rFonts w:eastAsia="IRNazanin" w:cs="IRNazanin"/>
          <w:color w:val="111111"/>
          <w:sz w:val="28"/>
          <w:szCs w:val="28"/>
          <w:rtl w:val="true"/>
          <w:lang w:bidi="fa-IR"/>
        </w:rPr>
        <w:t>.</w:t>
      </w:r>
    </w:p>
    <w:p>
      <w:pPr>
        <w:pStyle w:val="Heading5"/>
        <w:numPr>
          <w:ilvl w:val="4"/>
          <w:numId w:val="1"/>
        </w:numPr>
        <w:rPr/>
      </w:pPr>
      <w:bookmarkStart w:id="1628" w:name="__RefHeading___Toc787854_1468164448"/>
      <w:bookmarkStart w:id="1629" w:name="_Toc608"/>
      <w:bookmarkEnd w:id="1628"/>
      <w:r>
        <w:rPr>
          <w:rtl w:val="true"/>
        </w:rPr>
        <w:t>نتیجۀ بحث بنا بر احتمال اول، در اوامر و نواهی</w:t>
      </w:r>
      <w:bookmarkEnd w:id="1629"/>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نباید بحث کنیم که آیا اجتماع امر و نهی مبتنی بر آن مسأله است یا نه؟ گفتیم اگر پای وجود را علاوه بر طبیعت در متعلق اوامر و نواهی بیاورید، خود امر به تنهایی هم محال است، نهی به تنهایی هم محال است تا چه برسد به مسألۀ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امر، اگر بخواهد تعلق بگیرد، باید متعلق در رتبۀ متقدمۀ بر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ظهر شد، آیا امر هست یا نه؟ آن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طبیعت متحققۀ فی الخارج، اول ظهر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الصّلاة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وجود پیدا نکرده، امری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که صلاة وجود پیدا کرد، دیگر معنا ندارد، به صلاة موجوده امر تعلق بگیرد؛ برای این که صلاة موجوده اگر مثل جسم معروض برای عرض واقع شد،</w:t>
      </w:r>
    </w:p>
    <w:p>
      <w:pPr>
        <w:pStyle w:val="BookText"/>
        <w:rPr/>
      </w:pPr>
      <w:r>
        <w:rPr>
          <w:rFonts w:ascii="IRNazanin" w:hAnsi="IRNazanin" w:eastAsia="IRNazanin"/>
          <w:color w:val="111111"/>
          <w:sz w:val="28"/>
          <w:sz w:val="28"/>
          <w:szCs w:val="28"/>
          <w:rtl w:val="true"/>
          <w:lang w:bidi="fa-IR"/>
        </w:rPr>
        <w:t>جسم در صورتی می‌تواند معروض عرض واقع شود که یک وجودی در رتبۀ متقدمۀ بر وجود عرض داشته باشد و الا طبیعت جسم که معروض بیاض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الجسم ابیض، الجسم معروض للبیاض،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الموجود فی الخارج معروض للبیاض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 جسم اگر در خارج وجود پیدا نکند، معقول نیست که معروض برای بیاض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این طوری معنا کردید مثل قائل به فرد، بنابر این‌که مقصودش از فرد همین معنا باشد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 یعنی الصلاة الموجودة فی الخارج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صلاة در خارج موجود شد، این وجود در خارج، ظرف ثبوت تکلیف است نه ظرف سقوط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صلاتی که در خارج وجود پیدا کرد، غرض مولا حاصل شد، معراجیت و قربانیت تحقق پیدا کرد دیگر زمینه‌ای برای امر وجود ندارد، علت و انگیزه‌ای برای تعلق امر وجود ندارد، پس اگر این طوری معنا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واجبة را، مثل الجسم معروض للبیاض معنا کردیم،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الموجود فی الخارج معروض للبیاض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الصلاة المتحققه و الموجود فی الخارج واجبة معنا ندارد بعد از آن که وجود در خارج پیدا کرد، اتصاف به وجود و اتصاف به مأموربه پیدا کند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نواهی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شرب خمری در خارج وجود پیدا کرد، بعد از وجود نمی‌شود منهی‌عنه باشد برای این که اگر منهی‌عنه شد، معنایش این است که مولا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منک ترک هذا 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این موجود در چه زمان است؟ نه در آینده، در همین زمانی که تحقق پیدا کرد یعنی باید کاری کنی که این شرب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 خمر متروک باشد، این شرب خمری که طلب ترک آن را دارم، این در خارج وجود پیدا نکرده باشد و این محال است، اگر شرب خمر در خارج وجود پیدا کرد، دیگر، یستحیل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زمین و زمان را بهم متصل کنی، آسمان و زمین را بهم بریزید، امکان ندارد کاری کنید که شرب خمر موجود فی الخارج، موجود فی الخارج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 فی الخارج تحقق پیدا نکرده باشد، لذا اختصاص به باب امر ندارد،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الخمر، الموجود فی الخارج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اگر در خارج وجود پیدا کرد، معقول نیست که حرمت به آن تعلق گیرد، برای این که معنای تعلق حرمت طلب ترک این شرب خمر است و ترک این شرب خمر دیگر از دست مکلف و غیر مکلف همه بیرون است و هیچ قدرتی نمی‌تواند شرب خمر فی الخارج را غیر موجود فی الخارج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مسألۀ تعلق احکام به فرد مقصود از فرد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الطبیعة و وجود الطبیعة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تنها اجتماع امر و نهی محال است، امر به تنهایی محال است، نهی به تنهایی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مسألۀ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آنجا گفتیم که نمی‌شود مقصود از قائل به تعلق احکام به فرد باشد</w:t>
      </w:r>
      <w:r>
        <w:rPr>
          <w:rFonts w:eastAsia="IRNazanin" w:cs="IRNazanin"/>
          <w:color w:val="111111"/>
          <w:sz w:val="28"/>
          <w:szCs w:val="28"/>
          <w:rtl w:val="true"/>
          <w:lang w:bidi="fa-IR"/>
        </w:rPr>
        <w:t>.</w:t>
      </w:r>
      <w:bookmarkStart w:id="1630" w:name="pg13683_182420"/>
    </w:p>
    <w:p>
      <w:pPr>
        <w:pStyle w:val="Heading5"/>
        <w:numPr>
          <w:ilvl w:val="4"/>
          <w:numId w:val="1"/>
        </w:numPr>
        <w:rPr/>
      </w:pPr>
      <w:bookmarkStart w:id="1631" w:name="__RefHeading___Toc787856_1468164448"/>
      <w:bookmarkStart w:id="1632" w:name="_Toc609"/>
      <w:bookmarkEnd w:id="1630"/>
      <w:bookmarkEnd w:id="1631"/>
      <w:r>
        <w:rPr>
          <w:rtl w:val="true"/>
        </w:rPr>
        <w:t>احتمال دوم در معنای تعلق امر و نهی به طبایع</w:t>
      </w:r>
      <w:bookmarkEnd w:id="1632"/>
    </w:p>
    <w:p>
      <w:pPr>
        <w:pStyle w:val="BookText"/>
        <w:rPr/>
      </w:pPr>
      <w:r>
        <w:rPr>
          <w:rFonts w:ascii="IRNazanin" w:hAnsi="IRNazanin" w:eastAsia="IRNazanin"/>
          <w:color w:val="111111"/>
          <w:sz w:val="28"/>
          <w:sz w:val="28"/>
          <w:szCs w:val="28"/>
          <w:rtl w:val="true"/>
          <w:lang w:bidi="fa-IR"/>
        </w:rPr>
        <w:t>اما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مقصود از کلمۀ فرد را در آن مسأله عنوان کلّی فرد الطبیعه قرار دهیم، خود عنوان کلی فرد الطبیعه که خودش یک عنوانی است، در باب زید و عمرو و بکر، می‌بینیم که در دو تا عنوان مشترکند، هم در عنوان انسانیت که جنس و فصل هر دو تایشان هست، زید انسان، عمرو انسان، بکر انسان، محمول در همه، همین طبیعتی است که مشتمل بر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عنوان دیگر هم داریم که همۀ این افراد در آن عنوان مشترک هستند و آن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من طبیعة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فرد من طبیعة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فرد من طبیعة الانسان، بکر فرد من طبیعة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زید انسان قضیۀ حملیه تشکیل می‌دهید در زید فرد من افراد الانسان هم شما قضیّۀ حملیّه تشکیل می‌دهید اینجا در ذهنتان قاعدتا این معنا خلجان می‌کند که معنای فرد با انسان شاید چنین فرقی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می‌گویید زید فرد بعد می‌گویید عمرو فرد یعنی فرد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بکر فرد یعنی فرد ثالث، می‌گوییم قبول داریم در انسان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انسان پشت سرش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انسان، یعنی انسان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کردیم روی این مسأله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 انسانان، کما انّ زید و عمرو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اینجا شما تثنیه می‌بندید و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همان طبیعت که جنس و فصل این افراد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شما تثنیه می‌بندید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 عمرو انسانان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تعداد افراد انسان، انسانها وجود دارد و تکثّر و تعدد در رابطۀ با طبیعت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تعلق اوامر و نواهی به افراد بخواهد این حرف را بزند،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صلّ یعنی یجب چه؟ عنوان فرد من افراد الصلاة کلی، کلیّ فرد من افراد صلاة که لازم نیست این فرد الان در خارج وجود داشته باشد، فرد من افراد الصلاة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فرد عنوان کلی فرد باشد، اینجا ما می‌توانیم این حرف را بزنیم بگوییم مسألۀ اجتماع امر و نهی هیچ‌گونه ابتنائی بر مسألۀ تعلق احکام به طبایع و یا تعلق به افراد ندارد، یعنی چه؟ یعنی اگر کسی در آنجا قائل به طبیعت شد در مقابل، چنین عنوان فردی هم می‌تواند در اینجا اجتماعی بشود و هم می‌تواند در اینجا امتناعی شود، کما این که اگر کسی در آنجا قائل به تعلق احکام به عنوان فرد طبیعت صلاة، مفهوم کلی فرد من افراد الطبیعه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باز می‌تواند اجتماعی شود و می‌تواند امتناعی بشود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جواب این دو توهم روی این فرض مورد قبول است که اگر مقصود قائل از تعلق به فرد یک همچنین معنایی باشد، مسألۀ اجتماع امر و نهی هیچگونه ارتباطی به مسألۀ تعلق احکام به طبایع</w:t>
      </w:r>
      <w:bookmarkStart w:id="1633" w:name="pg13683_182421"/>
    </w:p>
    <w:p>
      <w:pPr>
        <w:pStyle w:val="BookText"/>
        <w:rPr/>
      </w:pPr>
      <w:bookmarkEnd w:id="1633"/>
      <w:r>
        <w:rPr>
          <w:rFonts w:ascii="IRNazanin" w:hAnsi="IRNazanin" w:eastAsia="IRNazanin"/>
          <w:color w:val="111111"/>
          <w:sz w:val="28"/>
          <w:sz w:val="28"/>
          <w:szCs w:val="28"/>
          <w:rtl w:val="true"/>
          <w:lang w:bidi="fa-IR"/>
        </w:rPr>
        <w:t>ندارد، هریک از دو قول در آن مسأله می‌تواند یکی از دو قول در این مسأله را یعنی هریک از دو قول در این مسأله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بعید است که مقصود از قول به فرد یک همچنین معنایی باشد چرا؟ برای این که وقتی قائل به فرد یک عنوان کلی را مطرح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صلّ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فرد من افراد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عنوان کلی را می‌خواهید مطرح کنید، چرا خود طبیعت صلاة را مطرح نمی‌کنی؟ مگر طبیعت صلاة چه نقصی داشت؟ چه اشکالی داشت که وجوب متعلق به آن شود، اگر عنوان کلیت مانعیت دارد، خوب فرد من افراد الصلاة هم کلی است، این چه سری است که بیاییم امر متعلق به طبیعت کلیه را از تعلق به طبیعت جدا کنیم و آن را متعلق کنیم به یک امر کلی دیگر، عنوان فرد من افراد الصلاة، لکن اگر مقصود از فرد چنین معنایی باشد، ما نحن فیه با مسأله هیچ‌گونه ارتباط و اتصالی نمی‌تواند پیدا کند</w:t>
      </w:r>
      <w:r>
        <w:rPr>
          <w:rFonts w:eastAsia="IRNazanin" w:cs="IRNazanin"/>
          <w:color w:val="111111"/>
          <w:sz w:val="28"/>
          <w:szCs w:val="28"/>
          <w:rtl w:val="true"/>
          <w:lang w:bidi="fa-IR"/>
        </w:rPr>
        <w:t>.</w:t>
      </w:r>
    </w:p>
    <w:p>
      <w:pPr>
        <w:pStyle w:val="Heading5"/>
        <w:numPr>
          <w:ilvl w:val="4"/>
          <w:numId w:val="1"/>
        </w:numPr>
        <w:rPr/>
      </w:pPr>
      <w:bookmarkStart w:id="1634" w:name="__RefHeading___Toc787858_1468164448"/>
      <w:bookmarkStart w:id="1635" w:name="_Toc610"/>
      <w:bookmarkEnd w:id="1634"/>
      <w:r>
        <w:rPr>
          <w:rtl w:val="true"/>
        </w:rPr>
        <w:t>احتمال سوم در تعلق امر و نهی به طبایع و نظر آخوند</w:t>
      </w:r>
      <w:r>
        <w:rPr>
          <w:rtl w:val="true"/>
        </w:rPr>
        <w:t>(</w:t>
      </w:r>
      <w:r>
        <w:rPr>
          <w:rtl w:val="true"/>
        </w:rPr>
        <w:t>ره</w:t>
      </w:r>
      <w:r>
        <w:rPr>
          <w:rtl w:val="true"/>
        </w:rPr>
        <w:t>)</w:t>
      </w:r>
      <w:bookmarkEnd w:id="1635"/>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احتمال سومی در مسألۀ فرد وجود دارد که این احتمال سوم را مرحوم آخوند آنجا ذکر کردند و روی آن تکیه می‌کردند و از عبارتشان این احتمال استفاده می‌شد که ما مکرر عرض می‌کردیم که فرد یک طبیعت که در خارج وجود پیدا می‌کند، سه خصوصیت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ماهیت فرد، جنس و فصل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الماهیه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عوارضی که در فردیت این فرد نقش دارد که به تعبیر آن جای مرحوم آخوند عوارض مشخصه و فردیه است، یعنی آن که زید را زید می‌کند و آنچه که زید را زید قرار می‌دهد، صرف وجود انسان نیست، زید معنایش الانسان موجود فقط نیست، الانسان الموجود المتخصص به خصوصیات زیدیه که ولادتش در زمان کذا است، در مکان کذا است، قیافه‌اش چطور است؟ پدر و مادرش چه کسی است؟ سایر خصوصیاتش چیست؟ اینها است که زید را زید می‌کند و الا در انسانیت که مشترک با همۀ افراد است، در وجود انسان هم که مشترک با همۀ افراد است، اما آنچه که زید را زید قرار می‌دهد که نتیجۀ این زیدیت مباینت با عمرویت است، یعنی نمی‌توانیم قضیّۀ حملیۀ زید عمرو را تشکیل دهیم؛ این قضیۀ باطل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زید و عمرو متغایران، لا یحمل احدهما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قضیۀ زید و عمرو را انسان تشکیل دهد، چرا؟ از کجا؟ برای این که آن خصوصیات فردیه است که مباینت بین زید و عمرو به وجود آمده و الا اگر مسألۀ طبیعت انسان بود که با همۀ افراد مشترک بود، اگر مسألۀ وجود انسان بود، در وجود انسان هم که با عمرو فرقی ندارد، با بکر و خالد فرقی ندارد، اما آنچه که زید را زید قرار می‌دهد و از عمرو جدا می‌کند و بینشان ایجاد</w:t>
      </w:r>
      <w:bookmarkStart w:id="1636" w:name="pg13683_182422"/>
    </w:p>
    <w:p>
      <w:pPr>
        <w:pStyle w:val="BookText"/>
        <w:rPr/>
      </w:pPr>
      <w:bookmarkEnd w:id="1636"/>
      <w:r>
        <w:rPr>
          <w:rFonts w:ascii="IRNazanin" w:hAnsi="IRNazanin" w:eastAsia="IRNazanin"/>
          <w:color w:val="111111"/>
          <w:sz w:val="28"/>
          <w:sz w:val="28"/>
          <w:szCs w:val="28"/>
          <w:rtl w:val="true"/>
          <w:lang w:bidi="fa-IR"/>
        </w:rPr>
        <w:t>مباینت می‌کند و همین مباینت مانع از تشکیل قضیۀ حملیّه می‌شود آن مطلب سوم است که خصوصیات فردیّۀ زید، زمان و مکان، اب و ام، قیافه و سایر خصوصیاتی که در زید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تعلق احکام به طبایع، طبایع را بمعنای وجود طبایع قرار می‌دادند روی آن شبهه‌ای که از آن عبارت معروفه برایشان پیش آمده بود و ما آن را جواب دادیم و تعلق احکام را به افراد این طوری معنا می‌کردند،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قائلند به این که احکام به افراد متعلق است، آنها نظرشان این است که این خصوصیات فردیه‌ای که افراد را از یکدیگر جدا می‌کند، روی قول به تعلق احکام به فرد این خصوصیات هم داخل در دائرۀ مأموربه است، در باب نواهی مثلا شرب الخمر، شرب الخمری که در خارج واقع می‌شود لا محاله در یک زمان خاصی واقع می‌شود، در یک مکان خاصی واقع می‌شود، در یک مثلا ظرف و یک حالت خاصی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فرد را این طوری معنا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قائلند به این که احکام متعلق به افراد است معنایش این است که این شرب خمر با تمام خصوصیاتش منهی‌عنه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جهات مشخصه و فردیّه‌اش منهی‌عنه است، مثل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کذا و مکان کذا و ظرف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باز لا تشرب الخمر در زمان دوم، مکان دوم، ظرف دوم، نمی‌دانم با سایر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داخل در دائرۀ متعلق نهی است، اگر کسی در آن مسأله فرد را به این کیفیت و اینجوری معنا کرد، ما باید ملتزم بشویم که مسألۀ اجتماع امر و نهی، تابع مسألۀ طبایع و افراد است و درست متفرع بر آن مسأله است، یعنی آنی که در آن مسأله، قائل به طبیعت است اینجا اجتماعی می‌شود و آنی که در آن مسأله قائل به تعلق به فرد به این معنا است، لا محاله باید در اینجا امتناعی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نیاز به یک توضیحی دارد که هم اصل مطلب را روشن کند و هم این که اشکال را متوجه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که ایشان با این که در آن مسأله فرد را به این معنای سوم معنا کردند، چطور دیگر امکان دارد که ارتباط بین ما نحن فیه و آن مسأله بریده بشود و هیچ‌گونه ابتنا و تفرعی در کار نباشد، که ان شاء الله عرض می‌کنیم</w:t>
      </w:r>
      <w:r>
        <w:rPr>
          <w:rFonts w:eastAsia="IRNazanin" w:cs="IRNazanin"/>
          <w:color w:val="111111"/>
          <w:sz w:val="28"/>
          <w:szCs w:val="28"/>
          <w:rtl w:val="true"/>
          <w:lang w:bidi="fa-IR"/>
        </w:rPr>
        <w:t>.</w:t>
      </w:r>
    </w:p>
    <w:p>
      <w:pPr>
        <w:pStyle w:val="Heading5"/>
        <w:numPr>
          <w:ilvl w:val="4"/>
          <w:numId w:val="1"/>
        </w:numPr>
        <w:rPr/>
      </w:pPr>
      <w:bookmarkStart w:id="1637" w:name="__RefHeading___Toc787860_1468164448"/>
      <w:bookmarkStart w:id="1638" w:name="_Toc611"/>
      <w:bookmarkEnd w:id="1637"/>
      <w:r>
        <w:rPr>
          <w:rtl w:val="true"/>
        </w:rPr>
        <w:t>پرسش</w:t>
      </w:r>
      <w:r>
        <w:rPr>
          <w:rtl w:val="true"/>
        </w:rPr>
        <w:t>:</w:t>
      </w:r>
      <w:bookmarkEnd w:id="16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ارتباط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اجتماع امر و نهی و تعلق اوامر و نواهی به طبایع یا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استاد در وجود ارتباط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طبایع و افراد را بنویسید</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احتمال در معنای افراد طبایع و نتیجۀ آنها را بیان نمایید؟</w:t>
      </w:r>
      <w:bookmarkStart w:id="1639" w:name="pg13683_182423"/>
    </w:p>
    <w:p>
      <w:pPr>
        <w:pStyle w:val="Heading4"/>
        <w:numPr>
          <w:ilvl w:val="3"/>
          <w:numId w:val="1"/>
        </w:numPr>
        <w:rPr/>
      </w:pPr>
      <w:bookmarkStart w:id="1640" w:name="__RefHeading___Toc787862_1468164448"/>
      <w:bookmarkStart w:id="1641" w:name="_Toc612"/>
      <w:bookmarkEnd w:id="1639"/>
      <w:bookmarkEnd w:id="1640"/>
      <w:r>
        <w:rPr>
          <w:rtl w:val="true"/>
        </w:rPr>
        <w:t>درس پانصد و نهم</w:t>
      </w:r>
      <w:bookmarkEnd w:id="1641"/>
    </w:p>
    <w:p>
      <w:pPr>
        <w:pStyle w:val="Heading5"/>
        <w:numPr>
          <w:ilvl w:val="4"/>
          <w:numId w:val="1"/>
        </w:numPr>
        <w:rPr/>
      </w:pPr>
      <w:bookmarkStart w:id="1642" w:name="__RefHeading___Toc787864_1468164448"/>
      <w:bookmarkStart w:id="1643" w:name="_Toc613"/>
      <w:bookmarkEnd w:id="1642"/>
      <w:r>
        <w:rPr>
          <w:rtl w:val="true"/>
        </w:rPr>
        <w:t>اشاره</w:t>
      </w:r>
      <w:bookmarkEnd w:id="16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644" w:name="__RefHeading___Toc787866_1468164448"/>
      <w:bookmarkStart w:id="1645" w:name="_Toc614"/>
      <w:bookmarkEnd w:id="1644"/>
      <w:r>
        <w:rPr>
          <w:rtl w:val="true"/>
        </w:rPr>
        <w:t>ارتباط اجتماع با تعلق اوامر و نواهی به طبایع</w:t>
      </w:r>
      <w:bookmarkEnd w:id="1645"/>
    </w:p>
    <w:p>
      <w:pPr>
        <w:pStyle w:val="BookText"/>
        <w:rPr/>
      </w:pPr>
      <w:r>
        <w:rPr>
          <w:rFonts w:ascii="IRNazanin" w:hAnsi="IRNazanin" w:eastAsia="IRNazanin"/>
          <w:color w:val="111111"/>
          <w:sz w:val="28"/>
          <w:sz w:val="28"/>
          <w:szCs w:val="28"/>
          <w:rtl w:val="true"/>
          <w:lang w:bidi="fa-IR"/>
        </w:rPr>
        <w:t>در رابطۀ با این مقدمه که آیا مسألۀ اجتماع امر و نهی از متفرعات و از ثمرات مسألۀ تعلق امر و نهی به طبیعت و یا افراد است؛ یا این که نه، هیچ‌گونه ارتباطی به آن مسأله ندارد؟ مرحوم آخوند معتقدند که بین المسألتین هیچ‌گونه ارتباطی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قائل به طبیعت در آنجا هم می‌تواند اجتماعی در اینجا باشد و هم امتناعی و قائل به تعلق به فرد هم هکذا، هم می‌تواند اجتماعی باشد و هم امتناعی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توضیح دادیم که این نظر مبتنی بر این است که مقصود از فرد و افراد در آن مسأله چیست؟ سه احتمال بود که احتمال سوم آن بود که مرحوم آخوند ذکر کرده‌اند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تعلق اوامر به طبایع یعنی وجود طبیعت و مقصود از تعلق اوامر به افراد یعنی علاوۀ بر وجود طبیعت آن خصوصیات فردیه و عوارضی که زید را زید می‌کند و عمرو را عمرو قرار می‌دهد و روی این عوارض زید و عمرو با هم مباینت دارند و امکان تشکیل قضیّۀ حملیه وجود ندارد، مقصود از فرد این عوارض است یعنی آن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به افراد</w:t>
      </w:r>
      <w:bookmarkStart w:id="1646" w:name="pg13683_182424"/>
    </w:p>
    <w:p>
      <w:pPr>
        <w:pStyle w:val="BookText"/>
        <w:rPr/>
      </w:pPr>
      <w:bookmarkEnd w:id="1646"/>
      <w:r>
        <w:rPr>
          <w:rFonts w:ascii="IRNazanin" w:hAnsi="IRNazanin" w:eastAsia="IRNazanin"/>
          <w:color w:val="111111"/>
          <w:sz w:val="28"/>
          <w:sz w:val="28"/>
          <w:szCs w:val="28"/>
          <w:rtl w:val="true"/>
          <w:lang w:bidi="fa-IR"/>
        </w:rPr>
        <w:t>متعلق هستند، مقصودش این است که هم وجود طبیعت و هم عوارض شخصیه و فردیه هر دو داخل در دایرۀ امر و نهی هستند، نهی و امر هرکدام متعلقشان وجود طبیعت منضم به خصوصیات فردیه است، اگر فرد را در آنجا این طور معنا کنیم و البته در رابطۀ با وجود طبیعت ما با ایشان آنجا شدیدا مخالفت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اگر در مأموربه و منهی‌عنه نقش پیدا کند، امر به تنهایی هم نمی‌تواند تعلق گیرد، به همان بیانی که در درس گذشته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طبیعت را نفس طبیعت بگیریم ولو این که مرحوم آخوند وجود طبیعت گرفتند و مقصود از فرد را همین معنایی که مرحوم آخوند ذکر کردند، در مقابل دو احتمالی که قبلا ذکر کردیم، اینجا ظاهر این است که مسألۀ اجتماع امر و نهی کاملا مبتنی بر آن مسأله است و بدنبال آن مسأله و از ثمرات آن مسأله است، یعنی چه؟</w:t>
      </w:r>
    </w:p>
    <w:p>
      <w:pPr>
        <w:pStyle w:val="Heading5"/>
        <w:numPr>
          <w:ilvl w:val="4"/>
          <w:numId w:val="1"/>
        </w:numPr>
        <w:rPr/>
      </w:pPr>
      <w:bookmarkStart w:id="1647" w:name="__RefHeading___Toc787868_1468164448"/>
      <w:bookmarkStart w:id="1648" w:name="_Toc615"/>
      <w:bookmarkEnd w:id="1647"/>
      <w:r>
        <w:rPr>
          <w:rtl w:val="true"/>
        </w:rPr>
        <w:t>تأثیر قول به طبایع یا افراد در نتیجۀ بحث</w:t>
      </w:r>
      <w:bookmarkEnd w:id="1648"/>
    </w:p>
    <w:p>
      <w:pPr>
        <w:pStyle w:val="BookText"/>
        <w:rPr/>
      </w:pPr>
      <w:r>
        <w:rPr>
          <w:rFonts w:ascii="IRNazanin" w:hAnsi="IRNazanin" w:eastAsia="IRNazanin"/>
          <w:color w:val="111111"/>
          <w:sz w:val="28"/>
          <w:sz w:val="28"/>
          <w:szCs w:val="28"/>
          <w:rtl w:val="true"/>
          <w:lang w:bidi="fa-IR"/>
        </w:rPr>
        <w:t>یعنی اگر کسی در ما نحن فیه بخواهد اجتماعی شود، یکی از ارکان و پایه‌های محکم برای قول اجتماعی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متعلق به نفس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نفس طبیعت هیچ‌گونه تجاوز نمی‌کند، هیچ‌گونه تعدی به عناوین دیگر و مسائل دیگر نمی‌کند، امری را که شارع متعلق به صلاة کرده، متعلقش طبیعت الصلاة است، لیست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اضافه‌ای و هیچ مسألۀ دگری نقش ندارد، و نهی‌ای را که شارع متعلق به غصب کرده این تمام منهی عنه و تمام محدودۀ منهی‌عنه طبیعت الغصب است و از طبیعت هیچ‌گونه تجاوز و تعدی به عوارض فردیه و عوارض شخصیه نمی‌کند او طبیعت غصب را متعلق نهی قرار داده این هم طبیعت صلاة را متعلق امر قرار داده، یکی از پایه‌ها و ارکان محکم مسألۀ اجتماع این است که انسان قائل به این شود که اوامر و نواهی فقط به طبایع متعلق است لیس الاّ، اگر این طور شد مسألۀ اتحاد صلاة با غصب در یک مرحله‌ای غیر مرتبط به مرحلۀ تعلق امر و نهی انجام می‌گیرد</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صلاة با غصب در خارج در ظرف امتثال تحقق پیدا کرده، در ظرف مخالفت نهی این اتحاد تحقق پیدا کرده در حالی که امر و نهی در مرحلۀ قبل از امتثال و قبل از مخالفت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امری باشد، تعلق به متعلق بگیرد بعد مرحلۀ امتثال و موافقت پیش بیاید، در باب نهی هم همین طور، این نه از باب این که صلاة یک واجب عبادی است، عبادت در این مسأله نقشی ندارد، اصولا موافقت امر متأخر از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نهی هم متأخر از نهی است، آنجا دیگر مسألۀ قربت و اینها مطرح نیست، امر و نهی در یک مرحلۀ متقدّمۀ بر موافقت و مخالفت مطرح است و آن مرحلۀ طبیعت است، مرحلۀ عنوان است، مرحلۀ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مجرد این که صلاة و غصب در یک مرحلۀ بعدی با</w:t>
      </w:r>
      <w:bookmarkStart w:id="1649" w:name="pg13683_182425"/>
    </w:p>
    <w:p>
      <w:pPr>
        <w:pStyle w:val="BookText"/>
        <w:rPr/>
      </w:pPr>
      <w:bookmarkEnd w:id="1649"/>
      <w:r>
        <w:rPr>
          <w:rFonts w:ascii="IRNazanin" w:hAnsi="IRNazanin" w:eastAsia="IRNazanin"/>
          <w:color w:val="111111"/>
          <w:sz w:val="28"/>
          <w:sz w:val="28"/>
          <w:szCs w:val="28"/>
          <w:rtl w:val="true"/>
          <w:lang w:bidi="fa-IR"/>
        </w:rPr>
        <w:t>هم متحد می‌شوند و تعانق پیدا می‌کنند، این هیچ ضربه‌ای به مرحلۀ تعلق امر و نهی که مرحلۀ قبل از اتحاد است هیچ ضربه‌ای به آن مسأله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قول به اجتماع در ما نحن فیه متوقف بر این است که ما احکام را متعلق به طبایع بدانیم، کما این که قول به امتناع، متفرع بر این است که احکام را متعلق به افراد بدانیم به این معنایی که مرحوم آخوند از تعلق احکام به افراد کرده‌اند و آن این است که بگوییم اگر امر به صلاة متعلق شد، تنها صلاة مأموربه نیست، آن عوارض فردیه که یکی از آن عوارض فردیه اتحاد صلاة با غصب است 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صلاة در دار غصبی یکی از خصوصیات فردیه و عوارض مشخصه‌اش این است که این با غصب اتحاد پیدا کرده همانطوری که یکی از عوارض زید این است که ابن عمرو مثلا پدر فلان کس هست، یکی از عوارض شخصیۀ صلاة در دار غصبی همین است که اتحاد با غصب پیدا کرده است، اگر عوارض شخصیه داخل در دایره متعلق امر باشد کأنّ مثل این که این طور شده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بودن هم جزء مأموربه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داخل در دایره متعلق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المکان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المکان مغصوب هم در دایره متعلق امر می‌افتد</w:t>
      </w:r>
      <w:r>
        <w:rPr>
          <w:rFonts w:eastAsia="IRNazanin" w:cs="IRNazanin"/>
          <w:color w:val="111111"/>
          <w:sz w:val="28"/>
          <w:szCs w:val="28"/>
          <w:rtl w:val="true"/>
          <w:lang w:bidi="fa-IR"/>
        </w:rPr>
        <w:t>.</w:t>
      </w:r>
    </w:p>
    <w:p>
      <w:pPr>
        <w:pStyle w:val="Heading5"/>
        <w:numPr>
          <w:ilvl w:val="4"/>
          <w:numId w:val="1"/>
        </w:numPr>
        <w:rPr/>
      </w:pPr>
      <w:bookmarkStart w:id="1650" w:name="__RefHeading___Toc787870_1468164448"/>
      <w:bookmarkStart w:id="1651" w:name="_Toc616"/>
      <w:bookmarkEnd w:id="1650"/>
      <w:r>
        <w:rPr>
          <w:rtl w:val="true"/>
        </w:rPr>
        <w:t>معنای تعلق امر و نهی بر افراد</w:t>
      </w:r>
      <w:bookmarkEnd w:id="1651"/>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تعلق اوامر به افراد بنا بر تفسیر مرحوم آخوند این است که این عوارض همه داخل در دایره متعلق امر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غصب هم مسأله این طور است، وقتی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که متعلق نهی واقع می‌شود، صرف طبیعت نیست بنابراین قول، بلکه آن ملازمات و عوارضی که افراد غصب با آن عوارض اتّحاد پیدا می‌کنند و همراه هستند، آن عوارض هم همراه منهی‌عنه است، آن هم داخل در دایره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لا تغصب این طوری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حالی که بخواهی در خانۀ غصب سکونت کنی، این یکی از عوارض مشخصه هست، یکی از عوارض مشخصه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تغصب فی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 حال الصلاة هم یکی از خصوصیاتی است که همراه غصب است، صلاة در دار غصبی همان‌طوری که غصبیت همراه صلاة است، صلاتیت هم همراه غصب است، آن وقت معنایش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لا تغصب فی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فرد، از این طرف هم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صل فی مکان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فرد، مثل این که مولا از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المکان المغصوب و لا تغصب فی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امتناع دارد بین این دو تکلیف جمع شود که از یک نظر حالت غصبی را به لحاظ اتّحاد با صلاة داخل</w:t>
      </w:r>
      <w:bookmarkStart w:id="1652" w:name="pg13683_182426"/>
    </w:p>
    <w:p>
      <w:pPr>
        <w:pStyle w:val="BookText"/>
        <w:rPr/>
      </w:pPr>
      <w:bookmarkEnd w:id="1652"/>
      <w:r>
        <w:rPr>
          <w:rFonts w:ascii="IRNazanin" w:hAnsi="IRNazanin" w:eastAsia="IRNazanin"/>
          <w:color w:val="111111"/>
          <w:sz w:val="28"/>
          <w:sz w:val="28"/>
          <w:szCs w:val="28"/>
          <w:rtl w:val="true"/>
          <w:lang w:bidi="fa-IR"/>
        </w:rPr>
        <w:t>در دایره متعلق امر کند و از طرفی دیگر حالت صلاتی را به اعتبار اتحاد با غصب داخل در دایره نهی کند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المکان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فی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مکان مغصوب نماز بخوان و هم حق نداری در حال نماز غصب کنی، پیدا است که این ممتنع است و نمی‌شود امتناع امر و نهی به این کیفیت تعلق بگیرد</w:t>
      </w:r>
      <w:r>
        <w:rPr>
          <w:rFonts w:eastAsia="IRNazanin" w:cs="IRNazanin"/>
          <w:color w:val="111111"/>
          <w:sz w:val="28"/>
          <w:szCs w:val="28"/>
          <w:rtl w:val="true"/>
          <w:lang w:bidi="fa-IR"/>
        </w:rPr>
        <w:t>.</w:t>
      </w:r>
    </w:p>
    <w:p>
      <w:pPr>
        <w:pStyle w:val="Heading5"/>
        <w:numPr>
          <w:ilvl w:val="4"/>
          <w:numId w:val="1"/>
        </w:numPr>
        <w:rPr/>
      </w:pPr>
      <w:bookmarkStart w:id="1653" w:name="__RefHeading___Toc787872_1468164448"/>
      <w:bookmarkStart w:id="1654" w:name="_Toc617"/>
      <w:bookmarkEnd w:id="1653"/>
      <w:r>
        <w:rPr>
          <w:rtl w:val="true"/>
        </w:rPr>
        <w:t>نتیجۀ بحث بنا بر قول آخوند در طبایع و افراد</w:t>
      </w:r>
      <w:bookmarkEnd w:id="1654"/>
    </w:p>
    <w:p>
      <w:pPr>
        <w:pStyle w:val="BookText"/>
        <w:rPr/>
      </w:pPr>
      <w:r>
        <w:rPr>
          <w:rFonts w:ascii="IRNazanin" w:hAnsi="IRNazanin" w:eastAsia="IRNazanin"/>
          <w:color w:val="111111"/>
          <w:sz w:val="28"/>
          <w:sz w:val="28"/>
          <w:szCs w:val="28"/>
          <w:rtl w:val="true"/>
          <w:lang w:bidi="fa-IR"/>
        </w:rPr>
        <w:t>پس نتیجه این طور می‌شود که مسألۀ اجتماع امر و نهی روی همان تفسیری که خود مرحوم آخوند در مسألۀ تعلق اوامر به طبایع و افراد در رابطۀ با معنای فرد ذکر کردند، ما نحن فیه مترتب بر آن مسأله است و آن مسأله مبنای مسألۀ اجتماع و امتناع است، اجتماعی باید در آن مسأله قائل به طبیعت شود و امتناعی باید در آن مسأله قائل به فرد باشد، مخصوصا با تعبیری که اگر نظرتان باشد مرحوم آخوند در دومین مقدمه‌ای که همین جا در بحث اجتماع امر و نهی مطرح می‌کردند و می‌خواستند بین ما نحن فیه و مسألۀ نهی متعلق به عبادت فرقی از نظر جهت مبحوث‌عنه قائل شوند، آنجا تعبیر می‌کردند که جهت مبحوث عنها در ما نحن فیه مسألۀ سرایت است، یعنی آیا امر از طبیعت صلاة سرایت می‌کند به خصوصیات فردیه که یکی از خصوصیات فردیه مسألۀ غصب است و نهی از طبیعت غصب؟ آیا سرایت می‌کند به خصوصیات فردیه که یکی از خصوصیات فردیه مسألۀ صلاة است، می‌بینید سرایت و عدم سرایت را مطرح می‌کنند، سرایت همان قول به تعلق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ثمرۀ آن قول است، عدم سرایت همان قول به تعلق به طبیعت است</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به تعلق به طبیعت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با غصب چه ارتباطی بینشان وجود دارد؟ صلاة یک طبیعت است، غصب یک طبیعت دیگر، این قدر بین اینها فاصله است که وقتی انسان کتاب الصلاة را می‌خواند اصلا در ذهنش مفهوم غصب خلجان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وارد کتاب الغصب می‌شود چیزی که به ذهن انسان نمی‌آید، مسألۀ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قائل به تعلق به طبیعت، نفی سرایت می‌کند امّا قائل به تعلق به فرد به این سرایت قائل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از طبیعت به آن عوارض فردیّه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الغصب بالاضافة الی الصلاة و منها الصلاة بالاضافة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اصراری که مرحوم آخوند دارند که بین مسألۀ اجتماع امر و نهی و مسألۀ تعلق به طبیعت و افراد، قطع ارتباط و قطع اتصال کنند ظاهر این است که این فرمایش قابل قبول نیست و آن مسأله کاملا مبنای این مسأله است، اجتماعی روی طبیعی، اجتماعی شده و امتناعی روی تعلق به فرد امتناعی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مسألتین کاملا محفوظ است</w:t>
      </w:r>
      <w:r>
        <w:rPr>
          <w:rFonts w:eastAsia="IRNazanin" w:cs="IRNazanin"/>
          <w:color w:val="111111"/>
          <w:sz w:val="28"/>
          <w:szCs w:val="28"/>
          <w:rtl w:val="true"/>
          <w:lang w:bidi="fa-IR"/>
        </w:rPr>
        <w:t>.</w:t>
      </w:r>
      <w:bookmarkStart w:id="1655" w:name="pg13683_182427"/>
    </w:p>
    <w:p>
      <w:pPr>
        <w:pStyle w:val="BookText"/>
        <w:rPr/>
      </w:pPr>
      <w:bookmarkEnd w:id="16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صلاة با نهی از شرب خمر هم متضاد هستند، شما که به معروضش کاری ندارید، پس اینها هم متضاد هستند، هر امری با هر نهی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تصادق که گفتیم، ما که اشاره کردیم که مسألۀ تصادق این وصف عنوانین به حسب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این تصادق در مقام تعلق امر و نهی ملاحظه شده یعنی مولا که امر به صلاة می‌کند، تصادق صلاة با غصب مورد نظرش نیست، ولو عالم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تعلق امر، مسألۀ تصادق مطرح نیست، تصادق مربوط به خارج است، تصادق مربوط به مقام موافقت و مخالفت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این است که این دو عنوان است، صلاة 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هم به اعتبار این که عالم به هر چیزی هست، می‌داند که این دو در بعضی از مصادیق با هم اتحاد پیدا می‌کنند آیا با توجه به تصادق این دو عنوان فی بعض الافراد مولا می‌تواند امر و نهی به این دو عنوان متعلق کند یا نمی‌تواند؟ و الا حیث تصادق در متعلق حبس نشده، تصادق چه ربطی به متعلق دارد؟ پس در این مقدمه به نظر ما مطلب غیر از آن چیزی است که مرحوم آخوند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مقدمه دو مقدمه را که دنبالۀ هم است و یک مطلب را تعقیب می‌کند، ذکر کنیم، بعد اشکال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رابطۀ با این دو مقدمه به مرحوم آخوند دارند، را مطرح کنیم، لکن اصل مطلب ایشان در این دو مقدمۀ مرتبط با هم روشن شود</w:t>
      </w:r>
      <w:r>
        <w:rPr>
          <w:rFonts w:eastAsia="IRNazanin" w:cs="IRNazanin"/>
          <w:color w:val="111111"/>
          <w:sz w:val="28"/>
          <w:szCs w:val="28"/>
          <w:rtl w:val="true"/>
          <w:lang w:bidi="fa-IR"/>
        </w:rPr>
        <w:t>.</w:t>
      </w:r>
    </w:p>
    <w:p>
      <w:pPr>
        <w:pStyle w:val="Heading5"/>
        <w:numPr>
          <w:ilvl w:val="4"/>
          <w:numId w:val="1"/>
        </w:numPr>
        <w:rPr/>
      </w:pPr>
      <w:bookmarkStart w:id="1656" w:name="__RefHeading___Toc787874_1468164448"/>
      <w:bookmarkStart w:id="1657" w:name="_Toc618"/>
      <w:bookmarkEnd w:id="1656"/>
      <w:r>
        <w:rPr>
          <w:rtl w:val="true"/>
        </w:rPr>
        <w:t>تفکیک باب تزاحم از باب تعارض</w:t>
      </w:r>
      <w:bookmarkEnd w:id="1657"/>
    </w:p>
    <w:p>
      <w:pPr>
        <w:pStyle w:val="BookText"/>
        <w:rPr/>
      </w:pPr>
      <w:r>
        <w:rPr>
          <w:rFonts w:ascii="IRNazanin" w:hAnsi="IRNazanin" w:eastAsia="IRNazanin"/>
          <w:color w:val="111111"/>
          <w:sz w:val="28"/>
          <w:sz w:val="28"/>
          <w:szCs w:val="28"/>
          <w:rtl w:val="true"/>
          <w:lang w:bidi="fa-IR"/>
        </w:rPr>
        <w:t>اجمال تفکیک این است که همان طوری که در بعضی از مقدمات هم اشاره کردیم، دو عنوان داریم و گفتیم که مرحوم نائینی اصلا مسأله را به همین صورت مطرح کرده که آیا ما نحن فیه صغرای باب تزاحم هست یا نه؟ دو عنوان داریم، یک عنوان به نام تزاحم و یک عنوان به نام تعارض و اینها احکامشان متفاوت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متزاحمین حالا از سنخ واحد باشند یا یکی‌شان امر باشد و دیگری نهی باشد چون در باب تزاحم گاهی بین دو حکم متماثل، تزاحم تحقق 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دو نفس محترمه در حالا غرق شدن است، اینجا یک وجوب انقاذ ناظر به این غریق است، یک وجوب انقاذ هم ناظر به آن غریق و چون مکلّف قدرت بر جمع بین انقاذین ندارد، بین این دو انقاذها تزاحم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تزاحم قاعده و حکم این است که باید آن اهم یا محتمل الاهمیّه را ترجیح داد و اگر اهم و یا محتمل الاهمیه وجود نداشت تخییر بین متزاحمین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تعیّن اهم و محتمل الاهمیّه و یا مسألۀ تخییر</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تعارض که موضوعشان را ذکر می‌کنیم انسان به مقام اثبات حکم مراجعه کند، می‌بیند</w:t>
      </w:r>
    </w:p>
    <w:p>
      <w:pPr>
        <w:pStyle w:val="BookText"/>
        <w:rPr/>
      </w:pPr>
      <w:r>
        <w:rPr>
          <w:rFonts w:ascii="IRNazanin" w:hAnsi="IRNazanin" w:eastAsia="IRNazanin"/>
          <w:color w:val="111111"/>
          <w:sz w:val="28"/>
          <w:sz w:val="28"/>
          <w:szCs w:val="28"/>
          <w:rtl w:val="true"/>
          <w:lang w:bidi="fa-IR"/>
        </w:rPr>
        <w:t>آن دلیلی که این حکمین را دلالت کرده و الان بینشان تعارض وجود دارد، آن دلیل از نظر دلالت و از نظر اظهریت و ظاهریت کدامشان تقدم دارد؟ هر کدام اظهر بودند آن را انسان اخذ کند و اگر دلیلین متساوی بودند، اینجا یک بحث قاعده‌ای دارد که مسأله عبارت از تساقط است یک بحثی هم به لحاظ قواعد باب تعارض منتهی در خصوص خبرین متعارضین این مقبولۀ عمرو ابن حنظله، موضوعش خبرین متعارضین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قواعدی در رابطۀ خبرین متعارضین مطرح است و الا اگر فرض کردیم که دو آیه از نظر دلالت ظاهری با هم متعارض بودند، دیگر قواعد مقبولۀ ابن حنظله اینجا پیاده نمی‌شود بلکه باید یا توقف کرد، و در نتیجه از راه‌های دیگر انسان حکم را استفاده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 حکمی تزاحم و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 موضوعیشان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متزاحمین، حالا چه متزاحمین در دو حکم متماثل باشد،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متزاحمین در امر و نهی باشد هر کجا که مسألۀ تزاحم مطرح است، معنای تزاحم این است که ملاک و مناط در هر دو طرف وجود دارد، منتهی مکلف نمی‌تواند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دو انسان در حال غرق شدن هستند، واقعش این است که انقاذ هر کدام دارای صد درجه مصلحت لازمة الاستیفا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در مقام عمل قدرت ندارد، جمع بین انقاذین کند این معنایش این نیست که یکی از این دو انقاذها مصلحت خودش را از دست داده، نه، ملاک امر و آن مصلحت تامّۀ ملزمه در انقاذ هر دو غریق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الامر، عدم قدرة المکلف علی الجمع بین الانقاذین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در باب امر و نهی یک جا تزاحمی وجود داشت معنای تزاحم بین امر و نهی در یک مورد این است که این مورد به لحاظ امر واجد مصلحت تامّۀ ملزمه هست و به لحاظ امر هم واجد مفسدۀ تامۀ لازمة الاجتناب است، معنای تزاحم یک همچنین چیزی است، هم تمام ملاک الامر وجود دارد هم تمام ملاک النهی وجود دارد اما در باب تعارض ولو این که متعارضین تعارضان به عموم و خصوص من وجه باشد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تنها تعارضشان متمرکز در مادۀ اجتماعشان است اما در مادۀ افتراق هیچگونه تعارضی بینشان نیست؛ اما در همان مادۀ اجتماع در باب متعارضین معنی تعارض این است که یک ملاک بیشتر نیست منتهی آن ملاک کدام است؟ آن ملاک برای ما روشن نیست، معنای تعارض همین است که می‌دانیم در این مادۀ اجتماع که یکی از این دو حکم متعارض وجود دارد، اما آن ملاک کدام است؟ آن برای ما مشخص نیست، مثل این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نسبتشان عموم و خصوص من وجه است و ما با اینها معاملۀ تعارض می‌کنیم این معنایش این است که در مورد عالم فاسق، اکرم العلما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حرام است اکرام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1658" w:name="pg13683_182429"/>
    </w:p>
    <w:p>
      <w:pPr>
        <w:pStyle w:val="BookText"/>
        <w:rPr/>
      </w:pPr>
      <w:bookmarkEnd w:id="1658"/>
      <w:r>
        <w:rPr>
          <w:rFonts w:ascii="IRNazanin" w:hAnsi="IRNazanin" w:eastAsia="IRNazanin"/>
          <w:color w:val="111111"/>
          <w:sz w:val="28"/>
          <w:sz w:val="28"/>
          <w:szCs w:val="28"/>
          <w:rtl w:val="true"/>
          <w:lang w:bidi="fa-IR"/>
        </w:rPr>
        <w:t>که می‌گوییم عالم فاسق مادۀ اجتماع بین عنوانین در این دو دلیل متعارض هستند؛ معنی تعارض این است، یعین در عالم فاسق ما می‌دانیم یک ملاک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ملاک وجوب اکرام است، یا ملاک حرمت اکرام است، منتهی آن ملاک برای ما روشن نیست، نمی‌دانیم آیا ملاک وجوب وجوب دارد تا قائل به وجوب اکرام شویم یا ملاک حرمت وجود دارد تا قائل به حرمت شویم؟ پس فرق بین تعارض و تزاحم از نظر نفس موضوع این است که در متزاحمین هر کجا مسألۀ تزاحم مطرح باشد هر دو حکم ملاکشان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متعارضین در آن مادۀ اجتماعی که مسألۀ تعارض مطرح است، فقط یک ملاک هست منتهی آن ملاک برای ما روشن نیست</w:t>
      </w:r>
      <w:r>
        <w:rPr>
          <w:rFonts w:eastAsia="IRNazanin" w:cs="IRNazanin"/>
          <w:color w:val="111111"/>
          <w:sz w:val="28"/>
          <w:szCs w:val="28"/>
          <w:rtl w:val="true"/>
          <w:lang w:bidi="fa-IR"/>
        </w:rPr>
        <w:t>.</w:t>
      </w:r>
    </w:p>
    <w:p>
      <w:pPr>
        <w:pStyle w:val="Heading5"/>
        <w:numPr>
          <w:ilvl w:val="4"/>
          <w:numId w:val="1"/>
        </w:numPr>
        <w:rPr/>
      </w:pPr>
      <w:bookmarkStart w:id="1659" w:name="__RefHeading___Toc787876_1468164448"/>
      <w:bookmarkStart w:id="1660" w:name="_Toc619"/>
      <w:bookmarkEnd w:id="1659"/>
      <w:r>
        <w:rPr>
          <w:rtl w:val="true"/>
        </w:rPr>
        <w:t>توضیح استاد در تفسیر آخوند از معنای واحد</w:t>
      </w:r>
      <w:bookmarkEnd w:id="1660"/>
    </w:p>
    <w:p>
      <w:pPr>
        <w:pStyle w:val="BookText"/>
        <w:rPr/>
      </w:pPr>
      <w:r>
        <w:rPr>
          <w:rFonts w:ascii="IRNazanin" w:hAnsi="IRNazanin" w:eastAsia="IRNazanin"/>
          <w:color w:val="111111"/>
          <w:sz w:val="28"/>
          <w:sz w:val="28"/>
          <w:szCs w:val="28"/>
          <w:rtl w:val="true"/>
          <w:lang w:bidi="fa-IR"/>
        </w:rPr>
        <w:t>مرحوم آخوند در این دو مقدمه این مطلب را در مسألۀ اجتماع امر و نهی دنبال می‌کنند، اگر یک چیزی بخواهد مثال مسألۀ اجتماع امر و نهی باشد باید از قبیل متزاحمین باشد، یعنی باید احراز کرده باشیم که این عنوانین متصادقین فی واحد هستند و ملاک واحد در هر دو حکم وجود دارد، هم ملاک امر را دارد، هم ملاک نهی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ما که صلاة در دار غصبی را مثال برای مسألۀ اجتماع امر و نهی قرار می‌دهیم، این به اعتبار این است که احراز کردیم در صلاة در دار غصبی، هم تمام ملاک امر به صلاة وجود دارد و هم تمام ملاک نهی از غصب وجود دارد، همان طور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انقاذ هریک از دو غریق یقین دارید و احراز کردید که انقاذ هر یکی از این دو غریق دارای صد درجه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منتهی شما قدرت ندارید در مقام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المصلحتین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قدرت شما مصلحت متحققۀ در انقاد را عوض نمی‌کند، آن به قوت خودش باقی است، اینجا هم باید صلاة در دار غصبی را احراز کرده باشیم که هم تمام مصلحت صلاتی را داشته باشد و هم تمام مفسدۀ غصبی را، تمام ملاک الامر و تمام ملاک النّهی</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آنچه که می‌تواند جزء مسألۀ اجتماع امر و نهی باشد این است که از باب تزاحم باشد، اما اگر از قبیل اکرم العلما و لا تکرم الفساق شد، نسبت عموم و خصوص من وجه است، چرا در مادۀ اجتماعشان مسألۀ اجتماع امر و نهی را پیاده نمی‌کنید؟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باب تعارض است و باب تعارض جزء مسألۀ اجتماع امر و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در این یکی دو مقدمه، مرحوم آخوند این مطلب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عنوانشان هم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من باب اجتماع امر و نهی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در مادۀ اجتماع، ملاک کلا الحکمین و مناط کلا التکلیفین احراز شده باشد و مصداق باب تزاحم</w:t>
      </w:r>
      <w:bookmarkStart w:id="1661" w:name="pg13683_182430"/>
    </w:p>
    <w:p>
      <w:pPr>
        <w:pStyle w:val="BookText"/>
        <w:rPr/>
      </w:pPr>
      <w:bookmarkEnd w:id="1661"/>
      <w:r>
        <w:rPr>
          <w:rFonts w:ascii="IRNazanin" w:hAnsi="IRNazanin" w:eastAsia="IRNazanin"/>
          <w:color w:val="111111"/>
          <w:sz w:val="28"/>
          <w:sz w:val="28"/>
          <w:szCs w:val="28"/>
          <w:rtl w:val="true"/>
          <w:lang w:bidi="fa-IR"/>
        </w:rPr>
        <w:t>باشد اما اگر این معنا احراز نشد، این داخل در باب تعارض است و احکام تعارض در آنجا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دقت بفرمایید تا ببینیم اشکال امام بزرگوار چیست؟</w:t>
      </w:r>
    </w:p>
    <w:p>
      <w:pPr>
        <w:pStyle w:val="Heading5"/>
        <w:numPr>
          <w:ilvl w:val="4"/>
          <w:numId w:val="1"/>
        </w:numPr>
        <w:rPr/>
      </w:pPr>
      <w:bookmarkStart w:id="1662" w:name="__RefHeading___Toc787878_1468164448"/>
      <w:bookmarkStart w:id="1663" w:name="_Toc620"/>
      <w:bookmarkEnd w:id="1662"/>
      <w:r>
        <w:rPr>
          <w:rtl w:val="true"/>
        </w:rPr>
        <w:t>پرسش</w:t>
      </w:r>
      <w:r>
        <w:rPr>
          <w:rtl w:val="true"/>
        </w:rPr>
        <w:t>:</w:t>
      </w:r>
      <w:bookmarkEnd w:id="16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قول به تعلق امر و نهی به طبایع یا افراد با بحث اجتماع امر و نهی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تفکیک باب تزاحم از باب تعارض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ما نحن فیه چه ارتباطی به باب تزاحم دارد؟</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آخوند از معنای واحد در عنوان مسأله را بیان کنید؟</w:t>
      </w:r>
      <w:bookmarkStart w:id="1664" w:name="pg13683_182431"/>
    </w:p>
    <w:p>
      <w:pPr>
        <w:pStyle w:val="Heading4"/>
        <w:numPr>
          <w:ilvl w:val="3"/>
          <w:numId w:val="1"/>
        </w:numPr>
        <w:rPr/>
      </w:pPr>
      <w:bookmarkStart w:id="1665" w:name="__RefHeading___Toc787880_1468164448"/>
      <w:bookmarkStart w:id="1666" w:name="_Toc621"/>
      <w:bookmarkEnd w:id="1664"/>
      <w:bookmarkEnd w:id="1665"/>
      <w:r>
        <w:rPr>
          <w:rtl w:val="true"/>
        </w:rPr>
        <w:t>درس پانصد و دهم</w:t>
      </w:r>
      <w:bookmarkEnd w:id="1666"/>
    </w:p>
    <w:p>
      <w:pPr>
        <w:pStyle w:val="Heading5"/>
        <w:numPr>
          <w:ilvl w:val="4"/>
          <w:numId w:val="1"/>
        </w:numPr>
        <w:rPr/>
      </w:pPr>
      <w:bookmarkStart w:id="1667" w:name="__RefHeading___Toc787882_1468164448"/>
      <w:bookmarkStart w:id="1668" w:name="_Toc622"/>
      <w:bookmarkEnd w:id="1667"/>
      <w:r>
        <w:rPr>
          <w:rtl w:val="true"/>
        </w:rPr>
        <w:t>اشاره</w:t>
      </w:r>
      <w:bookmarkEnd w:id="16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669" w:name="__RefHeading___Toc787884_1468164448"/>
      <w:bookmarkStart w:id="1670" w:name="_Toc623"/>
      <w:bookmarkEnd w:id="1669"/>
      <w:r>
        <w:rPr>
          <w:rtl w:val="true"/>
        </w:rPr>
        <w:t>بیان مرحوم آخوند</w:t>
      </w:r>
      <w:r>
        <w:rPr>
          <w:rtl w:val="true"/>
        </w:rPr>
        <w:t>(</w:t>
      </w:r>
      <w:r>
        <w:rPr>
          <w:rtl w:val="true"/>
        </w:rPr>
        <w:t>ره</w:t>
      </w:r>
      <w:r>
        <w:rPr>
          <w:rtl w:val="true"/>
        </w:rPr>
        <w:t xml:space="preserve">) </w:t>
      </w:r>
      <w:r>
        <w:rPr>
          <w:rtl w:val="true"/>
        </w:rPr>
        <w:t>در فرق بین تعارض و تزاحم</w:t>
      </w:r>
      <w:bookmarkEnd w:id="1670"/>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مقدمات مسألۀ اجتماع امر و نهی در مقام فرق بین تعارض و تزاحم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اجتماع امر و نهی با مسألۀ تزاحم رابطه دارد، نه با مسألۀ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فرق بین دو مقدمۀ ایشان، یکی در رابطۀ با مقام ثبوت است و دیگری در رابطۀ با مقام اثبات که ما از چه راهی تزاحم و تعارض را به دست بیاوریم؟ خلاصۀ فرمایش ایشان در رابطۀ با ما نحن فیه این بود که بحث اجتماع امر و نهی در آنجایی پیاده می‌شود که مربوط به باب تزاحم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باب تزاحم این است که در هر دو طرف و دربارۀ هر دو حکم، ملاک و مناط حکم وجود دارد، چه متزاحمین، در مسألۀ تکلیفین متماثلین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أنقض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ملاک وجوب انقاذ نسبت به هریک از دو غریق وجود دارد، منتها مکلف در مقام عمل نمی‌تواند بین انقاذین جمع کند و چه مثل ما نحن فیه باشد، مسألۀ صلاة در دار غصبی که به عنوان مثال برای ما نحن فیه ذکر می‌کنیم، این خصوصیّت در آن هست که هم ملاک وجوب صلاة در آن محقق است و هم ملاک حرمت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تحقق هر دو</w:t>
      </w:r>
      <w:bookmarkStart w:id="1671" w:name="pg13683_182432"/>
    </w:p>
    <w:p>
      <w:pPr>
        <w:pStyle w:val="BookText"/>
        <w:rPr/>
      </w:pPr>
      <w:bookmarkEnd w:id="1671"/>
      <w:r>
        <w:rPr>
          <w:rFonts w:ascii="IRNazanin" w:hAnsi="IRNazanin" w:eastAsia="IRNazanin"/>
          <w:color w:val="111111"/>
          <w:sz w:val="28"/>
          <w:sz w:val="28"/>
          <w:szCs w:val="28"/>
          <w:rtl w:val="true"/>
          <w:lang w:bidi="fa-IR"/>
        </w:rPr>
        <w:t>ملاک، آن کسی که اجتماعی می‌شود و قائل به جواز اجتماع امر و نهی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هر دو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هر دو حکم باشد و در صلاة در دار غصبی، هم وجوب و هم حرمت مجتمع شوند و آن کسی که امتناعی است، مثلا اگر جانب نهی را ترجیح می‌دهد،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ملاک نهی اقوای از ملاک وجوب است و نمی‌شود دو حکم وجود داشته باشد، طبعا آن که دارای ملاک اقوا است، حکم تابع ملاک اقوا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ایشان از این مقدمه، ممکن است یکی از دو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ایشان بخواهند در محل نزاع، در باب اجتماع امر و نهی قیدی اضافه کنند، یک مطلبی را به عنوان محل نزاع بیفزایند و آن مطلب این است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اجتماع الامر و النهی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تعبیری که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تعلق الامر و النهی بالعنوانین المتصادقین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به شرط این که در آن واحد، ملاک هر دو حکم وجود داشته باشد و اگر یک جایی ملاک هر دو حکم در آن واحد وجود نداشته باشد، این از محل نزاع در باب اجتماع امر و نهی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مرحوم آخوند به این صورت، این دو مقدمه را مطرح می‌کنند؟ از ایشان سؤال می‌کنیم که بین ما نحن فیه و مسألۀ قید مندوحه، چه فرق می‌کند؟ در رابطۀ با قید مندوحه، گفتید که اعتبار قید مندوحه در محل نزاع، ارتباطی به محل نزاع ندارد برای این که قید مندوحه مربوط به متعلق است، مربوط به تکلیف 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اجتماع امر و نهی، روی محالیّت خود تکلیف بحث می‌کنیم نه روی محالیّت مکلّف‌به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مقابل اشاعره، تکلیف به غیر مقدور یا مندوح را جایز نمی‌دانیم، اما این یک داستان دیگری است و ربطی به محلّ نزاع در باب اجتماع امر و نهی ندارد</w:t>
      </w:r>
      <w:r>
        <w:rPr>
          <w:rFonts w:eastAsia="IRNazanin" w:cs="IRNazanin"/>
          <w:color w:val="111111"/>
          <w:sz w:val="28"/>
          <w:szCs w:val="28"/>
          <w:rtl w:val="true"/>
          <w:lang w:bidi="fa-IR"/>
        </w:rPr>
        <w:t>.</w:t>
      </w:r>
    </w:p>
    <w:p>
      <w:pPr>
        <w:pStyle w:val="Heading5"/>
        <w:numPr>
          <w:ilvl w:val="4"/>
          <w:numId w:val="1"/>
        </w:numPr>
        <w:rPr/>
      </w:pPr>
      <w:bookmarkStart w:id="1672" w:name="__RefHeading___Toc787886_1468164448"/>
      <w:bookmarkStart w:id="1673" w:name="_Toc624"/>
      <w:bookmarkEnd w:id="1672"/>
      <w:r>
        <w:rPr>
          <w:rtl w:val="true"/>
        </w:rPr>
        <w:t>بیان امام</w:t>
      </w:r>
      <w:r>
        <w:rPr>
          <w:rtl w:val="true"/>
        </w:rPr>
        <w:t>(</w:t>
      </w:r>
      <w:r>
        <w:rPr>
          <w:rtl w:val="true"/>
        </w:rPr>
        <w:t>ره</w:t>
      </w:r>
      <w:r>
        <w:rPr>
          <w:rtl w:val="true"/>
        </w:rPr>
        <w:t xml:space="preserve">) </w:t>
      </w:r>
      <w:r>
        <w:rPr>
          <w:rtl w:val="true"/>
        </w:rPr>
        <w:t>در مقدمۀ مرحوم آخوند به اضافه کردن قید</w:t>
      </w:r>
      <w:bookmarkEnd w:id="1673"/>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عین همین حرف را اینجا به خود مرحوم آخوند برمی‌گردانیم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می‌فرمایید محل نزاع در آنجایی است که ملاکین در مادّۀ اجتماع تحقق داشته باشد، آیا این اجتماع ملاکین در مادّۀ اجتماع، در همان حیث محل بحث، در باب اجتماع امر و نهی نقش دارد؟ به عبارت دیگر، در پیاده شدن مسألۀ اجتماع امر و نهی نقش دارد؟ آیا اگر بخواهد یک موردی مصداق این مسألۀ باشد؟ شرطش این است که متزاحمین باشد، شرطش این است که در مادۀ اجتماع، کلا الملاکین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 در باب قید مندوحه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در یک موردی مندوحه وجود نداشته باشد و در عین حال، مسألۀ اجتماع امر و نهی آنجا</w:t>
      </w:r>
      <w:bookmarkStart w:id="1674" w:name="pg13683_182433"/>
    </w:p>
    <w:p>
      <w:pPr>
        <w:pStyle w:val="BookText"/>
        <w:rPr/>
      </w:pPr>
      <w:bookmarkEnd w:id="1674"/>
      <w:r>
        <w:rPr>
          <w:rFonts w:ascii="IRNazanin" w:hAnsi="IRNazanin" w:eastAsia="IRNazanin"/>
          <w:color w:val="111111"/>
          <w:sz w:val="28"/>
          <w:sz w:val="28"/>
          <w:szCs w:val="28"/>
          <w:rtl w:val="true"/>
          <w:lang w:bidi="fa-IR"/>
        </w:rPr>
        <w:t>پیاده شود و انطباق پیدا کند، این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نظرتان روی مسألۀ پیاده شدن مسألۀ اجتماع امر و نهی است، هیچ فرقی بین ما نحن فیه و قید مندوحه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مندوحه را هم در محلّ نزاع معتبر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پیاده شدن این مسأله و انتقالش بر یک موضوع و تطبیقش بر یک صغرا،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فقط روی کبرای مسأله است، خود اجتماع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تعلق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بعنوانین متصادقین علی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 دیگر چه ضرورتی دارد که مسألۀ تزاحم و وجود ملاکین در مادۀ اجتماع را اینجا مطرح کنید؟ و خلاصة الکلام بین این مطلب و بین مسألۀ قید مندوحه، هیچ فرقی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در محل نزاع اعتبار دارد، قید مندوحه هم معتبر است و اگر قید مندوحه معتبر نیست که فرمودید معتبر نیست، اینجا هم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تطبیقش بر یک صغرا و انطباقش بر یک مورد که این خارج از اصل بحث است و آن مربوط به پیاده شدن این نزاع بر یک مورد است، در آنجا هر دو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مندوحه وجود داشته باشد و هم باید ملاکین در مادّۀ اجتماع،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که منظور مرحوم آخوند این باشد که یک قیدی را در محل نزاع اضافه کند</w:t>
      </w:r>
      <w:r>
        <w:rPr>
          <w:rFonts w:eastAsia="IRNazanin" w:cs="IRNazanin"/>
          <w:color w:val="111111"/>
          <w:sz w:val="28"/>
          <w:szCs w:val="28"/>
          <w:rtl w:val="true"/>
          <w:lang w:bidi="fa-IR"/>
        </w:rPr>
        <w:t>.</w:t>
      </w:r>
    </w:p>
    <w:p>
      <w:pPr>
        <w:pStyle w:val="Heading5"/>
        <w:numPr>
          <w:ilvl w:val="4"/>
          <w:numId w:val="1"/>
        </w:numPr>
        <w:rPr/>
      </w:pPr>
      <w:bookmarkStart w:id="1675" w:name="__RefHeading___Toc787888_1468164448"/>
      <w:bookmarkStart w:id="1676" w:name="_Toc625"/>
      <w:bookmarkEnd w:id="1675"/>
      <w:r>
        <w:rPr>
          <w:rtl w:val="true"/>
        </w:rPr>
        <w:t>احتمال دوم مرحوم آخوند</w:t>
      </w:r>
      <w:r>
        <w:rPr>
          <w:rtl w:val="true"/>
        </w:rPr>
        <w:t>(</w:t>
      </w:r>
      <w:r>
        <w:rPr>
          <w:rtl w:val="true"/>
        </w:rPr>
        <w:t>ره</w:t>
      </w:r>
      <w:r>
        <w:rPr>
          <w:rtl w:val="true"/>
        </w:rPr>
        <w:t xml:space="preserve">): </w:t>
      </w:r>
      <w:r>
        <w:rPr>
          <w:rtl w:val="true"/>
        </w:rPr>
        <w:t>ناظر به مقام تطبیق</w:t>
      </w:r>
      <w:bookmarkEnd w:id="1676"/>
    </w:p>
    <w:p>
      <w:pPr>
        <w:pStyle w:val="BookText"/>
        <w:rPr/>
      </w:pPr>
      <w:r>
        <w:rPr>
          <w:rFonts w:ascii="IRNazanin" w:hAnsi="IRNazanin" w:eastAsia="IRNazanin"/>
          <w:color w:val="111111"/>
          <w:sz w:val="28"/>
          <w:sz w:val="28"/>
          <w:szCs w:val="28"/>
          <w:rtl w:val="true"/>
          <w:lang w:bidi="fa-IR"/>
        </w:rPr>
        <w:t>اما احتمال دومی که در کلام مرحوم آخوند جاری می‌شود این است که نمی‌خواهد ایشان قید اضافه کند، بلکه همان ناظر به مقام تطبیق و ناظر به مقام پیاده شدن است، کأنّ یک جواب از سؤال مقدری را مرحوم آخوند می‌خواهند ذکر کنند و آن سؤال مقدر این است که کسی از ایشان بپرسد، چطور شد که شما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نسبت بین عنوانین، عموم و خصوص من وجه است، به عنوان متعارضین با مادّۀ اجتماع برخورد می‌کنید، آنجا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تعارض، تعارض عموم و خصوص من وجه است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من وجه، در مادۀ اجتماع متعارض هستند و احکام تعارض را پیاده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نسبتشان عموم و خصوص من وجه است و یک مادۀ اجتماع و دو مادّۀ افتراق دارند، مسألۀ تعارض را و مسألۀ اجتماع امر و نهی را پیاده می‌کنید یا نه؟</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می‌خواهند از این سؤال، جواب دهند،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مسألۀ اجتماع امر و نهی را پیاده می‌کنیم، در مادۀ اجتماع ملاکین تحقق دارد، هم ملاک وجوب صلاة و هم ملاک حرمت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این که مسألۀ تعارض و احکام تعارض را پیاده می‌کنیم، این است که آنجا در مادۀ اجتماعش احراز ملاکین</w:t>
      </w:r>
      <w:bookmarkStart w:id="1677" w:name="pg13683_182434"/>
    </w:p>
    <w:p>
      <w:pPr>
        <w:pStyle w:val="BookText"/>
        <w:rPr/>
      </w:pPr>
      <w:bookmarkEnd w:id="1677"/>
      <w:r>
        <w:rPr>
          <w:rFonts w:ascii="IRNazanin" w:hAnsi="IRNazanin" w:eastAsia="IRNazanin"/>
          <w:color w:val="111111"/>
          <w:sz w:val="28"/>
          <w:sz w:val="28"/>
          <w:szCs w:val="28"/>
          <w:rtl w:val="true"/>
          <w:lang w:bidi="fa-IR"/>
        </w:rPr>
        <w:t xml:space="preserve">نشده است، نتوانستیم احراز کنیم که در اکرام عالم فاسق، هم ملاک وجوب اکرام و هم ملاک حرمت اکرام تحقق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وجوب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حرمت، این را احراز نکردیم و چون احراز نکردیم با آنها معاملۀ متعارضین می‌کنیم، اما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اجتماع امر و نهی را پیاده می‌کنیم که نتیجه این می‌شود که قائل به جواز اجتماع، هر دو حکم را در مادۀ اجتماع مطرح می‌کند</w:t>
      </w:r>
      <w:r>
        <w:rPr>
          <w:rFonts w:eastAsia="IRNazanin" w:cs="IRNazanin"/>
          <w:color w:val="111111"/>
          <w:sz w:val="28"/>
          <w:szCs w:val="28"/>
          <w:rtl w:val="true"/>
          <w:lang w:bidi="fa-IR"/>
        </w:rPr>
        <w:t>.</w:t>
      </w:r>
    </w:p>
    <w:p>
      <w:pPr>
        <w:pStyle w:val="Heading5"/>
        <w:numPr>
          <w:ilvl w:val="4"/>
          <w:numId w:val="1"/>
        </w:numPr>
        <w:rPr/>
      </w:pPr>
      <w:bookmarkStart w:id="1678" w:name="__RefHeading___Toc787890_1468164448"/>
      <w:bookmarkStart w:id="1679" w:name="_Toc626"/>
      <w:bookmarkEnd w:id="1678"/>
      <w:r>
        <w:rPr>
          <w:rtl w:val="true"/>
        </w:rPr>
        <w:t>اشکال امام</w:t>
      </w:r>
      <w:r>
        <w:rPr>
          <w:rtl w:val="true"/>
        </w:rPr>
        <w:t>«</w:t>
      </w:r>
      <w:r>
        <w:rPr>
          <w:rtl w:val="true"/>
        </w:rPr>
        <w:t>ره</w:t>
      </w:r>
      <w:r>
        <w:rPr>
          <w:rtl w:val="true"/>
        </w:rPr>
        <w:t xml:space="preserve">» </w:t>
      </w:r>
      <w:r>
        <w:rPr>
          <w:rtl w:val="true"/>
        </w:rPr>
        <w:t>به احتمال دوم در مقدمۀ آخوند</w:t>
      </w:r>
      <w:bookmarkEnd w:id="167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مرحوم آخوند جواب از چنین سؤالی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طور شد، اشکالی به ایشان وارد هست؟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 این است که شما نباید اصلا کلمۀ تزاحم را در ردیف کلمۀ تعارض،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تزاحم، یک مسألۀ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هیچ دلیل شرعی نداریم که عنوان تزاحم، مطرح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یک مسألۀ عقلی است و دارای احکام خاصی هم هست، اگر یکی از دو ملاک، اقوا باشد، حکم، تابع ملاک اقوا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ملاک، محتمل الاقوائیه باشد، حکم، تابع آن محتمل الاقوائیّه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ملاک، متساوی بودند یا بعضا احتمال اهمیّت در هر دو طرف جریان داشت، اینجا عقل، حکم به تخییر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عنوان تزاحم، یک عنوانی است که به عنوان موضوع، در یک مسألۀ عقلیّه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موضوع آن را معنا می‌کند و هم حکم آن را بیان می‌کند و الاّ در هیچ یک از ادلۀ شرعیّه، ما برخورد نمی‌کنیم که عنوان متزاحمین یا عنوان تزاحم، در موضوع یک دلیل شرعی اخذ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مسألۀ تعارض،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برخورد می‌کنیم به مثل مقبولۀ ابن حنظله که در رابطۀ با خبرین متعارضین وارد شده است و تعبیراتی در موضوع اخبار علاجیّه،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حدیثان مختلفان، خبران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طور تعبیرات، بعد هم احکامی بر آن بار کرده است، مرجحاتی را بر آن بار کرده است و بعد از نبودن مرجحات هم، مسألۀ تخییر فرضا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اگر موضوعی در یک دلیل شرعی، موضوع برای حکمی قرار گرفت، تشخیص این موضوع، دیگر به دست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را باید از خود عرف،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باید تعارض را معنا کند، عرف، باید حدیثان مختلفان را معنا کند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گاهی موضوع خودش، یک موضوع مستنبط شرعی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طوری که شارع حکم را بیان می‌کند، شارع باید کیفیّت صلاة را هم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bookmarkStart w:id="1680" w:name="pg13683_182435"/>
    </w:p>
    <w:p>
      <w:pPr>
        <w:pStyle w:val="BookText"/>
        <w:rPr/>
      </w:pPr>
      <w:bookmarkEnd w:id="1680"/>
      <w:r>
        <w:rPr>
          <w:rFonts w:ascii="IRNazanin" w:hAnsi="IRNazanin" w:eastAsia="IRNazanin"/>
          <w:color w:val="111111"/>
          <w:sz w:val="28"/>
          <w:sz w:val="28"/>
          <w:szCs w:val="28"/>
          <w:rtl w:val="true"/>
          <w:lang w:bidi="fa-IR"/>
        </w:rPr>
        <w:t>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را مطرح می‌کند، در معنای حج، دیگر حق نداریم به عرف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شارع باید کیفیّت حج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اصطلاحا به آن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مستنبطه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موضوعات مستنبطه، وقتی که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دم را باید عرف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معنی خمر به شارع ارتباط ندارد، به عقل هم ارتباط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یصدق علیه عنوان الخمر بنظر العرف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طور شد که موضوع وقتی در دلیل شرعی قرار گرفت، دیگر از حیطۀ دخالت عقل،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مکرر هم این معنا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لباس سفید رنگی داشته باشد و خونی به آن اصابت کند، چه بسا با چند مرتبه شستن هم آن اثر خون زائل نمی‌شود و انسان به مجرد نظر، می‌فهمد که در این نقطۀ مخصوص، مسألۀ اصابت دم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به عرف مراجعه کنید، عرف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بدم و إنّما هو لون الباقی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محکوم به نجاست نیست، در حالی که وقتی به عقل مراجعه کنید، لون، اجزای صغار همان دم است و عقل در تحلیل خودش تا زمانی که مختصر رنگی هم از این خون باقی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بین نرفته است به‌طور کلی، اما چون مرجع در موضوعات احکام، عرف است، عرف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بدم و لیس بنجس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حدیثان مختلفان، خبران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تعارض را کنار تزاحم گذاشتن و فرق بین تزاحم و تعارض را به این نحو گذاشتن که در تزاحم ملاکین تحقق دارد اما در تعارض، در مادۀ اجتماعش یک ملاک تحقق دارد، این در صورتی است که مسألۀ تعارض هم مثل مسألۀ تزاحم، یک مسألۀ عقلیّه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دیدیم که مسألۀ تعارض در موضوع اخبار علاجیّه، موضوع برای مرجحاتی قرار گرفته است، موضوع برای علاج قرار گرفته است و در موضوعات هم باید مراجعۀ به عرف کنیم، لذا نمی‌شود مسألۀ تعارض را به تزاحم عطف کنیم، تزاحم، در جای خودش یک موضوع عقلی است، موضوع برای احکام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تعارض، موضوع برای حکم شرعی است و باید در تشخیص تعارض، به عرف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عرف،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اخبار علاجیّه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الترجیح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هرجایی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بنظر العرف متعارفا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 یک مطلب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ایشان این است که کلمۀ تعارض را نباید عطف به تزاحم کرد</w:t>
      </w:r>
      <w:r>
        <w:rPr>
          <w:rFonts w:eastAsia="IRNazanin" w:cs="IRNazanin"/>
          <w:color w:val="111111"/>
          <w:sz w:val="28"/>
          <w:szCs w:val="28"/>
          <w:rtl w:val="true"/>
          <w:lang w:bidi="fa-IR"/>
        </w:rPr>
        <w:t>.</w:t>
      </w:r>
    </w:p>
    <w:p>
      <w:pPr>
        <w:pStyle w:val="Heading5"/>
        <w:numPr>
          <w:ilvl w:val="4"/>
          <w:numId w:val="1"/>
        </w:numPr>
        <w:rPr/>
      </w:pPr>
      <w:bookmarkStart w:id="1681" w:name="__RefHeading___Toc787892_1468164448"/>
      <w:bookmarkStart w:id="1682" w:name="_Toc627"/>
      <w:bookmarkEnd w:id="1681"/>
      <w:r>
        <w:rPr>
          <w:rtl w:val="true"/>
        </w:rPr>
        <w:t>توضیح استاد در اشکال امام به مرحوم آخوند</w:t>
      </w:r>
      <w:bookmarkEnd w:id="1682"/>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اینجا یک اشکالی به نظر قاصر ما، به بیان امام بزرگوار به نظر می‌رسد و آن این است که ما</w:t>
      </w:r>
      <w:bookmarkStart w:id="1683" w:name="pg13683_182436"/>
    </w:p>
    <w:p>
      <w:pPr>
        <w:pStyle w:val="BookText"/>
        <w:rPr/>
      </w:pPr>
      <w:bookmarkEnd w:id="1683"/>
      <w:r>
        <w:rPr>
          <w:rFonts w:ascii="IRNazanin" w:hAnsi="IRNazanin" w:eastAsia="IRNazanin"/>
          <w:color w:val="111111"/>
          <w:sz w:val="28"/>
          <w:sz w:val="28"/>
          <w:szCs w:val="28"/>
          <w:rtl w:val="true"/>
          <w:lang w:bidi="fa-IR"/>
        </w:rPr>
        <w:t>قبول داریم مسألۀ تعارض، در اخبار علاجیّه موضوع قرار گرفته است و موضوع هم باید از عرف گرفته شود، اما آنچه که محل اشکال است این است که اخبار علاجیّه، در یک محدودۀ خاصی متعارضان را مطرح کرده است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خبران متعارضان، غیر از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خبران متعارضان را عرف، باید معنا کند برای این که در اخبار علاجیّه،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عنکم حدیثان مختلفان، خبران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خبران متعارضان، در معنی تعارض مجبور شدیم که به عرف مراجعه کنیم، آیا معنایش این است که تعارض، اصولا یک مفهوم عرفی است و هیچ حکم عقلی بر آن مرتب نیست؟ اگر این طور است، غیر خبران متعارضان، مسأله‌اشان چطور است؟ اگر دو بیّنه متعارض شد، اگر دو ظاهر با هم تعارض پیدا کردند، اگر دو امارۀ دیگر با هم تعارض پیدا کردند، اینها دیگر مربوط به اخبار علاجیّه نیست، در این موارد مسألۀ تعارض، یک مسألۀ عقلی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اصول در باب تعادل و ترجیح قبل از این که اخبار علاجیّه مورد بحث واقع شود، یک بحث عقلی مطرح است که آیا در خبران متعارضان، قاعده چه اقتضا می‌کند؟ مقصود از این قاعده و حکم عقل در خبران متعارضان چه چیز است؟ آیا در دو خبر متعارض، قاعده، اقتضای تساقط می‌کند که ظاهرا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خود قاعده و حکم عقل، قاعده، اقتضای تساقط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قضیه‌ای که تشکیل می‌دهید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الخبران المتعارضان القاعدة فیهما تقتضی التساقط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موضوعش که عبارت از خبران متعارضان است، این هم به عرف مربوط است؟ یعنی مسألۀ عقلیّه را عرف، باید موضوعش را بگوید یا این که این یک مسأله‌ای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به عقل دارد؟ پس این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را عطف به تزاحم نکنید، سؤال این است که کدام تعارض؟ تعارض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خبرین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نداریم عطف به تزاحم کنیم، اما مطلق تعارض را حق نداشته باشیم عطف به تزاحم کنیم، این یک مسألۀ غیر تامّی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بینّتین متعارضتین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 تعارضش را عقل باید بگوید، حکمش هم که عبارت از تساقط علی التحقیق یا تخییر بنابر بر غیر تحقیق،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عقلیة</w:t>
      </w:r>
      <w:r>
        <w:rPr>
          <w:rFonts w:eastAsia="IRNazanin" w:cs="IRNazanin"/>
          <w:color w:val="111111"/>
          <w:sz w:val="28"/>
          <w:szCs w:val="28"/>
          <w:rtl w:val="true"/>
          <w:lang w:bidi="fa-IR"/>
        </w:rPr>
        <w:t>».</w:t>
      </w:r>
    </w:p>
    <w:p>
      <w:pPr>
        <w:pStyle w:val="Heading5"/>
        <w:numPr>
          <w:ilvl w:val="4"/>
          <w:numId w:val="1"/>
        </w:numPr>
        <w:rPr/>
      </w:pPr>
      <w:bookmarkStart w:id="1684" w:name="__RefHeading___Toc787894_1468164448"/>
      <w:bookmarkStart w:id="1685" w:name="_Toc628"/>
      <w:bookmarkEnd w:id="1684"/>
      <w:r>
        <w:rPr>
          <w:rtl w:val="true"/>
        </w:rPr>
        <w:t>محل نزاع در حکمین متعارضین</w:t>
      </w:r>
      <w:bookmarkEnd w:id="1685"/>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کأنّ یک خلط مائی در اینجا شده است، نزاع ما در خبرین متعارضین نیست، نزاع در حکمین متعارضین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حکمین متعارضین، گاهی دلیل بر اینها خبران متعارضان است، اینجا</w:t>
      </w:r>
      <w:bookmarkStart w:id="1686" w:name="pg13683_182437"/>
    </w:p>
    <w:p>
      <w:pPr>
        <w:pStyle w:val="BookText"/>
        <w:rPr/>
      </w:pPr>
      <w:bookmarkEnd w:id="1686"/>
      <w:r>
        <w:rPr>
          <w:rFonts w:ascii="IRNazanin" w:hAnsi="IRNazanin" w:eastAsia="IRNazanin"/>
          <w:color w:val="111111"/>
          <w:sz w:val="28"/>
          <w:sz w:val="28"/>
          <w:szCs w:val="28"/>
          <w:rtl w:val="true"/>
          <w:lang w:bidi="fa-IR"/>
        </w:rPr>
        <w:t>سراغ اخبار علاجیّه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بر حکمین، غیر خبران متعارضان شد، مثل این که دو ظاهر کتاب، دلالت بر این دو حکم می‌کرد، اینجا که دیگر مسألۀ اخبار علاجیّه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نمی‌توانیم مسألۀ تعارض را عطف به تزاحم کنیم و بین این دو همین طوری که مرحوم آخوند ذکر کردند، فرق قائل 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العقلیة لها موضوع و حکم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ملاکین تحقق داشته باشد، اما تعارض، هم در غیر خبرین متعارضین که حکم شرعی خاصّ دارد، به عنوان یک موضوع برای حکم عقلی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بحث می‌کنیم که اصل اولی در امارتین متعارضتین و حتی در خبرین متعارضین با قطع نظر از اخبار علاجیّه، آیا اقتضای تساقط می‌کند یا اقتضای تخییر؟ لذا به نظر می‌رسد که اگر مرحوم آخوند این احتمال دوم را اراده کرده باشند که ظاهر تعبیرشان هم این احتمال دوم است برای این که مقدمۀ هشتم را وقتی می‌خواهند شروع کنند این طور تعبیر می‌کنند،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یکون من باب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تطبیق کبرا بر صغرا بحث دارند، در پیاده شدن مسألۀ اجتماع امر و نهی می‌خواهند صحبت کنند، نه آن احتمال اول که بخواهند یک قیدی در محل نزاع اجتماع امر و نهی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نظر ایشان به احتمال قوی این احتمال دوم است و هم ظاهرا این اشکال وارد نیست، بله، در محدودۀ خبرین متعارضین این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باید تعارضش را از عرف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خبرین متعارضین، تعارض یک موضوع عقلی است و حکم عقلی بر آن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راجع به مقدمۀ هشتم و نهم تا مقدمۀ بعد که راجع به ثمرۀ نزاع اجتماع امر و نهی است</w:t>
      </w:r>
      <w:r>
        <w:rPr>
          <w:rFonts w:eastAsia="IRNazanin" w:cs="IRNazanin"/>
          <w:color w:val="111111"/>
          <w:sz w:val="28"/>
          <w:szCs w:val="28"/>
          <w:rtl w:val="true"/>
          <w:lang w:bidi="fa-IR"/>
        </w:rPr>
        <w:t>.</w:t>
      </w:r>
    </w:p>
    <w:p>
      <w:pPr>
        <w:pStyle w:val="Heading5"/>
        <w:numPr>
          <w:ilvl w:val="4"/>
          <w:numId w:val="1"/>
        </w:numPr>
        <w:rPr/>
      </w:pPr>
      <w:bookmarkStart w:id="1687" w:name="__RefHeading___Toc787896_1468164448"/>
      <w:bookmarkStart w:id="1688" w:name="_Toc629"/>
      <w:bookmarkEnd w:id="1687"/>
      <w:r>
        <w:rPr>
          <w:rtl w:val="true"/>
        </w:rPr>
        <w:t>پرسش</w:t>
      </w:r>
      <w:r>
        <w:rPr>
          <w:rtl w:val="true"/>
        </w:rPr>
        <w:t>:</w:t>
      </w:r>
      <w:bookmarkEnd w:id="16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 در بیان تفاوت بین تعارض و تزاحم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اول در کلام ایشان و اشکال امام به آن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در کلام ایشان و اشکال امام به آن را تقریب کنید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استاد بر اشکال امام به هر دو احتمال در کلام آخوند را بیان نمایید</w:t>
      </w:r>
      <w:r>
        <w:rPr>
          <w:rFonts w:eastAsia="IRNazanin" w:cs="IRNazanin"/>
          <w:color w:val="111111"/>
          <w:sz w:val="28"/>
          <w:szCs w:val="28"/>
          <w:rtl w:val="true"/>
          <w:lang w:bidi="fa-IR"/>
        </w:rPr>
        <w:t>.</w:t>
      </w:r>
      <w:bookmarkStart w:id="1689" w:name="pg13683_182438"/>
    </w:p>
    <w:p>
      <w:pPr>
        <w:pStyle w:val="Heading4"/>
        <w:numPr>
          <w:ilvl w:val="3"/>
          <w:numId w:val="1"/>
        </w:numPr>
        <w:rPr/>
      </w:pPr>
      <w:bookmarkStart w:id="1690" w:name="__RefHeading___Toc787898_1468164448"/>
      <w:bookmarkStart w:id="1691" w:name="_Toc630"/>
      <w:bookmarkEnd w:id="1689"/>
      <w:bookmarkEnd w:id="1690"/>
      <w:r>
        <w:rPr>
          <w:rtl w:val="true"/>
        </w:rPr>
        <w:t>درس پانصد و یازدهم</w:t>
      </w:r>
      <w:bookmarkEnd w:id="1691"/>
    </w:p>
    <w:p>
      <w:pPr>
        <w:pStyle w:val="Heading5"/>
        <w:numPr>
          <w:ilvl w:val="4"/>
          <w:numId w:val="1"/>
        </w:numPr>
        <w:rPr/>
      </w:pPr>
      <w:bookmarkStart w:id="1692" w:name="__RefHeading___Toc787900_1468164448"/>
      <w:bookmarkStart w:id="1693" w:name="_Toc631"/>
      <w:bookmarkEnd w:id="1692"/>
      <w:r>
        <w:rPr>
          <w:rtl w:val="true"/>
        </w:rPr>
        <w:t>اشاره</w:t>
      </w:r>
      <w:bookmarkEnd w:id="169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694" w:name="__RefHeading___Toc787902_1468164448"/>
      <w:bookmarkStart w:id="1695" w:name="_Toc632"/>
      <w:bookmarkEnd w:id="1694"/>
      <w:r>
        <w:rPr>
          <w:rtl w:val="true"/>
        </w:rPr>
        <w:t>ثمرۀ نزاع در قول به اجتماع امر و نهی و عدم آن در شیء واحد</w:t>
      </w:r>
      <w:bookmarkEnd w:id="1695"/>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مقدماتی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فرمودند، مسألۀ ثمرۀ این نزاع است که بنابر قول به جواز و امتناع، ثمره در کجا ظاهر می‌شود؟ مشهور قائل به این معنا هستند که ثمرۀ قول به جواز اجتماع این است که صلاة در دار غصبی، محکوم به صحت است، در عین این که استحقاق عقوبت و معصیت از نظر قصد تحقق دارد، لکن از نظر صلاة و عبادت، عبادت صحیحا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در دار غصبی عالما عامدا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الدار مغصوبه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نماز خواند و هیچ‌گونه اجبار و اکراهی هم در این رابطه وجود نداشت،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مسألۀ اجتماع امر و نهی، قول به جواز اجتماع را اختیار کردیم، لازمه‌اش این است که این صلاة در دار غصبی، صحیحا و مقرب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أنّها صلاة، مقرّب للمولی و بما أنّه غصب، مبعّد عن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مبغوضیّت در آن تحقق دارد هم محبوبیّت و روی قول به جواز اجتماع، هیچ مانعی ندارد که شیء واحد با دو عنوان و با دو حیث، هم مقربیّت داشته باشد و هم مبعدیّت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ثمرۀ فقهی، بنابر قول به جواز اجتماع، صحت</w:t>
      </w:r>
      <w:bookmarkStart w:id="1696" w:name="pg13683_182439"/>
    </w:p>
    <w:p>
      <w:pPr>
        <w:pStyle w:val="BookText"/>
        <w:rPr/>
      </w:pPr>
      <w:bookmarkEnd w:id="1696"/>
      <w:r>
        <w:rPr>
          <w:rFonts w:ascii="IRNazanin" w:hAnsi="IRNazanin" w:eastAsia="IRNazanin"/>
          <w:color w:val="111111"/>
          <w:sz w:val="28"/>
          <w:sz w:val="28"/>
          <w:szCs w:val="28"/>
          <w:rtl w:val="true"/>
          <w:lang w:bidi="fa-IR"/>
        </w:rPr>
        <w:t>چنین نمازی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باب ترتب ثمره، این حرف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مقابل مشهور، بزرگان و محققینی پیدا شدند که در عین این که اجتماعی هستند و قول به جواز اجتماع را اختیار کردند و تحقیق کردند، مع ذلک می‌گویند که ثمرۀ جواز اجتماع، این نیست که صلاة در دار غصبی صحیح باشد، نه، ضمن این که کسی اجتماعی می‌شود، در عین حال ممکن است و بلکه واقع هم همین است بنابر قول اینها صلاة در دار غصبی باطل است ولو این که در مسألۀ اجتماع امر و نهی، قائل به اجتماع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محققین، مرحوم سیدنا الاستاذ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هم بر مسألۀ جواز اجتماع تأکید داشتند و خیلی اجتماعی سر سختی بودند و در عین حال، بر بطلان صلاة در دار غصبی هم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تقریبا متمایل به همین معنا بودند و خودشان قائل به جواز اجتماع بودند، اجتماعی می‌تواند بلکه بالاتر، لازمۀ آن این نیست که حکم کند به صحت نماز در دار غصبی، نه، می‌شود اجتماعی شد و در عین حال، حکم به فساد و بطلان صلاة در دار غصبی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الآن تقریبا بحث در این رابطه متمرکز است، فعلا به قول به امتناع کاری نداریم، این اختلافی است که روی قول به جواز اجتماع واقع شده 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القول بجواز الاجتماع هل هی صحة الصلاة بالدار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نه؟ در عین این که می‌شود اجتماعی شد مع ذلک حکم به بطلان نماز در دار غصبی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این محدوده بحث داریم و تقریبا باید ادلّۀ طرفین را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لازمۀ قول به جواز اجتماع را صحت صلاة در دار غصبی می‌دانند، روی چه مبنا؟ و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صحت صلاة در دار غصبی جواز اجتماع نیست، روی چه ملاک و مبنایی این بیان را دارند؟ لذا باید ادله و شواهد هر دو طرف را در این رابطه ملاحظه کنیم و بعد ببینیم که نتیجتا به نظر کدامیک از این دو قول نزدیک می‌رسد</w:t>
      </w:r>
      <w:r>
        <w:rPr>
          <w:rFonts w:eastAsia="IRNazanin" w:cs="IRNazanin"/>
          <w:color w:val="111111"/>
          <w:sz w:val="28"/>
          <w:szCs w:val="28"/>
          <w:rtl w:val="true"/>
          <w:lang w:bidi="fa-IR"/>
        </w:rPr>
        <w:t>.</w:t>
      </w:r>
    </w:p>
    <w:p>
      <w:pPr>
        <w:pStyle w:val="Heading5"/>
        <w:numPr>
          <w:ilvl w:val="4"/>
          <w:numId w:val="1"/>
        </w:numPr>
        <w:rPr/>
      </w:pPr>
      <w:bookmarkStart w:id="1697" w:name="__RefHeading___Toc787904_1468164448"/>
      <w:bookmarkStart w:id="1698" w:name="_Toc633"/>
      <w:bookmarkEnd w:id="1697"/>
      <w:r>
        <w:rPr>
          <w:rtl w:val="true"/>
        </w:rPr>
        <w:t>کلام نائینی</w:t>
      </w:r>
      <w:r>
        <w:rPr>
          <w:rtl w:val="true"/>
        </w:rPr>
        <w:t>(</w:t>
      </w:r>
      <w:r>
        <w:rPr>
          <w:rtl w:val="true"/>
        </w:rPr>
        <w:t>ره</w:t>
      </w:r>
      <w:r>
        <w:rPr>
          <w:rtl w:val="true"/>
        </w:rPr>
        <w:t xml:space="preserve">) </w:t>
      </w:r>
      <w:r>
        <w:rPr>
          <w:rtl w:val="true"/>
        </w:rPr>
        <w:t>در بیان ثمرۀ نزاع در بحث اجتماع امر و نهی</w:t>
      </w:r>
      <w:bookmarkEnd w:id="1698"/>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بزرگان و فحولی که هم در اصل مسأله، قائل به جواز اجتماع شدند و هم نتیجۀ جواز اجتماع را صحت صلاة در دار غصبی قرار داده‌اند و کلامشان کأنّ می‌خواهد این معنا را دلالت کند که هر دوی اینها با توجه به مقدماتی که ایشان بیان می‌فرمایند، یک امر تقریبا روشن و آشکاری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 مسألۀ جواز اجتماع و هم این که نتیجۀ قول به جواز اجتماع، صحت صلاة در دار غصبی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و العمد و الالتفات الی کونها 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نبودن هیچ‌گونه اجبار و اکراهی بر صلاة در دار غصبی، از جمله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ضمن یک کلام بسیار مفصل و طولانی که ما با کمال اختصار ان شاء الله بیان ایشان را نقل می‌کنیم و گفتیم که ایشان</w:t>
      </w:r>
      <w:bookmarkStart w:id="1699" w:name="pg13683_182440"/>
    </w:p>
    <w:p>
      <w:pPr>
        <w:pStyle w:val="BookText"/>
        <w:rPr/>
      </w:pPr>
      <w:bookmarkEnd w:id="1699"/>
      <w:r>
        <w:rPr>
          <w:rFonts w:ascii="IRNazanin" w:hAnsi="IRNazanin" w:eastAsia="IRNazanin"/>
          <w:color w:val="111111"/>
          <w:sz w:val="28"/>
          <w:sz w:val="28"/>
          <w:szCs w:val="28"/>
          <w:rtl w:val="true"/>
          <w:lang w:bidi="fa-IR"/>
        </w:rPr>
        <w:t>دو هدف را تعقیب می‌کنند هم اصل جواز اجتماع را و هم صحت صلاة در دار غصبی را بنابر جواز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فعلا اجمالی از کلام ایشان و مقدماتی که ذکر کردند، بیان می‌کنیم، تنها برای همین هدف دوم که آیا اجتماعی، نتیجۀ قول و نظرش صحت صلاة در دار غصبی هست یا نه؟ لکن علی القاعده، آقایان به تفصیل کلام ایشان مراجعه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مقدمه ذکر می‌فرمایند</w:t>
      </w:r>
      <w:r>
        <w:rPr>
          <w:rFonts w:eastAsia="IRNazanin" w:cs="IRNazanin"/>
          <w:color w:val="111111"/>
          <w:sz w:val="28"/>
          <w:szCs w:val="28"/>
          <w:rtl w:val="true"/>
          <w:lang w:bidi="fa-IR"/>
        </w:rPr>
        <w:t>.</w:t>
      </w:r>
    </w:p>
    <w:p>
      <w:pPr>
        <w:pStyle w:val="Heading5"/>
        <w:numPr>
          <w:ilvl w:val="4"/>
          <w:numId w:val="1"/>
        </w:numPr>
        <w:rPr/>
      </w:pPr>
      <w:bookmarkStart w:id="1700" w:name="__RefHeading___Toc787906_1468164448"/>
      <w:bookmarkStart w:id="1701" w:name="_Toc634"/>
      <w:bookmarkEnd w:id="1700"/>
      <w:r>
        <w:rPr>
          <w:rtl w:val="true"/>
        </w:rPr>
        <w:t>مقدمۀ اول از مقدمات ثلاث در بیان ثمره از نظر ایشان</w:t>
      </w:r>
      <w:bookmarkEnd w:id="1701"/>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اول ایشان این است که در مقولات عرضیّۀ نه‌گانه در مقابل مقولۀ جوهر، مثل مقولۀ وضع، مثل مقولۀ أین و سایر مقولات، بساطت وجود دارد و خالی از هرگونه ترکیب و ترکّب هستند، هیچ نوع ترکیبی در این مقولات عرضیّۀ نه‌گانه وجود ندارد، چرا؟ البته این یک بحث معقولی است لکن ایشان دلیل را این طور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این مقولات، دارای ترکیب باشند، لازمۀ ترکیبشان این است که باید یک قدر مشترکی بین این مقولات،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 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مقوله‌ای را از مقولۀ دیگر جدا کند، همان طوری که در باب جواهر، مسألۀ جنس و فصل مطرح است و انواع هر جنسی دارای جزء مشترکی به نام جنس هستند و دارای جزء ممیزی به نام فصل هستند، اگر این مقولات نه‌گانه هم یک همچنین ترکیب و ترکبی در آنها وجود داشته باشد، باید مشتمل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 و 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شدند چه اشکال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معنایش این است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این مقولات است و در مرحلۀ بالای این مقولات قرار گرفته است، همان طوری که جنس مثلا در مرحلۀ فوق نوع قرار گرفته است، باید آن ما به الاشتراک بین مقولات هم یک امری باشد فوق این مقولات، بالای این 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کلمۀ مقوله و خود عنوان مقوله، یعنی آخرین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نه‌گانه عرضیه، یعنی اموری که منتهای در باب اعراض واقع شدند، آخرین حد و آخرین نقطه، در باب عرض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این مقولات نه‌گانه به عنوان آخرین حد و آخرین نقطۀ اعراض هستند، قدر مشترکی وجود داشته باشد، اینها نمی‌توانند آخر حد قرار بگیرند؟ بالاتر از اینها، آن قدر مشترک، قرار گرفته است، ما فوق اینها آن جامع بین این مقولات نه‌گانه عرضیّه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که از این مقولات تعبیر به مقوله کنیم و معنای مقوله، آخرین حد و آخرین نقطۀ آن عرض باشد و مع ذلک این مقولات، در یک قدر جامعی که طبعا ما فوق این مقولات است، در آن قدر مشترک، اجتماع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مطرح باشد، پس چه کنیم؟ از یک طرف که شما مسألۀ ترکیب را از بین می‌برید و از طرف</w:t>
      </w:r>
      <w:bookmarkStart w:id="1702" w:name="pg13683_182441"/>
    </w:p>
    <w:p>
      <w:pPr>
        <w:pStyle w:val="BookText"/>
        <w:rPr/>
      </w:pPr>
      <w:bookmarkEnd w:id="1702"/>
      <w:r>
        <w:rPr>
          <w:rFonts w:ascii="IRNazanin" w:hAnsi="IRNazanin" w:eastAsia="IRNazanin"/>
          <w:color w:val="111111"/>
          <w:sz w:val="28"/>
          <w:sz w:val="28"/>
          <w:szCs w:val="28"/>
          <w:rtl w:val="true"/>
          <w:lang w:bidi="fa-IR"/>
        </w:rPr>
        <w:t>دیگر، این مقولات نه‌گانه است، متعدد با هم است، جمع بین این دو به چه کیفیّت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الاشتراک این مقولات، عین ما به الامتیازشان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طور نیست که این مقولات، دارای دو جزء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جزء مشترک و یک جزء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 و 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دو چیز نیست، شیء واحد است، مثل این که در نور ضعیف و نور قوی مسأله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نور قوی، مرکب از نور و قوّت باشد و نور ضعیف، مرکب از نور و ضعف باشد، یک ما به الاشتراک و یک ما به الامتیاز و اینها جدای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که بالاتر از نور است مسأله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قوی داریم به نام واجب الوجود، وجود ضعیف داریم به نام ممکن‌الوجود، اما در وجود قوی، ترکب وجود ندارد که یک جزئش عبارت از نفس وجود باشد و جزء دیگر به عنوان جزء ممیز، عبارت از قوت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وجود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ضعیف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بین اینها فرق هست، اما فرقی که ناشی از ترکب باشد، ناشی از این باشد که ما به الامتیازشان، غیر از ما به الاشتراکشان باشد، چنین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هست اما به این کیفیّت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خلاصۀ این مقدمۀ اولی این شد که این مقولات نه‌گانه عرضیّه، فاقد ترکیب هستند و اینها دارای بساطت هستند</w:t>
      </w:r>
      <w:r>
        <w:rPr>
          <w:rFonts w:eastAsia="IRNazanin" w:cs="IRNazanin"/>
          <w:color w:val="111111"/>
          <w:sz w:val="28"/>
          <w:szCs w:val="28"/>
          <w:rtl w:val="true"/>
          <w:lang w:bidi="fa-IR"/>
        </w:rPr>
        <w:t>.</w:t>
      </w:r>
    </w:p>
    <w:p>
      <w:pPr>
        <w:pStyle w:val="Heading5"/>
        <w:numPr>
          <w:ilvl w:val="4"/>
          <w:numId w:val="1"/>
        </w:numPr>
        <w:rPr/>
      </w:pPr>
      <w:bookmarkStart w:id="1703" w:name="__RefHeading___Toc787908_1468164448"/>
      <w:bookmarkStart w:id="1704" w:name="_Toc635"/>
      <w:bookmarkEnd w:id="1703"/>
      <w:r>
        <w:rPr>
          <w:rtl w:val="true"/>
        </w:rPr>
        <w:t>مقدمۀ دوم در بیان تغایر بین مقولات نه‌گانه</w:t>
      </w:r>
      <w:bookmarkEnd w:id="1704"/>
    </w:p>
    <w:p>
      <w:pPr>
        <w:pStyle w:val="BookText"/>
        <w:rPr/>
      </w:pPr>
      <w:r>
        <w:rPr>
          <w:rFonts w:ascii="IRNazanin" w:hAnsi="IRNazanin" w:eastAsia="IRNazanin"/>
          <w:color w:val="111111"/>
          <w:sz w:val="28"/>
          <w:sz w:val="28"/>
          <w:szCs w:val="28"/>
          <w:rtl w:val="true"/>
          <w:lang w:bidi="fa-IR"/>
        </w:rPr>
        <w:t>در مقدمۀ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این مقولات بسیط هستند بینشان کمال مغایرت وجود دارد، کمال اختلاف، مثل دو کلّی متباین که هیچ‌گونه ارتباطی بینشان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مقولات عرضیّۀ نه‌گانه، کمال تغایر بین اینها وجود دارد برای این که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به صورت کامل مغایرت تحقق ندارد، همان اشکالی که در مسألۀ بساطت ذکر کردیم، آن اشکال در اینجا پیدا می‌شود که اگر اینها تغایرشان، تغایر کامل و تغایر به تمام معنا نباشد، نتیجه این می‌شود که یک مافوقی برای اینها تصور کنیم و تصور مافوق، اینها را از عنوان مقوله بودن خارج می‌کند، خود عنوان مقوله، مساوق با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فوق هذه المقولات شیء آخر و أمر آخر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علاوۀ بر بساطت، تغایر بین این مقولات وجود دارد</w:t>
      </w:r>
      <w:r>
        <w:rPr>
          <w:rFonts w:eastAsia="IRNazanin" w:cs="IRNazanin"/>
          <w:color w:val="111111"/>
          <w:sz w:val="28"/>
          <w:szCs w:val="28"/>
          <w:rtl w:val="true"/>
          <w:lang w:bidi="fa-IR"/>
        </w:rPr>
        <w:t>.</w:t>
      </w:r>
    </w:p>
    <w:p>
      <w:pPr>
        <w:pStyle w:val="Heading5"/>
        <w:numPr>
          <w:ilvl w:val="4"/>
          <w:numId w:val="1"/>
        </w:numPr>
        <w:rPr/>
      </w:pPr>
      <w:bookmarkStart w:id="1705" w:name="__RefHeading___Toc787910_1468164448"/>
      <w:bookmarkStart w:id="1706" w:name="_Toc636"/>
      <w:bookmarkEnd w:id="1705"/>
      <w:r>
        <w:rPr>
          <w:rtl w:val="true"/>
        </w:rPr>
        <w:t>مقدمۀ سوم در بیان حرکت در مقولات</w:t>
      </w:r>
      <w:bookmarkEnd w:id="1706"/>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مقدمۀ سوم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هر مقوله‌ای، عین آن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مقصود از این</w:t>
      </w:r>
      <w:bookmarkStart w:id="1707" w:name="pg13683_182442"/>
    </w:p>
    <w:p>
      <w:pPr>
        <w:pStyle w:val="BookText"/>
        <w:rPr/>
      </w:pPr>
      <w:bookmarkEnd w:id="1707"/>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حرکتی که ذکر می‌کنیم که در مقابل سکون، کلمۀ حرکت را می‌آوریم،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دقیق‌تری دارد که در حقیقت ناظر به تداوم و استمرار آن مقوله است مثل آن حرکتهایی که در باب فلسفه مطرح است، البته نه به آن دقت و به آن خصوصیّت مثل حرکت جوهری مرحوم صدر المتألهین که آن دیگر یک حرکت محسوس مشاهدی نیست، این حرکتی که ایشان ذکر می‌کند، یک معنایی است که با سکون به نظر ما هم حرکت تطبیق می‌کند؛ یعنی تداوم یک مقوله، استمرار یک مقوله، بقاء یک مقوله،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هر مقوله‌ای، عین همان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چیزی غیر از آن مقوله،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عنوان ذاتی آن مقوله و نه به عنوان عرضی آن مقوله، برای این که اگر حرکت در هر مقوله‌ای، عین آن مقوله نباشد و با خود آن مقوله عینیّت نداشته باشد، باید یا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که مشترک بین مقولات هست؛ یعنی هم در مقولۀ وضع، حرکت تحقق دارد و هم در مقولۀ أین و هم در سایر مقولات، عنوان حرکت مطرح است</w:t>
      </w:r>
      <w:r>
        <w:rPr>
          <w:rFonts w:eastAsia="IRNazanin" w:cs="IRNazanin"/>
          <w:color w:val="111111"/>
          <w:sz w:val="28"/>
          <w:szCs w:val="28"/>
          <w:rtl w:val="true"/>
          <w:lang w:bidi="fa-IR"/>
        </w:rPr>
        <w:t>.</w:t>
      </w:r>
    </w:p>
    <w:p>
      <w:pPr>
        <w:pStyle w:val="Heading5"/>
        <w:numPr>
          <w:ilvl w:val="4"/>
          <w:numId w:val="1"/>
        </w:numPr>
        <w:rPr/>
      </w:pPr>
      <w:bookmarkStart w:id="1708" w:name="__RefHeading___Toc787912_1468164448"/>
      <w:bookmarkStart w:id="1709" w:name="_Toc637"/>
      <w:bookmarkEnd w:id="1708"/>
      <w:r>
        <w:rPr>
          <w:rtl w:val="true"/>
        </w:rPr>
        <w:t>احتمالات ثلاث در معنای حرکت در مقولات نه‌گانه</w:t>
      </w:r>
      <w:bookmarkEnd w:id="1709"/>
    </w:p>
    <w:p>
      <w:pPr>
        <w:pStyle w:val="BookText"/>
        <w:rPr/>
      </w:pPr>
      <w:r>
        <w:rPr>
          <w:rFonts w:ascii="IRNazanin" w:hAnsi="IRNazanin" w:eastAsia="IRNazanin"/>
          <w:color w:val="111111"/>
          <w:sz w:val="28"/>
          <w:sz w:val="28"/>
          <w:szCs w:val="28"/>
          <w:rtl w:val="true"/>
          <w:lang w:bidi="fa-IR"/>
        </w:rPr>
        <w:t>در حرکت در تمامی این مقولات،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شیئا وراء نفس هذه المقوله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وضع؛ یعنی خود وضع، اصلا چیزی غیر از وضع نیست،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ادعا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این احتمال گذشتیم، دو احتمال دیگر این است که حرکت هر مقوله‌ای را جزء آن مقوله به 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شد، با توجه به این که تمام مقولات در حرکت مشترک هستند، معنایش این می‌شود که در یک جزء اشتراک دارند و اگر اشتراک در جزء مطرح شد، معنایش این است که مافوق این مقولات، یک قدر مشترکی به نام حرکت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گفتیم معنای مقوله این است که مافوق این مقولات، دیگر هیچ چیزی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حد و آخرین نقطه، عبارت از نفس این مقولات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حرکت که مشترک بین مقولات است بخواهد جزء این مقولات باشد، معنایش این است که برای مقولات، مافوق درست کردیم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احتمال سومی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 حرکت، به عنوان عرض، عارض این مقولات شود، این امر مشترک در رابطۀ با جزء ذاتی این مقولات نباشد، در رابطۀ با یک امر خارج به نام عرض، یعنی این مقولات نه گانه در یک امر عرضی به نام حرکت، اشتراک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فاسدش این است، خود این مقولات عرضیّه، عرض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نیاز به یک معروض جوهری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می‌گویید</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 معروض للبیاض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یک جوهر است، عرض، متقوم به وجود جوهر و به</w:t>
      </w:r>
      <w:bookmarkStart w:id="1710" w:name="pg13683_182443"/>
    </w:p>
    <w:p>
      <w:pPr>
        <w:pStyle w:val="BookText"/>
        <w:rPr/>
      </w:pPr>
      <w:bookmarkEnd w:id="1710"/>
      <w:r>
        <w:rPr>
          <w:rFonts w:ascii="IRNazanin" w:hAnsi="IRNazanin" w:eastAsia="IRNazanin"/>
          <w:color w:val="111111"/>
          <w:sz w:val="28"/>
          <w:sz w:val="28"/>
          <w:szCs w:val="28"/>
          <w:rtl w:val="true"/>
          <w:lang w:bidi="fa-IR"/>
        </w:rPr>
        <w:t>موضوع جوهری است، اما می‌توانید تصور کنید یک عرضی، معروضش عرض باشد، عارض بر عرض شده باشد، این با معنای عرض مخالفت دارد، برای این که معنای عرض، عبارت از آن چیزی است که تقوّم به یک معروض جوهری دارد، بیاض متقوم به جسم است، اما یک عرضی بخواهد متقوّم به وجود معروضی باشد که آن معروض هم خودش عرض باشد، این غیر قابل تصور است و با معنای عرضیّت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این مقولات نه‌گانه با این که مقولات عرضیّه هستند، اشتراک در یک عرضی به نام حرکت داشته باشند؟ پس نمی‌توانیم این حرکت مشترکۀ بین این مقولات عرضیّه را نه عرض برای این مقولات قرار دهیم و نه جزء مشترک بین این مقولات، برای ما آن راه اول باقی می‌ماند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هر مقوله‌ای، اصلا چیزی زائد بر آن مقوله،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هر مقوله‌ای، عین همان مقوله است و نفس همان مقوله است، نه این که یک امری باشد مغایر ولو به همین مقدار که بحث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جزء ام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برای ما تولید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سه مقدمّه را ایشان ذکر می‌کنند، بعد از این سه مقدمه، حالا یک مقداری باز مفصل است و یک مقداریش عرض می‌کنیم، تنظیر و تشبه آن بعد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صلاة و غصب که محل بحث و ثمرۀ ما در باب اجتماع امر و نهی است، اول بیاییم این معنا را ملاحظه کنیم که اصلا صلاة، از چه مقوله‌ای از مقولات نه‌گانه است؟ غصب، داخل کدامیک از این مقولات نه‌گانه است؟ ایشان می‌رسند به اینجا که توضیحش را بعدا بیان می‌کنیم،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صلاة، از مقولۀ وضع است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صاحب جواهر در باب رکوع و سجود که اجزای رکنیّۀ نماز را تشکیل می‌دهد، در ماهیّت رکوع و سجود که حقیقت رکوع و سجود چه چیز است؟ یک اختلافی وجود دارد که در درس بعد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این که آن اختلاف هست، اما هر دو متفق بر این معنا هستیم که صلاة، از مقولۀ وضع است کما این که غصب، از مقولۀ أین است و بعد هم یک توضیحی می‌دهند و نتیجه می‌گیرند که این توضیح و نتیجه را مطالعه بفرمایید</w:t>
      </w:r>
      <w:r>
        <w:rPr>
          <w:rFonts w:eastAsia="IRNazanin" w:cs="IRNazanin"/>
          <w:color w:val="111111"/>
          <w:sz w:val="28"/>
          <w:szCs w:val="28"/>
          <w:rtl w:val="true"/>
          <w:lang w:bidi="fa-IR"/>
        </w:rPr>
        <w:t>.</w:t>
      </w:r>
    </w:p>
    <w:p>
      <w:pPr>
        <w:pStyle w:val="Heading5"/>
        <w:numPr>
          <w:ilvl w:val="4"/>
          <w:numId w:val="1"/>
        </w:numPr>
        <w:rPr/>
      </w:pPr>
      <w:bookmarkStart w:id="1711" w:name="__RefHeading___Toc787914_1468164448"/>
      <w:bookmarkStart w:id="1712" w:name="_Toc638"/>
      <w:bookmarkEnd w:id="1711"/>
      <w:r>
        <w:rPr>
          <w:rtl w:val="true"/>
        </w:rPr>
        <w:t>پرسش</w:t>
      </w:r>
      <w:r>
        <w:rPr>
          <w:rtl w:val="true"/>
        </w:rPr>
        <w:t>:</w:t>
      </w:r>
      <w:bookmarkEnd w:id="17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ثمرۀ نزاع در بحث اجتماع امر و نهی بنابر قول مشهور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بعض المحققین در بیان ثمرۀ نزاع در مقابل مشهور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مقدمات ثلاث در استدلال محقق نائینی در بیان ثمره را بطور اختصار بیان کنید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ثلاث در تفسیر حرکت در مقولات نه‌گانه را بطور اختصار بیان نمایید</w:t>
      </w:r>
      <w:r>
        <w:rPr>
          <w:rFonts w:eastAsia="IRNazanin" w:cs="IRNazanin"/>
          <w:color w:val="111111"/>
          <w:sz w:val="28"/>
          <w:szCs w:val="28"/>
          <w:rtl w:val="true"/>
          <w:lang w:bidi="fa-IR"/>
        </w:rPr>
        <w:t>.</w:t>
      </w:r>
      <w:bookmarkStart w:id="1713" w:name="pg13683_182444"/>
    </w:p>
    <w:p>
      <w:pPr>
        <w:pStyle w:val="Heading4"/>
        <w:numPr>
          <w:ilvl w:val="3"/>
          <w:numId w:val="1"/>
        </w:numPr>
        <w:rPr/>
      </w:pPr>
      <w:bookmarkStart w:id="1714" w:name="__RefHeading___Toc787916_1468164448"/>
      <w:bookmarkStart w:id="1715" w:name="_Toc639"/>
      <w:bookmarkEnd w:id="1713"/>
      <w:bookmarkEnd w:id="1714"/>
      <w:r>
        <w:rPr>
          <w:rtl w:val="true"/>
        </w:rPr>
        <w:t>درس پانصد و دوازدهم</w:t>
      </w:r>
      <w:bookmarkEnd w:id="1715"/>
    </w:p>
    <w:p>
      <w:pPr>
        <w:pStyle w:val="Heading5"/>
        <w:numPr>
          <w:ilvl w:val="4"/>
          <w:numId w:val="1"/>
        </w:numPr>
        <w:rPr/>
      </w:pPr>
      <w:bookmarkStart w:id="1716" w:name="__RefHeading___Toc787918_1468164448"/>
      <w:bookmarkStart w:id="1717" w:name="_Toc640"/>
      <w:bookmarkEnd w:id="1716"/>
      <w:r>
        <w:rPr>
          <w:rtl w:val="true"/>
        </w:rPr>
        <w:t>اشاره</w:t>
      </w:r>
      <w:bookmarkEnd w:id="17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718" w:name="__RefHeading___Toc787920_1468164448"/>
      <w:bookmarkStart w:id="1719" w:name="_Toc641"/>
      <w:bookmarkEnd w:id="1718"/>
      <w:r>
        <w:rPr>
          <w:rtl w:val="true"/>
        </w:rPr>
        <w:t>بیان محقق نائینی در اندراج صلاة و غصب در مقولۀ وضع و این</w:t>
      </w:r>
      <w:bookmarkEnd w:id="1719"/>
    </w:p>
    <w:p>
      <w:pPr>
        <w:pStyle w:val="BookText"/>
        <w:rPr/>
      </w:pP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بیانات گذشته،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از مقولۀ وضع است و غصب، از مقولۀ أین است، برای این که اجزای رکنیّۀ صلاة، مانند رکوع و سجود است و در بیان حقیقت رکوع و سجود ولو این که یک اختلافی بین نظر من و صاحب جواهر وجود دارد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رکوع را عبارت از همان هیئت رکوعی و سجود را عبارت از همان هیئت سجودی می‌داند، امّا من معتقدم که رکوع، عبارت از فعل رکوع و عمل انحناء است و سجود، عبارت از فعل سجود و پیشانی و سایر مواضع را به زمین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که رکوع و سجود، هر دو از مقولۀ وضع است، بین ما هیچ‌گونه اختلافی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صاحب جواهر روشن است که رکوع و سجود از مقولۀ وضع است، چون وضع در حقیقت به معنای هیئت است، به معنای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اگر به معنای حالت رکوعی شد، اگر سجود، به معنای حالت سجودی شد، خیلی بیّن و روشن است که رکوع و سجود، از مصادیق مقولۀ وضع است و</w:t>
      </w:r>
    </w:p>
    <w:p>
      <w:pPr>
        <w:pStyle w:val="BookText"/>
        <w:rPr/>
      </w:pPr>
      <w:r>
        <w:rPr>
          <w:rFonts w:ascii="IRNazanin" w:hAnsi="IRNazanin" w:eastAsia="IRNazanin"/>
          <w:color w:val="111111"/>
          <w:sz w:val="28"/>
          <w:sz w:val="28"/>
          <w:szCs w:val="28"/>
          <w:rtl w:val="true"/>
          <w:lang w:bidi="fa-IR"/>
        </w:rPr>
        <w:t>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من همین طور است، ولو این که به آن وضوح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روی مبنای من که رکوع را عبارت از فعل رکوع می‌دانم،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رکوع، عبارت از آن عملها و حالتهای متلاصق پشت سر هم، کسی که می‌خواهد رکوع کند، سرش را پایین می‌اندازد، کمرش را خم می‌کند و این مسائلی که به عنوان فعل رکوع و به عنوان ایجاد رکوع دخالت دارد، اینها همه برگشت به یک حالت مخصوص می‌کند، این حالتهای متلاصق چسبیدۀ به هم، از آن تعبیر به فعل رکوع می‌شود، اگر به کسی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مثلا سرت را زیر بینداز، کمرت را خم کن، مثلا دستها را روی زانو قرار بده، از نفس این اعمال و افعال متلاصقه، تعبیر به رکوع می‌کنیم، این از چه مقوله‌ای است؟ اینها همه از مقولۀ وضع است که انسان سرش را مثلا پایین بیندازد، همین پایین انداختن سر، نه آن حالت حاصلۀ از این اعمال که صاحب جواهر ذکر می‌کند، نفس خود همین معنا،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مقولۀ وضع است، لذا اختلاف در حقیقت رکوع و سجود، هیچ ضربه‌ای به این معنا نمی‌زند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رکوع و سجود را از مقولۀ وضع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غصب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از مقولۀ أین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غصب، به معنی شاغلیّت است، به معنی کون در مکان مغصوب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شاغلیّت و این کون، از آن تعبیر به غصب می‌شود و این هم از مقولۀ أین است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الشیء فی مکان کذا و شغل الشیء لمکان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مکان کذا چون مال غیر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الشیء لمکان الغیر و الکون فی مکان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به غصب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غصب و حقیقت غصب، عبارت از مقولۀ أین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دو که روشن 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سوّم از مقدّمات بحث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مقولات، بساطت دارد و بینشان مغایرت هست، در مقدّمۀ سوّم این مطلب را ذکر کردیم که حرکت در هر مقوله‌ای، عینیّت دارد با آن 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مسأله جزئیّت مطرح است و نه مسأله عرضیّت مطرح است، بلکه حرکت در هر مقوله‌ای، عین همان مقوله است، بدون هیچ‌گونه اختلاف، حتّی در جزء و کل بودن</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مقدّمه، باید این 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صلاة، از مقولۀ وضع شد، فلا محاله حرکت صلاتی روی قاعدۀ عینیّت هم از مقولۀ وضع خواهد بود و معنی حرکت صلاتی، عبارت از این حرکتهای محسوس و مشاهد نیست، مقصود از حرکت صلاتی، همان‌طور که قبلا هم اشاره کردم، حالت تداوم صلاتی است که حتّی با سکون هم می‌سازد، اگر کسی در حال صلاة ایستاده، نه حرکتی دارد و نه حرفی می‌زند ولو در یک لحظه، این طور نیست که آن لحظه را از حرکت</w:t>
      </w:r>
      <w:bookmarkStart w:id="1720" w:name="pg13683_182446"/>
    </w:p>
    <w:p>
      <w:pPr>
        <w:pStyle w:val="BookText"/>
        <w:rPr/>
      </w:pPr>
      <w:bookmarkEnd w:id="1720"/>
      <w:r>
        <w:rPr>
          <w:rFonts w:ascii="IRNazanin" w:hAnsi="IRNazanin" w:eastAsia="IRNazanin"/>
          <w:color w:val="111111"/>
          <w:sz w:val="28"/>
          <w:sz w:val="28"/>
          <w:szCs w:val="28"/>
          <w:rtl w:val="true"/>
          <w:lang w:bidi="fa-IR"/>
        </w:rPr>
        <w:t>صلاتی، خارج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نیّت می‌کند و تکبیرۀ افتتاح شروع می‌شود، این حرکت صلاتی شروع می‌شود و تا آخر نماز به عنوان حرکت، باقی و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حرکت غصبی، معنایش این نیست که انسان در دار مغصوبه راه برود، معنایش این نیست که در دار مغصوبه، یک حرکت مشاهد و عرفی داشته باشد، معنای حرکت غصبی؛ یعنی شاغلیّت، این کون در مکان غصبی،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داشته باشد و محفوظ باشد، ولو این که هیچ‌گونه حرکت محسوسی در دار غصبی، تحقق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حرکتی به نام حرکت صلاتی داریم، حرکتی به نام حرکت غصبی داریم و روی مقدّمۀ ثالثه، حرکت در هر مقوله‌ای، عینیّت با آن مقوله دارد، پس حرکت صلاتی، عین مقولۀ وضع است و حرکت غصبی، عین مقولۀ أین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بعد از آن که بین این دو مقوله، مغایرت کامل تحقق دارد، حرکت صلاتی، چه ارتباطی به حرکت غصبی دارد، چه اتّحادی با حرکت غصبی دارد؟ مگر معقول است که دو مقوله، بینشان ترکیب اتّحادی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این مطلب یک تنظیری می‌کنم تا مسأله خیلی روشن شود و دیگر جای هیچ‌گونه شبهه و توهّمی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مکانی دارید و یک زیدی به عنوان مکین، این اضافه‌ای که بین زید و دار وجود دارد، این چه اضافه و ارتباطی هست؟ جز مقولۀ أین، هیچ مسأله‌ای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الدار، ارتباطی که بین زید و دار وجود دارد، این است که دار، مکان برای زید است و ارتباط مقولی بین زید و دار وجود دارد</w:t>
      </w:r>
      <w:r>
        <w:rPr>
          <w:rFonts w:eastAsia="IRNazanin" w:cs="IRNazanin"/>
          <w:color w:val="111111"/>
          <w:sz w:val="28"/>
          <w:szCs w:val="28"/>
          <w:rtl w:val="true"/>
          <w:lang w:bidi="fa-IR"/>
        </w:rPr>
        <w:t>.</w:t>
      </w:r>
    </w:p>
    <w:p>
      <w:pPr>
        <w:pStyle w:val="Heading5"/>
        <w:numPr>
          <w:ilvl w:val="4"/>
          <w:numId w:val="1"/>
        </w:numPr>
        <w:rPr/>
      </w:pPr>
      <w:bookmarkStart w:id="1721" w:name="__RefHeading___Toc787922_1468164448"/>
      <w:bookmarkStart w:id="1722" w:name="_Toc642"/>
      <w:bookmarkEnd w:id="1721"/>
      <w:r>
        <w:rPr>
          <w:rtl w:val="true"/>
        </w:rPr>
        <w:t>عدم اتحاد مقولۀ عرضی با مقولۀ جوهری</w:t>
      </w:r>
      <w:bookmarkEnd w:id="1722"/>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این ارتباط مکانی، هیچ به ذهن شما آمده که نتیجه‌اش اتّحاد باشد؟ بیایید به جای زید فی الدار، مثلا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دهید، خوب اگر اتّحاد در کار بود، اتّحاد، ملاک حمل است، ملاک تشکیل قضیّۀ حملیّه است، در عین این که بین زید و دار، ارتباط مکانی وجود دارد، شما هیچ به خودتان اجازه نمی‌دهید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زید و دار، اتّحاد وجود دارد و معقول هم نیست اتّحاد وجود داشته باشد، برای این که زید از مقولۀ جوهر است و ارتباطش با دار، یک ارتباط عرضی است، مقوله‌ای به نام مقولۀ أین، در اینجا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مقولۀ عرضی با مقولۀ جوهری، ارتباط و اتّحاد بینشان تحقق داشته باشد؟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زید فی الدار، مسأله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صلاة در دار هم مسأله،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نمی‌کند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آنجا، قضیّۀ حملیّه‌ای که ملاکش اتّحاد است،</w:t>
      </w:r>
      <w:bookmarkStart w:id="1723" w:name="pg13683_182447"/>
    </w:p>
    <w:p>
      <w:pPr>
        <w:pStyle w:val="BookText"/>
        <w:rPr/>
      </w:pPr>
      <w:bookmarkEnd w:id="1723"/>
      <w:r>
        <w:rPr>
          <w:rFonts w:ascii="IRNazanin" w:hAnsi="IRNazanin" w:eastAsia="IRNazanin"/>
          <w:color w:val="111111"/>
          <w:sz w:val="28"/>
          <w:sz w:val="28"/>
          <w:szCs w:val="28"/>
          <w:rtl w:val="true"/>
          <w:lang w:bidi="fa-IR"/>
        </w:rPr>
        <w:t>نمی‌توانید ترتیب دهید، اینجا هم نمی‌توانید، یک قضیّۀ حملیّه‌ایی که ملاکش اتّحاد است، ترتیب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حرف باطلی است، یک حرف غیر صحیحی است، پس از اینجا کشف می‌کنیم که بین صلاة و بین دار، همان ارتباطی که بین زید و دار وجود دارد، همان ارتباط بین صلاة و 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الدار و 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زید، از مقولۀ جوهر بود، امّا صلاة، از مقولۀ عرض است و از مقولۀ وضع است، امّا در جهات دیگر هیچ اختلافی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ارتباط مکانی، موجب اتّحاد نمی‌شود بلکه این دو مقوله، با تغایری که بینشان وجود دارد و این تغایر هم محفوظ است، معنا ندارد که این تغایر، تبدّل به اتّحاد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متّحد با دار غصبی شود، دار غصبی، اتّحاد با صلاة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مقولتان متغایرتان مختلفتان غیر متّحدتین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ارتباط وجود دارد، ارتباط، یک مسأله است و اتّحاد، یک مسأله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اتّحاد در کار نیست، ایشان دو نتیجه می‌گیرد که یک نتیجه‌اش فعلا به ما ارتباطی ندارد و آن اصل مسأله جواز اجتماع امر و نهی است که بیان کردیم کلام مرحوم محقق نایینی را فعلا برای این جهت، نقل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جهت دوّم، کلام ایشان را نقل کردیم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دو مقولۀ متغایر مختلف غیر متّحد شد، لازمه‌اش این است که بنابر قول به جواز اجتماع، صلاة در دار غصبی، اتّصاف به صحّت پیدا کند، برای این که بعد از آن که دو مقوله،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مقولۀ وضع، معنون به عنوان صلاة،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للمولی، مقرّب للعبد الی ساحة المولی، معراج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آثار صلاتی بر آن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محدودۀ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مقولۀ أین، آن هم آثار خودش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 عن المولی، مبغوض للمولی، موجب لاستحقاق العقوبه و ترتب المعصیّه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هیچ‌گونه ارتباط اتّحادی، بین این دو مقوله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مقوله‌ای در محدودۀ خودش، نقش و آثار خودش را دارد، لذا ایشان از این بیان که اجمالش را البتّه ذکر کردیم، لکن آن نکات حساسش که دخالت در مطلب داشت، آنها را سعی کردیم عرض کنیم، ایشان نتیجه می‌گیرد که بنابر قول به جواز اجتماع، نماز در دار غصبی، صحّتش کأنّ از واضحات است و هیچ‌گونه تردیدی در صحّت نماز نمی‌توان کرد</w:t>
      </w:r>
      <w:r>
        <w:rPr>
          <w:rFonts w:eastAsia="IRNazanin" w:cs="IRNazanin"/>
          <w:color w:val="111111"/>
          <w:sz w:val="28"/>
          <w:szCs w:val="28"/>
          <w:rtl w:val="true"/>
          <w:lang w:bidi="fa-IR"/>
        </w:rPr>
        <w:t>.</w:t>
      </w:r>
    </w:p>
    <w:p>
      <w:pPr>
        <w:pStyle w:val="Heading5"/>
        <w:numPr>
          <w:ilvl w:val="4"/>
          <w:numId w:val="1"/>
        </w:numPr>
        <w:rPr/>
      </w:pPr>
      <w:bookmarkStart w:id="1724" w:name="__RefHeading___Toc787924_1468164448"/>
      <w:bookmarkStart w:id="1725" w:name="_Toc643"/>
      <w:bookmarkEnd w:id="1724"/>
      <w:r>
        <w:rPr>
          <w:rtl w:val="true"/>
        </w:rPr>
        <w:t>خلط مسائل فلسفی با مسائل فقهی و اعتباری در کلام محقق نائینی</w:t>
      </w:r>
      <w:bookmarkEnd w:id="1725"/>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ایشان، یک قدری قابل بررّسی و پیگیری است، آیا این بیان صحیحی است یا این که مناقشه، بلکه مناقشات متعدّد در آن هست؟ یک مناقشه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ببینیم که البته این اختصاص به</w:t>
      </w:r>
    </w:p>
    <w:p>
      <w:pPr>
        <w:pStyle w:val="BookText"/>
        <w:rPr/>
      </w:pPr>
      <w:r>
        <w:rPr>
          <w:rFonts w:ascii="IRNazanin" w:hAnsi="IRNazanin" w:eastAsia="IRNazanin"/>
          <w:color w:val="111111"/>
          <w:sz w:val="28"/>
          <w:sz w:val="28"/>
          <w:szCs w:val="28"/>
          <w:rtl w:val="true"/>
          <w:lang w:bidi="fa-IR"/>
        </w:rPr>
        <w:t>اینجا ندارد، خیلی از موارد هم موجب اشکالاتی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اعتباری و امور اعتباریّه را انسان بخواهد مصداق مسائل واقعی قرار دهد و احکام آن واقعیّات را بر آن مترتّب کند، خلط می‌شود در حالی که آنها حسابشان از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مقولات عرضیّه نه‌گانه، مطلبی است که مربوط به واقعیّات است، مربوط به امور حقیقیّه است، منتها این امور حقیقیّه، جنبۀ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ولو این که در وجودش نیاز به معروض دارد، امّا این نیاز، معنایش سلب واقعیّت از عرض نیست، بالاخره ما مشاهده می‌کنیم، داریم با چشم می‌بینیم که این جسم، معروض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جسم، معروض سواد است، آن بیاض و سواد به چشم ما مشاهد است و تخیّل نیست، واقعیّتی است که با چشم می‌بینیم، همۀ مقولات عرضیّه، عبارت از امور واقعیّه و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اینها هر کدامشان یک مقولۀ مستقلی دارند و با هم متغایرند و بساطت هم در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مسأله‌ای که در منطق یا فلسفه مطرح است، می‌خواهیم در فقه و اصول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صلاة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از مقولۀ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چرا؟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رکوع و سجود از اجزای رکنیّۀ صلاة است و ما هر طوری رکوع و سجود را معنا کنیم، داخل در مقولۀ وضع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مگر صلاة، عبارت از رکوع و سجود است؟ صلاة، عبارت از یک مرکّب اعتباری است، معنای مرکّب اعتباری، معنایش این است که یک مجموعه‌ای از واقعیّات را، شارع یا یک معتبر دیگر در موارد دیگر، بین اینها لحاظ وحدت کرده و این مجموعه را به دید اعتباری واحد، ملاحظه کرده و برای این واحد اعتباری، نام صلاة را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عبارت از این است، نه این که صلاة، عبارت از رکوع و سجود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مقولات دیگر هم در صلاة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مقولۀ أین، هم در صلاة وجود دارد، مقولۀ فعل، هم در صلاة وجود دارد، پس چطور شد که در صلاة، فقط چشم باز کردید و رکوع و سجود را ملاحظه کردید؟ یک سری واقعیّات و مقولات متباینۀ غیر قابل اجتماع را، شارع با آن احاطه‌ای که به واقعیّات معنوی دارد، اینها را با دید وحدت، نگاه کرده و این مجموعه را اسمش را صلاة،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این که یک امر اعتباری است، با این که مقولات مختلفه، در تحقق این امر اعتباری نقش دارد، آیا این را داخل در مقوله کنیم؟ داخل در کدام مقوله؟ مقولات مختلفه که قابل اجتماع نیست</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مقسم مقوله بیرون است، مقوله، مال واقعیّات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انحناء رکوعی از چه مقوله است؟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مقولۀ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حالت کون در مکان، در باب نماز از چه مقوله است؟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مقولۀ أین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استقبال، از چه مقوله‌ای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که اینها نیست، نماز، یک مجموعۀ واحد و دارای</w:t>
      </w:r>
    </w:p>
    <w:p>
      <w:pPr>
        <w:pStyle w:val="BookText"/>
        <w:rPr/>
      </w:pPr>
      <w:r>
        <w:rPr>
          <w:rFonts w:ascii="IRNazanin" w:hAnsi="IRNazanin" w:eastAsia="IRNazanin"/>
          <w:color w:val="111111"/>
          <w:sz w:val="28"/>
          <w:sz w:val="28"/>
          <w:szCs w:val="28"/>
          <w:rtl w:val="true"/>
          <w:lang w:bidi="fa-IR"/>
        </w:rPr>
        <w:t>وحدت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وحدت واقعی که اصلا امکان‌پذیر نیست، از این واحد اعتباری تعبیر به صلاة می‌کنیم، لذا اگر از ما سؤال کردند، صلاة از چه مقوله‌ای است؟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مقوله‌ای نیست، برای این که مقولات، مربوط به واقعیّات است و صلاة، یک امر اعتباری است و هیچ ارتباطی به مقولات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اجزائی که این وحدت اعتباریّه بین آنها ملاحظه شده، آنها واقعیّاتی هستند و تازه از یک مقوله هم نیستند، مقولات مختلفه و متباینه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که عبارت از رکوع و سجود نیست که هر چه در رکوع و سجود پیاده شود، شما به حساب مجموعۀ صلاة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تنها صلاة، از مقولۀ وضع نیست، بلکه داخل در هیچ مقوله‌ای از مقولات نه‌گانۀ عرضیّه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باب غصب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عبارت از چیست؟ در غصب، باید به کتاب فقهی انسان باید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 را معنی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الاستیلاء علی مال الغیر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مستولی شود بر مال غیر، از غیر طریق شرعی، از راه ظلم و عدوان این استیلاء تحقق پیدا کند، خوب این استیلا چه استیلائی است؟ استیلا بر مال غیر، استیلا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حتّی در جایی که انسان از مال خودش استیلا دارد، من و شما که بر مال خودمان مستولی هستیم، آیا این استیلا یک واقعیّت است یا این که یک امر اعتباری است؟</w:t>
      </w:r>
    </w:p>
    <w:p>
      <w:pPr>
        <w:pStyle w:val="BookText"/>
        <w:rPr/>
      </w:pPr>
      <w:r>
        <w:rPr>
          <w:rFonts w:ascii="IRNazanin" w:hAnsi="IRNazanin" w:eastAsia="IRNazanin"/>
          <w:color w:val="111111"/>
          <w:sz w:val="28"/>
          <w:sz w:val="28"/>
          <w:szCs w:val="28"/>
          <w:rtl w:val="true"/>
          <w:lang w:bidi="fa-IR"/>
        </w:rPr>
        <w:t>در مسألۀ ملکیّت که موضوع برای استیلا است و انسان اوّل مالک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 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خوب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ملکیّت را اعتبار کرده، عقلا، این ملکیّت را اعتبار کرده‌اند، گاهی هم بین شارع و بین عقلا در اعتبار ملکیّت، اختلاف نظر وجود دارد</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خمر و خنزیر، عقلا، اعتبار ملکیّت می‌کنند، امّا شارع، اعتبار ملکیّت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خانه‌ای را که من امروز می‌خرم، مالک می‌شوم، این ملکیّت، خودش امر اعتباری است، به دنبال این ملکیّت، قاعده‌ای هست به نام قاعدۀ سلطنت که از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دلالتی دارد؟ این یک جملۀ خبریّه است یا یک جملۀ انشائیّه؟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مقام إخبار است، مثل این که شما إخبار از مجییء زید و ذهاب عمرو می‌کنید که اخبار از یک واقعیّت است، 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حالت خبری دارد یا این که بلا اشکال، دارد انشاء می‌کند؟ استیلای مردم را نسبت به اموال خودشان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انشائیّه، تمامش مسائل اعتباریّه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یک واقعیّت را انشا کنید، واقعیّت، قابل انشا به این نحوی که می‌گوییم به لفظ یا معاطات و یا اشباه ذلک، این قابل انشا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یتحقّق بالانشاء القولی أو الفعلی، فهو 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رقیّت، زوجیّت، ملکیّت و استیلائی که</w:t>
      </w:r>
      <w:bookmarkStart w:id="1726" w:name="pg13683_182450"/>
    </w:p>
    <w:p>
      <w:pPr>
        <w:pStyle w:val="BookText"/>
        <w:rPr/>
      </w:pPr>
      <w:bookmarkEnd w:id="17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Heading5"/>
        <w:numPr>
          <w:ilvl w:val="4"/>
          <w:numId w:val="1"/>
        </w:numPr>
        <w:rPr/>
      </w:pPr>
      <w:bookmarkStart w:id="1727" w:name="__RefHeading___Toc787926_1468164448"/>
      <w:bookmarkStart w:id="1728" w:name="_Toc644"/>
      <w:bookmarkEnd w:id="1727"/>
      <w:r>
        <w:rPr>
          <w:rtl w:val="true"/>
        </w:rPr>
        <w:t>پرسش</w:t>
      </w:r>
      <w:r>
        <w:rPr>
          <w:rtl w:val="true"/>
        </w:rPr>
        <w:t>:</w:t>
      </w:r>
      <w:bookmarkEnd w:id="17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اندراج صلاة و غصب تحت مقولۀ وضع و أین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ایشان بر صحت صلاة در دار غصبی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استدلال ایشان بر صحت صلاة در دار غصبی را تقریب کنید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وحدت صلاة چه نوع وحدتی است؟</w:t>
      </w:r>
      <w:bookmarkStart w:id="1729" w:name="pg13683_182451"/>
    </w:p>
    <w:p>
      <w:pPr>
        <w:pStyle w:val="Heading4"/>
        <w:numPr>
          <w:ilvl w:val="3"/>
          <w:numId w:val="1"/>
        </w:numPr>
        <w:rPr/>
      </w:pPr>
      <w:bookmarkStart w:id="1730" w:name="__RefHeading___Toc787928_1468164448"/>
      <w:bookmarkStart w:id="1731" w:name="_Toc645"/>
      <w:bookmarkEnd w:id="1729"/>
      <w:bookmarkEnd w:id="1730"/>
      <w:r>
        <w:rPr>
          <w:rtl w:val="true"/>
        </w:rPr>
        <w:t>درس پانصد و سیزدهم</w:t>
      </w:r>
      <w:bookmarkEnd w:id="1731"/>
    </w:p>
    <w:p>
      <w:pPr>
        <w:pStyle w:val="Heading5"/>
        <w:numPr>
          <w:ilvl w:val="4"/>
          <w:numId w:val="1"/>
        </w:numPr>
        <w:rPr/>
      </w:pPr>
      <w:bookmarkStart w:id="1732" w:name="__RefHeading___Toc787930_1468164448"/>
      <w:bookmarkStart w:id="1733" w:name="_Toc646"/>
      <w:bookmarkEnd w:id="1732"/>
      <w:r>
        <w:rPr>
          <w:rtl w:val="true"/>
        </w:rPr>
        <w:t>اشاره</w:t>
      </w:r>
      <w:bookmarkEnd w:id="17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734" w:name="__RefHeading___Toc787932_1468164448"/>
      <w:bookmarkStart w:id="1735" w:name="_Toc647"/>
      <w:bookmarkEnd w:id="1734"/>
      <w:r>
        <w:rPr>
          <w:rtl w:val="true"/>
        </w:rPr>
        <w:t>تغایر عنوان غصب و تصرف در بیان مرحوم آقای بروجردی</w:t>
      </w:r>
      <w:r>
        <w:rPr>
          <w:rtl w:val="true"/>
        </w:rPr>
        <w:t>(</w:t>
      </w:r>
      <w:r>
        <w:rPr>
          <w:rtl w:val="true"/>
        </w:rPr>
        <w:t>ره</w:t>
      </w:r>
      <w:r>
        <w:rPr>
          <w:rtl w:val="true"/>
        </w:rPr>
        <w:t>)</w:t>
      </w:r>
      <w:bookmarkEnd w:id="1735"/>
    </w:p>
    <w:p>
      <w:pPr>
        <w:pStyle w:val="BookText"/>
        <w:rPr/>
      </w:pPr>
      <w:r>
        <w:rPr>
          <w:rFonts w:ascii="IRNazanin" w:hAnsi="IRNazanin" w:eastAsia="IRNazanin"/>
          <w:color w:val="111111"/>
          <w:sz w:val="28"/>
          <w:sz w:val="28"/>
          <w:szCs w:val="28"/>
          <w:rtl w:val="true"/>
          <w:lang w:bidi="fa-IR"/>
        </w:rPr>
        <w:t>بحث در این بود که مطلبی را که مرحوم محقق بزرگوار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تکیه کرده بودند، آیا به نظر قاصر ما، صحیح است یا نه؟ گفتیم صلاة، یک واحد اعتباری است که شارع مقدّس آن را اعتبار کرده و بلکه اختراع کرده است و در باب غصب، فقها می‌گویند</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غصب، استیلای بر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استیلا، یک واقعیّت تکوینی است یا شبیه همان استیلایی است که انسان بر مال خودش دارد و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و استیلا، نسبت به خود انسان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استیلا در باب غصب، یک استیلای تکوینی نیست، معنای این که یک شیئی را غاصب، غصب می‌کند، معنایش این نیست که یک استیلا تکوینی بر آن پیدا می‌کند، بلکه همین مقدار که عرف ببینند که این مال در اختیار غاصب است، به معنی اینکه امر و نهی غاصب، در مال جریان پیدا می‌کند و تصرّفات غاصب، در مال پیاده می‌شود، از آن تعبیر به استیلا می‌کند و چون مال، مال غیر است و غیر هم اجازه‌ای هم نداده، از این مجموعه،</w:t>
      </w:r>
    </w:p>
    <w:p>
      <w:pPr>
        <w:pStyle w:val="BookText"/>
        <w:rPr/>
      </w:pPr>
      <w:r>
        <w:rPr>
          <w:rFonts w:ascii="IRNazanin" w:hAnsi="IRNazanin" w:eastAsia="IRNazanin"/>
          <w:color w:val="111111"/>
          <w:sz w:val="28"/>
          <w:sz w:val="28"/>
          <w:szCs w:val="28"/>
          <w:rtl w:val="true"/>
          <w:lang w:bidi="fa-IR"/>
        </w:rPr>
        <w:t>تعبیر به غصب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یک مطلب اساسی وجود دارد که سیّدنا الاستاذ مرحوم آقای بروجردی مکرّر در مباحث فقهیه و اصولیه خود مطرح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رابطۀ با مال غیر و ملک غیر، دو عنوان داریم، برای دو عنوان، مادّۀ افتراق وجود دارد و نسبتشان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فقهی، عنوان غصب است، یک عنوان دیگر، عنوان تصرّف در مال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که در روایت ظاهرا واردۀ از ناحیۀ مقدّسه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یتصرّف فی مال غیره بغیر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تصرّف در مال غیر، غیر از عنوان غصب و استیلا بر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هستند، مادّۀ اجتماع دارند و مادّۀ افتراق برای هر کدام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غصب، ممکن است که غاصب، ضمن اینکه مستولی بر مال مغصوب است، مع ذلک هیچ‌گونه تصرّف خارجی در عین مغصوبه نداشته باشد، هم غاصب مستولی بر مال غیر است، عدوانا هم استیلا پیدا کرده، امّا هیچ‌گونه تصرّفی در مال غیر انجام نمی‌دهد و از یک طرف، ممکن است یک کسی متصرّف در مال غیر باشد بدون اینکه عنوان استیلا و غصب تحقق پیدا کند، مستولی نیست، امّا متصرّف در مال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طلبه‌ای از موقعیّت غیبت هم حجره‌اش، سوء استفاده کند و با علم به اینکه راضی نیست، از کتاب و ظروف و لباس او استفاده کند، بطوری که اگر احتمال دهد که در حال تصرّف، هم حجرۀ او وارد می‌شود، فوری تصرّف را کنار می‌گذارد و طوری می‌نمایاند که هیچ‌گونه تصرّفی در غیبت او،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اخیر را برای این می‌گوییم که انسان خیال نکند که به مجردی که تصرّف در مال غیر کرد، عنوان مستولی پیدا می‌کند، عنوان غاصب پیدا می‌کند، این مال غیر را غصب نکرده و شاهدش این است که در هر لحظه نگران ورود هم حجره‌اش هست و اگر احساس کند، فوری ظرف و کتاب را در محل اوّلیۀ خودش قرار می‌دهد، اینها همه نشانه‌های عدم استیلا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عمل حرام است، برای اینکه تصرّف در مال غیر با عدم طیب نفس غیر، پوشیدن لباس غیر و تصرّف در ظروف غیر، با عدم اذن 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بشاهد الحال امر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یتصرّف فی مال غیره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عنوان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نفس استیلا بر مال غیر است و یک عنوان، تصرّف در مال غیر، بغیر اذنه و هیچ بعید نیست که ما ملتزم شویم که اگر غاصب، در عین مغصوبه تصرّف کرد، دو حرام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حرمت در رابطۀ با غصب و استیلا است و یک حرمت هم در رابطۀ با تصرّف در مال غیر بغیر اذنه است، فرق است بین غاصب متصرّف و غاصب غیر 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غیر متصرّف، یک حرام مرتکب شده است و آن غصب است، امّا غاصب متصرّف، دو حرام مرتکب</w:t>
      </w:r>
      <w:bookmarkStart w:id="1736" w:name="pg13683_182453"/>
    </w:p>
    <w:p>
      <w:pPr>
        <w:pStyle w:val="BookText"/>
        <w:rPr/>
      </w:pPr>
      <w:bookmarkEnd w:id="17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مثال معروف صلاة در دار غصبی که برای اجتماع امر و نهی است، باید ملاحظه کنیم، ببینیم آنچه که صلاة با آن اتّحاد دارد و یا توهّم اتّحاد می‌شود، آیا صلاة، با غصب به معنای استیلا، اتّحاد پیدا می‌کند؟ بین صلاة و استیلا، چه ارتباطی وجود دارد؟ بین صلاة و تسلّط بر مال غیر، چه رابطه‌ای تحقق دارد؟ آنچه که صلاة با آن اتّحاد پیدا می‌کند، عنوان دوّم، تصرّف در مال غیر است، برای اینکه خود صلاة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فی الدار المغصوبه و نوع تصرّف فی الدار المغصوبه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بغیر اذن که حتّی اگر غصب هم وجود نداشته باشد، مثل این که انسان، منزل کسی برود، آن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راضی نیستم که در منزل من، شما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اجتماع امر و نهی است، دار، مغصوبه نیست، در استیلاء شما نیست، در استیلاء خود صاحب خانه است، لکن صاحب خانه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که در دار من، تصرّفی به نام تصرّف صلاتی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برای اجتماع امر و نهی است که از یک طرف، صلاة مأموربه است و از یک طرف، به عنوان تصرّف در مال غیر به غیر اذنه، محکوم به حرمت است، حالا واقعیّت مسأله این است که ما طرف مقایسۀ صلاة را نباید عنوان غصب قرار دهیم، طرف مقایسۀ صلاة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 بدون اذنه و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قرار دهیم</w:t>
      </w:r>
      <w:r>
        <w:rPr>
          <w:rFonts w:eastAsia="IRNazanin" w:cs="IRNazanin"/>
          <w:color w:val="111111"/>
          <w:sz w:val="28"/>
          <w:szCs w:val="28"/>
          <w:rtl w:val="true"/>
          <w:lang w:bidi="fa-IR"/>
        </w:rPr>
        <w:t>.</w:t>
      </w:r>
    </w:p>
    <w:p>
      <w:pPr>
        <w:pStyle w:val="Heading5"/>
        <w:numPr>
          <w:ilvl w:val="4"/>
          <w:numId w:val="1"/>
        </w:numPr>
        <w:rPr/>
      </w:pPr>
      <w:bookmarkStart w:id="1737" w:name="__RefHeading___Toc787934_1468164448"/>
      <w:bookmarkStart w:id="1738" w:name="_Toc648"/>
      <w:bookmarkEnd w:id="1737"/>
      <w:r>
        <w:rPr>
          <w:rtl w:val="true"/>
        </w:rPr>
        <w:t>بیان مرحوم آقای بروجردی</w:t>
      </w:r>
      <w:r>
        <w:rPr>
          <w:rtl w:val="true"/>
        </w:rPr>
        <w:t>(</w:t>
      </w:r>
      <w:r>
        <w:rPr>
          <w:rtl w:val="true"/>
        </w:rPr>
        <w:t>ره</w:t>
      </w:r>
      <w:r>
        <w:rPr>
          <w:rtl w:val="true"/>
        </w:rPr>
        <w:t xml:space="preserve">) </w:t>
      </w:r>
      <w:r>
        <w:rPr>
          <w:rtl w:val="true"/>
        </w:rPr>
        <w:t>ایشان در معنای تصرف</w:t>
      </w:r>
      <w:bookmarkEnd w:id="1738"/>
    </w:p>
    <w:p>
      <w:pPr>
        <w:pStyle w:val="BookText"/>
        <w:rPr/>
      </w:pPr>
      <w:r>
        <w:rPr>
          <w:rFonts w:ascii="IRNazanin" w:hAnsi="IRNazanin" w:eastAsia="IRNazanin"/>
          <w:color w:val="111111"/>
          <w:sz w:val="28"/>
          <w:sz w:val="28"/>
          <w:szCs w:val="28"/>
          <w:rtl w:val="true"/>
          <w:lang w:bidi="fa-IR"/>
        </w:rPr>
        <w:t>آیا عنوان تصرّف در مال غیر بغیر اذنه، این مقوله است یا یک عنوان انتزاعی از کارهای مختلف و مقولات مختلف؟ برای این که تصرّف در خانۀ مردم، چند جور می‌شود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تصرّف، به نشستن در خانۀ مردم است، یک وقت به ایستادن در خانۀ مردم است، یک وقت به حرکت در خانۀ مردم است و تازه آنچه که موضوع برای حکم به حرمت است، عنوان خانه در آن مطرح نیست، تصرّف در مال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غیر اگر دار باشد، یک نوع تصرّفات هست، اگر مال غیر، لباس باشد، تصرّف در آن، پوشیدن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غیر، مواد غذایی است، تصرّف در آنها عبارت از خوردن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هرکدام از اینها یک مقولۀ خاص است، همان‌طوری که در باب صلاة،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صلاة را داخل مقوله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عبارت از یک مجموعۀ مرکب از مقولات مختلفه و متعدّده است، منتها به عنوان یک مرکّب اعتباری، شارع، یک وحدت اعتباریّه بین مقولات متبائنه ملاحظه کرده، مقولات متبائنه، با توجّه به اعتبار، مانعی ندارد که در عالم اعتبار، یک شیء دیده شود</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تصرّف اگر مال غیر باشد، عبارت از دار باشد، عبارت از حرکت، ایستادن، دویدن، امثال ذلک و اگر مال غیر، کتاب باشد، تصرّفش به مطالعه کردن است و</w:t>
      </w:r>
      <w:bookmarkStart w:id="1739" w:name="pg13683_182454"/>
    </w:p>
    <w:p>
      <w:pPr>
        <w:pStyle w:val="BookText"/>
        <w:rPr/>
      </w:pPr>
      <w:bookmarkEnd w:id="1739"/>
      <w:r>
        <w:rPr>
          <w:rFonts w:ascii="IRNazanin" w:hAnsi="IRNazanin" w:eastAsia="IRNazanin"/>
          <w:color w:val="111111"/>
          <w:sz w:val="28"/>
          <w:sz w:val="28"/>
          <w:szCs w:val="28"/>
          <w:rtl w:val="true"/>
          <w:lang w:bidi="fa-IR"/>
        </w:rPr>
        <w:t>هکذا در آن مثالهای مختلفی که ذکر شد، اینجا باید این حرف را بزنیم که مصادیق تصرّف، مقولات مختلف هستند، پوشیدن لباس، ربطی به خوردن غذا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ربطی به ایستادن در خانۀ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ربطی به مطالعۀ کتابی که مال مردم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کدامشان یک مقولۀ خاصّی هستند، لکن یک جامع انتزاعی و یک عنوان انتزاعی که همۀ اینها را زیر پوشش انتزاع و جامع، می‌گیرد،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احکام شرعیّه حرمت، وجوب، امثال ذلک هیچ مانعی ندارد که متعلّقش واقعیّات نباشد،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به یک واحد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حرمت هم، متعلق حرمت، عبارت از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حرمت،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نمی‌کند، سرایت نمی‌کند به مصادیقش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لباس غیر را بدون اطّلاع و رضایت صاحبش، یک روز پوشیدید، آنچه که حرام است، پوشیدن لباس غیر نیست، عنوان پوشیدن، محکوم به حرمت نیست، آنچه که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مورد لباس، مصداق و محقّق تصرّف در مال غیر، عبارت از پوشیدن است و در جای دیگر، محققش عبارت از خوردن است، در جای سوّم، محققش عبارت از مطالعه کردن است و ما احکام متعدّده نداریم، فقط یک روایت، یا یک عبارت در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یتصرّف فی مال غیره بغیر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محققات تصرّف، به عناوین خودشان، اینها محکوم به حرمت نیستند،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غیر را پوشیدن به غیر اذنه، حرام است، باید علّتش را این طوری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تصرّف فی مال الغیر بغیر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علّت،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 علّت است، این مؤثر در تحقق آن علّت است، پس در نتیجه، عنوان تصرّف که یک عنوان انتزاعی است و یک جامع اعتباری است، این عنوان، محکوم به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صلاة، با این عنوان اتّحاد دارد یا صلاة با بودن در مکانی که صاحب آن مکان راضی نیست به بودن در آن مکان؟ صلاة با مصداق این تصرّف اتّحاد دارد، امّا با نفس عنوان تصرّف، هیچ‌گونه اتّحادی بینشان وجود ندارد و مصداق و محقق این تصرّف،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بعنوانه لا یکون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موضوع برای دلیل حرمت است، عنوان انتزاعی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 بغیر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همان‌طوری که صلاة با غصب هم اتّحاد ندارد، با عنوان تصرّف در مال غیر هم به یک معنا اتّحادی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محققات و مصادیق این عنوان متّحد است</w:t>
      </w:r>
      <w:r>
        <w:rPr>
          <w:rFonts w:eastAsia="IRNazanin" w:cs="IRNazanin"/>
          <w:color w:val="111111"/>
          <w:sz w:val="28"/>
          <w:szCs w:val="28"/>
          <w:rtl w:val="true"/>
          <w:lang w:bidi="fa-IR"/>
        </w:rPr>
        <w:t>.</w:t>
      </w:r>
    </w:p>
    <w:p>
      <w:pPr>
        <w:pStyle w:val="Heading5"/>
        <w:numPr>
          <w:ilvl w:val="4"/>
          <w:numId w:val="1"/>
        </w:numPr>
        <w:rPr/>
      </w:pPr>
      <w:bookmarkStart w:id="1740" w:name="__RefHeading___Toc787936_1468164448"/>
      <w:bookmarkStart w:id="1741" w:name="_Toc649"/>
      <w:bookmarkEnd w:id="1740"/>
      <w:r>
        <w:rPr>
          <w:rtl w:val="true"/>
        </w:rPr>
        <w:t>اعتباری بودن مفهوم تصرف</w:t>
      </w:r>
      <w:bookmarkEnd w:id="1741"/>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لطیفی اینجا وجود دارد که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 المال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 المال الی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 المال الی النفس أمر اعتباری، و لیس امرا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w:t>
      </w:r>
      <w:bookmarkStart w:id="1742" w:name="pg13683_182455"/>
    </w:p>
    <w:p>
      <w:pPr>
        <w:pStyle w:val="BookText"/>
        <w:rPr/>
      </w:pPr>
      <w:bookmarkEnd w:id="1742"/>
      <w:r>
        <w:rPr>
          <w:rFonts w:ascii="IRNazanin" w:hAnsi="IRNazanin" w:eastAsia="IRNazanin"/>
          <w:color w:val="111111"/>
          <w:sz w:val="28"/>
          <w:sz w:val="28"/>
          <w:szCs w:val="28"/>
          <w:rtl w:val="true"/>
          <w:lang w:bidi="fa-IR"/>
        </w:rPr>
        <w:t>درس قبل نگفتیم که ملکیّت، یک امر اعتباری است، بالاتر از ملکیّت، زوجیّتی که هفتاد سال ادامه پیدا می‌کند، این همه آثار و ثمرات بر آن مترتب است، زندگی و حیات یک انسان به ارتباط و اتّصال با این زوجیّت دارد، این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زید زوجا لهند امر اعتباری و کون هند زوجة لزید 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النفس و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امر اعتباری است، آنجایی که شارع، اضافۀ مال را به انسان تأیید کرده باشد و صحّه گذاشته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انّه مال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 که ارتباطش را به انسان، صحّه نگذاشته و بلکه اضافه‌اش را به غیر، تأیید کرده،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یک واقعیّتی نیست، یک امر اعتباری است، آن وقت چگونه می‌توانیم اینجایی که دو جهت اعتباری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نفس عنوان تصرّف که موضوع دلیل حرمت و متعلق در حکم به حرمت است 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 المال الی الغیر کاضافة المال الی النفس، کلاهما امران اعتباریّان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اعتبار کرده در عالم اعتبار شرعی، شارع تأیید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مال زید و ذاک مال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دو مطلب اعتباری را بیاوریم و برایش مقوله درست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محرم و در باب امر و نهی، در باب صلاة در دار غصبی، غصب از مقولۀ أین است، غصب کجا؟ تصرّف را باید بگویید، تصرّف هم امر انتزاعی است، آنهم در تصرّف مال غیر است، مال غیر هم امر اعتباری است، اینهایی که سر تا پا اعتباری است، چطور شما او را می‌آورید داخل در مقولات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نه در باب صلاة، می‌توانید یک مقوله‌ای به نام مقولۀ وضع درست کنید و نه در باب غصب، می‌توانید یک مقوله‌ای به نام مقولۀ أین درست کنید و بعد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مقوله، متباین و متغایر است و حرکت در هر مقوله‌ای عینیّت با آن مقوله دارد، لذا هم اجتماع امر و نهی درست می‌شود و هم مسألۀ صحّت در دار غصبی، با این راهی که مطابق با واقع است، مطابق با ادلّه است، وقتی که ملاحظه می‌کنیم، اصلا پای مقوله مطرح نیست تا نوبت این حرفها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اینجا یک مطلب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این‌طور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صلاة را به این عنوان مطرح نمی‌کنیم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واحد اعتباری است، امّا قبول دارید که رکوع و سجود، دو جزء برای نمازند، آنهم جزء رکنی، تردیدی نیست و قبول دارید که صلاة، اقل و اکثر ارتباطی است، بین اجزائش ارتباط وجود دارد، اگر یک جزئش فاسد شد و آنهم جزء رکنی، این سبب می‌شود که کلّ صلاة، اتّصاف به بطلان و به عدم صحّت پیدا کند</w:t>
      </w:r>
      <w:r>
        <w:rPr>
          <w:rFonts w:eastAsia="IRNazanin" w:cs="IRNazanin"/>
          <w:color w:val="111111"/>
          <w:sz w:val="28"/>
          <w:szCs w:val="28"/>
          <w:rtl w:val="true"/>
          <w:lang w:bidi="fa-IR"/>
        </w:rPr>
        <w:t>.</w:t>
      </w:r>
    </w:p>
    <w:p>
      <w:pPr>
        <w:pStyle w:val="Heading5"/>
        <w:numPr>
          <w:ilvl w:val="4"/>
          <w:numId w:val="1"/>
        </w:numPr>
        <w:rPr/>
      </w:pPr>
      <w:bookmarkStart w:id="1743" w:name="__RefHeading___Toc787938_1468164448"/>
      <w:bookmarkStart w:id="1744" w:name="_Toc650"/>
      <w:bookmarkEnd w:id="1743"/>
      <w:r>
        <w:rPr>
          <w:rtl w:val="true"/>
        </w:rPr>
        <w:t>عدم اندراج صلاة و غصب تحت مقولات نه‌گانه</w:t>
      </w:r>
      <w:bookmarkEnd w:id="1744"/>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دفاعا عن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صلاة را کنار</w:t>
      </w:r>
    </w:p>
    <w:p>
      <w:pPr>
        <w:pStyle w:val="BookText"/>
        <w:rPr/>
      </w:pPr>
      <w:r>
        <w:rPr>
          <w:rFonts w:ascii="IRNazanin" w:hAnsi="IRNazanin" w:eastAsia="IRNazanin"/>
          <w:color w:val="111111"/>
          <w:sz w:val="28"/>
          <w:sz w:val="28"/>
          <w:szCs w:val="28"/>
          <w:rtl w:val="true"/>
          <w:lang w:bidi="fa-IR"/>
        </w:rPr>
        <w:t>می‌گذاریم و طرف مقایسه را عبارت از خود رکوع و سجود قرار می‌دهیم، شما که قبول دارید که رکوع، یک واقعیّت تکوینیّه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یک واقعیّت تکوینیّه است، داخل در مقولات است، آنچه که شما انکار کردید مجموعۀ صلاة است، به لحاظ این که یک واحد اعتباری 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داخلا فی شیء من المقولات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بلااشکال از مقولات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مقولات است، آن وقت بیاییم این حرف را بزنیم،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رکوع و سجود را با عنوان تصرّف نمی‌سنجیم، با عنوان کون در مکان است، مکانی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الکون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در مکانی که بودن در آن مکان را صاحبش راضی نیست ولو عنوان غصب هم نداشته باشد، عنوان استیلاء هم نداشته باشد، اینها را با هم ملاحظه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ندارید که رکوع و سجود از مقولۀ وضع است و کون در مکانی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به نظر المالک مأذونا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کائن از نظر کون در آن مکان، اینجا دو مقوله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عنوان مقولۀ وضع و یکی به عنوان مقولۀ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قبول کنید فرمایش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بالاخره پای مقولات اینجا مطرح است، این مقولۀ وضع است، آن مقولۀ أین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اوّلا در عکس، باید نتیجه بگیرید، اگر یک جزء رکنی، محکوم به بطلان شد، این موجب بطلان همۀ نماز است، امّا اگر یک جزء رکنی، اتّصاف به صحّت پیدا کرد، اینهم اقتضاء می‌کند که همۀ نماز صحیح باشد، در ناحیۀ بطلان، بطلان جزء رکنی، بطلان کلّ صلاة است امّا در ناحیۀ صحّت، صحّت جزء رکنی، این مستلزم صحّت تمامی نماز نیست و شما در مقام اثبات صحّت صلاة هستید نه در مقام اثبات بطلان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بطلان مطرح بود، یک گوشۀ نماز هم که باطل می‌شد، اگر رکنی بود، چه عمد و چه سهو آن موجب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رکنی بود، خصوص صورت عمدش اقتضای بطلان می‌کرد، امّا در مقام صحّت، ممکن است پنج رکن یا بلکه همۀ ارکان، صحیحا واقع شده، لکن یک جزء غیر رکنی، عامدا عالما اخلال به او شده، موجب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ایشان می‌گوئیم، شما نظرتان در باب رکوع و سجود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نظر صاحب جواهر است، صاحب جواهر، رکوع و سجود را حالت انحنائی می‌دانست، آن کیفیّت انحنایی را عبارت از رکوع و سجود می‌دانست،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بلااشکال رکوع و سجود از مقولۀ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مبنایی را خودتان اختیار کردید،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فعل رکوعی، عبارت از رکوع است، این که انسان مثلا سر را خم می‌کند و به یک حالتی شروع می‌کند و انجام می‌دهد، غیر از آن حالتی که سر در حال قیام دارد، کمر را خم می‌کند، این افعال به تعبیر ایشان، این</w:t>
      </w:r>
      <w:bookmarkStart w:id="1745" w:name="pg13683_182457"/>
    </w:p>
    <w:p>
      <w:pPr>
        <w:pStyle w:val="BookText"/>
        <w:rPr/>
      </w:pPr>
      <w:bookmarkEnd w:id="1745"/>
      <w:r>
        <w:rPr>
          <w:rFonts w:ascii="IRNazanin" w:hAnsi="IRNazanin" w:eastAsia="IRNazanin"/>
          <w:color w:val="111111"/>
          <w:sz w:val="28"/>
          <w:sz w:val="28"/>
          <w:szCs w:val="28"/>
          <w:rtl w:val="true"/>
          <w:lang w:bidi="fa-IR"/>
        </w:rPr>
        <w:t>افعال متلاصقۀ متّصلۀ بهم، نفس این افعال، عبارت از رکوع و سجود است و می‌فرمودید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افعال هم از مقولۀ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حرفها را قبول کنیم و مطلب به اینجا برسد، همینجا هم یک سؤالی مطرح است که این افراد متلاصقه را در رابطۀ با خودش حساب می‌کنید، در رابطۀ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روی سر انجام می‌گیرد، عملی که روی خم شدن کمر انجام می‌گیرد، اینها را با هم حساب می‌کنید، این درست است، ما قبول داریم از مقولۀ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اعمال را در رابطۀ با آن مکانی که این در آن تحقق دارد و تحیّز دارد که مقصود از مکان، زمین نیست، مقصود از مکان، آن فضایی است که اشغال کرده، آن فضا، در حالت قیام، قیام انسان با آن فضا، یک وضع مخصوصی دارد و در حال رکوع و سجود یک حالت دیگر، لکن همۀ اینها در رابطۀ با مقولۀ أین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مقولۀ أین معنایش فقط این نیست که انسان روی زمین بایستد و بنشیند یا روی زمین خم شود، آن تغییر و تحوّلی که در فضا هم انسان ایجاد می‌کند، این هم داخل در مقولۀ أین است، پیداست که حالت قیامی که در رابطۀ با فضا، یک نوع به قول شما شاغلیّتی دارد که نوع رکوعی در رابطۀ با فضا یک شاغلیّت دیگر، امّا هر دویش شاغلیّت است، در حال قیام، همان‌طوری که از نظر زمین، مقولۀ این مطرح است، از نظر فضا هم، مقولۀ این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 حالت رکوعی را وقتی که ما در رابطۀ با فضا حساب کنیم، داخل می‌شود در مقولۀ این، شما که غصب را که مقولۀ این می‌دانستید، پس هر دوی اینها یک مقوله شدند، رکوع و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مقولة الاین و الغصب من مقولة الاین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سجود از مقولۀ وضع است و غصب از مقولۀ این است و امکان ندارد که دو مقوله بینش اتّحادی تحقق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این رکوع و سجودی که بر آن انگشت گذاشتید، روی مبنای خودتان نه روی مبنای مرحوم صاحب جواهر،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غصب، هر دو از مقولۀ این است، سجود و غصب از مقولۀ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حرفها فرضی است، واقعیّت مسأله، عبارت از همان بود که ذکر کردیم که اصلا به‌طور کلّی ما نحن فیه را نباید در وادی مقولات، قرار داد بلکه بحث روی آن که مأموربه امر اعتباری به نام صلاة و منهی‌عنه به نام غصب است و جامع انتزاعی به نام تصرّف، ببینیم آیا بنابر قول جواز اجتماع، صلاة این طوری صحیح است یا باطل؟</w:t>
      </w:r>
    </w:p>
    <w:p>
      <w:pPr>
        <w:pStyle w:val="Heading5"/>
        <w:numPr>
          <w:ilvl w:val="4"/>
          <w:numId w:val="1"/>
        </w:numPr>
        <w:rPr/>
      </w:pPr>
      <w:bookmarkStart w:id="1746" w:name="__RefHeading___Toc787940_1468164448"/>
      <w:bookmarkStart w:id="1747" w:name="_Toc651"/>
      <w:bookmarkEnd w:id="1746"/>
      <w:r>
        <w:rPr>
          <w:rtl w:val="true"/>
        </w:rPr>
        <w:t>پرسش</w:t>
      </w:r>
      <w:r>
        <w:rPr>
          <w:rtl w:val="true"/>
        </w:rPr>
        <w:t>:</w:t>
      </w:r>
      <w:bookmarkEnd w:id="1747"/>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تغایر مفهوم غصب و صلاة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اعتباری بودن مفهوم تصرف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رد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اندراج صلاة و غصب تحت مقولۀ وضع و این را تقریب کنید</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رکوع و سجود به عنوان کون در مکان لحاظ شده باشد، آیا تحت مقولۀ أین قرار می‌گیرند؟ توضیح دهید</w:t>
      </w:r>
      <w:r>
        <w:rPr>
          <w:rFonts w:eastAsia="IRNazanin" w:cs="IRNazanin"/>
          <w:color w:val="111111"/>
          <w:sz w:val="28"/>
          <w:szCs w:val="28"/>
          <w:rtl w:val="true"/>
          <w:lang w:bidi="fa-IR"/>
        </w:rPr>
        <w:t>.</w:t>
      </w:r>
      <w:bookmarkStart w:id="1748" w:name="pg13683_182459"/>
    </w:p>
    <w:p>
      <w:pPr>
        <w:pStyle w:val="Heading4"/>
        <w:numPr>
          <w:ilvl w:val="3"/>
          <w:numId w:val="1"/>
        </w:numPr>
        <w:rPr/>
      </w:pPr>
      <w:bookmarkStart w:id="1749" w:name="__RefHeading___Toc787942_1468164448"/>
      <w:bookmarkStart w:id="1750" w:name="_Toc652"/>
      <w:bookmarkEnd w:id="1748"/>
      <w:bookmarkEnd w:id="1749"/>
      <w:r>
        <w:rPr>
          <w:rtl w:val="true"/>
        </w:rPr>
        <w:t>درس پانصد و چهاردهم</w:t>
      </w:r>
      <w:bookmarkEnd w:id="1750"/>
    </w:p>
    <w:p>
      <w:pPr>
        <w:pStyle w:val="Heading5"/>
        <w:numPr>
          <w:ilvl w:val="4"/>
          <w:numId w:val="1"/>
        </w:numPr>
        <w:rPr/>
      </w:pPr>
      <w:bookmarkStart w:id="1751" w:name="__RefHeading___Toc787944_1468164448"/>
      <w:bookmarkStart w:id="1752" w:name="_Toc653"/>
      <w:bookmarkEnd w:id="1751"/>
      <w:r>
        <w:rPr>
          <w:rtl w:val="true"/>
        </w:rPr>
        <w:t>اشاره</w:t>
      </w:r>
      <w:bookmarkEnd w:id="17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753" w:name="__RefHeading___Toc787946_1468164448"/>
      <w:bookmarkStart w:id="1754" w:name="_Toc654"/>
      <w:bookmarkEnd w:id="1753"/>
      <w:r>
        <w:rPr>
          <w:rtl w:val="true"/>
        </w:rPr>
        <w:t>کلام آیت الله بروجردی</w:t>
      </w:r>
      <w:r>
        <w:rPr>
          <w:rtl w:val="true"/>
        </w:rPr>
        <w:t>(</w:t>
      </w:r>
      <w:r>
        <w:rPr>
          <w:rtl w:val="true"/>
        </w:rPr>
        <w:t>ره</w:t>
      </w:r>
      <w:r>
        <w:rPr>
          <w:rtl w:val="true"/>
        </w:rPr>
        <w:t xml:space="preserve">) </w:t>
      </w:r>
      <w:r>
        <w:rPr>
          <w:rtl w:val="true"/>
        </w:rPr>
        <w:t>در مسألۀ اجتماع امر و نهی</w:t>
      </w:r>
      <w:bookmarkEnd w:id="1754"/>
    </w:p>
    <w:p>
      <w:pPr>
        <w:pStyle w:val="BookText"/>
        <w:rPr/>
      </w:pPr>
      <w:r>
        <w:rPr>
          <w:rFonts w:ascii="IRNazanin" w:hAnsi="IRNazanin" w:eastAsia="IRNazanin"/>
          <w:color w:val="111111"/>
          <w:sz w:val="28"/>
          <w:sz w:val="28"/>
          <w:szCs w:val="28"/>
          <w:rtl w:val="true"/>
          <w:lang w:bidi="fa-IR"/>
        </w:rPr>
        <w:t>بحث در ثمرۀ نزاع در مسأله اجتماع امر و نهی عبارت از چیست؟ مرحوم محقق نائینی از آن طریقی که بیان شد، هم خواستند جواز اجتماع امر و نهی را ثابت کنند و هم صحت صلاة در دار غصبی را بنابر قول به جواز اجتماع و با آن مناقشاتی که توجه فرمودید، صحت این نماز اثبات نشد</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افرادی که قائل به جواز اجتماع است و در عین حال معتقد است به این که صلاة در دار غصبی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سیدنا الاستاذ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روی هر دو جهت قصه کمال تأکید را دارند، هم اصل مسأله جواز اجتماع را و هم بنابر قول به جواز اجتماع، قائل به عدم صحت صلاة در دار غصبی‌اند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مسأله گاهی با تردید استفاده می‌شد که تمایل به این بیان مرحوم بروجردی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قسمت مهمی از درسهای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بودند و گاهی هم مخالفت با مرحوم آقای بروجردی از ایشان استفاده می‌شد، روی هم رفته تردیدی در این معنا از ایشان به دست</w:t>
      </w:r>
    </w:p>
    <w:p>
      <w:pPr>
        <w:pStyle w:val="BookText"/>
        <w:rPr/>
      </w:pPr>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آقای بروجردی که شدیدا اصرار داشتند که بنابر قول به جواز اجتماع هم، صلاة در دار غصبی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این بود که اینجا یک مرحله‌ای داریم به نام مرحلۀ تعلق حکم و مرحلۀ تعلق امر و نهی، روی همان بحثی که گذراندیم و مکرر گفتیم اوامر و نواهی تعلق به طبایع، عناوین و ماهیات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این ماهیات وجود پیدا کند و قبل از آن که در خارج تحقق پیدا کند چه در باب اوامر و چه در باب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وقتی که امر می‌کند به صلاة، در این مرحله که مرحلۀ تعلق امر است، هیچ چیزی جز ماهیت و طبیعت صلاة،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المتعلق و کل المتعلق للأمر فی هذه المرحله عبارة عن نفس الماهیه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اضافه‌ای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نهی هم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مولا نهی را متعلق به غصب می‌کند و بنابر آنچه که در درس قبل ذکر کردیم که کلمۀ غصب را اصولا باید کنار بگذاریم و بجای کلمۀ غصب، تصرف در دار غیر بغیر اذنه ذکر کنیم، در این مرحله 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لاحد ان یتصرف فی مال غیره بغیر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همین عنوان با این که جامع انتزاعی است اما جامع انتزاعی واقعیت ندارد، نه این که نمی‌تواند متعلق امر یا نهی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صلاة هم واقعیتی ندارد، آن یک مرکب اعتباری است و الاّ اجزاء آنها دارای واقعیت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صلاتی، یک واقعیت و حقیقت خارجیه، نمی‌توانیم برای این مجموعه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در مرحلۀ تعلق امر و نهی، آنچه که متعلق امر و نهی است، همین عناوین و مفاهیم ماهیت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هم که می‌گوییم، نه سنخ آن ماهیت انسان و حیوان، همین را به عنوان مسانخت، ما از آن تعبیر به ماهیت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متعلق امر است، در آن طرف هم عنوان تصرف در مال غیر، متعلق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که بین متعلق امر و نهی، هیچ ارتباطی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ارتباطی بین ماهیت صلاة، حالا همان ماهیت غصب را می‌گوییم برای این که در ذهن شما مرتکز است اما واقعیت مسأله، همان تصرف در مال غیر است اما مثال چون به غصب زده شده، حالا همان جهتی را که ایشان ذکر کرده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کلمۀ غصب از نظر استعمال، بیانش آسانتر است</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بین غصب و صلاة هیچ‌گونه ارتباطی وجود ندارد و لذا چون هیچ‌گونه ارتباطی وجود ندارد، ما قائل به جواز امر و نهی هستیم و قائلیم به این که مانعی ندارد که امر به ماهیت صلاة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هم به ماهیت غصب متعلق شود و اگر نظرتان باشد ما که محل نزاع را در مقابل مرحوم آخوند، تغییر دادیم، گفتیم که محل نزاع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تعلق الامر و النهی بالعنوانین</w:t>
      </w:r>
      <w:bookmarkStart w:id="1755" w:name="pg13683_182461"/>
    </w:p>
    <w:p>
      <w:pPr>
        <w:pStyle w:val="BookText"/>
        <w:rPr/>
      </w:pPr>
      <w:bookmarkEnd w:id="1755"/>
      <w:r>
        <w:rPr>
          <w:rFonts w:ascii="IRNazanin" w:hAnsi="IRNazanin" w:eastAsia="IRNazanin"/>
          <w:color w:val="111111"/>
          <w:sz w:val="28"/>
          <w:sz w:val="28"/>
          <w:szCs w:val="28"/>
          <w:rtl w:val="true"/>
          <w:lang w:bidi="fa-IR"/>
        </w:rPr>
        <w:t>المتصادقین علی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که این تصادق، وصف خود عنوانین است؛ یعنی این عنوانین این صفت را دارند که در یک مادۀ اجتماع، مجتمع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تصادقشان در مادۀ اجتماع در مرحلۀ تعلق امر و نهی،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نیست که امر را به صلاة متعلق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یتصادق مع الغصب فی مادة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را به غصب متعلق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یتصادق مع الصلاة فی مادة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چه بسا مولا اگر مولای غیر شرعی باشد، چه بسا اصلا مسأله تصادق را هم نداند و خداوند تبارک و تعالی هم که عالم به تصادق است، این تصادق، وصف خود عنوانین است با قطع‌نظر از تعلق امر، با قطع‌نظر از تعلق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معنایش این نیست که امر، به صلات مقید به تصادق مع الغصب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تصادق، مربوط به مرحلۀ وجود است، مربوط به مرحلۀ تحقق در خارج است و در مرحلۀ تعلق امر، نه خود وجود و نه شؤون وجود مطرح است و نه عوارض وجودیه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بعید و دور از مرحلۀ تعلق حکم و تعلق امر و نهی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جواز اجتماع هستیم و هیچ‌گونه تردیدی هم در این معنا نداریم برای این که در مرحلۀ تعلق امر، صلاة، هیچ‌گونه ارتباطی با غصب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هم هیچ‌گونه ارتباطی با صلاة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المفهومیه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مفهوم، ارتباطی بینشان از نظر مفهوم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مرحلۀ تعلق امر و نهی است</w:t>
      </w:r>
      <w:r>
        <w:rPr>
          <w:rFonts w:eastAsia="IRNazanin" w:cs="IRNazanin"/>
          <w:color w:val="111111"/>
          <w:sz w:val="28"/>
          <w:szCs w:val="28"/>
          <w:rtl w:val="true"/>
          <w:lang w:bidi="fa-IR"/>
        </w:rPr>
        <w:t>.</w:t>
      </w:r>
    </w:p>
    <w:p>
      <w:pPr>
        <w:pStyle w:val="Heading5"/>
        <w:numPr>
          <w:ilvl w:val="4"/>
          <w:numId w:val="1"/>
        </w:numPr>
        <w:rPr/>
      </w:pPr>
      <w:bookmarkStart w:id="1756" w:name="__RefHeading___Toc787948_1468164448"/>
      <w:bookmarkStart w:id="1757" w:name="_Toc655"/>
      <w:bookmarkEnd w:id="1756"/>
      <w:r>
        <w:rPr>
          <w:rtl w:val="true"/>
        </w:rPr>
        <w:t>عنوان مقربیت در عبادات</w:t>
      </w:r>
      <w:bookmarkEnd w:id="1757"/>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مادۀ اجتماع این دو عنوان و تصادق این دو عنوان، عبادت شد مثل صلاة در دار غصبی، اینجا دو عنوان دیگری داریم که این دو عنوان به ماهیت ارتباطی ندارد، حتی به وجود ذهنی ماهیت هم مرتبط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موضوعش وجود خارجی ماهیت است و آن مسأله مقربیت در باب عبادت، کدام نماز، مقرب است؟ آیا ماهیت، مقرب است؟ ماهیت، تا زمانی که در خارج تحقق پیدا کند، تا انسان مسلمان نماز نخواند که این نمی‌تواند 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پیدا شده باشد و حتّی ماهیت صلاة که مقرب نیست، وجود ذهنی صلاة هم مقرب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هزار مرتبه ماهیت صلاة را در ذهنش تصور کند و با تصور خودش وجود ذهنی به ماهیت صلاة دهد، هیچ‌گونه این وجود ذهنی صلاة، انسان را به خدا نزدیک نمی‌کند و آن که انسان را به خدا نزدیک می‌کند، تنها وجود خارجی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مقربیّت اثر وجود خارجی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مبعدیت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ماهیة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را از خدا دور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ماهیت غصب هم انسان را از خدا دور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دائم کلمۀ غصب را استعمال می‌کنیم و شما که کلمۀ غصب را از من استماع می‌کنید، شما ماهیت غصب را تصور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من بدون تصور ماهیت غصب، لفظ غصب را استعمال کنم و نمی‌شود شما با شنیدن لفظ غصب، ماهیت غصب را تصور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یعنی وجود ذهنی، آیا این وجود ذهنی غصب که ملازم با استعمال و ملازم با استماع کلمۀ غصب است، هیچ معنا دارد که انسان را از ساحت خداوند دور کند و اتصاف به مبعدیت داشته باشد؟ نه، مبعدیّت شأن غصب خارجی است، ماهیت غصب اگر در خارج وجود پیدا کرد، این وجود خارجی 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یبعّد الغاصب عن ساحت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را از ساحت مولا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عناوین و مفاهیم متعلق امر و نهی، هیچ ارتباطی با هم ندارند و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هستند، اما دو عنوان دیگر به نام مبعدیت و مقربیت وجود دارد که موضوعشان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دو، وجود ذهنی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وجود خارجی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طور شد، آیا صلاة در دار غصبی که مادۀ اجتماع این دو عنوان است، این دو وجود است یا یک وجود است؟ از نظر وجود خارجی، این صلاة چون در دار غصبی وجود پیدا کرده است، ما الان دو موجود فی الخارج داریم و دو وجود خارجی داریم یا یک وجود خارجی بیشتر تصور نمی‌شود؟ در عالم عنوان، 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مفهوم، تکثر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تعلق امر و نهی، تغایر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ظرف مبعدیّت و مقربیت،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وجود واحد شد،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نمی‌توانیم تصور کنیم که وجود واحد، هم مقرب باشد و هم مبعد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کونه شیئا واحدا، مع کونه وجودا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عنوان مقربیت و هم عنوان مبعدیت داشته باشد، این قابل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این که در مرحلۀ تعلق حکم اجتماع امر و نهی روی صلاة و غصب، خیلی مثلا واضح است اما در مقام پیاده شدن، در مقام مقربیّت و مبعدیت، لا یعقل که یک شیء هم مقرب باشد و هم مبعد در حالی که در صحت عبادت، معتبر است که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باشد و صلاحیت مقربیت در آن تحقق داشته باشد</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دار غصبی را به عنوان عبادت که نیاز به صلاحیت مقربیت دارد، نمی‌توانیم تصحیحش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عالم تعلق امر و نهی، هیچ‌گونه مسأله‌ای و هیچ‌گونه اشکالی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با این که قائل به جواز اجتماع امر و نهی بودند، مع ذلک صلاة در دار غصبی را روی این ملاک، محکوم به بطلان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که مکرّر هم در فقه اشاره می‌کردند که در آن تقریرات فقهی صلاتی ایشان و من هم ضبط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بیان با این که از نظر</w:t>
      </w:r>
      <w:bookmarkStart w:id="1758" w:name="pg13683_182463"/>
    </w:p>
    <w:p>
      <w:pPr>
        <w:pStyle w:val="BookText"/>
        <w:rPr/>
      </w:pPr>
      <w:bookmarkEnd w:id="1758"/>
      <w:r>
        <w:rPr>
          <w:rFonts w:ascii="IRNazanin" w:hAnsi="IRNazanin" w:eastAsia="IRNazanin"/>
          <w:color w:val="111111"/>
          <w:sz w:val="28"/>
          <w:sz w:val="28"/>
          <w:szCs w:val="28"/>
          <w:rtl w:val="true"/>
          <w:lang w:bidi="fa-IR"/>
        </w:rPr>
        <w:t>ایشان خیلی قوی بود و از نظر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تردید لکن به نظر قاصر ما، این بیان مورد قبول نیست و یک نکته‌ای دارد که نکته‌اش را بعدا نقل می‌کنیم</w:t>
      </w:r>
      <w:r>
        <w:rPr>
          <w:rFonts w:eastAsia="IRNazanin" w:cs="IRNazanin"/>
          <w:color w:val="111111"/>
          <w:sz w:val="28"/>
          <w:szCs w:val="28"/>
          <w:rtl w:val="true"/>
          <w:lang w:bidi="fa-IR"/>
        </w:rPr>
        <w:t>.</w:t>
      </w:r>
    </w:p>
    <w:p>
      <w:pPr>
        <w:pStyle w:val="Heading5"/>
        <w:numPr>
          <w:ilvl w:val="4"/>
          <w:numId w:val="1"/>
        </w:numPr>
        <w:rPr/>
      </w:pPr>
      <w:bookmarkStart w:id="1759" w:name="__RefHeading___Toc787950_1468164448"/>
      <w:bookmarkStart w:id="1760" w:name="_Toc656"/>
      <w:bookmarkEnd w:id="1759"/>
      <w:r>
        <w:rPr>
          <w:rtl w:val="true"/>
        </w:rPr>
        <w:t>پرسش</w:t>
      </w:r>
      <w:r>
        <w:rPr>
          <w:rtl w:val="true"/>
        </w:rPr>
        <w:t>:</w:t>
      </w:r>
      <w:bookmarkEnd w:id="17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اجتماع امر و نهی در شیء واحد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علی‌رغم این که ایشان قائل به اجتماع هستند، چرا صلاة در دار غصبی را باطل می‌دانند؟</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مقربیت در عبادات را توضیح دهید</w:t>
      </w:r>
      <w:r>
        <w:rPr>
          <w:rFonts w:eastAsia="IRNazanin" w:cs="IRNazanin"/>
          <w:color w:val="111111"/>
          <w:sz w:val="28"/>
          <w:szCs w:val="28"/>
          <w:rtl w:val="true"/>
          <w:lang w:bidi="fa-IR"/>
        </w:rPr>
        <w:t>.</w:t>
      </w:r>
      <w:bookmarkStart w:id="1761" w:name="pg13683_182464"/>
    </w:p>
    <w:p>
      <w:pPr>
        <w:pStyle w:val="Heading4"/>
        <w:numPr>
          <w:ilvl w:val="3"/>
          <w:numId w:val="1"/>
        </w:numPr>
        <w:rPr/>
      </w:pPr>
      <w:bookmarkStart w:id="1762" w:name="__RefHeading___Toc787952_1468164448"/>
      <w:bookmarkStart w:id="1763" w:name="_Toc657"/>
      <w:bookmarkEnd w:id="1761"/>
      <w:bookmarkEnd w:id="1762"/>
      <w:r>
        <w:rPr>
          <w:rtl w:val="true"/>
        </w:rPr>
        <w:t>درس پانصد و پانزدهم</w:t>
      </w:r>
      <w:bookmarkEnd w:id="1763"/>
    </w:p>
    <w:p>
      <w:pPr>
        <w:pStyle w:val="Heading5"/>
        <w:numPr>
          <w:ilvl w:val="4"/>
          <w:numId w:val="1"/>
        </w:numPr>
        <w:rPr/>
      </w:pPr>
      <w:bookmarkStart w:id="1764" w:name="__RefHeading___Toc787954_1468164448"/>
      <w:bookmarkStart w:id="1765" w:name="_Toc658"/>
      <w:bookmarkEnd w:id="1764"/>
      <w:r>
        <w:rPr>
          <w:rtl w:val="true"/>
        </w:rPr>
        <w:t>اشاره</w:t>
      </w:r>
      <w:bookmarkEnd w:id="176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766" w:name="__RefHeading___Toc787956_1468164448"/>
      <w:bookmarkStart w:id="1767" w:name="_Toc659"/>
      <w:bookmarkEnd w:id="1766"/>
      <w:r>
        <w:rPr>
          <w:rtl w:val="true"/>
        </w:rPr>
        <w:t>استدلال استاد بر رد مبنای مرحوم آقای بروجردی در مسألۀ اجتماع</w:t>
      </w:r>
      <w:bookmarkEnd w:id="1767"/>
    </w:p>
    <w:p>
      <w:pPr>
        <w:pStyle w:val="BookText"/>
        <w:rPr/>
      </w:pPr>
      <w:r>
        <w:rPr>
          <w:rFonts w:ascii="IRNazanin" w:hAnsi="IRNazanin" w:eastAsia="IRNazanin"/>
          <w:color w:val="111111"/>
          <w:sz w:val="28"/>
          <w:sz w:val="28"/>
          <w:szCs w:val="28"/>
          <w:rtl w:val="true"/>
          <w:lang w:bidi="fa-IR"/>
        </w:rPr>
        <w:t>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قائل به جواز اجتماع امر و نهی بودند، مع ذلک می‌فرمودند که صلاة در دار غصبی،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مرحلۀ تعلّق امر و نهی همان مرحلۀ مفاهیم و عناوین است و لذا اجتماع،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صحت، مربوط به مقربیّت عمل است و مقربیت، شأن وجود خارجی ماهیت صلاة است، ماهیت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بوجودها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مقربیت، کأن لازم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 وجود است، آن هم وجود خارجی</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مبعدیّت هم در رابطۀ با غصب یا تصرف در مال غیر، آن طوری که ذکر شد، این هم مربوط به وجود خارجی تصرف در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وجود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تعدد دارد و عناوین منطبق بر این وجود،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که شیء واحد و وجود واحد، هم مقرب باشد و هم مبعد؟ لذا نمی‌تواند صلاة در دار غصبی، محکوم به صحت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ایشان اصرار عجیبی رویش داشتند، لکن به نظر قاصر ما، این بیان</w:t>
      </w:r>
    </w:p>
    <w:p>
      <w:pPr>
        <w:pStyle w:val="BookText"/>
        <w:rPr/>
      </w:pPr>
      <w:r>
        <w:rPr>
          <w:rFonts w:ascii="IRNazanin" w:hAnsi="IRNazanin" w:eastAsia="IRNazanin"/>
          <w:color w:val="111111"/>
          <w:sz w:val="28"/>
          <w:sz w:val="28"/>
          <w:szCs w:val="28"/>
          <w:rtl w:val="true"/>
          <w:lang w:bidi="fa-IR"/>
        </w:rPr>
        <w:t>قابل مناقشه و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همۀ مراحل فرمایش ایشان را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ان شاء الله بعدا از همین طریق، مسأله جواز اجتماع امر و نهی را بیان می‌کنیم که مرحلۀ تعلّق احکام همان مرحلۀ طبایع و مفاهیم و عناوین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مرحله، بین عنوان صلاة و عنوان غصب، هیچ‌گونه ارتباطی وجود ندارد و لذا انسان از شنیدن کلمۀ صلاة، هیچ انتقال به غصب پیدا نمی‌کند و از شنیدن عنوان غصب، هیچ انتقال به صلاة پیدا نمی‌کند که توضیحش را ان شاء اللّه بعدا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را 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آن جهت دیگر را هم که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مبعدیّت و مقربیّت این لازمۀ ماهیت نیست چون در باب لوازم، بعضی از چیزها لازم ماهیت است مثل زوجیت نسبت به اربعه، نه مسأله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مبعدیّت و مقربیّت این لازم وجود خارجی صلاة و وجود خارجی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غصب را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می‌زنیم، آن مناقشه سر جای خودش محفوظ است، این لازم وجود خارجی صلاة و وجود خارجی غصب است، این را قبول داریم و این که صلاة در دار غصبی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الا 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وجود،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 بیشتر در خارج،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بحث این است که همین صلاة در دار غصبی، اگر در دار غیر غصبی که دار مباح بود، تحقق پیدا می‌کرد، آیا این اباحۀ دار هم در مقربیت این صلاة، نقش داشت یا خیر؟ این وجود خارجی، در حقیقت تحلیل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صلاة، بما انّه مصداق لعنوان الصلاة مقرب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خصوصیت که این صلاة در دار مباح، واقع شده است و در خانۀ خود انسان، واقع شده است با این که از نظر وجود، تفکیک‌پذیر نیست و صلاة در خانۀ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وجودان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صلاة در دار غصبی اما در عین حال، وقتی 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الوجود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مقربیت، چه چیز از این وجود نقش دارد و کدام حیثیت این وجود نقش دارد؟ چاره‌ای ندارد جز این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صلاتی این وجود، در مقربیت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وقوعها فی دار مباحه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خارج از دایرۀ مقربیت است</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از نظر وجود خارجی، هیچ‌گونه تعدّدی مطرح نیست و به عبارت اخری، وجود، در عین این که مقرب است لکن مقربیتش دارای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علّت،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انّه امر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مقرب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الموجودة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صلاة در خانۀ شخصی، این وقوعش در خانۀ شخصی، هیچ نقشی در این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 و تمام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الموجودة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وصف تحققش، آن هم تحقق در خارج، این یک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عنوان دار مباح را بردارید و به جایش دار غصبی بگذارید، اینجا یک عنوان</w:t>
      </w:r>
    </w:p>
    <w:p>
      <w:pPr>
        <w:pStyle w:val="BookText"/>
        <w:rPr/>
      </w:pPr>
      <w:r>
        <w:rPr>
          <w:rFonts w:ascii="IRNazanin" w:hAnsi="IRNazanin" w:eastAsia="IRNazanin"/>
          <w:color w:val="111111"/>
          <w:sz w:val="28"/>
          <w:sz w:val="28"/>
          <w:szCs w:val="28"/>
          <w:rtl w:val="true"/>
          <w:lang w:bidi="fa-IR"/>
        </w:rPr>
        <w:t>دیگری هم وجود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واحد است اما دو عنوان، موجود شده است، دو عنوان،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صلاة در دار مباح دو عنوان، وجود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الصلاة و ایقاعها فی الدار المباحه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که مؤثر در تقرب الی الله است، همان صلاة موجودۀ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دار موجودۀ مباحه را برداشتیم و به جای آن دار غصبی گذاشتیم، اینجا دو عنوان در خارج وجود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واحد است لکن با این وجود واحد، دو عنوان موجود شده است، هم عنوان صلاة تحقق پیدا کرده است، وجود خارجی برایش پیدا شده است و هم عنوان غصب، وجود خارجی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مانعی دارد که اگر دو عنوان که هر کدام، وصف وجود خارجیشان یکی موضوع برای مقربیت است و دیگری موضوع برای مبعدیت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عنوان با این دو خصوصیت در یک وجود، وجود پیدا کرد و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مانعی دارد که وجود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وجود، واحد است اما وجود، به اعتبار انطباق عنوان، نقش در مبعدیت و مقربیت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مضاف الی الصلاة، مقرب و وجود مضاف الی الغصب، مبعد، پس چرا این طور تعبیر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المبعد لا یمکن أن یکون مقربا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چه موقع می‌خواهیم مبعد را، مقرب قرار دهیم؟ چه موقع می‌خواهیم مقرب را، مبعد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مقربیّت، شأن وجود خارجی مضاف الی الصلاة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مبعدیت، شأن وجود خارجی مضاف الی الغصب است و این وجود، این خصوصیت را پیدا کرده است که هم اضافۀ به عنوان صلاة را دارد و هم اضافۀ به عنوان غصب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انّه منطبق علیه عنوان الصلاة یکون مقربا و بما أنّه منطبق علیه عنوان الغصب یکون مبعدا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در این مسأله شما ملاحظه می‌کنید؟ عرض کردم در صلاة در دار مباح هم، شما چاره‌ای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او به این شدت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نمی‌توانید این حرف را بزنید که این صلاة در دار مباحه، این مجموع، مؤثر در مقربیت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مجموعش، هیچ تأثیر در مقربیت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یک وجود،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جز صلاة در دار مباحه، ما چیز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همینجا مسائل از هم تفکیک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مصداق لعنوان الصلاة مؤثر فی المقربیه لا بما أنّه واقع فی الدار المباحه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وقوع در دار مباحه، از دائرۀ مقربیت،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که از دائرۀ مقربیت، بیرون شد، چه مانعی دارد که به جای دار مباحه، دار غصبی باشد و لازمۀ وجود خارجی عنوان غصب هم، مبعدیت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صلاة، مقرب و بما أنّه غصب، مبعد</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نظر می‌رسد که اگر قائل به جواز اجتماع شدیم که بعدا هم ان شاء الله تفصیلش را بیان</w:t>
      </w:r>
      <w:bookmarkStart w:id="1768" w:name="pg13683_182467"/>
    </w:p>
    <w:p>
      <w:pPr>
        <w:pStyle w:val="BookText"/>
        <w:rPr/>
      </w:pPr>
      <w:bookmarkEnd w:id="1768"/>
      <w:r>
        <w:rPr>
          <w:rFonts w:ascii="IRNazanin" w:hAnsi="IRNazanin" w:eastAsia="IRNazanin"/>
          <w:color w:val="111111"/>
          <w:sz w:val="28"/>
          <w:sz w:val="28"/>
          <w:szCs w:val="28"/>
          <w:rtl w:val="true"/>
          <w:lang w:bidi="fa-IR"/>
        </w:rPr>
        <w:t xml:space="preserve">می‌کنیم، لازمۀ قول به جواز اجتماع، همان‌طوری که مشهور گفته‌اند و مرحوم آقای آخوند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مطرح می‌فرمایند، این است که صلاة در دار غصبی، اتصاف به صحت پیدا کند و این بیان ایشان به نظر قاصر ما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بنابر قول به جواز اجتماع که حق این بود، ثمرۀ مسأله، صحت صلاة در دار غصبی است</w:t>
      </w:r>
      <w:r>
        <w:rPr>
          <w:rFonts w:eastAsia="IRNazanin" w:cs="IRNazanin"/>
          <w:color w:val="111111"/>
          <w:sz w:val="28"/>
          <w:szCs w:val="28"/>
          <w:rtl w:val="true"/>
          <w:lang w:bidi="fa-IR"/>
        </w:rPr>
        <w:t>.</w:t>
      </w:r>
    </w:p>
    <w:p>
      <w:pPr>
        <w:pStyle w:val="Heading5"/>
        <w:numPr>
          <w:ilvl w:val="4"/>
          <w:numId w:val="1"/>
        </w:numPr>
        <w:rPr/>
      </w:pPr>
      <w:bookmarkStart w:id="1769" w:name="__RefHeading___Toc787958_1468164448"/>
      <w:bookmarkStart w:id="1770" w:name="_Toc660"/>
      <w:bookmarkEnd w:id="1769"/>
      <w:r>
        <w:rPr>
          <w:rtl w:val="true"/>
        </w:rPr>
        <w:t>دو قول در امتناع اجتماع امر و نهی</w:t>
      </w:r>
      <w:bookmarkEnd w:id="1770"/>
    </w:p>
    <w:p>
      <w:pPr>
        <w:pStyle w:val="BookText"/>
        <w:rPr/>
      </w:pPr>
      <w:r>
        <w:rPr>
          <w:rFonts w:ascii="IRNazanin" w:hAnsi="IRNazanin" w:eastAsia="IRNazanin"/>
          <w:color w:val="111111"/>
          <w:sz w:val="28"/>
          <w:sz w:val="28"/>
          <w:szCs w:val="28"/>
          <w:rtl w:val="true"/>
          <w:lang w:bidi="fa-IR"/>
        </w:rPr>
        <w:t>اما اگر امتناعی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امتناع،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که جانب امر، تقدم بر نهی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این که؛ جانب نهی را مقدم بر امر بدانیم که هر کدام از اینها وجوهی را برای خودشان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قائل به این هستند که جانب نهی، تقدم دارد، آنها ادله‌ای دارند که مرحوم آقای آخوند هم در کفایه ذکر می‌کنند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المفسده اولی من جلب المنفعه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که بعدا ان شاء الله اینها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امتناع، دو قول وجود دارد و روی این دو نظر بنابر قول به امتناع، ثمره چیست؟ اگر ما امتناعی شدیم اولا و ثانیا جانب امر را بر جانب نهی ترجیح دادیم که ترجیح روی همان اقوائیت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امر، اقوای از ملاک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زدیم، خوب علی القاعده، صلاة در دار غصبی، این دیگر محکوم به صحت است و دیگر حتی مناقشۀ مثل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اینجا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امتناعی هستیم و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می‌تواند مجتمع شود و از طرفی هم جانب امر را بر جانب نهی ترجیح بدهیم، پس معنایش این است که صلاة در دار غصبی،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مأمورا بها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دیگر وجهی برای بطلان او تصور نمی‌شود و چاره‌ای جز التزام به صحت صلاة در دار غصبی نداریم</w:t>
      </w:r>
      <w:r>
        <w:rPr>
          <w:rFonts w:eastAsia="IRNazanin" w:cs="IRNazanin"/>
          <w:color w:val="111111"/>
          <w:sz w:val="28"/>
          <w:szCs w:val="28"/>
          <w:rtl w:val="true"/>
          <w:lang w:bidi="fa-IR"/>
        </w:rPr>
        <w:t>.</w:t>
      </w:r>
    </w:p>
    <w:p>
      <w:pPr>
        <w:pStyle w:val="Heading5"/>
        <w:numPr>
          <w:ilvl w:val="4"/>
          <w:numId w:val="1"/>
        </w:numPr>
        <w:rPr/>
      </w:pPr>
      <w:bookmarkStart w:id="1771" w:name="__RefHeading___Toc787960_1468164448"/>
      <w:bookmarkStart w:id="1772" w:name="_Toc661"/>
      <w:bookmarkEnd w:id="1771"/>
      <w:r>
        <w:rPr>
          <w:rtl w:val="true"/>
        </w:rPr>
        <w:t>اعتبار قید مندوحه در ثمرۀ نزاع</w:t>
      </w:r>
      <w:bookmarkEnd w:id="1772"/>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چون بحث در مقام ثمرۀ عملیه است که مربوط به پیاده شدن بحث اجتماع امر و نهی است، اگر امتناعی شدیم و جانب امر را مقدم داشتیم، در صورتی این مسأله، پیاده می‌شود که مکلف، مندوحه نداشته باشد در مقابل آن حرفی که قبلا زده شد که وجود مندوحه را در محل نزاع، برخی به صورت قید ذکر کرده بودند و مرحوم آخوند جواب دادند که وجود و عدم مندوحه، در اصل مسأله عقلیه و در آن حیث مورد بحث ما، هیچ‌گونه مدخلیتی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بحثمان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محال وصف برای تکلیف باشد و آنجایی که مکلف، مندوحه نداشته باشد، آنجا پای مسأله</w:t>
      </w:r>
    </w:p>
    <w:p>
      <w:pPr>
        <w:pStyle w:val="BookText"/>
        <w:rPr/>
      </w:pPr>
      <w:r>
        <w:rPr>
          <w:rFonts w:ascii="IRNazanin" w:hAnsi="IRNazanin" w:eastAsia="IRNazanin"/>
          <w:color w:val="111111"/>
          <w:sz w:val="28"/>
          <w:sz w:val="28"/>
          <w:szCs w:val="28"/>
          <w:rtl w:val="true"/>
          <w:lang w:bidi="fa-IR"/>
        </w:rPr>
        <w:t>تکلیف به محال؛ یعنی مکلف‌به محال باشد،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بحث اشاعره و غیر اشاعره،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مندوحه وجود داشته باشد یا خیر؟ در محل نزاع ما در این مسأله عقلیه،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 را آنجا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که صحبت از ثمرۀ عملیه می‌کنیم، مقام پیاده شدن نتیجۀ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است که خارجا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درست است یا باطل است؟ اینجا باید این قید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امتناعی شد و جانب امر را ترجیح داد، خود این ترجیح جانب امر بر نهی، یک اقتضایی دارد در مقام پیاده شدن، اقتضایش این است که مکلف، در مقام عمل، مندوحه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وجود مندوحه را، آن متوهم اعتبار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عدم مندوحه را در مقام پیاده شدن این معنا،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این که اگر این شخص هم می‌تواند در دار غصبی نماز بخواند و هم می‌تواند در خانۀ خودش نماز بخواند، به تمام معنای مختار، در نماز در دار غصبی و نماز در دار شخصی هست، اصلا اینجا معنا ندارد که جانب امر بر جانب نهی تقدم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امر اقوای از ملاک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روشن‌تر، در مسأله تزاحم و متزاحمین که شما در صدد بدست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الملاکین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جایی است که برای شما جمع بین متزاحمین امکان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هر دو غریق را می‌توانید انقاذ کنید در مقام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انقاذ کلا الغریقین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شماست، اینجا دیگر معنی ندارد بحث کنید که آیا ملاک انقاذ زید، اقوا است چون یک عالم برجسته است یا ملاک انقاذ عمرو که یک انسان فاسق فاجری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مسأله حفظ نفس و وجوب حفظ نفس، مطرح است و شما هم قدرت دارید هم آن عالم درجۀ یک را انقاذ کنید و هم آن فاسق فاجر را انقاذ کنید، اینجا دیگر جای این نیست که بنشینید و ملاکها را با هم مقایسه کنید و مسأله اقوائیت و غیر اقوائیت را مطرح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مقایسه، در آنجایی است که امکان جمع، وجود نداشته باشد و شما قدرت ندارید که هر دو را انقاذ کنید، فقط قدرت انقاذ یکی از اینها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قاعدۀ تزاحم،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ملاکش اقوا و ارجح است، آن را شما باید در مقام اطاعت و امتثال، اختیار کنید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اصولا مسأله تزاحم و اقوائیت ملاک، برای آنجایی است که راه تخلّص وجود ندارد و امکان جمع،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انسانی که در ما نحن فیه، هم می‌تواند در دار غصبی، نماز بخواند و هم در دار شخصی،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معنا دارد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امر تقدم بر ملاک نهی دارد؟ این دار غصبی را رها کند و برود در دار شخصی،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فرض را آنجایی کنیم که این چاره‌ای ندارد جز این که در خانۀ غصبی، نماز بخواند و راهی برای صلاة در غیر دار غصبی،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قائل به تقدیم جانب امر بنابر این قول،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مثلا مسأله صلاة</w:t>
      </w:r>
      <w:bookmarkStart w:id="1773" w:name="pg13683_182469"/>
    </w:p>
    <w:p>
      <w:pPr>
        <w:pStyle w:val="BookText"/>
        <w:rPr/>
      </w:pPr>
      <w:bookmarkEnd w:id="1773"/>
      <w:r>
        <w:rPr>
          <w:rFonts w:ascii="IRNazanin" w:hAnsi="IRNazanin" w:eastAsia="IRNazanin"/>
          <w:color w:val="111111"/>
          <w:sz w:val="28"/>
          <w:sz w:val="28"/>
          <w:szCs w:val="28"/>
          <w:rtl w:val="true"/>
          <w:lang w:bidi="fa-IR"/>
        </w:rPr>
        <w:t>را روی این که عمود دین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قبلت قبل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و لعل مستفاد از بعضی از آیات، تارک الصلاة، عنوان کفر بر آن منطبق شده است ولو مسامحتا اما در مسامحه، علت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را مسامحتا به رجل شجاع، انسان اطلاق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مسامحتا که نمی‌تواند انسان، اسد را به یک انسان معمولی اطلاق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حرف را بزند که اهمیّت مقام صلاة، اقتضا می‌کند که در اینجایی که چاره‌ای جز این که در خانۀ غصبی نماز بخواند ندارد، ما هم می‌آییم جانب امر را بر جانب نهی، ترجیح دهیم که اینجا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صحیحا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نماز باطل باشد؟ برای این که ما امتناعی هستیم فرضا، جانب امر را ترجیح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الا مأمورا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عنوان مأموربه پیدا کرد،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الاتصاف بالصحه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شبهۀ مرحوم آقای بروجردی هم دیگر اینجا نمی‌تواند جریان پیدا کند؛ یعنی ایشان هم روی این مبنا، اینجا باید قائل به صحت شوند و وجهی جز قول به صحت،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این قول</w:t>
      </w:r>
      <w:r>
        <w:rPr>
          <w:rFonts w:eastAsia="IRNazanin" w:cs="IRNazanin"/>
          <w:color w:val="111111"/>
          <w:sz w:val="28"/>
          <w:szCs w:val="28"/>
          <w:rtl w:val="true"/>
          <w:lang w:bidi="fa-IR"/>
        </w:rPr>
        <w:t>.</w:t>
      </w:r>
    </w:p>
    <w:p>
      <w:pPr>
        <w:pStyle w:val="Heading5"/>
        <w:numPr>
          <w:ilvl w:val="4"/>
          <w:numId w:val="1"/>
        </w:numPr>
        <w:rPr/>
      </w:pPr>
      <w:bookmarkStart w:id="1774" w:name="__RefHeading___Toc787962_1468164448"/>
      <w:bookmarkStart w:id="1775" w:name="_Toc662"/>
      <w:bookmarkEnd w:id="1774"/>
      <w:r>
        <w:rPr>
          <w:rtl w:val="true"/>
        </w:rPr>
        <w:t>صور مختلف در تقدم نهی بر امر بنا بر امتناع اجتماع امر و نهی</w:t>
      </w:r>
      <w:bookmarkEnd w:id="1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امتناعی شویم و جانب نهی را ترجیح بر جانب امر دهیم، روی همان ادله‌ای که قائلین به ترجیح جانب نهی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صور حکمش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در دار غصبی، نماز می‌خواند و ما هم امتناع هستیم فرضا، جانب نهی را هم ترجیح دادیم اگر در این شخص، دو جهت وجود داشته باشد، هم عالم به موضوع باشد و هم عالم به حکم؛ یعنی 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غصبیة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است، 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عالم نیست، جاهل مقصر باشد که بر جاهل مقصر، همان حکم عالم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به این معنا که احتمال می‌دهد که غصب، حرام باشد و می‌تواند هم سؤال کند و رساله را ببیند</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مراجعه و سؤال نمی‌کند و می‌ایستد و در دار غصبی نماز می‌خواند، این فرضش روشن است که اگر ما امتناعی شدیم و جانب نهی را ترجیح دادیم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المصلی عالم بأنّ هذه الدار مغصوبة و عالم بأن الغصب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خیال نکرد هر چیزی که در اختیار انسان قرار می‌گیرد، حلال است، مثل آقایی که حلال را معنا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حلال، این نیست که اینها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ما حلّ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دست انسان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فکر می‌کرد با مسأله غصب، این‌گونه اگر نباشد، واقعا اگر 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وجهی برای صحت صلاتش، دیگر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محاله باید 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صلاته باطلة جزما و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صورتش، بحث ندارد</w:t>
      </w:r>
      <w:r>
        <w:rPr>
          <w:rFonts w:eastAsia="IRNazanin" w:cs="IRNazanin"/>
          <w:color w:val="111111"/>
          <w:sz w:val="28"/>
          <w:szCs w:val="28"/>
          <w:rtl w:val="true"/>
          <w:lang w:bidi="fa-IR"/>
        </w:rPr>
        <w:t>.</w:t>
      </w:r>
      <w:bookmarkStart w:id="1776" w:name="pg13683_182470"/>
    </w:p>
    <w:p>
      <w:pPr>
        <w:pStyle w:val="BookText"/>
        <w:rPr/>
      </w:pPr>
      <w:bookmarkEnd w:id="1776"/>
      <w:r>
        <w:rPr>
          <w:rFonts w:ascii="IRNazanin" w:hAnsi="IRNazanin" w:eastAsia="IRNazanin"/>
          <w:color w:val="111111"/>
          <w:sz w:val="28"/>
          <w:sz w:val="28"/>
          <w:szCs w:val="28"/>
          <w:rtl w:val="true"/>
          <w:lang w:bidi="fa-IR"/>
        </w:rPr>
        <w:t>لکن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است که اگر جهلش،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فکر می‌کرد روی همین مبنایی که اشاره کردیم، فکر می‌کرد که غصب و غیر غصب از نظر حلیت، فرق ندارد و حتی هیچ احتمال حرمت هم نمی‌داد که حالا برود سؤال کند و مسأله برای او روشن شود، صددرصد معتقد به حلیت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جاهل 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جانب نهی، عبادت و صلاة، صحیحة ام فاسده؟ اینجا مرحوم آخوند در کفایه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ما امتناعی هستیم و با این که جانب نهی را ترجیح دادیم لکن چون جهلش به حرمت غصب و عدم جواز تصرف در مال غیر بغیر اذنه، یک جهل عن قصور است، در حقیقت کأنّ این حرمت، تنجّز پیدا نکرده است، لذا از نظر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تکون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مسأله، جای تأمل و بررسی است که ببینیم از چه راهی می‌توانیم حکم به صحت این عبادت کنیم؟ صرف این که حرمت غصب روی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این را نگرفته است، این فقط مسأله استحقاق عقوبت را از بین می‌برد یا این که علاوۀ بر از بین بردن استحقاق عقوبت، عبادت را هم اتصاف به صحت و وصف صحت برایش می‌آورد که محل بحث ما این جهت است، این قابل بررسی و قابل دقت است که بعد مطرح می‌کنیم</w:t>
      </w:r>
      <w:r>
        <w:rPr>
          <w:rFonts w:eastAsia="IRNazanin" w:cs="IRNazanin"/>
          <w:color w:val="111111"/>
          <w:sz w:val="28"/>
          <w:szCs w:val="28"/>
          <w:rtl w:val="true"/>
          <w:lang w:bidi="fa-IR"/>
        </w:rPr>
        <w:t>.</w:t>
      </w:r>
    </w:p>
    <w:p>
      <w:pPr>
        <w:pStyle w:val="Heading5"/>
        <w:numPr>
          <w:ilvl w:val="4"/>
          <w:numId w:val="1"/>
        </w:numPr>
        <w:rPr/>
      </w:pPr>
      <w:bookmarkStart w:id="1777" w:name="__RefHeading___Toc787964_1468164448"/>
      <w:bookmarkStart w:id="1778" w:name="_Toc663"/>
      <w:bookmarkEnd w:id="1777"/>
      <w:r>
        <w:rPr>
          <w:rtl w:val="true"/>
        </w:rPr>
        <w:t>پرسش</w:t>
      </w:r>
      <w:r>
        <w:rPr>
          <w:rtl w:val="true"/>
        </w:rPr>
        <w:t>:</w:t>
      </w:r>
      <w:bookmarkEnd w:id="17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رد مبنای مرحوم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امر و نهی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تصویر ثمرۀ نزاع در بحث اجتماع امر و نهی بنا بر قول به امتناع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قید مندوحه در ثمرۀ نزاع را توضیح دهید</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امتناع اجتماع امر و نهی، حکم صلاة در دار غصبی، در صور مختلف را بیان کنید؟</w:t>
      </w:r>
      <w:bookmarkStart w:id="1779" w:name="pg13683_182471"/>
    </w:p>
    <w:p>
      <w:pPr>
        <w:pStyle w:val="Heading4"/>
        <w:numPr>
          <w:ilvl w:val="3"/>
          <w:numId w:val="1"/>
        </w:numPr>
        <w:rPr/>
      </w:pPr>
      <w:bookmarkStart w:id="1780" w:name="__RefHeading___Toc787966_1468164448"/>
      <w:bookmarkStart w:id="1781" w:name="_Toc664"/>
      <w:bookmarkEnd w:id="1779"/>
      <w:bookmarkEnd w:id="1780"/>
      <w:r>
        <w:rPr>
          <w:rtl w:val="true"/>
        </w:rPr>
        <w:t>درس پانصد و شانزدهم</w:t>
      </w:r>
      <w:bookmarkEnd w:id="1781"/>
    </w:p>
    <w:p>
      <w:pPr>
        <w:pStyle w:val="Heading5"/>
        <w:numPr>
          <w:ilvl w:val="4"/>
          <w:numId w:val="1"/>
        </w:numPr>
        <w:rPr/>
      </w:pPr>
      <w:bookmarkStart w:id="1782" w:name="__RefHeading___Toc787968_1468164448"/>
      <w:bookmarkStart w:id="1783" w:name="_Toc665"/>
      <w:bookmarkEnd w:id="1782"/>
      <w:r>
        <w:rPr>
          <w:rtl w:val="true"/>
        </w:rPr>
        <w:t>اشاره</w:t>
      </w:r>
      <w:bookmarkEnd w:id="17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784" w:name="__RefHeading___Toc787970_1468164448"/>
      <w:bookmarkStart w:id="1785" w:name="_Toc666"/>
      <w:bookmarkEnd w:id="1784"/>
      <w:r>
        <w:rPr>
          <w:rtl w:val="true"/>
        </w:rPr>
        <w:t>حکم صلاة جاهل قاصر در دار غصبی با فرض امتناع اجتماع امر و نهی</w:t>
      </w:r>
      <w:bookmarkEnd w:id="1785"/>
    </w:p>
    <w:p>
      <w:pPr>
        <w:pStyle w:val="BookText"/>
        <w:rPr/>
      </w:pPr>
      <w:r>
        <w:rPr>
          <w:rFonts w:ascii="IRNazanin" w:hAnsi="IRNazanin" w:eastAsia="IRNazanin"/>
          <w:color w:val="111111"/>
          <w:sz w:val="28"/>
          <w:sz w:val="28"/>
          <w:szCs w:val="28"/>
          <w:rtl w:val="true"/>
          <w:lang w:bidi="fa-IR"/>
        </w:rPr>
        <w:t>بحث در این بود که اگر ما قول به امتناع را اختیار بکنیم و بعد جانب نهی را بر جانب امر ترجیح بدهیم، مثلا اگر این کسی که در دار مغصوبه نماز می‌خواند، نسبت به حرمت غصب، جاهل عن قصور باشد؛ یعنی اصلا احتمال این معنا در ذهن او نیامده که یکی از محرمات، عبارت از غصب است یا اگر هم در ذهنش آمده، به هیچ وجه، راهی برای سؤال و استکشاف حکم ندارد، در هر دو فرض، این جاهل، جاهل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جاهل قاصر، نسبت به حرمت غصب، بنابراین قول، صحیح است یا نه؟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بطلان صلاة این شخص، تصور نمی‌شود چون این شخص جاهل به حرمت است و جهلش هم جهلی است که در آن جهل معذور است، مثل جاهل مقصر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حکمش، حکم عالم است</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به نظر بدوی، صحیح به نظر می‌رسد لکن نیاز به دقت و بررسی دارد برای اینکه اگر بخواهیم در اینجا عبادت را صحیح بدانیم، فرض این است که امتناعی هستیم اولا و جانب نهی را بر</w:t>
      </w:r>
      <w:bookmarkStart w:id="1786" w:name="pg13683_182472"/>
    </w:p>
    <w:p>
      <w:pPr>
        <w:pStyle w:val="BookText"/>
        <w:rPr/>
      </w:pPr>
      <w:bookmarkEnd w:id="1786"/>
      <w:r>
        <w:rPr>
          <w:rFonts w:ascii="IRNazanin" w:hAnsi="IRNazanin" w:eastAsia="IRNazanin"/>
          <w:color w:val="111111"/>
          <w:sz w:val="28"/>
          <w:sz w:val="28"/>
          <w:szCs w:val="28"/>
          <w:rtl w:val="true"/>
          <w:lang w:bidi="fa-IR"/>
        </w:rPr>
        <w:t>جانب امر ترجیح داده‌ایم ثانیا، معنای این دو مطلب این است که صلاة در دار غصبی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مأمورا بها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که مأموربه نیست، یک وقت کسی قائل می‌شود به این‌که در صحت عبادت، اصولا نیاز به امر داریم، اگر یک جایی امر فعلی، تحقق نداشته باشد ما نمی‌توانیم عبادت بدون امر را تصحیح بکنیم و لذا در مسألۀ امر به شیء مقتضی نهی از ضد، آنهایی که مسألۀ ترتّب را پیش آوردند، هدف آنها همین بود که صلاة مکان ازاله را با اینکه ازاله، واجب اهم است و صلاة، واجب غیر اهم، مع ذلک قائلین به ترتب می‌خواستند برای صلاة به صورت ترتّب، امر درست بکنند، منتها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متعلق به صلاة مترتب است؛ یعنی در طول امر به ازاله واقع شده و به دنبال امر به ازاله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هدف آنها این بود که برای صلاة مکان الازاله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درست بکنند تا کسی اشکال نکند که چطور می‌شود که صلاة بدون امر، صحیح واقع بشود؟</w:t>
      </w:r>
    </w:p>
    <w:p>
      <w:pPr>
        <w:pStyle w:val="BookText"/>
        <w:rPr/>
      </w:pPr>
      <w:r>
        <w:rPr>
          <w:rFonts w:ascii="IRNazanin" w:hAnsi="IRNazanin" w:eastAsia="IRNazanin"/>
          <w:color w:val="111111"/>
          <w:sz w:val="28"/>
          <w:sz w:val="28"/>
          <w:szCs w:val="28"/>
          <w:rtl w:val="true"/>
          <w:lang w:bidi="fa-IR"/>
        </w:rPr>
        <w:t>اگر ما این مبنا را اختیار کردیم که اصولا در صحت عبادت، نیاز به امر داریم، همین جا با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تمام می‌شود برای اینکه صلاة در دار غصبی بعد از آنکه شما امتناعی هستید و جانب نهی را هم ترجیح دادید و معنای ترجیح هم این است که این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الاّ منهی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امری در کار ندارد و جاهل عن قصور نتیجۀ جهلش این است که این نهی، گریبان او را نمی‌گیرد؛ یعنی بر مخالفت نهی، استحقاق عقوبت پیدا نمی‌کند، نه اینکه صلاة در دار غصبی حکمش عوض می‌شود، بلکه صلاة در دار غصبی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 لیست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اسن شخص چون نسبت به حرمت، جاهل است و جهلش هم جهل عن قصور است، در مقابل مخالفت این نهی، استحقاق عقوبتی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جهل عن قصور، مانع از تنجّز تکلیف به حرمت می‌شود که معنی تنجز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ملاحظه فرمودید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بر مخالفت است اما حکم این نماز چیست؟ این نماز، منهی عنه است و شما هم که عبادت را محتاج به امر می‌دانید و صحت عبادت را متوقف بر امر می‌دانید باید همین جا حکم بکنید به اینکه این نماز، باطل است و در مقابل حرمت هم، این شخص استحقاق عقوبت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جاهل قاصر</w:t>
      </w:r>
      <w:r>
        <w:rPr>
          <w:rFonts w:eastAsia="IRNazanin" w:cs="IRNazanin"/>
          <w:color w:val="111111"/>
          <w:sz w:val="28"/>
          <w:szCs w:val="28"/>
          <w:rtl w:val="true"/>
          <w:lang w:bidi="fa-IR"/>
        </w:rPr>
        <w:t>».</w:t>
      </w:r>
    </w:p>
    <w:p>
      <w:pPr>
        <w:pStyle w:val="Heading5"/>
        <w:numPr>
          <w:ilvl w:val="4"/>
          <w:numId w:val="1"/>
        </w:numPr>
        <w:rPr/>
      </w:pPr>
      <w:bookmarkStart w:id="1787" w:name="__RefHeading___Toc787972_1468164448"/>
      <w:bookmarkStart w:id="1788" w:name="_Toc667"/>
      <w:bookmarkEnd w:id="1787"/>
      <w:r>
        <w:rPr>
          <w:rtl w:val="true"/>
        </w:rPr>
        <w:t>اکتفا به وجود ملاک در صحت عبادت</w:t>
      </w:r>
      <w:bookmarkEnd w:id="1788"/>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ممکن است مرحوم آخوند بفرمایند که ما در باب صحت عبادت، امر فعلی، لازم نداریم بلکه اگر ملاک امر و مناط امر هم وجود داشته باشد، در صحت عبادت، کفایت می‌کند کما اینکه در مسألۀ امر به شیء مقتضی نهی از ضد خاص، ایشان از همین راه، صلاة مکان ازاله را بنابر قول به عدم اقتضا،</w:t>
      </w:r>
    </w:p>
    <w:p>
      <w:pPr>
        <w:pStyle w:val="BookText"/>
        <w:rPr/>
      </w:pPr>
      <w:r>
        <w:rPr>
          <w:rFonts w:ascii="IRNazanin" w:hAnsi="IRNazanin" w:eastAsia="IRNazanin"/>
          <w:color w:val="111111"/>
          <w:sz w:val="28"/>
          <w:sz w:val="28"/>
          <w:szCs w:val="28"/>
          <w:rtl w:val="true"/>
          <w:lang w:bidi="fa-IR"/>
        </w:rPr>
        <w:t>تصحیح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وارد مسجد شد و دید مسجد آلودۀ به نجاست است و وجود ازاله، گریبان این شخص را گرفت لکن اعتنا نکرد و به جای ازاله‌ای که وجوب فوری دارد، نماز خواند و ما هم امر به شیء را مقتضی نهی از ضد ندانستیم،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صحیح است، نه برای اینکه این نماز، امر دارد بلکه برای اینکه ملاک امر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مصلحتی که در سایر نمازها تحقق دارد، همان ملاک و مصلحت اینجا هم وجود دارد و در صحت نماز همین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ممکن است اینجا هم همین حرف را بزنند مخصوصا با آن مطلبی که در مقدمۀ هشتم و نهم از مقدمات فرمودند که اگر در یک موردی مسألۀ اجتماع امر و نهی بخواهد پیاده بشود، باید بابش، باب تزاحم باشد و تزاحم را اینگونه معنا کردند که باید در مادۀ اجتماع، ملاک هر دو حکم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صلاة در دار غصبی، هم ملاک صلاة و امر به صلاة وجود داشته باشد، هم ملاک نهی از غصب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صد درجه مفسدۀ لازمة الاجتناب باشد و هم دارای صد درجه مصلحت لازمة الاستیفاء، چون ملاک امر، صد درجه مصلحت است فرضا و ملاک نهی، صد درجه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مادۀ اجتماع، هر دو ملاک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ما اینطور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که در دار غصبی نماز می‌خواند و نهی هم نسبت به او تنجّز پیدا نکرده برای اینکه جاهل قاصر است، علت صحت نمازش این است که ملاک امر وجود دارد، این مثل همان بحث صلاة مکان الازله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صلاة مکان ازاله، ملاک امر وجود دارد و روی ملاک، محکوم به صحت است، صلاة در دار غصبی هم، بنابر قول به امتناع و تقدیم جانب نهی نسبت به جاهل قاصر، این ملاک تحقق دارد و روی تحقق این ملاک، ما حکم می‌کنیم به اینکه نماز صحیح است</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سؤال ما این جواب را بدهند، به نظر شما این جواب درست است یا اینکه درست نیست؟ اینجا باید دقت کرد که اولا آیا بنابر قول به امتناع و تقدیم جانب نهی، از کجا می‌فهمیم که ملاک امر در مادۀ اجتماع، وجود دارد؟ و اصولا امکان دارد که ملاک، وجود داشته باشد یا امکان ندارد؟ این را باید بررسی کنیم و بر فرضی که در این بررسی، به این نتیجه رسیدیم که در صلاة در دار غصبی هم ملاک امر وجود دارد، آیا صلاة در دار غصبی، مثل صلاة مکان الازاله می‌شود که اگر آنجا پذیرفتیم که ملاک امر در صحت کافی است، لازمه‌اش این است که در اینجا هم همان حرف را پیاده کنیم یا نه؟ لذا در این دو جهت، باید مسأله را تحلیل کنیم</w:t>
      </w:r>
      <w:r>
        <w:rPr>
          <w:rFonts w:eastAsia="IRNazanin" w:cs="IRNazanin"/>
          <w:color w:val="111111"/>
          <w:sz w:val="28"/>
          <w:szCs w:val="28"/>
          <w:rtl w:val="true"/>
          <w:lang w:bidi="fa-IR"/>
        </w:rPr>
        <w:t>.</w:t>
      </w:r>
      <w:bookmarkStart w:id="1789" w:name="pg13683_182474"/>
    </w:p>
    <w:p>
      <w:pPr>
        <w:pStyle w:val="BookText"/>
        <w:rPr/>
      </w:pPr>
      <w:bookmarkEnd w:id="1789"/>
      <w:r>
        <w:rPr>
          <w:rFonts w:ascii="IRNazanin" w:hAnsi="IRNazanin" w:eastAsia="IRNazanin"/>
          <w:color w:val="111111"/>
          <w:sz w:val="28"/>
          <w:sz w:val="28"/>
          <w:szCs w:val="28"/>
          <w:rtl w:val="true"/>
          <w:lang w:bidi="fa-IR"/>
        </w:rPr>
        <w:t xml:space="preserve">اگر کسی در مسألۀ اجتماع امر و نهی، اجتماعی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خود ما که بعدا هم ان شاء الله توضیح می‌دهیم که قائل به جواز اجتماع امر و نهی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اجتماع،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وجود دارد، دو حیثیت وجود دارد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طبیعت وجود دارد که بعدا هم می‌گوییم که خیال نشود که این دو طبیعت مثل دو نوع ماهیت است، چون دو نوع از ماهیت، امکان تصادق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انسان، در مقابل بقر و غنم، یک نوع خاصی از حیوان است و بقر یک نوع دیگر، این است که هر کدام یک فصل ممیزی دارند و امکان ندارد که یک فردی پیدا بکنیم که هر دو فصل ممیز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نسب اربعۀ منطقیه، بین انسان و بقر تباین کلی وجود دارد که معنای تباین کلی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أحد مما یصدق علیه الانسان، یصدق علیه البقر و لیس أحد مما یصدق علیه البقر، یصدق علیه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نیست که نسبت عموم و خصوص من وجه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نسبت بین دو نوع، تباین است و امکان تصادق بین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مورد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مسألۀ صلاة در دار غصبی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طبیعت متصادق هستند، این طبیعت، طبیعت منطقی و ماهیت منطقی نیست که بعدا هم عرض می‌کنیم</w:t>
      </w:r>
      <w:r>
        <w:rPr>
          <w:rFonts w:eastAsia="IRNazanin" w:cs="IRNazanin"/>
          <w:color w:val="111111"/>
          <w:sz w:val="28"/>
          <w:szCs w:val="28"/>
          <w:rtl w:val="true"/>
          <w:lang w:bidi="fa-IR"/>
        </w:rPr>
        <w:t>.</w:t>
      </w:r>
    </w:p>
    <w:p>
      <w:pPr>
        <w:pStyle w:val="Heading5"/>
        <w:numPr>
          <w:ilvl w:val="4"/>
          <w:numId w:val="1"/>
        </w:numPr>
        <w:rPr/>
      </w:pPr>
      <w:bookmarkStart w:id="1790" w:name="__RefHeading___Toc787974_1468164448"/>
      <w:bookmarkStart w:id="1791" w:name="_Toc668"/>
      <w:bookmarkEnd w:id="1790"/>
      <w:r>
        <w:rPr>
          <w:rtl w:val="true"/>
        </w:rPr>
        <w:t>خلط بین طبیعت منطقی و طبیعت اعتباری در کلام مرحوم آخوند</w:t>
      </w:r>
      <w:r>
        <w:rPr>
          <w:rtl w:val="true"/>
        </w:rPr>
        <w:t>(</w:t>
      </w:r>
      <w:r>
        <w:rPr>
          <w:rtl w:val="true"/>
        </w:rPr>
        <w:t>ره</w:t>
      </w:r>
      <w:r>
        <w:rPr>
          <w:rtl w:val="true"/>
        </w:rPr>
        <w:t>)</w:t>
      </w:r>
      <w:bookmarkEnd w:id="1791"/>
    </w:p>
    <w:p>
      <w:pPr>
        <w:pStyle w:val="BookText"/>
        <w:rPr/>
      </w:pPr>
      <w:r>
        <w:rPr>
          <w:rFonts w:ascii="IRNazanin" w:hAnsi="IRNazanin" w:eastAsia="IRNazanin"/>
          <w:color w:val="111111"/>
          <w:sz w:val="28"/>
          <w:sz w:val="28"/>
          <w:szCs w:val="28"/>
          <w:rtl w:val="true"/>
          <w:lang w:bidi="fa-IR"/>
        </w:rPr>
        <w:t>مرحوم آخوند در ادلۀ خودشان گرفتار یک چنین اشتباه بزرگی در این رابطه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طبیعتی که ما تعبیر می‌کنیم، دو عنوان است و الاّ هر دوی آنها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یک واحد اعتباری است که شارع آن را اعتبار کرده و تصرف در مال غیر یا غصب هم، یک جامع انتزاعی است یا یک 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برای هیچ کدام از صلاة و غصب،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دار غصبی، مجمع عنوانین و مجمع طبیعتین است، این طبیعت به معنای ماهیت منطقی نیست و الاّ معنا ندارد که دو ماهیت منطقی در یک جا مجتمع بشوند، امکان تصادف در موردی برای آنها وجود ندارد</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اینطور شد، اگر ما اجتماعی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عنوان صلاة شده و نهی، متعلق به عنوان غصب شده و صلاة در دار غصبی، مجمع عنوانین است لذا مانعی ندارد که هم عنوان 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بکند و هم عنوان منهی‌عنه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بکند، وقتی که اینطور شد، ما از راه اجتماع امر و نهی به دست می‌آوریم که در صلاة در دار غصبی، هر دو ملاک تحقق دارد، هم صد درجه مصلحت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صد درجه مفسده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عقیدۀ ما این است که مانعی ندارد یک شیء، دارای دو جهت و دارای</w:t>
      </w:r>
      <w:bookmarkStart w:id="1792" w:name="pg13683_182475"/>
    </w:p>
    <w:p>
      <w:pPr>
        <w:pStyle w:val="BookText"/>
        <w:rPr/>
      </w:pPr>
      <w:bookmarkEnd w:id="1792"/>
      <w:r>
        <w:rPr>
          <w:rFonts w:ascii="IRNazanin" w:hAnsi="IRNazanin" w:eastAsia="IRNazanin"/>
          <w:color w:val="111111"/>
          <w:sz w:val="28"/>
          <w:sz w:val="28"/>
          <w:szCs w:val="28"/>
          <w:rtl w:val="true"/>
          <w:lang w:bidi="fa-IR"/>
        </w:rPr>
        <w:t>دو عنوان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باحد 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لازمة الاستیفاء و به عنوان دیگر مفسدۀ لازمة الاجتناب، لذا بنابر قول اجتماعی، در مادۀ اجتماع، وجود الملاک برای ما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اگر امتناعی بشویم و جانب امر را بر جانب نهی ترجیح بدهیم،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اجتماع، فقط امر وجود دارد، اینجا مشکلی نداریم، هم امر وجود دارد و هم وجود امر، کاشف از ملاک امر و مصلحت ملزمه است، بحثی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دیروز عرض کردیم که بنابر تقدیم جانب امر، هیچ بحثی در صحت صلاة در دار غصبی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این مبنایی که فعلا داریم روی آن بحث می‌کنیم، ما امتناعی هستیم و جانب نهی را هم ترجیح دادیم،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شما و دلیل شما مخصوصا مرحوم آخوند، بر امتناع اجتماع امر و نهی چیست؟</w:t>
      </w:r>
    </w:p>
    <w:p>
      <w:pPr>
        <w:pStyle w:val="Heading5"/>
        <w:numPr>
          <w:ilvl w:val="4"/>
          <w:numId w:val="1"/>
        </w:numPr>
        <w:rPr/>
      </w:pPr>
      <w:bookmarkStart w:id="1793" w:name="__RefHeading___Toc787976_1468164448"/>
      <w:bookmarkStart w:id="1794" w:name="_Toc669"/>
      <w:bookmarkEnd w:id="1793"/>
      <w:r>
        <w:rPr>
          <w:rtl w:val="true"/>
        </w:rPr>
        <w:t>ادلۀ چهارگانه مرحوم آخوند</w:t>
      </w:r>
      <w:r>
        <w:rPr>
          <w:rtl w:val="true"/>
        </w:rPr>
        <w:t>(</w:t>
      </w:r>
      <w:r>
        <w:rPr>
          <w:rtl w:val="true"/>
        </w:rPr>
        <w:t>ره</w:t>
      </w:r>
      <w:r>
        <w:rPr>
          <w:rtl w:val="true"/>
        </w:rPr>
        <w:t xml:space="preserve">) </w:t>
      </w:r>
      <w:r>
        <w:rPr>
          <w:rtl w:val="true"/>
        </w:rPr>
        <w:t>بر امتناع اجتماع امر و نهی</w:t>
      </w:r>
      <w:bookmarkEnd w:id="1794"/>
    </w:p>
    <w:p>
      <w:pPr>
        <w:pStyle w:val="BookText"/>
        <w:rPr/>
      </w:pPr>
      <w:r>
        <w:rPr>
          <w:rFonts w:ascii="IRNazanin" w:hAnsi="IRNazanin" w:eastAsia="IRNazanin"/>
          <w:color w:val="111111"/>
          <w:sz w:val="28"/>
          <w:sz w:val="28"/>
          <w:szCs w:val="28"/>
          <w:rtl w:val="true"/>
          <w:lang w:bidi="fa-IR"/>
        </w:rPr>
        <w:t>ایشان چند دلیل ذکر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تمامیت و عدم تمامیت این مقدمات را ما در اصل بحث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چهار مقدمه ذکر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اول آن این است که بین این احکام خمسۀ تکلیفیه تضاد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بین سواد و بیاض، تضاد محقق است، بین این احکام خمسۀ تکلیفیه هم تضاد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درست است یا نه فعلا به این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تکلیف، چه در باب اوامر و چه در باب نواهی، آن فعلی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 من المکلف و یتحقق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نمازی که در خارج تحقق پیدا می‌کند، همان شرب خمری که در باب محرمات تحقق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یتحقق و یصدر من المکلف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وجود خارجی طبیعت صلاة و طبیعت غصب است و کاری به صحت و سقم این مسأله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مقدمۀ سوم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وجود داشته باشیم ولو اینکه این یک وجود دارای دو عنوان باشد لکن تعدّد عنوان، تعدد معنون را به وجود نمی‌آورد و مسلزم تعدّد معنون نیست، عنوان متعدد است اما معنون، واحد به تمام معناست و مطلب را سراغ خداوند تبارک و تعالی می‌برد که با اینکه دارای صفات متکثر و اسماء متعدّده است اما یک حقیقت و یک معنون بیشتر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الی ذاک الجمال یشیر اما ذاک الجمال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عنوانینی که اشارۀ به ذاک جمال می‌کند، این عنوانین تعدد دارد، اما معنون، شیء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مقدمۀ چهارم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شیئی وجود واحد شد، ماهیتا هم نمی‌تواند تعدد داشته باشد</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واحد، ملازم با وحدت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مقدمات را ضمیمه می‌کند و نتیجه می‌گیرد که بعد از آنکه متعلق احکام، همان وجود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یصدر من المکلف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w:t>
      </w:r>
      <w:bookmarkStart w:id="1795" w:name="pg13683_182476"/>
    </w:p>
    <w:p>
      <w:pPr>
        <w:pStyle w:val="BookText"/>
        <w:rPr/>
      </w:pPr>
      <w:bookmarkEnd w:id="1795"/>
      <w:r>
        <w:rPr>
          <w:rFonts w:ascii="IRNazanin" w:hAnsi="IRNazanin" w:eastAsia="IRNazanin"/>
          <w:color w:val="111111"/>
          <w:sz w:val="28"/>
          <w:sz w:val="28"/>
          <w:szCs w:val="28"/>
          <w:rtl w:val="true"/>
          <w:lang w:bidi="fa-IR"/>
        </w:rPr>
        <w:t xml:space="preserve">آنکه تعدّد عنوان، موجب تعدد معنون نیست و بعد از آنکه وجود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ماهیة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بین احکام خمسۀ تکلیفه تضاد تحقق دارد، نتیجه این می‌شود که اگر ما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در دار غصبی هم واجب است و هم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اجتماع متضادین فی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اجتماع بیاض و سواد در آن واحد نسبت به جسم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آن ممتنع است عقلا، این هم امتناع عقلی دارد</w:t>
      </w:r>
      <w:r>
        <w:rPr>
          <w:rFonts w:eastAsia="IRNazanin" w:cs="IRNazanin"/>
          <w:color w:val="111111"/>
          <w:sz w:val="28"/>
          <w:szCs w:val="28"/>
          <w:rtl w:val="true"/>
          <w:lang w:bidi="fa-IR"/>
        </w:rPr>
        <w:t>.</w:t>
      </w:r>
    </w:p>
    <w:p>
      <w:pPr>
        <w:pStyle w:val="Heading5"/>
        <w:numPr>
          <w:ilvl w:val="4"/>
          <w:numId w:val="1"/>
        </w:numPr>
        <w:rPr/>
      </w:pPr>
      <w:bookmarkStart w:id="1796" w:name="__RefHeading___Toc787978_1468164448"/>
      <w:bookmarkStart w:id="1797" w:name="_Toc670"/>
      <w:bookmarkEnd w:id="1796"/>
      <w:r>
        <w:rPr>
          <w:rtl w:val="true"/>
        </w:rPr>
        <w:t>تحقق تضاد بین مصلحت و مفسده</w:t>
      </w:r>
      <w:bookmarkEnd w:id="1797"/>
    </w:p>
    <w:p>
      <w:pPr>
        <w:pStyle w:val="BookText"/>
        <w:rPr/>
      </w:pPr>
      <w:r>
        <w:rPr>
          <w:rFonts w:ascii="IRNazanin" w:hAnsi="IRNazanin" w:eastAsia="IRNazanin"/>
          <w:color w:val="111111"/>
          <w:sz w:val="28"/>
          <w:sz w:val="28"/>
          <w:szCs w:val="28"/>
          <w:rtl w:val="true"/>
          <w:lang w:bidi="fa-IR"/>
        </w:rPr>
        <w:t xml:space="preserve">حالا سؤال ما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کاری به صحت و سقم این مقدمات نداریم چون هنوز وارد اصل بحث نشده‌ایم، در اصل بحث، یکی‌یکی این مقدمات را باید بررسی کنیم و ببینیم آیا مقدمات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مقدمات تمام باشد، اگر همۀ مسائل درست باشد، سؤال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صلاة در دار غصبی، اگر بخواهد وجوب و حرمت پیدا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اجتماع متضادین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صلاة در دار غصبی هم صد درجه مصلحت دارد و هم صد درجه مفسده دارد؟ آیا بین مصلحت و بین مفسده، تضاد وجود دارد یا ندارد؟ تضاد مصلحت و مفسده، تضاد دو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یک امر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هم یک امر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بین وجوب و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خود وجوب، یک امر اعتباری است، چون حقیقت وجوب عبارت از بعث اعتباری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حرمت، عبارت از زجر اعتباری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 مطلب اعتباری است، تضاد قائل شدید و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اجتماع ندارد، آیا بین مصلحت و مفسده، تضاد وجود دارد یا نه؟ اگر تضاد وجود ندارد، پس شما باید تصور بکنید که شیء واحد به عنوان واحد، هم می‌تواند صد درجه مصلحت لازمة الاستیفاء داشته باشد و هم می‌تواند صد درجه مفسدۀ لازمة الاجتناب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برای شما قابل تصور است؟ آیا بین مصلحت و مفسده که دو واقعیت و دو حقیقت است، هیچ‌گونه تضادی وجود ندارد؟ اما بین وجوب و حرمت که أمران اعتباریان هستند شما در مقدمۀ اولی تضاد ثابت کردید</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چاره‌ای ندارید جز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مصلحت و مفسده، تضاد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تضاد هست، این صلاة در دار غصبی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واحد است، تعدّد عنوان هم موجب تعدد معنون نیست و ماهیت وجود واحد هم واحد است، این صلاة در دار غصبی، چگونه شد که هم صد درجه مصلحت در آن وجود دارد و هم صد درجه مفسده؟ اگر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در مقدمۀ هشتم و نهم، با کمال صراحت اعلام کردید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یکون من باب الاجتماع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w:t>
      </w:r>
      <w:bookmarkStart w:id="1798" w:name="pg13683_182477"/>
    </w:p>
    <w:p>
      <w:pPr>
        <w:pStyle w:val="BookText"/>
        <w:rPr/>
      </w:pPr>
      <w:bookmarkEnd w:id="1798"/>
      <w:r>
        <w:rPr>
          <w:rFonts w:ascii="IRNazanin" w:hAnsi="IRNazanin" w:eastAsia="IRNazanin"/>
          <w:color w:val="111111"/>
          <w:sz w:val="28"/>
          <w:sz w:val="28"/>
          <w:szCs w:val="28"/>
          <w:rtl w:val="true"/>
          <w:lang w:bidi="fa-IR"/>
        </w:rPr>
        <w:t>در مادۀ اجتماع کلا الملاکین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صلاة در دار غصبی، هم تمام ملاک امر و هم تمام ملاک نهی، هر دو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در یک شیئی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تعدد عنوان هم نقشی در تعدّد آن ندارد و ماهیت این وجود هم واحد است، اجتماع ملاکین و وجود کلا الملاکین را تصور می‌کنید؟</w:t>
      </w:r>
    </w:p>
    <w:p>
      <w:pPr>
        <w:pStyle w:val="BookText"/>
        <w:rPr/>
      </w:pPr>
      <w:r>
        <w:rPr>
          <w:rFonts w:ascii="IRNazanin" w:hAnsi="IRNazanin" w:eastAsia="IRNazanin"/>
          <w:color w:val="111111"/>
          <w:sz w:val="28"/>
          <w:sz w:val="28"/>
          <w:szCs w:val="28"/>
          <w:rtl w:val="true"/>
          <w:lang w:bidi="fa-IR"/>
        </w:rPr>
        <w:t>شما که بین وجوب و حرمت، آن مقدار فاصله ایجاد کردید که اینها را در دائرۀ تضاد آوردید، آیا بین ملاک امر و ملاک نهی، تضاد هست یت نه؟ نمی‌شود تضاد اینها را به عنوان تضاد دو واقعیت منکر شد و اگر تضاد هست، وجود این متضادین را در مادۀ اجتماع چگونه هضم کردید؟ آیا با تعدّد عنوان، مسأله را حل می‌کنید؟ اگر پای تعدّد عنوان در کار آمد، از اصل مسألۀ امتناع اجتماع امر و نهی، باید رفع ید کنید و 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عنوان در رفع غائلۀ تضاد، نمی‌تواند نقش داشته باشد، پس چرا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بنابر قول به امتناع در مادۀ اجتماع، هر دو ملاک وجود دارد، هم ملاک امر و هم ملاک نهی؟</w:t>
      </w:r>
    </w:p>
    <w:p>
      <w:pPr>
        <w:pStyle w:val="Heading5"/>
        <w:numPr>
          <w:ilvl w:val="4"/>
          <w:numId w:val="1"/>
        </w:numPr>
        <w:rPr/>
      </w:pPr>
      <w:bookmarkStart w:id="1799" w:name="__RefHeading___Toc787980_1468164448"/>
      <w:bookmarkStart w:id="1800" w:name="_Toc671"/>
      <w:bookmarkEnd w:id="1799"/>
      <w:r>
        <w:rPr>
          <w:rtl w:val="true"/>
        </w:rPr>
        <w:t>پرسش</w:t>
      </w:r>
      <w:r>
        <w:rPr>
          <w:rtl w:val="true"/>
        </w:rPr>
        <w:t>:</w:t>
      </w:r>
      <w:bookmarkEnd w:id="18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صلاة جاهل قاصر در دار غصبی با فرض امتناع اجتماع امر و نهی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مسألۀ اکتفا به وجود ملاک در صحت عبادت چه ارتباطی به محل بحث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خلط بین طبیعت منطقی و طبیعت اعتباری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ادلۀ چهارگانه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امتناع اجتماع امر و نهی را بیان کنید</w:t>
      </w:r>
      <w:r>
        <w:rPr>
          <w:rFonts w:eastAsia="IRNazanin" w:cs="IRNazanin"/>
          <w:color w:val="111111"/>
          <w:sz w:val="28"/>
          <w:szCs w:val="28"/>
          <w:rtl w:val="true"/>
          <w:lang w:bidi="fa-IR"/>
        </w:rPr>
        <w:t>.</w:t>
      </w:r>
      <w:bookmarkStart w:id="1801" w:name="pg13683_182478"/>
    </w:p>
    <w:p>
      <w:pPr>
        <w:pStyle w:val="Heading4"/>
        <w:numPr>
          <w:ilvl w:val="3"/>
          <w:numId w:val="1"/>
        </w:numPr>
        <w:rPr/>
      </w:pPr>
      <w:bookmarkStart w:id="1802" w:name="__RefHeading___Toc787982_1468164448"/>
      <w:bookmarkStart w:id="1803" w:name="_Toc672"/>
      <w:bookmarkEnd w:id="1801"/>
      <w:bookmarkEnd w:id="1802"/>
      <w:r>
        <w:rPr>
          <w:rtl w:val="true"/>
        </w:rPr>
        <w:t>درس پانصد و هفدهم</w:t>
      </w:r>
      <w:bookmarkEnd w:id="1803"/>
    </w:p>
    <w:p>
      <w:pPr>
        <w:pStyle w:val="Heading5"/>
        <w:numPr>
          <w:ilvl w:val="4"/>
          <w:numId w:val="1"/>
        </w:numPr>
        <w:rPr/>
      </w:pPr>
      <w:bookmarkStart w:id="1804" w:name="__RefHeading___Toc787984_1468164448"/>
      <w:bookmarkStart w:id="1805" w:name="_Toc673"/>
      <w:bookmarkEnd w:id="1804"/>
      <w:r>
        <w:rPr>
          <w:rtl w:val="true"/>
        </w:rPr>
        <w:t>اشاره</w:t>
      </w:r>
      <w:bookmarkEnd w:id="180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806" w:name="__RefHeading___Toc787986_1468164448"/>
      <w:bookmarkStart w:id="1807" w:name="_Toc674"/>
      <w:bookmarkEnd w:id="1806"/>
      <w:r>
        <w:rPr>
          <w:rtl w:val="true"/>
        </w:rPr>
        <w:t>کیفیت وجود ملاک برای امر و نهی در ماده اجتماع</w:t>
      </w:r>
      <w:bookmarkEnd w:id="1807"/>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اگر ما اجتماعی بشویم،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صلاة در دار غصبی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ملاک امر و هم خود امر و هم ملاک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خود نهی در آن وجود داشته باشد؟ کما اینکه اگر ما امتناعی بشویم لکن جانب امر را بر جانب نهی مقدم بدانیم، هم ملاک امر وجود دارد و هم خود امر وجود دارد و در نتیجه عبادت صحیح است، اما اگر امتناعی شدیم و جانب نهی را مقدم داشتیم و راه امتناع را که همین راه مرحوم آخوند است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متضادند و متعلق احکام هم طبایع نیستند بلکه همین چیزی است که در خارج از مکلف صادر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یتحقق من المکلف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حکم است و چه در رابطۀ با امر و چه در رابطۀ با نهی، تعدّد عنوان موجب تعدّد معنون نمی‌شود و وجود واحد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الاّ ماهیة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 مقدمات، چگونه می‌توانیم در مادۀ اجتماع، هم ملاک برای امر درست کنیم و هم ملاک برای نهی درست بکنیم؟ این سؤال و اشکالی است که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است که</w:t>
      </w:r>
      <w:bookmarkStart w:id="1808" w:name="pg13683_182479"/>
    </w:p>
    <w:p>
      <w:pPr>
        <w:pStyle w:val="BookText"/>
        <w:rPr/>
      </w:pPr>
      <w:bookmarkEnd w:id="1808"/>
      <w:r>
        <w:rPr>
          <w:rFonts w:ascii="IRNazanin" w:hAnsi="IRNazanin" w:eastAsia="IRNazanin"/>
          <w:color w:val="111111"/>
          <w:sz w:val="28"/>
          <w:sz w:val="28"/>
          <w:szCs w:val="28"/>
          <w:rtl w:val="true"/>
          <w:lang w:bidi="fa-IR"/>
        </w:rPr>
        <w:t>شما در مقدمات بحث، می‌گویید که مادۀ اجتماع علی کلا القولین، چه اجتماعی بشویم و چه امتناعی، دارای هر دو ملاک است، هم دارای مناط امر و هم مناط نهی است و از طرف دیگر؛ راه امتناع را به همین کیفیتی که ذکر شد مطرح کردید و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دار مغصوبه، ولو اینکه دو عنوان دارد لکن عنوان و تعدّد عنوان، ملاک، نیست بلکه آنچه ملاک است این است که معنون باید متعدد باشد، و اینجا معنون ما یک شیء بیشتر نیست، یک وجود بیشتر نیست، یک ماهیت بیشتر نیست، آن وقت چگونه می‌شود که این وحدت معنون و وحدت وجود و وحدت ماهیت، مانع از این می‌شود که دو حکم متضاد به نام وجوب و حرمت، اینجا اجتماع پیدا بکنند با اینکه همۀ احکام خمسه، امور اعتباریه هستند؟ واقعیت تکوینی برای حکم، وجود ندارد، چه در احکام تکلیفه و چه در احکام وضعیه، زوجیت، امر اعتباری است، ملکیت، امر اعتباری است، حریت و رقیّت، امر اعتباری است، احکام خمسۀ تکلیفه هم، امور اعتباریه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تکوینی برای این احکام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دو امر اعتباری به نام وجوب و حرمت، در مادۀ اجتماع، اجتماع پیدا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یلزم اجتماع المتضادین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عنوان، نمی‌تواند این غائله را برطرف بکند، ملاک، معنون است و معنون هم،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معنون، واحد است، چگونه می‌شود که معنون واحد، هم دارای صد درجه مصلحت ملزمه باشد و هم دارای صد درجۀ مفسدۀ ملزمه باشد؟ آیا آن چیزی که حامل این مصلحت و مفسده است، دو چیز است یا یک چیز؟ اگر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چیز، یکی متعلق امر باشد و یکی متعلق نهی و اگر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ملاک امر و ملاک نهی، یک چیز است؟ سؤال این است که این یک چیز، چگونه در رابطۀ با وجوب و حرمت، نتوانست معروض وجوب و حرمت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انّهما امران اعتباریان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 مصلحت و مفسده، شیء واحد، معنون واحد، هم توانست صد درجه مصلحت که یک واقعیت است، را دارا باشد و هم صد درجه مفسده که آن هم دارای واقعیت است با اینکه در ملاک امر و ملاک نهی، هیچ‌گونه مسألۀ اعتبار و اعتباریت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امر، واقعیت است و ملاک نهی،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بین این دو جمع می‌کنید؟</w:t>
      </w:r>
    </w:p>
    <w:p>
      <w:pPr>
        <w:pStyle w:val="Heading5"/>
        <w:numPr>
          <w:ilvl w:val="4"/>
          <w:numId w:val="1"/>
        </w:numPr>
        <w:rPr/>
      </w:pPr>
      <w:bookmarkStart w:id="1809" w:name="__RefHeading___Toc787988_1468164448"/>
      <w:bookmarkStart w:id="1810" w:name="_Toc675"/>
      <w:bookmarkEnd w:id="1809"/>
      <w:r>
        <w:rPr>
          <w:rtl w:val="true"/>
        </w:rPr>
        <w:t>لازمه معذوریت جاهل قاصر بنا بر تقدیم نهی</w:t>
      </w:r>
      <w:bookmarkEnd w:id="1810"/>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بیان شما که اگر ما امتناعی شدیم و جانب نهی را بر جانب امر مقدم قرار داشتیم، این است که این مادۀ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الاّ ملاک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ملاک نهی، نمی‌تواند در مادۀ اجتماع، چیزی وجود داشته باشد و اگر فقط ملاک نهی در مادۀ اجتماع، وجود داشته باشد، قصور این جاهل قاصر</w:t>
      </w:r>
      <w:bookmarkStart w:id="1811" w:name="pg13683_182480"/>
    </w:p>
    <w:p>
      <w:pPr>
        <w:pStyle w:val="BookText"/>
        <w:rPr/>
      </w:pPr>
      <w:bookmarkEnd w:id="1811"/>
      <w:r>
        <w:rPr>
          <w:rFonts w:ascii="IRNazanin" w:hAnsi="IRNazanin" w:eastAsia="IRNazanin"/>
          <w:color w:val="111111"/>
          <w:sz w:val="28"/>
          <w:sz w:val="28"/>
          <w:szCs w:val="28"/>
          <w:rtl w:val="true"/>
          <w:lang w:bidi="fa-IR"/>
        </w:rPr>
        <w:t>برای او عذری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عذر، این است که این تکلیف به حرمت نسبت به او، منجّز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 عقوبت بر مخالفت این تکلیف تحریمی،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استحقاق عقوبت بر مخالفت تکلیف تحریمی نسبت به صلاة در دار مغصوبه ندارد، آیا معنای معذوریّت جاهل این است که علاوه بر اینکه نهی، تنجز پیدا نمی‌کند، به جای عدم تنجز نهی، یک ملاک امر پیدا می‌شود و به دنبالش فرضا امر تحقق پیدا می‌کند؟ این را ما از کجا استفاده بکنیم؟ این مادۀ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الاّ ملاک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این شخص چون جاهل قاصر است، در مقابل ارتکاب منهی‌عنه، استحقاق عقوبت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استحقاق عقوبت نداشت، آیا ملاک امر در مادۀ اجتماع وجود پیدا می‌کند؟ ملاک امر، جای نهی را می‌گیرد؟ چنین مسائلی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وجود ملاک نهی امکان ندارد ملاک امر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جهل عن قصور نمی‌گذارد که ملاک نهی، تأثیر در تنجز نهی بکند اما اقتضا نمی‌کند که ملاک نهی کنار برود و به جایش ملاک امر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ما در باب صحت عبادت، مجرد ملاک را هم کافی بدانیم، از مرحوم آخوند سؤال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الملاک فی مادة الاجتماع بناء علی الامتناع و تقدیم جانب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ملاک را شما درست کنید بعد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در صحت عبادت کافی است و لازم نیست که عبادت، یک امر فعلی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ملاک امر در آن تحقق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صحة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را شما تحویل بدهید، تا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به استناد این ملاک مثلا این عبادت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با مسألۀ امر به شیء مقتضی نهی از ضد مخلوط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ترتب برای آنجاست، اینجا مسألۀ اجتماع امر و نهی است که تعدّد رتبه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مسألۀ ترتّب و طولیت را پیش می‌کشیدند، روی مسألۀ اهم و مهم، مسألۀ طولیت را درست می‌کردند اما اینجا که مسألۀ اهم و مهم نیست، امر و نهی در یک ردیف است، در یک رتبه است، آنهایی هم که جانب نهی را ترجیح می‌دهند، نه برای این است که مسألۀ اهم و مهم را درست می‌کنند، بلکه روی عناوین دیگری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المفسدة اولی من جلب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مسألۀ اجتماع امر و نهی، اصلا این مسأله در ذهن شما نیاید که پای ترتب، طولیت، تقدم و تأخر رتبه مطرح است، این حرف‌ها همه برای مسألۀ امر به شیء مقتضی نهی از ضد است، اما در مسألۀ اجتماع امر و نهی، جا برای این حرف‌ها نیست</w:t>
      </w:r>
      <w:r>
        <w:rPr>
          <w:rFonts w:eastAsia="IRNazanin" w:cs="IRNazanin"/>
          <w:color w:val="111111"/>
          <w:sz w:val="28"/>
          <w:szCs w:val="28"/>
          <w:rtl w:val="true"/>
          <w:lang w:bidi="fa-IR"/>
        </w:rPr>
        <w:t>.</w:t>
      </w:r>
    </w:p>
    <w:p>
      <w:pPr>
        <w:pStyle w:val="Heading5"/>
        <w:numPr>
          <w:ilvl w:val="4"/>
          <w:numId w:val="1"/>
        </w:numPr>
        <w:rPr/>
      </w:pPr>
      <w:bookmarkStart w:id="1812" w:name="__RefHeading___Toc787990_1468164448"/>
      <w:bookmarkStart w:id="1813" w:name="_Toc676"/>
      <w:bookmarkEnd w:id="1812"/>
      <w:r>
        <w:rPr>
          <w:rtl w:val="true"/>
        </w:rPr>
        <w:t>کفایت وجود ملاک برای صحت عبادت</w:t>
      </w:r>
      <w:bookmarkEnd w:id="1813"/>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اشکال به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این مرحله گذشتیم؛ یعنی فرمایش مرحوم آخوند را</w:t>
      </w:r>
      <w:bookmarkStart w:id="1814" w:name="pg13683_182481"/>
    </w:p>
    <w:p>
      <w:pPr>
        <w:pStyle w:val="BookText"/>
        <w:rPr/>
      </w:pPr>
      <w:bookmarkEnd w:id="1814"/>
      <w:r>
        <w:rPr>
          <w:rFonts w:ascii="IRNazanin" w:hAnsi="IRNazanin" w:eastAsia="IRNazanin"/>
          <w:color w:val="111111"/>
          <w:sz w:val="28"/>
          <w:sz w:val="28"/>
          <w:szCs w:val="28"/>
          <w:rtl w:val="true"/>
          <w:lang w:bidi="fa-IR"/>
        </w:rPr>
        <w:t>قبول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 ندارد که انسان، امتناعی بشود و جانب نهی را مقدم بدارد و در عین حال، در مادۀ اجتماع هم، هر دو ملاک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مرحوم آخوند، ذکر کردند که از یک طرف امتناعی شدند و قائل به تقدیم جانب نهی و از طرف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الملاکین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صلاة در دار غصبی، هم ملاک امر وجود دارد و هم ملاک نهی وجود دارد، آیا صرف وجود ملاک امر، کفایت می‌کند در صحت عبادت مطلقا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یک افرادی مثل شیخ بهائی پیدا شده‌اند که اصلا معتقد هستند که ملاک امر، به تنهایی در صحت عبادت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یک امر فعلی می‌خواهد، هر کجا امر فعلی نباشد ولو ملاک آن هم کاملا تحقق داشته باشد، نمی‌شود عبادت،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عبادت، نیاز به امر فعلی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را کافی می‌دانیم لکن آیا همه جا ملاک کافی است یا موارد با هم فرق می‌کند؟ در بعضی از جاها ملاک، برای صحت عبادت کفایت می‌کند و در بعضی جاها ملاک، برای صحت عبادت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هر دو، یکی ما نحن فیه است و یکی مسألۀ صلاة و ازاله در بحث امر به شیء مقتضی نهی از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وارد مسجد شد و دید که مسجد آلودۀ به نجاست است، اینجا یک وجوب 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بازالة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او را می‌گیرد و این واجب اهم است، اهمیت آن هم به لحاظ فوریت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مسأله را در جایی فرض کرد که زمان، برای نماز وسعت کافی داشته باشد مثل اینکه دو ساعت بعد از ظهر، وارد مسجد شد و دید مسجد آلودۀ به نجاست است، اینجاست که وجوب ازاله، اهم از وجوب صلاة خواهد بود به لحاظ اینکه وجوب ازاله، فوری است اما نماز، یک وقت وسیعی دارد و چند ساعت تا غروب مانده و انسان می‌تواند در ساعتهای بعد،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امر به شیء را مقتضی نهی از ضد بداند،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منهی‌عنه است، نهی متعلق به عبادت هم باطل است، موجب فساد عبادت است، گرچه ما در این معنا در آن بحث، مناقشه کردیم، اما فعلا کاری به این مناقشه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مقتضی نهی از ضد نیست اما امر به شیء این اقتضا را دارد که اگر ازاله، متعلق وجوب قرار گرفت، به عنوان یک واجب اهم، دیگر صلاة در حال ازاله ولو اینکه منهی‌عنه نیست اما مأموربه هم نیست؛ یعنی در این حال معنا ندارد که مولا، هم حکم به وجوب ازاله و هم حکم به وجوب صلاة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صلاة و بین ازاله امکان ندارد</w:t>
      </w:r>
      <w:r>
        <w:rPr>
          <w:rFonts w:eastAsia="IRNazanin" w:cs="IRNazanin"/>
          <w:color w:val="111111"/>
          <w:sz w:val="28"/>
          <w:szCs w:val="28"/>
          <w:rtl w:val="true"/>
          <w:lang w:bidi="fa-IR"/>
        </w:rPr>
        <w:t>.</w:t>
      </w:r>
    </w:p>
    <w:p>
      <w:pPr>
        <w:pStyle w:val="Heading5"/>
        <w:numPr>
          <w:ilvl w:val="4"/>
          <w:numId w:val="1"/>
        </w:numPr>
        <w:rPr/>
      </w:pPr>
      <w:bookmarkStart w:id="1815" w:name="__RefHeading___Toc787992_1468164448"/>
      <w:bookmarkStart w:id="1816" w:name="_Toc677"/>
      <w:bookmarkEnd w:id="1815"/>
      <w:r>
        <w:rPr>
          <w:rtl w:val="true"/>
        </w:rPr>
        <w:t>تصحیح عبادت از راه ترتب</w:t>
      </w:r>
      <w:bookmarkEnd w:id="1816"/>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محاله آن کسی که امر به شیء را مقتضی نهی از ضد نمی‌داند،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صلاة ولو اینکه</w:t>
      </w:r>
    </w:p>
    <w:p>
      <w:pPr>
        <w:pStyle w:val="BookText"/>
        <w:rPr/>
      </w:pPr>
      <w:r>
        <w:rPr>
          <w:rFonts w:ascii="IRNazanin" w:hAnsi="IRNazanin" w:eastAsia="IRNazanin"/>
          <w:color w:val="111111"/>
          <w:sz w:val="28"/>
          <w:sz w:val="28"/>
          <w:szCs w:val="28"/>
          <w:rtl w:val="true"/>
          <w:lang w:bidi="fa-IR"/>
        </w:rPr>
        <w:t>منهی‌عنه نیست اما مأموربه هم نیست مگر بنابر قول به ترتب که از راه ترتب، مسألۀ امر به صلاة را درست بکنیم، اما آنها که ترتب را مستحیل می‌دانند مثل خود مرحوم آخوند که در بحث ترتب، قائل به امتناع و استحالۀ ترتب است، از مرحوم آخوند سؤال می‌کنیم که اگر کسی به جای ازاله، نماز خواند، آیا این نمازش درست است یا نه؟ آنجا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اینکه این نماز گرچه امر فعلی ندارد اما این نماز از نظر مصلحت صد درجه‌ای با سایر نمازها فرقی ندارد، این فقط ابتلائش این است که یک مزاحم اقوائی کنارش وجود دارد اما از نظر خود صلاة، همۀ آن مصالح موجودۀ در سایر نمازها، در این نماز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به جای ازاله، نماز بخواند، بنابر اینکه ملاک، کافی باشد و ترتّب هم مستحیل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صلاته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بنا بر اینکه حرف آخوند را بپذیریم که در مادۀ اجتماع، دو ملاک وجود دارد و چون امتناعی هستیم و جانب نهی را ترجیح می‌دهیم،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فعلی در کار است، نهی فعلی، به درد آدم عالم یا جاهل غیر معذور می‌خورد اما اگر این جاهل، جاهل معذور شد، این نهی، نمی‌تواند در رابطۀ با او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نهی، مؤثر در تنجز نهی نشد، فرض این است که ما قبول کردیم که ملاک امر هم وجود دارد، 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مثل مسألۀ صلاة مکان ازاله است؟ بین این دو، چه فرقی وجود دارد؟ آنجا صلاة مکان الازاله روی ملاک امر، اتصاف به صحت پیدا کرد، اینجا هم صلاة در دار غصبی، نسبت به جاهل قاصر، همان حکم را دارد و روی ملاک امر، اتصاف به صحت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مثل هم است یا با هم فرق می‌کند؟</w:t>
      </w:r>
    </w:p>
    <w:p>
      <w:pPr>
        <w:pStyle w:val="BookText"/>
        <w:rPr/>
      </w:pPr>
      <w:r>
        <w:rPr>
          <w:rFonts w:ascii="IRNazanin" w:hAnsi="IRNazanin" w:eastAsia="IRNazanin"/>
          <w:color w:val="111111"/>
          <w:sz w:val="28"/>
          <w:sz w:val="28"/>
          <w:szCs w:val="28"/>
          <w:rtl w:val="true"/>
          <w:lang w:bidi="fa-IR"/>
        </w:rPr>
        <w:t>اگر ما ثابت کردیم که این دو، مثل هم است، صلاة مکان الازاله و صلاة در دار غصبی، نسبت به جاهل قاصر، بنابر اینکه هر دو ملاک وجود داشته باشد، مثل هم است، ما ملتزم می‌شویم به اینکه در مورد جاهل قاصر، اگر از اشکال اول صرف‌نظر کردیم، نماز درست است، 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اول هم که صرف نظر بکنیم، اینجا یک مشکل وجود دارد و ما نحن فیه با صلاة مکان ازاله، با این که در هر دوی اینها، مسألۀ ملاک تحقق دارد، مع ذلک بین اینها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چه فرقی ممکن است بین اینها وجود داشته باشد، یک فرق مهمی مرحوم محقق نائینی بیان کرده‌اند که باید بررسی بکنیم که آیا این بیان ایشان درست است یا نه؟</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بیان ایشان که در عین حال، توضیح بیان ایشان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تزاحم، ما دو قسم تزاحم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نوع از آن تعبیر به تزاحم بین الحکمین می‌کنیم و از یک نوع از آن تعبیر به تزاحم بین المقتضیین و یا بین الملاکین می‌کنیم که چون ما تعبیر به ملاک کردیم، اسم این نوع دوم را تزاحم بین الملاکین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را شما به دقت ملاحظه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bookmarkStart w:id="1817" w:name="pg13683_182483"/>
    </w:p>
    <w:p>
      <w:pPr>
        <w:pStyle w:val="BookText"/>
        <w:rPr/>
      </w:pPr>
      <w:bookmarkEnd w:id="1817"/>
      <w:r>
        <w:rPr>
          <w:rFonts w:ascii="IRNazanin" w:hAnsi="IRNazanin" w:eastAsia="IRNazanin"/>
          <w:color w:val="111111"/>
          <w:sz w:val="28"/>
          <w:sz w:val="28"/>
          <w:szCs w:val="28"/>
          <w:rtl w:val="true"/>
          <w:lang w:bidi="fa-IR"/>
        </w:rPr>
        <w:t>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اینها را برسی بکنیم و در نتیجه ببینیم که آیا در مورد جاهل قاصر، نماز صحیح است، بنابر امتناع و تقدیم جانب نهی یا باطل است؟</w:t>
      </w:r>
    </w:p>
    <w:p>
      <w:pPr>
        <w:pStyle w:val="Heading5"/>
        <w:numPr>
          <w:ilvl w:val="4"/>
          <w:numId w:val="1"/>
        </w:numPr>
        <w:rPr/>
      </w:pPr>
      <w:bookmarkStart w:id="1818" w:name="__RefHeading___Toc787994_1468164448"/>
      <w:bookmarkStart w:id="1819" w:name="_Toc678"/>
      <w:bookmarkEnd w:id="1818"/>
      <w:r>
        <w:rPr>
          <w:rtl w:val="true"/>
        </w:rPr>
        <w:t>پرسش</w:t>
      </w:r>
      <w:r>
        <w:rPr>
          <w:rtl w:val="true"/>
        </w:rPr>
        <w:t>:</w:t>
      </w:r>
      <w:bookmarkEnd w:id="18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صورت اجتماع امر و نهی، ملاک برای هر دو وجود دارد؟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لازمه معذوریت جاهل قاصر بنا بر تقدیم جانب نهی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وجود ملاک برای صحت عبادت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از راه ترتب، در ما نحن فیه عبادت را تصحیح کرد؟ توضیح دهید</w:t>
      </w:r>
      <w:r>
        <w:rPr>
          <w:rFonts w:eastAsia="IRNazanin" w:cs="IRNazanin"/>
          <w:color w:val="111111"/>
          <w:sz w:val="28"/>
          <w:szCs w:val="28"/>
          <w:rtl w:val="true"/>
          <w:lang w:bidi="fa-IR"/>
        </w:rPr>
        <w:t>.</w:t>
      </w:r>
      <w:bookmarkStart w:id="1820" w:name="pg13683_182484"/>
    </w:p>
    <w:p>
      <w:pPr>
        <w:pStyle w:val="Heading4"/>
        <w:numPr>
          <w:ilvl w:val="3"/>
          <w:numId w:val="1"/>
        </w:numPr>
        <w:rPr/>
      </w:pPr>
      <w:bookmarkStart w:id="1821" w:name="__RefHeading___Toc787996_1468164448"/>
      <w:bookmarkStart w:id="1822" w:name="_Toc679"/>
      <w:bookmarkEnd w:id="1820"/>
      <w:bookmarkEnd w:id="1821"/>
      <w:r>
        <w:rPr>
          <w:rtl w:val="true"/>
        </w:rPr>
        <w:t>درس پانصد و هیجدهم</w:t>
      </w:r>
      <w:bookmarkEnd w:id="1822"/>
    </w:p>
    <w:p>
      <w:pPr>
        <w:pStyle w:val="Heading5"/>
        <w:numPr>
          <w:ilvl w:val="4"/>
          <w:numId w:val="1"/>
        </w:numPr>
        <w:rPr/>
      </w:pPr>
      <w:bookmarkStart w:id="1823" w:name="__RefHeading___Toc787998_1468164448"/>
      <w:bookmarkStart w:id="1824" w:name="_Toc680"/>
      <w:bookmarkEnd w:id="1823"/>
      <w:r>
        <w:rPr>
          <w:rtl w:val="true"/>
        </w:rPr>
        <w:t>اشاره</w:t>
      </w:r>
      <w:bookmarkEnd w:id="18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825" w:name="__RefHeading___Toc788000_1468164448"/>
      <w:bookmarkStart w:id="1826" w:name="_Toc681"/>
      <w:bookmarkEnd w:id="1825"/>
      <w:r>
        <w:rPr>
          <w:rtl w:val="true"/>
        </w:rPr>
        <w:t>معنای تزاحم بین حکمین و بین المقتضیین و الملاکین</w:t>
      </w:r>
      <w:bookmarkEnd w:id="1826"/>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تزاحم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بین الحکمین است و دیگری تزاحم بین المقتضیین و الملاکین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بین الحکمین، معنایش این است که برای این دو حکم در مرحلۀ جعل و در مرحلۀ انشا، هیچ‌گونه تقیید و محدودیتی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ماهیت به لحاظ جمیع افراد ماهیت متعلق شده است، آنکه می‌تواند مصداق برای این ماهیت باشد و به تعبیر منطقی، تمام افراد ولو مقدرة الوجود یعنی آن افرادی که امکان دارد در آینده تحقق پیدا بکند و مصداق برای این طبیعت باشد؛ از نظر اطلاق حکم و شمول حکم و مرحلۀ جعل، هیچ‌گونه تقییدی در آن حکم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عرفی آن که می‌تواند مثال شرعی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نظر جعل، متعلق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بانقاذ کل فرد من افراد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تعلق حکم و جعل حکم، هیچ‌گونه تقییدی در کار نیست، فقط مزاحمت و تزاحم از اینجا برخاسته و از این جهت نشأت گرفته که مکلف در مقام عمل و در مقام اطاعت امر، نمی‌تواند دو غریق را در آن واحد</w:t>
      </w:r>
      <w:bookmarkStart w:id="1827" w:name="pg13683_182485"/>
    </w:p>
    <w:p>
      <w:pPr>
        <w:pStyle w:val="BookText"/>
        <w:rPr/>
      </w:pPr>
      <w:bookmarkEnd w:id="1827"/>
      <w:r>
        <w:rPr>
          <w:rFonts w:ascii="IRNazanin" w:hAnsi="IRNazanin" w:eastAsia="IRNazanin"/>
          <w:color w:val="111111"/>
          <w:sz w:val="28"/>
          <w:sz w:val="28"/>
          <w:szCs w:val="28"/>
          <w:rtl w:val="true"/>
          <w:lang w:bidi="fa-IR"/>
        </w:rPr>
        <w:t>انقاذ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به مکلف ارتباط دارد و الا در رابطۀ با امر و حکم و مولای آمر و حاکم، هیچ مسأله‌ای وجود ندارد اما چون مکلف در مقام عمل، نمی‌تواند دو غریق را انقاذ بکند، بین این دو انقاذ زید غریق و انقاذ عمرو غریق، از نظر حکم، تزاحم به وجود آمده و باید قواعد باب تزاحم پیاده بشود یعنی مسألۀ اهم و مهم و در صورتی که اهم و مهم نباشد، مسأله،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مکلف در همین جا قدرت داشت بر اینکه کلا الغریقین را انقاذ بکند و دیگر مسألۀ اهم و مهم مطرح نبود، به مقتضای اطلاق و شمول حکم نسبت به انقاذ هر غریق، بر او لازم بود که بین الانقاذین جمع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به تزاحم بین الحکمین 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امر به شیء مقتضی نهی از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عدم اقتضا شدیم،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ازاله، هیچ اقتضای نهی از صلاة را نمی‌کند، منتها بین امر به ازاله و امر به صلاة، تزاحم در کار است، آنجا تزاحمش از همین قبیل تزاحم بین الحکمین است که ریشۀ تزاحم، ارتباط به مکلف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نمی‌تواند در آن واحد بین ازاله و بین صلاة جمع بکند، لذا اگر فرض کنیم که در یک موردی، تطهیر نجاست مسجد امکان پیدا کرد، خیلی مسألۀ مهمی نبود، می‌توانست در همان حال نماز هم مثلا شیلنگ آب را بگیرد و نجاست را برطرف بکند و جمع بکند بین ازاله و بین صلاة، و هیچ مشکله و مسأله‌ای در کار نبود، کسی نمی‌توانست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مأموربه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اهم و مهم مطرح است و حساب ازاله را به عنوان واجب اهم، مطرح کند و نماز را به عنوان واجب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ناشی از این است که مکلف در مقام عمل، قدرت بر جمع بین ازاله و بین صلاة ندارد و الاّ امر متعلق به ازاله، از نظر جعل،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صلاة هم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تقییدی در رابطۀ با مرحلۀ جعل،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اشکال ناشی از مکلف است و این مکلف است که روی عدم قدرت برای جمع بین عنوانین، بساط تزاحم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تزاحم است</w:t>
      </w:r>
      <w:r>
        <w:rPr>
          <w:rFonts w:eastAsia="IRNazanin" w:cs="IRNazanin"/>
          <w:color w:val="111111"/>
          <w:sz w:val="28"/>
          <w:szCs w:val="28"/>
          <w:rtl w:val="true"/>
          <w:lang w:bidi="fa-IR"/>
        </w:rPr>
        <w:t>.</w:t>
      </w:r>
    </w:p>
    <w:p>
      <w:pPr>
        <w:pStyle w:val="Heading5"/>
        <w:numPr>
          <w:ilvl w:val="4"/>
          <w:numId w:val="1"/>
        </w:numPr>
        <w:rPr/>
      </w:pPr>
      <w:bookmarkStart w:id="1828" w:name="__RefHeading___Toc788002_1468164448"/>
      <w:bookmarkStart w:id="1829" w:name="_Toc682"/>
      <w:bookmarkEnd w:id="1828"/>
      <w:r>
        <w:rPr>
          <w:rtl w:val="true"/>
        </w:rPr>
        <w:t>خصوصیت تزاحم بین حکمین</w:t>
      </w:r>
      <w:bookmarkEnd w:id="1829"/>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به نوع دوم برسیم، اثر این تزاحم این است که اگر یک مکلفی جاهل قاصر بود به اینکه ازاله به عنوان واجب شرعی مطرح است که بحث ما هم در جاهل قاصر است، اگر نمی‌دانست که یکی از احکام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ازالة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همین الآن هم بعضی‌ها توجه به این حکم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ذهنش یک چنین معنایی وجود نداشت که چنین حکمی هم در اسلام در رابطۀ با مسجد و احکام مسجد مطرح است، اگر کسی جاهل قاصر بود و با توجه به</w:t>
      </w:r>
      <w:bookmarkStart w:id="1830" w:name="pg13683_182486"/>
    </w:p>
    <w:p>
      <w:pPr>
        <w:pStyle w:val="BookText"/>
        <w:rPr/>
      </w:pPr>
      <w:bookmarkEnd w:id="1830"/>
      <w:r>
        <w:rPr>
          <w:rFonts w:ascii="IRNazanin" w:hAnsi="IRNazanin" w:eastAsia="IRNazanin"/>
          <w:color w:val="111111"/>
          <w:sz w:val="28"/>
          <w:sz w:val="28"/>
          <w:szCs w:val="28"/>
          <w:rtl w:val="true"/>
          <w:lang w:bidi="fa-IR"/>
        </w:rPr>
        <w:t>نجاست مسجد، نماز خواند، روی اینکه ما امر به شیء را مقتضی نهی از ضد نمی‌دانیم، این نمازش هیچ‌گونه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صددرصد مأموربه است، متعلق امر است، اطلاق امر به صلاة این را گرفته، آن امر متعلق به ازاله هم به علت جهل عن قصور نتوانسته است تنجز پیدا بکند و گریبان این مکلف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تزاحم بین الحکمین، اگر مسأله، جهل عن قصور شد و جاهل به وجوب واجب 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 یعذر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آن طرف مهم ولو اینکه عبادت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مأمور بها حقیقة و وقعت اطاعة لأمرها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در این فرض، هیچ وجهی برای بطلان صلاة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تزاحم بین المقتضیین و بین الملاکین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بین الملاکین، پای عبد و مکلف مطرح نیست، هرچه هست مربوط به خود مولا و مربوط به مرحلۀ جعل مولا و بلکه قبل از مرحلۀ جعل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مولا حکم جعل نکرده، هنوز انشاء حکم نکرده، یک نظری می‌کند به صلاة در دار غصبی، درست است که دو ملاک در آن وجود دارد، هم ملاک نهی در آن وجود دارد و هم ملاک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در همین جا اجتماعی می‌شد و اجتماع امر و نهی را جایز می‌دانست،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مولایی که ملاحظه می‌کند در مادۀ اجتماع دو ملاک وجود دارد، هم بر طبق ملاک امر، جعل امر بکند و هم بر طبق ملاک نهی، جعل نهی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امتناعی شد که فرض ما این است و جانب نهی را هم مقدم بر جانب امر دانست که این هم باز فرض ماست برای اینکه آنچه با مرحوم آخوند بحث داشتیم روی همین مبنا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امتناعی و قائل به تقدیم جانب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جاهل، نسبت به نهی، جهل عن قصور دارد و نهی نمی‌تواند نسبت به او تنجز داشته باشد</w:t>
      </w:r>
      <w:r>
        <w:rPr>
          <w:rFonts w:eastAsia="IRNazanin" w:cs="IRNazanin"/>
          <w:color w:val="111111"/>
          <w:sz w:val="28"/>
          <w:szCs w:val="28"/>
          <w:rtl w:val="true"/>
          <w:lang w:bidi="fa-IR"/>
        </w:rPr>
        <w:t>.</w:t>
      </w:r>
    </w:p>
    <w:p>
      <w:pPr>
        <w:pStyle w:val="Heading5"/>
        <w:numPr>
          <w:ilvl w:val="4"/>
          <w:numId w:val="1"/>
        </w:numPr>
        <w:rPr/>
      </w:pPr>
      <w:bookmarkStart w:id="1831" w:name="__RefHeading___Toc788004_1468164448"/>
      <w:bookmarkStart w:id="1832" w:name="_Toc683"/>
      <w:bookmarkEnd w:id="1831"/>
      <w:r>
        <w:rPr>
          <w:rtl w:val="true"/>
        </w:rPr>
        <w:t>علت تقدیم جانب نهی در مرحله جعل حکم</w:t>
      </w:r>
      <w:bookmarkEnd w:id="1832"/>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مسألۀ جهل عن قصور خود این معنا را بررسی بکنیم، که مولا می‌بیند در صلاة در دار غصبی، هر دو ملاک وجود دارد و نمی‌تواند بر طبق هر دو ملاک، حکم جعل بکند چون امتناعی هستیم و می‌بیند که ملاک نهی، بر ملاک امر تقدم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تقدیم جانب نهی بر امر، یک چنین معنایی را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 در همان مرحلۀ جعل و قبل از اینکه جعل حکم بکند، این مسائل را در نظر می‌گیرد، این کسر و انکسار و غالب و مغلوب را ملاحظه می‌کند، می‌بیند ملاک نهی، در مقایسۀ با ملاک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غالبا و یکون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حکم هم که نمی‌تواند جعل بکند، لذا انگشت روی ملاک نهی می‌گذارد و در مقام جعل حکم، تنها یک حکم به نام نهی،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صلاة در دار غصبی، حکمش این است که منهی‌عنه است و حکم دیگری در این رابطه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در</w:t>
      </w:r>
      <w:bookmarkStart w:id="1833" w:name="pg13683_182487"/>
    </w:p>
    <w:p>
      <w:pPr>
        <w:pStyle w:val="BookText"/>
        <w:rPr/>
      </w:pPr>
      <w:bookmarkEnd w:id="1833"/>
      <w:r>
        <w:rPr>
          <w:rFonts w:ascii="IRNazanin" w:hAnsi="IRNazanin" w:eastAsia="IRNazanin"/>
          <w:color w:val="111111"/>
          <w:sz w:val="28"/>
          <w:sz w:val="28"/>
          <w:szCs w:val="28"/>
          <w:rtl w:val="true"/>
          <w:lang w:bidi="fa-IR"/>
        </w:rPr>
        <w:t>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از ایشان سؤال می‌شود که شما با توجه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چه می‌کنید؟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پیمودن این راه و طی طریق به اینگونه، این است که ما با امتناعی شدن و جانب نهی را مقدم داشتن، یک تقییدی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اتحاد با غصب نداشته باشد، صلاة مقیدۀ به اینکه در دار غصبی واقع نشده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تغصب باطلاقه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اما گریبان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واسطۀ ترجیح جانب نهی، یک قیدی می‌گیرد که همان عدم وقوع در راه غصبی، عدم اتحاد با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 در چنین فرضی و با چنین کیفیتی، جاهل قاصر بود به اینکه غصب حرام است، یعنی نسبت به حرمت غصب، جهل عن قصور در کار بود، لازمۀ جهل عن قصور،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بما انّه دال علی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او را نمی‌گیرد، تنجز پیدا نمی‌کند، استحقاق عقوبت بر مخالفت،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صحّت نماز چرا؟ اگر از اول مولا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 المقیدة بغیر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می‌توانستید نماز در دار غصبی را محکوم به صحت بکنید، نه صرفا برای اینکه عبادت نیاز به امر دارد، بلکه اگر از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نمی‌داشتیم، ما بودیم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اضافۀ این قید، از اول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دار غصبی، صلاة غیر متحدۀ با عنوان غصب، اگر ما بودیم و نفس همین امر و با همین تقیید، شما می‌توانستید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دار غصبی صحیح است ولو اینکه ملاک را در صحت عبادت کافی بدانید، اما ملاکی که به این صورت مغلوب شده و منکسر شده که اصلا قبل از مرحلۀ جعل حکم، کأن مولا دیگر دورش را قلم گرفته، هیچ حسابی برایش باز نکرده، تمام حساب برای نهی باز شده، نهی هم به علت جهل عن قصور، نتوانسته گریبان مکلف را بگیرد اما حالا که این نتوانست، لازمه‌اش این نیست که امر حیات پیدا بکند، لازمه‌اش این نیست که ملاک امر از مغلوبیت خارج بشود، این به واسطۀ همان تقییدی که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 راه را برای صحت عبادت می‌بندد ولو اینکه ما در صحت عبادت، ملاک را به تنهایی کافی بدانیم و نیازی به فعلیّت امر نداشته باشیم</w:t>
      </w:r>
      <w:r>
        <w:rPr>
          <w:rFonts w:eastAsia="IRNazanin" w:cs="IRNazanin"/>
          <w:color w:val="111111"/>
          <w:sz w:val="28"/>
          <w:szCs w:val="28"/>
          <w:rtl w:val="true"/>
          <w:lang w:bidi="fa-IR"/>
        </w:rPr>
        <w:t>.</w:t>
      </w:r>
    </w:p>
    <w:p>
      <w:pPr>
        <w:pStyle w:val="Heading5"/>
        <w:numPr>
          <w:ilvl w:val="4"/>
          <w:numId w:val="1"/>
        </w:numPr>
        <w:rPr/>
      </w:pPr>
      <w:bookmarkStart w:id="1834" w:name="__RefHeading___Toc788006_1468164448"/>
      <w:bookmarkStart w:id="1835" w:name="_Toc684"/>
      <w:bookmarkEnd w:id="1834"/>
      <w:r>
        <w:rPr>
          <w:rtl w:val="true"/>
        </w:rPr>
        <w:t>فرق بین دو قسم تزاحم</w:t>
      </w:r>
      <w:bookmarkEnd w:id="1835"/>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را تزاحم بین المقتضیین می‌گذاریم که فرقش با تزاحم بین الحکمین، در همین جهتی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عن قصور، در تزاحم بین الحکمین چون مسأله</w:t>
      </w:r>
    </w:p>
    <w:p>
      <w:pPr>
        <w:pStyle w:val="BookText"/>
        <w:rPr/>
      </w:pPr>
      <w:r>
        <w:rPr>
          <w:rFonts w:ascii="IRNazanin" w:hAnsi="IRNazanin" w:eastAsia="IRNazanin"/>
          <w:color w:val="111111"/>
          <w:sz w:val="28"/>
          <w:sz w:val="28"/>
          <w:szCs w:val="28"/>
          <w:rtl w:val="true"/>
          <w:lang w:bidi="fa-IR"/>
        </w:rPr>
        <w:t>به مولا ارتباط ندارد، در اطلاق حکم مجعول مولا، تقییدی وارد نمی‌شود، لذا اگر کسی جاهل قاصر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ازالة النجاسة عن المسجد و صلی مکان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نماز کامل به تمام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چون تزاحم بین المقتضیین است و تزاحم در رتبۀ قبل از جعل حکم، تحقق دارد و جعل اولی مطابق یکی از این دو مقتضی و دو ملاک واقع شده، نمی‌توانیم در صورت جهل عن قصور هم عبادت را محکوم به صحت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صراحت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خوب است که ما در تزاحم بین المقتضیین کلمۀ تزاحم را برداریم و به جایش کلمۀ تعارض را بگذاریم، همان حرفی که مرحوم آخوند در مقدمۀ هشتم ذکر می‌فرمودند که فرق بین تعارض و تزاحم این است که در تزاحم، کلا الملاکین وجود دارد اما در تعارض،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اجتماع، یک ملاک بیشتر وجود ندارد، منتها چون آن یک ملاک برای ما روشن نیست، ما می‌مانیم که آیا بر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بکنیم یا بر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آن با علما، عموم و خصوص من وجه است و در مادۀ اجتماع، تعارض بین حکمین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آن ملاک واحد در عالم فاسق، آیا ملاک وجوب اکرام است یا ملاک حرمت اکرام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بین المقتضیین، اصلا خوب است که ما کلمۀ تزاحم را برداریم و به جایش کلمۀ تعارض را بگذاریم، برای اینکه آنچه در رابطۀ با مولا و جعل مولا و انشای حکم از قبل مولا نقش دارد، تنها یک ملاک است و آن هم عبارت از ملاک نهی است بنابر این که ما امتناعی بشویم و جانب نهی را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التعارض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یعنی یک ملاک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ملاکی که اینجا روی آن حساب باز می‌شود، آن ملاکی که مولا بر طبقش حکم می‌کند، آن ملاکی که محط نظر مولاست، همان ملاک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تزاحم بین حکمین، این حرفها مطرح نبود، هر دو ملاک نقش داشت، مولا بر طبق هر دو ملاک حکم کرد، حکم مولا هم اطلاق داشت، هیچ‌گونه تقییدی از نظر جعل حکم در رابطۀ با حکم مولا مطرح نبود، فقط مصیبت را مکلف به وجود آورده بود که قدرت بر جمع بین انقاذین نداشت، قدرت بر جمع بین صلاة و ازاله نداشت که اگر قدرت بر جمع بین صلاة و ازاله پیدا می‌کرد، هیچ‌گونه مشکله‌ای از نظر حکم و مولا در کار نبود</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بین حکمین که در مثل مسألۀ صلاة و ازاله پیاده می‌شود، در کنار این جهل عن قصور نسبت به آن تکلیف متعلق به واجب أهم که سبب عدم تنجز آن تکلیف به أهم می‌شود، تکلیف به مهم، با امر روشن و واضحش وجود دارد، امرش هم هیچ‌گونه تقییدی ندارد، دلیل وجوب ازاله، نیامده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تقیید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صلاة،</w:t>
      </w:r>
      <w:bookmarkStart w:id="1836" w:name="pg13683_182489"/>
    </w:p>
    <w:p>
      <w:pPr>
        <w:pStyle w:val="BookText"/>
        <w:rPr/>
      </w:pPr>
      <w:bookmarkEnd w:id="1836"/>
      <w:r>
        <w:rPr>
          <w:rFonts w:ascii="IRNazanin" w:hAnsi="IRNazanin" w:eastAsia="IRNazanin"/>
          <w:color w:val="111111"/>
          <w:sz w:val="28"/>
          <w:sz w:val="28"/>
          <w:szCs w:val="28"/>
          <w:rtl w:val="true"/>
          <w:lang w:bidi="fa-IR"/>
        </w:rPr>
        <w:t>صلاتی است که مزاحم با ازاله نباشد اما اگر یک جا نماز مزاحم به ازاله شد، این از دائرۀ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وجوب ازاله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تقییدی و چنین محدودیتی را به وجود نمی‌آورد لذا جاهل قاصر، می‌تواند نماز بخواند و نمازش هم کاملا صحیح است و هیچ مشکله‌ای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تزاحم بین المقتضیین که به قول ایشان، حقیقتش به تعارض برگشت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لا یکون فی البین الاّ ملاک واحد و هو ملاک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که ملاک نهی روی جهل عن قصور نتوانست حکم به حرمت را منجز بکند، حکم به حرمت، منجز نباشد، اما چه راهی برای صحت صلاة می‌توانیم پیدا بکنیم و از چه طریقی مسألۀ صلاة در دار مغصوبه محکوم به صحت بشود؟</w:t>
      </w:r>
    </w:p>
    <w:p>
      <w:pPr>
        <w:pStyle w:val="BookText"/>
        <w:rPr/>
      </w:pPr>
      <w:r>
        <w:rPr>
          <w:rFonts w:ascii="IRNazanin" w:hAnsi="IRNazanin" w:eastAsia="IRNazanin"/>
          <w:color w:val="111111"/>
          <w:sz w:val="28"/>
          <w:sz w:val="28"/>
          <w:szCs w:val="28"/>
          <w:rtl w:val="true"/>
          <w:lang w:bidi="fa-IR"/>
        </w:rPr>
        <w:t>این یک بیان هم اصطلاحی و هم علمی و هم فارق بین مسألۀ صلاة و ازاله و مسألۀ صلاة و مسألۀ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الاستاذ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مناقشه‌ای در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این مناقشه را مطالعه بفرمایید تا ان شاء الله مطرح کنیم</w:t>
      </w:r>
      <w:r>
        <w:rPr>
          <w:rFonts w:eastAsia="IRNazanin" w:cs="IRNazanin"/>
          <w:color w:val="111111"/>
          <w:sz w:val="28"/>
          <w:szCs w:val="28"/>
          <w:rtl w:val="true"/>
          <w:lang w:bidi="fa-IR"/>
        </w:rPr>
        <w:t>.</w:t>
      </w:r>
    </w:p>
    <w:p>
      <w:pPr>
        <w:pStyle w:val="Heading5"/>
        <w:numPr>
          <w:ilvl w:val="4"/>
          <w:numId w:val="1"/>
        </w:numPr>
        <w:rPr/>
      </w:pPr>
      <w:bookmarkStart w:id="1837" w:name="__RefHeading___Toc788008_1468164448"/>
      <w:bookmarkStart w:id="1838" w:name="_Toc685"/>
      <w:bookmarkEnd w:id="1837"/>
      <w:r>
        <w:rPr>
          <w:rtl w:val="true"/>
        </w:rPr>
        <w:t>پرسش</w:t>
      </w:r>
      <w:r>
        <w:rPr>
          <w:rtl w:val="true"/>
        </w:rPr>
        <w:t>:</w:t>
      </w:r>
      <w:bookmarkEnd w:id="18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تزاحم بین حکمین را از نظر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تزاحم بین حکمین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دو قسم تزاحم را بیان کنید</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مسألۀ صلاة و ازاله از کدام قسم تزاحم است؟</w:t>
      </w:r>
      <w:bookmarkStart w:id="1839" w:name="pg13683_182490"/>
    </w:p>
    <w:p>
      <w:pPr>
        <w:pStyle w:val="Heading4"/>
        <w:numPr>
          <w:ilvl w:val="3"/>
          <w:numId w:val="1"/>
        </w:numPr>
        <w:rPr/>
      </w:pPr>
      <w:bookmarkStart w:id="1840" w:name="__RefHeading___Toc788010_1468164448"/>
      <w:bookmarkStart w:id="1841" w:name="_Toc686"/>
      <w:bookmarkEnd w:id="1839"/>
      <w:bookmarkEnd w:id="1840"/>
      <w:r>
        <w:rPr>
          <w:rtl w:val="true"/>
        </w:rPr>
        <w:t>درس پانصد و نوزدهم</w:t>
      </w:r>
      <w:bookmarkEnd w:id="1841"/>
    </w:p>
    <w:p>
      <w:pPr>
        <w:pStyle w:val="Heading5"/>
        <w:numPr>
          <w:ilvl w:val="4"/>
          <w:numId w:val="1"/>
        </w:numPr>
        <w:rPr/>
      </w:pPr>
      <w:bookmarkStart w:id="1842" w:name="__RefHeading___Toc788012_1468164448"/>
      <w:bookmarkStart w:id="1843" w:name="_Toc687"/>
      <w:bookmarkEnd w:id="1842"/>
      <w:r>
        <w:rPr>
          <w:rtl w:val="true"/>
        </w:rPr>
        <w:t>اشاره</w:t>
      </w:r>
      <w:bookmarkEnd w:id="18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844" w:name="__RefHeading___Toc788014_1468164448"/>
      <w:bookmarkStart w:id="1845" w:name="_Toc688"/>
      <w:bookmarkEnd w:id="1844"/>
      <w:r>
        <w:rPr>
          <w:rtl w:val="true"/>
        </w:rPr>
        <w:t>معنای مرجوحیت ملاک امر در مقام تعارض</w:t>
      </w:r>
      <w:bookmarkEnd w:id="1845"/>
    </w:p>
    <w:p>
      <w:pPr>
        <w:pStyle w:val="BookText"/>
        <w:rPr/>
      </w:pPr>
      <w:r>
        <w:rPr>
          <w:rFonts w:ascii="IRNazanin" w:hAnsi="IRNazanin" w:eastAsia="IRNazanin"/>
          <w:color w:val="111111"/>
          <w:sz w:val="28"/>
          <w:sz w:val="28"/>
          <w:szCs w:val="28"/>
          <w:rtl w:val="true"/>
          <w:lang w:bidi="fa-IR"/>
        </w:rPr>
        <w:t>مطلبی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بین ما نحن فیه و بین مسألۀ صلاة و ازاله بیان فرمودند، خلاصه‌اش این بود که در آنجا تزاحم بین حکمین است و در تزاحم بین حکمین، اگر جهل، جهل عن قصور باشد، آن عبادت غیر أهم صحیحا واقع می‌شود، اگر به وجوب ازاله جاهل بود و جهلش عن قصور بود، صلاة مکان الازاله، اتصاف به صحت پیدا می‌کند اما اگر تزاحم، تزاحم بین مقتضیین و ملاکین باشد مثل ما نحن فیه یعنی مسألۀ اجتماع امر و نهی بنا بر قول به امتناع و تقدیم جانب نهی، اگر جاهل، جاهل قاصر هم باشد و جهلش، جهل عن عذر باشد مع ذلک نماز، نمی‌تواند اتصاف به صحت پیدا بکند</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مورد اشکال و مناقشۀ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بین مقتضیین که مسألۀ صلاة در دار غصبی است، شما فرمودید که مولا در مقام جعل، محاسبه می‌کند و بین ملاک نهی و ملاک امر مقایسه می‌کند و می‌بیند که ملاک نهی، غالب بر ملاک امر است و</w:t>
      </w:r>
      <w:bookmarkStart w:id="1846" w:name="pg13683_182491"/>
    </w:p>
    <w:p>
      <w:pPr>
        <w:pStyle w:val="BookText"/>
        <w:rPr/>
      </w:pPr>
      <w:bookmarkEnd w:id="1846"/>
      <w:r>
        <w:rPr>
          <w:rFonts w:ascii="IRNazanin" w:hAnsi="IRNazanin" w:eastAsia="IRNazanin"/>
          <w:color w:val="111111"/>
          <w:sz w:val="28"/>
          <w:sz w:val="28"/>
          <w:szCs w:val="28"/>
          <w:rtl w:val="true"/>
          <w:lang w:bidi="fa-IR"/>
        </w:rPr>
        <w:t>ملاک امر، مغلوب ملاک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نهی، راجح است و ملاک امر، مرجوح است، روی راجحیت ملاک نهی و غالبیت ملاک نهی، حکم را مطابق ملاک راجح، جعل می‌کند، حکم را مطابق ملاک غالب،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که این ملاک امر که شما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مغلوب و مرجوح است، آیا معنای مغلوبیت و مرجوحیت این است که ملاک امر، از صفحۀ واقعیت کنار می‌رود و معدوم می‌شود یا اینکه ملاک امر معدوم نمی‌شود، بلکه در مقام مقایسه و در مقام محاسبه، نمی‌تواند در مقابل ملاک نهی بایستد، بلکه نهی غالب است، ملاک نهی راجح است و روی همین غلبه و رجحان است که حکم بر طبق ملاک نهی، جعل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وجود دارد، اگر ملاک واقعیت دارد و ما ملاک را برای صحّت عبادت کافی می‌دانیم و نهی هم به عنوان جهل عن قصور نمی‌تواند تنجز داشته باشد، پس چرا حکم کنیم به اینکه صلاة در دار غصبی، باطل است؟ برای اینکه از آن اشکال اول صرف‌نظر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بود که بنابر قول به امتناع نمی‌تواند دو ملاک وجود داشته باشد و حالا که از این اشکال، صرف‌نظر کردیم، آیا مرجع غالبیت ملاک نهی، به انعدام ملاک امر است یا به مغلوبیت ملاک امر است؟ مغلوبیت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واقعیة، لیس له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معنای مغلوبیت این است که در مقابل ملاک نهی، نمی‌تواند عرض اندام بکند، اما نه اینکه منعدم است، نه اینکه کالعدم است</w:t>
      </w:r>
      <w:r>
        <w:rPr>
          <w:rFonts w:eastAsia="IRNazanin" w:cs="IRNazanin"/>
          <w:color w:val="111111"/>
          <w:sz w:val="28"/>
          <w:szCs w:val="28"/>
          <w:rtl w:val="true"/>
          <w:lang w:bidi="fa-IR"/>
        </w:rPr>
        <w:t>.</w:t>
      </w:r>
    </w:p>
    <w:p>
      <w:pPr>
        <w:pStyle w:val="Heading5"/>
        <w:numPr>
          <w:ilvl w:val="4"/>
          <w:numId w:val="1"/>
        </w:numPr>
        <w:rPr/>
      </w:pPr>
      <w:bookmarkStart w:id="1847" w:name="__RefHeading___Toc788016_1468164448"/>
      <w:bookmarkStart w:id="1848" w:name="_Toc689"/>
      <w:bookmarkEnd w:id="1847"/>
      <w:r>
        <w:rPr>
          <w:rtl w:val="true"/>
        </w:rPr>
        <w:t>لازمۀ برگشت مقام به بحث تعارض</w:t>
      </w:r>
      <w:bookmarkEnd w:id="1848"/>
    </w:p>
    <w:p>
      <w:pPr>
        <w:pStyle w:val="BookText"/>
        <w:rPr/>
      </w:pPr>
      <w:r>
        <w:rPr>
          <w:rFonts w:ascii="IRNazanin" w:hAnsi="IRNazanin" w:eastAsia="IRNazanin"/>
          <w:color w:val="111111"/>
          <w:sz w:val="28"/>
          <w:sz w:val="28"/>
          <w:szCs w:val="28"/>
          <w:rtl w:val="true"/>
          <w:lang w:bidi="fa-IR"/>
        </w:rPr>
        <w:t>اینکه ایشان در ذیل کلامش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تعارض برمی‌گردد، در تعارض، یک ملاک بیشتر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مادۀ اجتماعش که عالم فاسق است، اینطور نیست که دو ملاک وجود داشته باشد و ندانیم که کدام بر دیگری ترجیح دارد، آنجا یک ملاک هست و نمی‌دانیم آیا آن ملاک، ملاک وجوب است، ملاک امر است یا ملاک نهی؟ اما در ما نحن فیه، شما خودتان اسمش را تزاحم بین المقتضیین و بین الملاکین می‌گذارید، آیا معنا دارد که ما فرض را تزاحم بین الملاکین قرار بدهیم و در عین حال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مغلوب به علّت مغلوبیت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منعدما، یصیر کانّه لا یکون هناک ملاک الامر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 حرف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امر هست اما در رابطۀ با جعل حکم وفق این ملاک، نقش مؤثری ندارد و آنکه نقش مؤثر دارد، ملاک نهی است</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بر طبق ملاک نهی، جعل حکم تحریمی شد، این شخص هم جاهل قاصر است، آن تکلیف تحریمی، نمی‌تواند گریبان او را بگیرد، از طرفی هم شما در صحّت عبادت، همان واقعیت ملاک را کافی می‌دانید، چرا این نماز باطل باشد؟ نمازی که واجد ملاک است، نهی نتوانسته هیچ‌گونه تنجزی</w:t>
      </w:r>
      <w:bookmarkStart w:id="1849" w:name="pg13683_182492"/>
    </w:p>
    <w:p>
      <w:pPr>
        <w:pStyle w:val="BookText"/>
        <w:rPr/>
      </w:pPr>
      <w:bookmarkEnd w:id="1849"/>
      <w:r>
        <w:rPr>
          <w:rFonts w:ascii="IRNazanin" w:hAnsi="IRNazanin" w:eastAsia="IRNazanin"/>
          <w:color w:val="111111"/>
          <w:sz w:val="28"/>
          <w:sz w:val="28"/>
          <w:szCs w:val="28"/>
          <w:rtl w:val="true"/>
          <w:lang w:bidi="fa-IR"/>
        </w:rPr>
        <w:t xml:space="preserve">داشته باشد،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محاله یکون صحیحا</w:t>
      </w:r>
      <w:r>
        <w:rPr>
          <w:rFonts w:eastAsia="IRNazanin" w:cs="IRNazanin"/>
          <w:color w:val="111111"/>
          <w:sz w:val="28"/>
          <w:szCs w:val="28"/>
          <w:rtl w:val="true"/>
          <w:lang w:bidi="fa-IR"/>
        </w:rPr>
        <w:t>».</w:t>
      </w:r>
    </w:p>
    <w:p>
      <w:pPr>
        <w:pStyle w:val="Heading5"/>
        <w:numPr>
          <w:ilvl w:val="4"/>
          <w:numId w:val="1"/>
        </w:numPr>
        <w:rPr/>
      </w:pPr>
      <w:bookmarkStart w:id="1850" w:name="__RefHeading___Toc788018_1468164448"/>
      <w:bookmarkStart w:id="1851" w:name="_Toc690"/>
      <w:bookmarkEnd w:id="1850"/>
      <w:r>
        <w:rPr>
          <w:rtl w:val="true"/>
        </w:rPr>
        <w:t>فرق بین مقام و مسألۀ صلاة و ازاله</w:t>
      </w:r>
      <w:bookmarkEnd w:id="1851"/>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مرحوم محقق نائینی، بین ما نحن فیه و بین مسألۀ صلاة و ازاله، اینطور فرق بگذارند و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بین المقتضیین بعد از آنی که ملاک امر، مغلوب ملاک نهی شد و در نتیجه، جعل حکم بر طبق ملاک نهی صورت گرفت،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ابتداء بین این دو در صلاة در دار غصبی، یک دعوا و جنگی به نظر می‌رسد، بعد از آنکه ما ملاک نهی را ترجیح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صلاة در دار غصبی بر طبق نهی جعل شده و این تقدّم بر ملاک امر دارد، بازگشتش به این است که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یک تقییدی از ناحیۀ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می‌شود، در حالی که عکس ندارد؛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بکند چون ما جانب نهی را مقدم داشتیم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امتناعی قائل به تقدیم جانب نهی،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هم می‌گذارد، معنایش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تغصب مطلقا، اقیموا الصلوة فی غیر دار غصبیة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می‌خورد اما هیچ‌گونه قیدی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تزاحم بین مقتضیین، مسألۀ تقیید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است، اما در مسألۀ تزاحم بین حکمین همانطوری که دیروز معنا کردیم، معنای تزاحم بین حکمین این است که آن حکم مجعول از قبل مولا هیچ‌گونه قید و شرطی ندارد، هیچ‌گونه مسأله‌ای ندارد، فقط اشکال در رابطۀ با مکلف است که مکلف نمی‌تواند بین این دو جمع بکند و اگر می‌توانست بین این دو جمع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هیچ‌گونه مشکلی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بین مقتضیین، دلیل آن حکمی که ملاکش مغلوب واقع شده، مقیّد می‌شود به دلیل آن حکمی که ملاکش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تزاحم بین الحکمین، هیچ‌گونه تقییدی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ازاله، صلاة را مقید نمی‌کند، کما اینکه عکسش، کاملا روشن است</w:t>
      </w:r>
      <w:r>
        <w:rPr>
          <w:rFonts w:eastAsia="IRNazanin" w:cs="IRNazanin"/>
          <w:color w:val="111111"/>
          <w:sz w:val="28"/>
          <w:szCs w:val="28"/>
          <w:rtl w:val="true"/>
          <w:lang w:bidi="fa-IR"/>
        </w:rPr>
        <w:t>.</w:t>
      </w:r>
    </w:p>
    <w:p>
      <w:pPr>
        <w:pStyle w:val="Heading5"/>
        <w:numPr>
          <w:ilvl w:val="4"/>
          <w:numId w:val="1"/>
        </w:numPr>
        <w:rPr/>
      </w:pPr>
      <w:bookmarkStart w:id="1852" w:name="__RefHeading___Toc788020_1468164448"/>
      <w:bookmarkStart w:id="1853" w:name="_Toc691"/>
      <w:bookmarkEnd w:id="1852"/>
      <w:r>
        <w:rPr>
          <w:rtl w:val="true"/>
        </w:rPr>
        <w:t>اشتراک مقام با مسألۀ وجوب صلاة و ازاله</w:t>
      </w:r>
      <w:bookmarkEnd w:id="1853"/>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محقق نائینی چنین مطلبی را بفرمایند، ما قبول نمی‌کنیم زیرا</w:t>
      </w:r>
    </w:p>
    <w:p>
      <w:pPr>
        <w:pStyle w:val="BookText"/>
        <w:rPr/>
      </w:pPr>
      <w:r>
        <w:rPr>
          <w:rFonts w:ascii="IRNazanin" w:hAnsi="IRNazanin" w:eastAsia="IRNazanin"/>
          <w:color w:val="111111"/>
          <w:sz w:val="28"/>
          <w:sz w:val="28"/>
          <w:szCs w:val="28"/>
          <w:rtl w:val="true"/>
          <w:lang w:bidi="fa-IR"/>
        </w:rPr>
        <w:t>همانطوری که در تزاحم بین مقتضیین، تقیید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می‌کند به صلاة در غیر دار غصبی، در دلیل وجوب ازاله و وجوب صلاة هم همین معنا را ناچاریم ذکر بکنیم، برای اینکه مولا، مخصوصا مولای عالم به همۀ اوضاع و شرائط، خداوندی که عالم است به علم مطلق، آیا نمی‌داند که این صلاة در یک زمانی و گاهی مزاحم واقع می‌شود به یک واجب اهمی، به یک ازاله‌ای که أهم از این نماز است و در آن شرائطی که نماز، مزاحم واقع می‌شود به ازاله، این مقدار مسلم است که صلاة مزاحم به ازاله، امر ندارد مگر اینکه کسی مسألۀ ترتب را پیش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آنهایی که زیر بار مسألۀ ترتب نرفتند مثل خود مرحوم آخوند و اکثر تلامذۀ ایشان، این مقدار را قبول دارند که امر به ازاله ولو اینکه اقتضای نهی از صلاة را نمی‌کند، اما حداقل این مقدار اقتضا دارد که در حالی که ازاله، مأموربه است، در آن حال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مأمورا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صلاة در یک حالت از دائرۀ مأموربها خارج شد، چاره‌ای نیست جز اینکه 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ملتزم می‌شویم برای اینکه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باشد و صلاة مزاحم به ازاله، مأموربه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حال مزاحمت با ازاله، مأموربه نیست و از طرف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 دو می‌شود جمع کرد یا اینکه لازمۀ عدم تعلق امر به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مزاحمة الازالة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این را از دائرۀ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کنیم و اگر بخواهیم از دائرۀ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خارجش بکنیم، معنایش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تقییدی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اطلاقش محفوظ می‌ماند و این اطلاق، سبب تقیید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می‌کند به غیر صلاة در دار غصبی، اینجا هم عین همان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ازالة النجاسة عن المسجد روی اهمیتی که مسألۀ وجوب ازاله دارد، اطلاق دارد، لازمۀ اطلاقش این است که نمازی که مزاحم با ازاله است، نمی‌تواند در آن حال مأموربه باشد چون امر به ضدین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نتوانست مأموربه باشد، پس یک حالت صلاة، یک نماز مخصوص از دائرۀ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و بیرون آمدن یک نوع صلاة، جز با مسألۀ تقیید سازگار نیست؛ یعنی دلیل وجوب ازاله، سبب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التی لا تکون مزاحمة للازالة و اما الصلاة التی کانت مزاحمة للازالة التی هی واجب 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صلاتی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مأمور بها</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بین تزاحم بین مقتضیین و تزاحم بین حکمین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بین مقتضیین، تقیید در کار است اما در تزاحم بین الحکمین، تقیید در کار نیست؟ جواب این مطلب این است که در هر دو صورت چاره‌ای جز التزام به مسألۀ تقیید، نیست</w:t>
      </w:r>
      <w:r>
        <w:rPr>
          <w:rFonts w:eastAsia="IRNazanin" w:cs="IRNazanin"/>
          <w:color w:val="111111"/>
          <w:sz w:val="28"/>
          <w:szCs w:val="28"/>
          <w:rtl w:val="true"/>
          <w:lang w:bidi="fa-IR"/>
        </w:rPr>
        <w:t>.</w:t>
      </w:r>
      <w:bookmarkStart w:id="1854" w:name="pg13683_182494"/>
    </w:p>
    <w:p>
      <w:pPr>
        <w:pStyle w:val="Heading5"/>
        <w:numPr>
          <w:ilvl w:val="4"/>
          <w:numId w:val="1"/>
        </w:numPr>
        <w:rPr/>
      </w:pPr>
      <w:bookmarkStart w:id="1855" w:name="__RefHeading___Toc788022_1468164448"/>
      <w:bookmarkStart w:id="1856" w:name="_Toc692"/>
      <w:bookmarkEnd w:id="1854"/>
      <w:bookmarkEnd w:id="1855"/>
      <w:r>
        <w:rPr>
          <w:rtl w:val="true"/>
        </w:rPr>
        <w:t>فرق بین تقیید در مقام و مسألۀ صلاة و ازاله</w:t>
      </w:r>
      <w:bookmarkEnd w:id="1856"/>
    </w:p>
    <w:p>
      <w:pPr>
        <w:pStyle w:val="BookText"/>
        <w:rPr/>
      </w:pPr>
      <w:r>
        <w:rPr>
          <w:rFonts w:ascii="IRNazanin" w:hAnsi="IRNazanin" w:eastAsia="IRNazanin"/>
          <w:color w:val="111111"/>
          <w:sz w:val="28"/>
          <w:sz w:val="28"/>
          <w:szCs w:val="28"/>
          <w:rtl w:val="true"/>
          <w:lang w:bidi="fa-IR"/>
        </w:rPr>
        <w:t>ممکن است محقق نائینی مسأله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می‌پذیریم که در هر دو، تقیید وجود دارد اما سنخ تقییدها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تقییدها در مسألۀ تزاحم بین مقتضیین با تزاحم بین حکمین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در تزاحم بین مقتضیین، تقیید در رابطۀ با اصل جعل حکم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مبنایی که مرحوم آخوند و اکثر تلامذۀ بزرگوار ایشان دارند که حداقل برای حکم، دو مرحله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مرحلۀ اقتضا و تنجز و امثال اینها که کاری به آن نداریم، ولی حداقل برای هر حکم، دو مرحله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مرحلۀ انشاء و جعل حکم است و دیگری عبارت از مرحلۀ فعلیّت حکم است؛ یعنی حکم به مرحلۀ بعث و زجر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مرحلۀ اجرا گذاشته بشود، از این به مرحلۀ فعلیت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انشا همان مرحلۀ جعل قانون و قانونگذاری است مثلا قانونی که در مجلس شورای اسلامی جعل می‌شود، این مرحلۀ انشا است، اما وقتی که در اختیار مقامات اجرائی قرار گرفت و در دست مسؤولین اجرائی واقع شد و موظّف به اجرای آن قانون شدند، این قانون فعلیت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مبنا، ممکن است مرحوم محقق نائینی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هم در تزاحم بین مقتضیین، مسألۀ تقیید وجود دارد و هم تزاحم بین الحکمین، تقیید وجود دارد ولی نوع تقییدشان و سنخ تقییدشان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که در تزاحم بین مقتضیین، تقیید مربوط به مقام انشا است،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وجوب اقامة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مقیّد به غیر دار غصبی است چون مولا حساب کرد، دید که ملاک نهی ترجیح دارد و ملاک امر نمی‌تواند تقدم داشته باشد و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تزاحم بین مقتضیین، مسألۀ تزاحم قبل از مسألۀ جعل حکم است، مثل همان مسألۀ مرحلۀ اقتضا است</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مراحلی که مرحوم آخوند ذکر می‌کنند، مرحلۀ اقتضا قبل از مرحلۀ انشا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بین مقتضیین، مسألۀ غلبۀ ملاک نهی بر ملاک امر در مرحلۀ قبل از انشا تحقق دارد و چون در مرحلۀ قبل از انشا است، لذا بعد از اینکه مولا از مرحلۀ اقتضا، وارد مرحلۀ انشا شد، از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را انشا می‌کند که مقیّد به این باشد که در دار غصبی نباشد برای اینکه در مرحلۀ اقتضا، حسابها رسیده شده، تقدم ملاک نهی بر ملاک امر، آنجا مشخص شده، وقتی قبل از مرحلۀ انشا مشخص شد، لذا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الحکم یکون مقیّدا بغیر مورد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را انشا می‌کند که این نماز در دار غصبی واقع نشود و مجتمع با غصب نباشد، اما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می‌خواهد</w:t>
      </w:r>
      <w:bookmarkStart w:id="1857" w:name="pg13683_182495"/>
    </w:p>
    <w:p>
      <w:pPr>
        <w:pStyle w:val="BookText"/>
        <w:rPr/>
      </w:pPr>
      <w:bookmarkEnd w:id="1857"/>
      <w:r>
        <w:rPr>
          <w:rFonts w:ascii="IRNazanin" w:hAnsi="IRNazanin" w:eastAsia="IRNazanin"/>
          <w:color w:val="111111"/>
          <w:sz w:val="28"/>
          <w:sz w:val="28"/>
          <w:szCs w:val="28"/>
          <w:rtl w:val="true"/>
          <w:lang w:bidi="fa-IR"/>
        </w:rPr>
        <w:t>انشا بکند،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انشا بلا قید است برای اینکه در مادۀ اجتماع، مقتضی آن بر مقتضی امر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تقییدی که در تزاحم بین مقتضیین، تحقق دارد به مرحلۀ انشا برمی‌گردد اما در تزاحم بین حکمین، به انشا برنمی‌گردد، انشا، در هر دو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انشا و جعل، هیچ‌گونه تقییدی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مربوط به مرحلۀ فعلیت وجوب اقامۀ صلاة است؛ یعنی این دو حکم انشائی، حالا که می‌خواهند در خارج پیاده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پیاده بشود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اهمیت، قابل پیدا شدن است اما روی اینکه مزاحم غیر اقوا است، قابل پیاده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تزاحم بین حکمین، تقییدی که تحقق پیدا می‌کند، این تقیید در مقام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تزاحم بین المقتضیین، این تقیید مربوط به مقام انشا است</w:t>
      </w:r>
      <w:r>
        <w:rPr>
          <w:rFonts w:eastAsia="IRNazanin" w:cs="IRNazanin"/>
          <w:color w:val="111111"/>
          <w:sz w:val="28"/>
          <w:szCs w:val="28"/>
          <w:rtl w:val="true"/>
          <w:lang w:bidi="fa-IR"/>
        </w:rPr>
        <w:t>.</w:t>
      </w:r>
    </w:p>
    <w:p>
      <w:pPr>
        <w:pStyle w:val="Heading5"/>
        <w:numPr>
          <w:ilvl w:val="4"/>
          <w:numId w:val="1"/>
        </w:numPr>
        <w:rPr/>
      </w:pPr>
      <w:bookmarkStart w:id="1858" w:name="__RefHeading___Toc788024_1468164448"/>
      <w:bookmarkStart w:id="1859" w:name="_Toc693"/>
      <w:bookmarkEnd w:id="1858"/>
      <w:r>
        <w:rPr>
          <w:rtl w:val="true"/>
        </w:rPr>
        <w:t>عدم فارقیت تقییدها بین دو مقام</w:t>
      </w:r>
      <w:bookmarkEnd w:id="1859"/>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ما قبول می‌کنیم و این حرف را می‌پذیریم که اینجا، تقییدش مربوط به مقام انشا است و آنجا در تزاحم بین المقتضیین، مربوط به مرحلۀ فعلیت است اما بحث این است که آیا این مقدار فرق، می‌تواند در آن حیثی که ما داریم روی آن بحث می‌کنیم فارق باشد؟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مکان الازاله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علّت درست بودن آن، وجود الملاک است یا اینکه علاوۀ بر ملاک، یک حکم انشائی غیری فعلی هم به دنبالش هست؟ وجود یک حکم انشائی غیر فعلی که نمی‌تواند در صحّت این صلاة نقش داشته باشد، آنچه که در صحت صلاة نقش دارد، آن ملاکی است که این حکم انشائی بر طبق آن جعل شده است</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مجرد اینکه در تزاحم بین المقتضیین، مقام انشاء مقید است و در نتیجه، صلاة در دار غصبی حتی یک حکم انشائی وجوبی هم بر طبقش جعل نشده، اما ملاک به قوت خودش باقی است، این سبب نمی‌شود که ما حکم به بطلان صلاة در دار غصبی بکنیم و فرق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در دار غصبی حداقل حکم انشائی آن مقید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له حکم انشائیّ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صلاة مکان الازاله، حداقل یک حکم انشائی دارد ولو اینکه در مقام فعلیت، به غیر صورت مزاحمت با واجب أهم مقیّد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 وجود یک حکم انشائی، فارق بین المقامین در صحت و بطلان است یا اینکه آنچه که ملاک است، این است که ملاک الامر وجود داشته باشد؟ و ما فرض کردیم و خود شما فرض کردید که ملاک امر، حالت مغلوبیت دارد نه حالت انعدام و معدومیت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معدومیت می‌داشت، البته</w:t>
      </w:r>
      <w:bookmarkStart w:id="1860" w:name="pg13683_182496"/>
    </w:p>
    <w:p>
      <w:pPr>
        <w:pStyle w:val="BookText"/>
        <w:rPr/>
      </w:pPr>
      <w:bookmarkEnd w:id="1860"/>
      <w:r>
        <w:rPr>
          <w:rFonts w:ascii="IRNazanin" w:hAnsi="IRNazanin" w:eastAsia="IRNazanin"/>
          <w:color w:val="111111"/>
          <w:sz w:val="28"/>
          <w:sz w:val="28"/>
          <w:szCs w:val="28"/>
          <w:rtl w:val="true"/>
          <w:lang w:bidi="fa-IR"/>
        </w:rPr>
        <w:t>ما نمی‌توانستیم حکم به بطلان بکنیم اما ملاک مغلوب است، غالبش هم نتوانسته به علت جهل عن قصور گریبان مکلف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حکم به بطلان این عبادت بکنیم؟</w:t>
      </w:r>
    </w:p>
    <w:p>
      <w:pPr>
        <w:pStyle w:val="BookText"/>
        <w:rPr/>
      </w:pPr>
      <w:r>
        <w:rPr>
          <w:rFonts w:ascii="IRNazanin" w:hAnsi="IRNazanin" w:eastAsia="IRNazanin"/>
          <w:color w:val="111111"/>
          <w:sz w:val="28"/>
          <w:sz w:val="28"/>
          <w:szCs w:val="28"/>
          <w:rtl w:val="true"/>
          <w:lang w:bidi="fa-IR"/>
        </w:rPr>
        <w:t>لکن توجه دارید که این بحث دومی که در آن وارد شدیم روی این بود که از مسألۀ اول، صرف‌نظر بکنیم و الاّ آنچه که عمدۀ بحث ما بود، همان مرحلۀ اول بود که قائل به امتناع، قائل به تقدیم جانب نهی، نمی‌تواند وجود ملاک امر را قائل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با اجتماع ملاکین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اجتماع ملاکین امکان‌پذیر باشد، اجتماع حکمین به طریق اولی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کسی امتناعی بشود و اجتماع حکمین را محال بداند، مع ذلک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اجتماع، هر دو ملاک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امتناعی شد و جانب نهی را مقدم داشت، معنایش این است که در ماده اجتماع که صلاة در دار غصبی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ملاک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ملاک نهی، به علت جهل عن قصور نتوانست در فعلیّت و تنجز تکلیف تحریمی تأثیر داشته باشد، معنایش این نیست که ملاک امر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امر، اصلا وجود ندارد و چون ملاک امر وجود ندارد، لذا معتقدیم که در جهل عن قصور روی این علّت، نماز باطل است نه روی تزاحم بین المقتضیینی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ثمرۀ بحث اجتماع امر و نهی هم تا اینجا روشن شد</w:t>
      </w:r>
      <w:r>
        <w:rPr>
          <w:rFonts w:eastAsia="IRNazanin" w:cs="IRNazanin"/>
          <w:color w:val="111111"/>
          <w:sz w:val="28"/>
          <w:szCs w:val="28"/>
          <w:rtl w:val="true"/>
          <w:lang w:bidi="fa-IR"/>
        </w:rPr>
        <w:t>.</w:t>
      </w:r>
    </w:p>
    <w:p>
      <w:pPr>
        <w:pStyle w:val="Heading5"/>
        <w:numPr>
          <w:ilvl w:val="4"/>
          <w:numId w:val="1"/>
        </w:numPr>
        <w:rPr/>
      </w:pPr>
      <w:bookmarkStart w:id="1861" w:name="__RefHeading___Toc788026_1468164448"/>
      <w:bookmarkStart w:id="1862" w:name="_Toc694"/>
      <w:bookmarkEnd w:id="1861"/>
      <w:r>
        <w:rPr>
          <w:rtl w:val="true"/>
        </w:rPr>
        <w:t>پرسش</w:t>
      </w:r>
      <w:r>
        <w:rPr>
          <w:rtl w:val="true"/>
        </w:rPr>
        <w:t>:</w:t>
      </w:r>
      <w:bookmarkEnd w:id="18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لازمۀ برگشت مقام به بحث تعارض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مقام و مسألۀ صلاة و ازاله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اشتراک مقام با مسألۀ وجوب صلاة و ازاله در چیست؟</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فرقی که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مقام مطرح کردند، درست نیست؟</w:t>
      </w:r>
      <w:bookmarkStart w:id="1863" w:name="pg13683_182497"/>
    </w:p>
    <w:p>
      <w:pPr>
        <w:pStyle w:val="Heading4"/>
        <w:numPr>
          <w:ilvl w:val="3"/>
          <w:numId w:val="1"/>
        </w:numPr>
        <w:rPr/>
      </w:pPr>
      <w:bookmarkStart w:id="1864" w:name="__RefHeading___Toc788028_1468164448"/>
      <w:bookmarkStart w:id="1865" w:name="_Toc695"/>
      <w:bookmarkEnd w:id="1863"/>
      <w:bookmarkEnd w:id="1864"/>
      <w:r>
        <w:rPr>
          <w:rtl w:val="true"/>
        </w:rPr>
        <w:t>درس پانصد و بیستم</w:t>
      </w:r>
      <w:bookmarkEnd w:id="1865"/>
    </w:p>
    <w:p>
      <w:pPr>
        <w:pStyle w:val="Heading5"/>
        <w:numPr>
          <w:ilvl w:val="4"/>
          <w:numId w:val="1"/>
        </w:numPr>
        <w:rPr/>
      </w:pPr>
      <w:bookmarkStart w:id="1866" w:name="__RefHeading___Toc788030_1468164448"/>
      <w:bookmarkStart w:id="1867" w:name="_Toc696"/>
      <w:bookmarkEnd w:id="1866"/>
      <w:r>
        <w:rPr>
          <w:rtl w:val="true"/>
        </w:rPr>
        <w:t>اشاره</w:t>
      </w:r>
      <w:bookmarkEnd w:id="18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868" w:name="__RefHeading___Toc788032_1468164448"/>
      <w:bookmarkStart w:id="1869" w:name="_Toc697"/>
      <w:bookmarkEnd w:id="1868"/>
      <w:r>
        <w:rPr>
          <w:rtl w:val="true"/>
        </w:rPr>
        <w:t>نسبت بین متعلق امر و نهی در باب اجتماع</w:t>
      </w:r>
      <w:bookmarkEnd w:id="1869"/>
    </w:p>
    <w:p>
      <w:pPr>
        <w:pStyle w:val="BookText"/>
        <w:rPr/>
      </w:pPr>
      <w:r>
        <w:rPr>
          <w:rFonts w:ascii="IRNazanin" w:hAnsi="IRNazanin" w:eastAsia="IRNazanin"/>
          <w:color w:val="111111"/>
          <w:sz w:val="28"/>
          <w:sz w:val="28"/>
          <w:szCs w:val="28"/>
          <w:rtl w:val="true"/>
          <w:lang w:bidi="fa-IR"/>
        </w:rPr>
        <w:t xml:space="preserve">یک بحث دیگر به عنوان یکی از مقدمات باقی ماند، و آن این است که این دو عنوان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جایز است امر و نهی به آنها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چه نسبتی از نسب اربعۀ منطقیه باشند؟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انواع نسبتهای چهارگانه که بین دو کلّی و دو عنوان مطرح است، کدامش داخل در محل نزاع است و کدامش خارج از محل نزاع اجتماع امر و نهی است؟</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اگر نسبت بین عنوانین تباین باشد، و مادّۀ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 مورد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 عنوان متعلق امر، یک عنوان خاص و عنوان متعلق نهی یک عنوان دیگر باشد و هیچ‌گونه ارتباطی بین اینها وجود نداشته باشد، این از محلّ نزاع خارج است، و خروجش هم به این کیفیّت است که اجتماع امر و نهی روی چنین دو عنوانی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واجبات شرعیّه و اکثر محرمات شرعیّه داخل در این مقوله هستند، که بین عنوان واجب و بین عنوان حرام هیچ‌گونه ارتباطی وجود ندارد، مثل عنوان صلاة با عنوان شرب خمر ولو خدای نکرده این شرب خمر در حال</w:t>
      </w:r>
      <w:bookmarkStart w:id="1870" w:name="pg13683_182498"/>
    </w:p>
    <w:p>
      <w:pPr>
        <w:pStyle w:val="BookText"/>
        <w:rPr/>
      </w:pPr>
      <w:bookmarkEnd w:id="1870"/>
      <w:r>
        <w:rPr>
          <w:rFonts w:ascii="IRNazanin" w:hAnsi="IRNazanin" w:eastAsia="IRNazanin"/>
          <w:color w:val="111111"/>
          <w:sz w:val="28"/>
          <w:sz w:val="28"/>
          <w:szCs w:val="28"/>
          <w:rtl w:val="true"/>
          <w:lang w:bidi="fa-IR"/>
        </w:rPr>
        <w:t>صلاة هم واقع شود، لکن اتحادی بین این دو عنوان نیست، و لذا در مسألۀ نظر به اجنبیّه، اگر کسی خدای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الاشتغال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اجنبیّه هم داشته باشد، این از محل نزاع در باب اجتماع امر و نهی بیرون است، برای اینکه نظر، هیچ اتحادی با صلاة ندارد، ولو مقارنه پیدا کرده است، اما مقارنه یک مطلب است، و اتّحاد، یک 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که در باب صلاة و غصب، طرف حساب را نباید غصب قرار داد، برای اینکه غصب، استیلای بر مال غیر است، و استیلاء، اتّحاد با نماز ندارد، آنچه که با نماز متحد است کون در دار غیر است، تصرف در دار غیر است، و تصرف، غیر از عنوان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غصب و تصرف،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صورت جای بحث نیست که اگر نسبت دو عنوان تباین باشد، و هیچ‌گونه مورد اجتماع و مادۀ تصادقی نداشته باشند، از محل نزاع اجتماع امر و نهی بیرون است، یعنی جواز اجتماع در اینجا مسلّم است، کسی نمی‌تواند قائل به امتناع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نقطۀ مقابلش آنجایی است که نسبت بین عنوانین تساوی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یصدق علیه احد العنوانین یصدق علیه العنوان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عنوان انسان و عنوان ضاحک که نسبتشان نسبت تساوی است، و در عین حال دو عنوان است، و دو عنوان بودن آن به این کیفیّت است، که انسان وقتی کلمۀ انسان را می‌شنود انتقال به ضاحک پیدا نمی‌کند، وقتی هم کلمۀ ضاحک را می‌شنود انتقال به انسان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ضاحک به عنوان عرض خاص مطرح است، و انسان به عنوان معروض، آیا خارج از محل نزاع است یا داخل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مولا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کل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اکرام انسان را متعلق امر قرار بدهد،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متعلق نهی قرار بدهد، آیا چنین چیزی امکان دارد یا نه؟</w:t>
      </w:r>
    </w:p>
    <w:p>
      <w:pPr>
        <w:pStyle w:val="Heading5"/>
        <w:numPr>
          <w:ilvl w:val="4"/>
          <w:numId w:val="1"/>
        </w:numPr>
        <w:rPr/>
      </w:pPr>
      <w:bookmarkStart w:id="1871" w:name="__RefHeading___Toc788034_1468164448"/>
      <w:bookmarkStart w:id="1872" w:name="_Toc698"/>
      <w:bookmarkEnd w:id="1871"/>
      <w:r>
        <w:rPr>
          <w:rtl w:val="true"/>
        </w:rPr>
        <w:t>کیفیت محل بحث طبق مبنای مرحوم آخوند</w:t>
      </w:r>
      <w:r>
        <w:rPr>
          <w:rtl w:val="true"/>
        </w:rPr>
        <w:t>(</w:t>
      </w:r>
      <w:r>
        <w:rPr>
          <w:rtl w:val="true"/>
        </w:rPr>
        <w:t>ره</w:t>
      </w:r>
      <w:r>
        <w:rPr>
          <w:rtl w:val="true"/>
        </w:rPr>
        <w:t xml:space="preserve">) </w:t>
      </w:r>
      <w:r>
        <w:rPr>
          <w:rtl w:val="true"/>
        </w:rPr>
        <w:t>در مسألۀ متلازمین</w:t>
      </w:r>
      <w:bookmarkEnd w:id="1872"/>
    </w:p>
    <w:p>
      <w:pPr>
        <w:pStyle w:val="BookText"/>
        <w:rPr/>
      </w:pPr>
      <w:r>
        <w:rPr>
          <w:rFonts w:ascii="IRNazanin" w:hAnsi="IRNazanin" w:eastAsia="IRNazanin"/>
          <w:color w:val="111111"/>
          <w:sz w:val="28"/>
          <w:sz w:val="28"/>
          <w:szCs w:val="28"/>
          <w:rtl w:val="true"/>
          <w:lang w:bidi="fa-IR"/>
        </w:rPr>
        <w:t>یک مطلبی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متلازمین در مسألۀ امر به شیء مقتضی نهی از ضد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بعضی‌ها از راه مقدمیّت وارد شده بودند، یعنی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احد الضدین مقدمة لوجود الضد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بعضی‌ها مثل خود مرحوم آخوند مقدمیّت را نپذیرفتند، اما ملازمه را قائل شدند، که بین عدم بیاض و وجود سواد، ملازمه تحقق دارد، مخصوصا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ضدین لا ثالث لهما</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می‌فرمودند که اگر احد متلازمین محکوم به یک حکم الزامی باشد، نمی‌شود ملازم دیگرش، محکوم به حکم الزامی مغایر با آن حکم الزامی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نمی‌شود یکی از متلازمین واجب باشد و دیگری حرام اما می‌شود یکی واجب باشد و دیگری</w:t>
      </w:r>
      <w:bookmarkStart w:id="1873" w:name="pg13683_182499"/>
    </w:p>
    <w:p>
      <w:pPr>
        <w:pStyle w:val="BookText"/>
        <w:rPr/>
      </w:pPr>
      <w:bookmarkEnd w:id="1873"/>
      <w:r>
        <w:rPr>
          <w:rFonts w:ascii="IRNazanin" w:hAnsi="IRNazanin" w:eastAsia="IRNazanin"/>
          <w:color w:val="111111"/>
          <w:sz w:val="28"/>
          <w:sz w:val="28"/>
          <w:szCs w:val="28"/>
          <w:rtl w:val="true"/>
          <w:lang w:bidi="fa-IR"/>
        </w:rPr>
        <w:t>مستحب، یکی واجب باشد و دیگری مباح باشد، و حتی اگر یکی واجب باشد و دیگری مکروه آن هم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واجب و دیگری حرام باشد و در عین حال متلازم با هم باشند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بحث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ترک الازالة، ملازم با صلاة است، و ترک الصلاة ملازم با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ازاله واجب شد، معنایش این نیست که ترک الصلاة هم وجوب داشته است بلکه معنایش این است که ترک الصلاة، یک حکم لزومی منافی با وجوب نداشته باشد، اما اینکه حتما باید عین همان حکم احد متلازمین در ملازم دیگر هم وجود داشته باشد،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مبنا اینجا هم همینطور است، ضحک با انسان متلازم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 به عنوان عرض خاص مطرح است و معروضش خصوص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چطور می‌شود که دو حکم لزومی متضاد با هم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انسان و لا تکرم کل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صورت هم از محل نزاع در اجتماع امر و نهی خارج است، لکن خروجش عکس صورت اول است، آنجا جوازش مسلّم است، اینجا عدم جوازش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در آن دورۀ گذشته‌ای که ما بحث می‌کردیم به همین کیفیّت این صورت تساوی را مطرح کردیم و پذیرفتیم</w:t>
      </w:r>
      <w:r>
        <w:rPr>
          <w:rFonts w:eastAsia="IRNazanin" w:cs="IRNazanin"/>
          <w:color w:val="111111"/>
          <w:sz w:val="28"/>
          <w:szCs w:val="28"/>
          <w:rtl w:val="true"/>
          <w:lang w:bidi="fa-IR"/>
        </w:rPr>
        <w:t>.</w:t>
      </w:r>
    </w:p>
    <w:p>
      <w:pPr>
        <w:pStyle w:val="Heading5"/>
        <w:numPr>
          <w:ilvl w:val="4"/>
          <w:numId w:val="1"/>
        </w:numPr>
        <w:rPr/>
      </w:pPr>
      <w:bookmarkStart w:id="1874" w:name="__RefHeading___Toc788036_1468164448"/>
      <w:bookmarkStart w:id="1875" w:name="_Toc699"/>
      <w:bookmarkEnd w:id="1874"/>
      <w:r>
        <w:rPr>
          <w:rtl w:val="true"/>
        </w:rPr>
        <w:t>فرق بین تکلیف محال و تکلیف به محال و ارتباط آن با مقام</w:t>
      </w:r>
      <w:bookmarkEnd w:id="1875"/>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 نظر می‌رسد در آن مسأله‌ای که گذشت، که بعضی‌ها در ما نحن فیه قید مندوحه را شرط می‌دانستند،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جایی مندوحه‌ای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مکلف در غیر دار غصبی نتواند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محل نزاع بیرون است که مرحوم آخوند و ما هم پذیرفتیم، در جواب اینها اینطور فرموده‌اند که مسألۀ مندوحه و عدم مندوحه، راجع به متعلق تکلیف است، راجع به مکلف‌به است، و ما در مسألۀ اجتماع امر و نهی روی محالیّت خود تکلیف بحث می‌کنیم، نه روی محالیّت مکلف‌به، و 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مسألۀ اجتماع امر و نهی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خود تکلیف باشد، اما آنجایی که مندوحه وجود ندارد، آنجا مکلّف‌به ممتنع است، مکلف‌به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اگر ما جزو اشاعره نباشیم که نیستیم، و تکلیف به محال را برای مولا قبیح بدانیم، و قبیح را برای مولا ممتنع بدانیم، تکلیف به محال هم خود تکلیف محال می‌شود اما در عین حال،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نیست، آنجایی که منشأ محالیّت تکلیف، محالیّت مکلف‌به باشد، این از بحث اجتماع امر و نهی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اجتماع امر و نهی متمرکز و متمحض در نفس کار مولاست، که آیا مولا می‌تواند دو عنوانی را که می‌داند این</w:t>
      </w:r>
      <w:bookmarkStart w:id="1876" w:name="pg13683_182500"/>
    </w:p>
    <w:p>
      <w:pPr>
        <w:pStyle w:val="BookText"/>
        <w:rPr/>
      </w:pPr>
      <w:bookmarkEnd w:id="1876"/>
      <w:r>
        <w:rPr>
          <w:rFonts w:ascii="IRNazanin" w:hAnsi="IRNazanin" w:eastAsia="IRNazanin"/>
          <w:color w:val="111111"/>
          <w:sz w:val="28"/>
          <w:sz w:val="28"/>
          <w:szCs w:val="28"/>
          <w:rtl w:val="true"/>
          <w:lang w:bidi="fa-IR"/>
        </w:rPr>
        <w:t>دو عنوان محل تصادق دارند، مادۀ اجتماع دارند، یکی را متعلق امر و دیگری را متعلق نهی قرار بدهد یا نمی‌تواند؟ بحث روی این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این تمرکز پیدا کرد، و دیگر وجود مندوحه و عدم مندوحه نتوانست در محل بحث ما فرقی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در متساویین این بحث را پیاده نکنیم؟ چه اشکالی دارد؟</w:t>
      </w:r>
    </w:p>
    <w:p>
      <w:pPr>
        <w:pStyle w:val="BookText"/>
        <w:rPr/>
      </w:pPr>
      <w:r>
        <w:rPr>
          <w:rFonts w:ascii="IRNazanin" w:hAnsi="IRNazanin" w:eastAsia="IRNazanin"/>
          <w:color w:val="111111"/>
          <w:sz w:val="28"/>
          <w:sz w:val="28"/>
          <w:szCs w:val="28"/>
          <w:rtl w:val="true"/>
          <w:lang w:bidi="fa-IR"/>
        </w:rPr>
        <w:t>انسان و ضاحک ولو اینکه متلازم با هم هستند، اما همان عبارتی که ما در محل نزاع ذکر کردیم اینجا را هم شامل می‌شود، و ملاک نزاع در اینجا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که در محل نزاع ذکر شد این بود که عنوانین متصادقین فی واحد باشد، معنای متصادقین فی واحد این نیست که مادۀ افتراق داشته باشد، اثبات شیء نفی ما عدا نمی‌کند، و عبارت دو عنوان متصادق فی واحد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عام و خاص من وجه، عنوانین متصادقین فی واحد وجود دارد، آیا انسان و ضاحک عنوانین متصادقین فی واحد نیستند؟ اینها عنوانین متصادقین فی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که مفهوم ندارد، متصادقین باشند و مادۀ افتراق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حیثی که در امتناع اجتماع مطرح است، آن تصادق داشتن است نه مادۀ افتراق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افتراق داشتن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همین عنوان مورد بحث، شامل متساویین هم می‌شود، و علاوه ملاک هم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 از این نیست مثل همان مسألۀ گذشته، آنجایی که مندوحه وجود ندارد، یعنی تکلیف به محال لازم می‌آید، نمی‌شود که کسی انسان را اکرام کند و ضاحک را اکرام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انسان، قابل اجتماع با عدم اکرام ضاحک نیست، امکان ندارد، ولی این عدم امکان مربوط به متعلق است، مربوط به مکلف‌به است، مربوط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المکلف ان یکرم الانسان و لا یکرم الضاحک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این در محل بحث ما هیچ‌گونه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در رابطۀ با مولاست، و در رابطۀ با تعلق امر و نهی با قطع‌نظر از اینکه مکلف قدرت دارد یا ندارد ولو قدرت هم نداشته باشد، آن عدم قدرت، تکلیف به محال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تکلیف به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نفس کار مولا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اینطوری بحث می‌کنیم که آیا یک کسی می‌تواند یک جسمی را در آن واحد هم تبییض کند و هم تسوید کند؟ قائل به امتناع اجتماع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امر و نهی، یک چنین حالتی را دارد، یک چنین موقعیتی را دارد اما آن کسی که اجتماعی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حالتی وجود ندارد</w:t>
      </w:r>
      <w:r>
        <w:rPr>
          <w:rFonts w:eastAsia="IRNazanin" w:cs="IRNazanin"/>
          <w:color w:val="111111"/>
          <w:sz w:val="28"/>
          <w:szCs w:val="28"/>
          <w:rtl w:val="true"/>
          <w:lang w:bidi="fa-IR"/>
        </w:rPr>
        <w:t>.</w:t>
      </w:r>
    </w:p>
    <w:p>
      <w:pPr>
        <w:pStyle w:val="Heading5"/>
        <w:numPr>
          <w:ilvl w:val="4"/>
          <w:numId w:val="1"/>
        </w:numPr>
        <w:rPr/>
      </w:pPr>
      <w:bookmarkStart w:id="1877" w:name="__RefHeading___Toc788038_1468164448"/>
      <w:bookmarkStart w:id="1878" w:name="_Toc700"/>
      <w:bookmarkEnd w:id="1877"/>
      <w:r>
        <w:rPr>
          <w:rtl w:val="true"/>
        </w:rPr>
        <w:t>علت دخول متساویین در محل نزاع</w:t>
      </w:r>
      <w:bookmarkEnd w:id="1878"/>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نظر می‌رسد برخلاف آنچه که در دورۀ گذشته در رابطۀ با این مسأله بحث کردیم، و عرض</w:t>
      </w:r>
      <w:bookmarkStart w:id="1879" w:name="pg13683_182501"/>
    </w:p>
    <w:p>
      <w:pPr>
        <w:pStyle w:val="BookText"/>
        <w:rPr/>
      </w:pPr>
      <w:bookmarkEnd w:id="1879"/>
      <w:r>
        <w:rPr>
          <w:rFonts w:ascii="IRNazanin" w:hAnsi="IRNazanin" w:eastAsia="IRNazanin"/>
          <w:color w:val="111111"/>
          <w:sz w:val="28"/>
          <w:sz w:val="28"/>
          <w:szCs w:val="28"/>
          <w:rtl w:val="true"/>
          <w:lang w:bidi="fa-IR"/>
        </w:rPr>
        <w:t>کردیم نظریّه مرحوم آخوند هم در متلازمین چیست، ظاهر این است که متساویین هم داخل در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عنوانی که در محل بحث اخذ شده است شامل متساویین است، و هم ملاک بحث ما شامل متساویین می‌شود ولو روی قول ما که مخالف با اشاعره هستیم چنین مسأله‌ای پیاده نمی‌شود، لکن بحث در پیاده شدن مسأله نیست، بحث در اصل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مسألۀ اجتماع امر و نهی فرضا هیچ مصداق خارجی هم نداشته باشد، اما از جهت علمی و بحثی قابلیّت بحث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نظرتان باشد، ملاک در بحث حمل اوّلی ذاتی، اتحاد مفهومی است، بعضی‌ها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حملش اولی و ذاتی نیست، برای اینکه مفهوم انسان، غیر از مفهوم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حیوان ناطق اتحاد ماهوی دارد، یعنی ماهیّت انسان، همین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ماهیّت انسان، همین حیوان ناطق است، اما در عین حال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ناطق، مفهوما غیر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 این است که اگر شما مرتب انسان را تعبیر کنید، عرف این معنی انسان را می‌فهمند، اما اگر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دارد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این دو مفهومشان متغایر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انسان و حیوان ناطق اگر مسأله اینطور شد، در انسان ضاحک دیگر به طریق اولی است، برای اینکه ضاحک، عرض انسان است، منتها عرض خاص است و انسان، معروض برای ضاحک است، و الا ضحک نه به عنوان جنس و نه به عنوان فصل در ماهیّت انسان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و شما هم که همۀ این چیزها را بحمد الله در منطق خوانده‌ایم، از شنیدن کلمۀ انسان، به حیوان ناطق منتقل نمی‌شویم، تا چه رسد به اینکه از شنیدن کلمۀ انسان به ضاحک انتقال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نیست در اینکه ضاحک و انسان دو عنوانی است که در عالم عنوانیّت، تغایر دارند، اما در عالم تصادق کاملا متحد هستند، و نسبت بین اینها تساوی است، لکن در رابطۀ با خارج، تساوی دارند، و ما فرض کردیم مثلا امر و نهی در محدودۀ عناوین است، مربوط به مفاهیم است، لذا هیچ تردیدی نیست که مفهوم انسان غیر مفهوم ضاحک است</w:t>
      </w:r>
      <w:r>
        <w:rPr>
          <w:rFonts w:eastAsia="IRNazanin" w:cs="IRNazanin"/>
          <w:color w:val="111111"/>
          <w:sz w:val="28"/>
          <w:szCs w:val="28"/>
          <w:rtl w:val="true"/>
          <w:lang w:bidi="fa-IR"/>
        </w:rPr>
        <w:t>.</w:t>
      </w:r>
    </w:p>
    <w:p>
      <w:pPr>
        <w:pStyle w:val="Heading5"/>
        <w:numPr>
          <w:ilvl w:val="4"/>
          <w:numId w:val="1"/>
        </w:numPr>
        <w:rPr/>
      </w:pPr>
      <w:bookmarkStart w:id="1880" w:name="__RefHeading___Toc788040_1468164448"/>
      <w:bookmarkStart w:id="1881" w:name="_Toc701"/>
      <w:bookmarkEnd w:id="1880"/>
      <w:r>
        <w:rPr>
          <w:rtl w:val="true"/>
        </w:rPr>
        <w:t>عدم مفهوم برای عنوان</w:t>
      </w:r>
      <w:r>
        <w:rPr>
          <w:rtl w:val="true"/>
        </w:rPr>
        <w:t>«</w:t>
      </w:r>
      <w:r>
        <w:rPr>
          <w:rtl w:val="true"/>
        </w:rPr>
        <w:t>المتصادقین فی واحد</w:t>
      </w:r>
      <w:r>
        <w:rPr>
          <w:rtl w:val="true"/>
        </w:rPr>
        <w:t>»</w:t>
      </w:r>
      <w:bookmarkEnd w:id="1881"/>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المتصادقین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عنوان محل بحث اخذ کردیم مفهوم ندارد و معنایش این نیست که در یکجا تصادق داشته باشند و در جای دیگر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نداشتن تصادق در جای دیگر، دخالتی در محل نزاع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امتناع هم که امتناعی می‌شود، روی تصادق، امتناعی می‌شود، نه روی عدم تصادق در غیر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عنوان محل بحث متساویین</w:t>
      </w:r>
      <w:bookmarkStart w:id="1882" w:name="pg13683_182502"/>
    </w:p>
    <w:p>
      <w:pPr>
        <w:pStyle w:val="BookText"/>
        <w:rPr/>
      </w:pPr>
      <w:bookmarkEnd w:id="1882"/>
      <w:r>
        <w:rPr>
          <w:rFonts w:ascii="IRNazanin" w:hAnsi="IRNazanin" w:eastAsia="IRNazanin"/>
          <w:color w:val="111111"/>
          <w:sz w:val="28"/>
          <w:sz w:val="28"/>
          <w:szCs w:val="28"/>
          <w:rtl w:val="true"/>
          <w:lang w:bidi="fa-IR"/>
        </w:rPr>
        <w:t>را شامل می‌شود، و به نظر من هم ملاک محل بحث است منتها در مقام خارج، قابل پیاده شدن نیست، چون ما با اشاعره مخالف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کلام این است که اگر از ما بپرسند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انسان و لا تکرم کل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مقوله‌ای بنابر قول شمای غیر اشاعره ممتنع است؟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تکلیف به محال ممتنع است، مثل همان‌جایی که مندوحه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همین حرف را می‌زنیم، حتی قائل به جواز اجتماع اما از نظر نفس تعلق تکلیف مولا، قائل بجواز اجتماع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امتناعی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دیگر، حکم هم از محدودۀ مفاهیم و عناوین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اصل بحث این داخل در محل بحث است ولو اینکه از نظر پیاده شدن بحث، نمی‌تواند در اینجا بحث ما اثری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راجع به 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عنوان دیگر مانده است که اول فقط عموم و خصوص مطلق را عنوان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عنوان، نسبت عموم و خصوص مطلق باشد، که از یک طرف تصادق کلی است، اما از یک طرف، تصادق، کلیّت ندارد، مثل انسان و حیوان، اگر اینطور شد آیا در عموم و خصوص مطلق، داخل در محل بحث است یا خارج از محل بحث است؟ اینجا بین بزرگان از اصولیین اختلاف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قمی صاحب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قائل هستند به اینکه عام و خاص مطلق از محل نزاع در اجتماع امر و نهی بیرون است اما در مقابل اینها،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عام و خاص مطلق داخل در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بعد ما توضیح می‌دهیم که عام و خاص مطلق دو رقم است، و از کلام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بیشتر استفاده نمی‌شود</w:t>
      </w:r>
      <w:r>
        <w:rPr>
          <w:rFonts w:eastAsia="IRNazanin" w:cs="IRNazanin"/>
          <w:color w:val="111111"/>
          <w:sz w:val="28"/>
          <w:szCs w:val="28"/>
          <w:rtl w:val="true"/>
          <w:lang w:bidi="fa-IR"/>
        </w:rPr>
        <w:t>.</w:t>
      </w:r>
    </w:p>
    <w:p>
      <w:pPr>
        <w:pStyle w:val="Heading5"/>
        <w:numPr>
          <w:ilvl w:val="4"/>
          <w:numId w:val="1"/>
        </w:numPr>
        <w:rPr/>
      </w:pPr>
      <w:bookmarkStart w:id="1883" w:name="__RefHeading___Toc788042_1468164448"/>
      <w:bookmarkStart w:id="1884" w:name="_Toc702"/>
      <w:bookmarkEnd w:id="1883"/>
      <w:r>
        <w:rPr>
          <w:rtl w:val="true"/>
        </w:rPr>
        <w:t>پرسش</w:t>
      </w:r>
      <w:r>
        <w:rPr>
          <w:rtl w:val="true"/>
        </w:rPr>
        <w:t>:</w:t>
      </w:r>
      <w:bookmarkEnd w:id="18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بین متعلّق امر و نهی در باب اجتماع، کدامیک از نسب اربع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متلازمین، محل بحث به چه کیفیت مطرح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تکلیف محال و تکلیف به محال و ارتباط آن را با مقام بیان کنید</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متساویین در محل نزاع داخل است؟ توضیح دهید</w:t>
      </w:r>
      <w:r>
        <w:rPr>
          <w:rFonts w:eastAsia="IRNazanin" w:cs="IRNazanin"/>
          <w:color w:val="111111"/>
          <w:sz w:val="28"/>
          <w:szCs w:val="28"/>
          <w:rtl w:val="true"/>
          <w:lang w:bidi="fa-IR"/>
        </w:rPr>
        <w:t>.</w:t>
      </w:r>
      <w:bookmarkStart w:id="1885" w:name="pg13683_182503"/>
    </w:p>
    <w:p>
      <w:pPr>
        <w:pStyle w:val="Heading4"/>
        <w:numPr>
          <w:ilvl w:val="3"/>
          <w:numId w:val="1"/>
        </w:numPr>
        <w:rPr/>
      </w:pPr>
      <w:bookmarkStart w:id="1886" w:name="__RefHeading___Toc788044_1468164448"/>
      <w:bookmarkStart w:id="1887" w:name="_Toc703"/>
      <w:bookmarkEnd w:id="1885"/>
      <w:bookmarkEnd w:id="1886"/>
      <w:r>
        <w:rPr>
          <w:rtl w:val="true"/>
        </w:rPr>
        <w:t>درس پانصد و بیست و یکم</w:t>
      </w:r>
      <w:bookmarkEnd w:id="1887"/>
    </w:p>
    <w:p>
      <w:pPr>
        <w:pStyle w:val="Heading5"/>
        <w:numPr>
          <w:ilvl w:val="4"/>
          <w:numId w:val="1"/>
        </w:numPr>
        <w:rPr/>
      </w:pPr>
      <w:bookmarkStart w:id="1888" w:name="__RefHeading___Toc788046_1468164448"/>
      <w:bookmarkStart w:id="1889" w:name="_Toc704"/>
      <w:bookmarkEnd w:id="1888"/>
      <w:r>
        <w:rPr>
          <w:rtl w:val="true"/>
        </w:rPr>
        <w:t>اشاره</w:t>
      </w:r>
      <w:bookmarkEnd w:id="18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890" w:name="__RefHeading___Toc788048_1468164448"/>
      <w:bookmarkStart w:id="1891" w:name="_Toc705"/>
      <w:bookmarkEnd w:id="1890"/>
      <w:r>
        <w:rPr>
          <w:rtl w:val="true"/>
        </w:rPr>
        <w:t>اقسام عام و خاص مطلق و اختلاف در دخول آن در محل نزاع</w:t>
      </w:r>
      <w:bookmarkEnd w:id="1891"/>
    </w:p>
    <w:p>
      <w:pPr>
        <w:pStyle w:val="BookText"/>
        <w:rPr/>
      </w:pPr>
      <w:r>
        <w:rPr>
          <w:rFonts w:ascii="IRNazanin" w:hAnsi="IRNazanin" w:eastAsia="IRNazanin"/>
          <w:color w:val="111111"/>
          <w:sz w:val="28"/>
          <w:sz w:val="28"/>
          <w:szCs w:val="28"/>
          <w:rtl w:val="true"/>
          <w:lang w:bidi="fa-IR"/>
        </w:rPr>
        <w:t>در مسألۀ عموم و خصوص مطلق از نظر اینکه آیا داخل در محل نزاع در باب اجتماع امر و نهی هست یا داخل نیست؟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محققین مثل مرحوم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 به اینکه عموم و خصوص مطلق از محل نزاع خارج است، لکن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معناست که داخل در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دو نوع عموم و خصوص مطلق داریم، و کلام صاحب فصول ناظر به یک قسم از این دو قسم است، یعنی شاید در حقیقت تفصیلی در کلام صاحب فصول موجود باشد که یک قسم از عموم و خصوص مطلق را داخل در محل بحث بداند، و قسم دیگر را خارج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قسم را ذکر می‌کنیم، بعد با توجه به عنوان و ملاک بحث، چه بنا بر قول به اجتماع، و چه بنا بر قول به امتناع، ببینیم آیا هر دو داخل در محل بحث هستند یا هیچ کدام داخل نیستند یا تفصیل صاحب فصول مطرح است</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از دو قسمی که در عموم و خصوص مطلق تصور می‌شود، این است که این دو عنوان از</w:t>
      </w:r>
    </w:p>
    <w:p>
      <w:pPr>
        <w:pStyle w:val="BookText"/>
        <w:rPr/>
      </w:pPr>
      <w:r>
        <w:rPr>
          <w:rFonts w:ascii="IRNazanin" w:hAnsi="IRNazanin" w:eastAsia="IRNazanin"/>
          <w:color w:val="111111"/>
          <w:sz w:val="28"/>
          <w:sz w:val="28"/>
          <w:szCs w:val="28"/>
          <w:rtl w:val="true"/>
          <w:lang w:bidi="fa-IR"/>
        </w:rPr>
        <w:t>نظر عنوانی و از نظر مفهومی، گاهی مفهوم عام در مفهوم خاص اخذ نشده است، و گاهی مفهوم عام در مفهوم خاص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عموم و خصوص مطلق از قبیل انسان و حیوان است، که انسان و حیوان دارای دو مفهوم است، دارای دو مدلول است، و از نظر مفهومی، مفهوم حیوان در معنای انسان اخذ نشده است، و همان‌طوری که دیروز اشاره کردم، مسألۀ مفهوم غیر از مسألۀ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شما در منطق ملاحظه فرموده‌اید این است که حیوان به عنوان جنس در ماهیّت انسان دخالت دارد، و ناطق هم به عنوان فصل در ماهیّت انسان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شما سؤال کردند که بین انسان و ناطق، چه نسبتی وجود دارد؟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اینها تساوی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تساوی بودن به معنای این است که بین اینها ترادف وجود دارد؟ شما انسان و بشر را مترادفان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ترادفش هم مورد مناقشۀ بعضی از 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مثال شایع در باب مترادفان عبارت از انسان و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همان‌طوری که انسان و بشر مترادف هستند، انسان و ناطق هم مترادف هستند یا اینکه انسان و ناطق، دو مفهوم هستند، لکن بین این دو مفهوم، تساوی وجود دارد مثل انسان و ضاحک، منتها ضحک به عنوان عرض خاص مطرح است و ناطق به عنوان فصل ممیز مطرح است، این داخل در ماهیّت است، و آن عارض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ناطق و ضاحک از این نظر که هر دو مفهوما غیر مفهوم انسان هستند، مشترک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مفهومیّت بین آنها تغایر وجود دارد، اما ضمن اینکه متغایرند، متساوی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یصدق علیه الانسان یصدق علیه الناطق، و کل ما یصدق علیه الناطق یصدق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اینطوری تعبیر کردیم، که انسان و حیوان، دو عنوان متغایر هستند،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جزء ماهیّت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ماهیّت بودن، غیر از مسألۀ مفهوم و غیر از مسألۀ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 از اوقات، عموم و خصوص مطلق به این کیفیّت است که هیچ‌کدام، از نظر عنوانی به هم ارتباط ندارند، شاهدش هم این است که وقتی ما کلمۀ انسان را می‌شنویم، هیچ انتقالی به حیوان پیدا نمی‌کنیم، و وقتی هم کلمۀ حیوان را می‌شنویم، هیچ انتقالی به انسان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تصادق، نسبتشان عموم و خصوص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یصدق علیه الانسان یصدق علیه الحیوان و لا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یصدق علیه الحیوان یصدق علیه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عموم و خصوص مطلق است که کلام صاحب فصول هم در همین مورد وارد شده است، و از کلام ایشان استفاده می‌شود که این مورد، داخل در محل نزاع در اجتماع امر و نهی است</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 عبارت از آن عموم و خصوص مطلقی است که خود عنوان عام در خاص مأخوذ است، از نظر عنوانی اخذ شده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رقبۀ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عنوان رقبه و رقبۀ مؤمنه</w:t>
      </w:r>
      <w:bookmarkStart w:id="1892" w:name="pg13683_182505"/>
    </w:p>
    <w:p>
      <w:pPr>
        <w:pStyle w:val="BookText"/>
        <w:rPr/>
      </w:pPr>
      <w:bookmarkEnd w:id="1892"/>
      <w:r>
        <w:rPr>
          <w:rFonts w:ascii="IRNazanin" w:hAnsi="IRNazanin" w:eastAsia="IRNazanin"/>
          <w:color w:val="111111"/>
          <w:sz w:val="28"/>
          <w:sz w:val="28"/>
          <w:szCs w:val="28"/>
          <w:rtl w:val="true"/>
          <w:lang w:bidi="fa-IR"/>
        </w:rPr>
        <w:t>عموم و خصوص مطلق است اما به این کیفیّت که در رقبۀ مؤمنه، همان عنوان رقبه که عام است اخذ شده است،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بقید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عنوان هم مجبوریم آن کلمۀ رقبۀ کلی را بیاوریم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رقبۀ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ما نحن فیه اگر یک چنین مثالی بخواهیم درست کنیم، مثل صلاة و صلاة در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عنوان صلاة با صلاة در دار غصبی، عموم و خصوص مطلق است، منتها از نوع دوم عموم و خصوص مطلق است، و از کلام صاحب فصول استفاده نمی‌شود که این نوع دوم را هم بخواهد داخل در محل نزاع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از کلام ایشان استفاده می‌شود این است که آن قسم اول مثل انسان و حیوان را می‌خواهد داخل در محل نزاع در باب اجتماع امر و نهی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که ما هر دو قسمش را ملاحظه کنیم</w:t>
      </w:r>
      <w:r>
        <w:rPr>
          <w:rFonts w:eastAsia="IRNazanin" w:cs="IRNazanin"/>
          <w:color w:val="111111"/>
          <w:sz w:val="28"/>
          <w:szCs w:val="28"/>
          <w:rtl w:val="true"/>
          <w:lang w:bidi="fa-IR"/>
        </w:rPr>
        <w:t>.</w:t>
      </w:r>
    </w:p>
    <w:p>
      <w:pPr>
        <w:pStyle w:val="Heading5"/>
        <w:numPr>
          <w:ilvl w:val="4"/>
          <w:numId w:val="1"/>
        </w:numPr>
        <w:rPr/>
      </w:pPr>
      <w:bookmarkStart w:id="1893" w:name="__RefHeading___Toc788050_1468164448"/>
      <w:bookmarkStart w:id="1894" w:name="_Toc706"/>
      <w:bookmarkEnd w:id="1893"/>
      <w:r>
        <w:rPr>
          <w:rtl w:val="true"/>
        </w:rPr>
        <w:t>کیفیت دخول قسم اول عام و خاص مطلق در محل نزاع</w:t>
      </w:r>
      <w:bookmarkEnd w:id="1894"/>
    </w:p>
    <w:p>
      <w:pPr>
        <w:pStyle w:val="BookText"/>
        <w:rPr/>
      </w:pPr>
      <w:r>
        <w:rPr>
          <w:rFonts w:ascii="IRNazanin" w:hAnsi="IRNazanin" w:eastAsia="IRNazanin"/>
          <w:color w:val="111111"/>
          <w:sz w:val="28"/>
          <w:sz w:val="28"/>
          <w:szCs w:val="28"/>
          <w:rtl w:val="true"/>
          <w:lang w:bidi="fa-IR"/>
        </w:rPr>
        <w:t>اما قسم اول با بیانی که در متساویان مثل انسان و ضاحک ذکر کردیم، روی آن بیان، اینجا روشن است که اگر عام خاص از قبیل اول شد، داخل در محل نزاع است، مثل اینکه مثلا یک دلیل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انسان و عالم، عموم و خصوص مطلق است و از قبیل همین عموم و خصوص مطلق قسم اول است که در عنوان عالم، دیگر انسانیّت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کلمۀ عالم را می‌شنویم، در عالم مفهومی و عنوانی، انتقال به کلمۀ انسان پیدا نمی‌کنیم، اما از نظر تصادق، نسبت بینشان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بیان ما این داخل در محل نزاع است، بخاطر اینکه اینجا هم عنوانین داریم، و متصادقین فی واحد وصف عنوانین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از متساویینی که ذکر کردیم روشن‌تر و واضحتر است، برای اینکه در متساویین اصلا مادّۀ افتراقی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تصادق، تصادق در جمیع موارد و افراد بود، اما در عموم و خصوص مطلق، حداقل از ناحیۀ عام، مادّۀ افتراق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اجتماع هست و مادّۀ افتراق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واحدة و من جانب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عالما و لا تکرم انسانا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قاعده، این داخل در محل نزاع در باب اجتماع امر و نهی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عنوانان متغایران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تصادق هم وجود دارد، مادۀ افتراق هم که ضرورت نداشت وجود داشته باشد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افتراق هم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قسم، حق فعلا با صاحب فصول است که آن را داخل در محل نزاع می‌داند</w:t>
      </w:r>
      <w:r>
        <w:rPr>
          <w:rFonts w:eastAsia="IRNazanin" w:cs="IRNazanin"/>
          <w:color w:val="111111"/>
          <w:sz w:val="28"/>
          <w:szCs w:val="28"/>
          <w:rtl w:val="true"/>
          <w:lang w:bidi="fa-IR"/>
        </w:rPr>
        <w:t>.</w:t>
      </w:r>
    </w:p>
    <w:p>
      <w:pPr>
        <w:pStyle w:val="Heading5"/>
        <w:numPr>
          <w:ilvl w:val="4"/>
          <w:numId w:val="1"/>
        </w:numPr>
        <w:rPr/>
      </w:pPr>
      <w:bookmarkStart w:id="1895" w:name="__RefHeading___Toc788052_1468164448"/>
      <w:bookmarkStart w:id="1896" w:name="_Toc707"/>
      <w:bookmarkEnd w:id="1895"/>
      <w:r>
        <w:rPr>
          <w:rtl w:val="true"/>
        </w:rPr>
        <w:t>اشکال دخول قسم دوم عام و خاص مطلق در محل نزاع</w:t>
      </w:r>
      <w:bookmarkEnd w:id="1896"/>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مشکل در رابطۀ با قسم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رقبۀ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از باب مثال یکجا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یکجا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فی الدار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اینکه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ارشادی نباشد، یعنی نخواهد ما را به بطلان صلاة در دار غصبی هدایت کند که از محل نزاع ما خارج است، که یکی بخواهد یک حکم تکلیفی را و یکی بخواهد یک حکم وضعی را دلالت کند و الا قائلین به امتناع هم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الثوب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اما اینها از محل بحث ما خارج است، برای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ارشادی است، و این دلالت می‌کند بر اینکه وبر، ما لا یؤکل لحمه و نجاست ثوب، مانعیّت از صحّت صلاة دارد، و اجتماع این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منع کند، یکجا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یکجا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با ما متناسب است، یک مثال فرضی است، که یکجا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یکجا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تحریمی باشد، نهی تکلیفی باشد، و هیچ گونه مسألۀ ارشاد به بطلان و ارشاد به مانعیّت، در آن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تصلوا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این‌چنینی داشتیم، آیا این داخل در محل نزاع است یا خارج از محل نزاع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را شما نمی‌توانید داخل در محل نزاع قرار دهید، و اگر ما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تصلوا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مقیّدی است و بین مطلق و مقیّد تغایر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به این شخص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بین انسان و حیوان، تغایر مفهومی وجود دارد، اینجا هم صلاة متعلق امر مطلق و در دار غصبی مقیّد است و متعلق نهی است، و متعلق امر و نهی، متغایر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 در جواب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اطلاق را به چه شکل معنا می‌کنید؟ در بحث مطلق و مقیّد آینده آنجا روشن می‌شود که معنی اطلاق آن چیزی نیست که قدما از اصولیین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اطلاق را عبارت از یک معنای مقیّد به شمول و سریان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همان‌طوری که در دائرۀ مقیّد، یک قیدی وجود دارد، مثل رقبۀ کافره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مطلق هم قیدی وجود دارد که آن قید عبارت از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را قید برای معنای مطلق می‌گیرند، همان‌طوری که کافره که یک نوع خاص از رقبه است، قید برای رقبه است، آنها می‌گویند</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 المقیدة بقید الاطلاق و الشمول و السریان لجمیع افراد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روی این مبنا معتقدند که اصلا تقیید اطلاق، خودش مستلزم مجازیّت است، برای اینکه اگر شما اطلاق را مقیّد کردید مثل این است که قید را از لفظ موضوع برای مقیّد به قید اطلاق، گرفتید که دیگر در تمام موضوع‌له استعمال نشده است بلکه در یک قسمت از موضوع‌له، ذات موضوع‌له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عن</w:t>
      </w:r>
      <w:bookmarkStart w:id="1897" w:name="pg13683_182507"/>
    </w:p>
    <w:p>
      <w:pPr>
        <w:pStyle w:val="BookText"/>
        <w:rPr/>
      </w:pPr>
      <w:bookmarkEnd w:id="1897"/>
      <w:r>
        <w:rPr>
          <w:rFonts w:ascii="IRNazanin" w:hAnsi="IRNazanin" w:eastAsia="IRNazanin"/>
          <w:color w:val="111111"/>
          <w:sz w:val="28"/>
          <w:sz w:val="28"/>
          <w:szCs w:val="28"/>
          <w:rtl w:val="true"/>
          <w:lang w:bidi="fa-IR"/>
        </w:rPr>
        <w:t>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لذا آنها تقیید را مستلزم مجازیّت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آینده تحقیق می‌کنیم که اصلا مطلق یعنی خالی از قید، مطلق یعنی آنچه که هیچ قید ندارد،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یجتمع مع الف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مطلق، مقیّد به اطلاق نیست، که مثل مقیّد، هر دو مقیّد باشند، منتها آن مقیّد به اطلاق، این مقیّد به قید، بلکه در ناحیۀ مطلق، اطلاق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اطلاق وجود دارد این است که قید وجود ندارد، نه اینکه وجود نداشتن قید هم قید برای مطلق باشد، بلکه، به‌حسب ذات و به‌حسب معنا، خالی از قید و فاقد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باب مطلق هم همین معناست، و لازمۀ همین معنا این است که تقیید مطلق، مستلزم مجازیّت نیست، به لحاظ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یجتمع مع الف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بین لا بشرط و بین شرط، مغایرت وجود ندارد تا اینکه مسألۀ خلاف موضوع‌له و مجازیّت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مطلق و مقیّد را اینطور معنا کردید، که محققین از متأخرین در مقابل قدما چنین معنایی را برای مطلق ذکر می‌کنند، آیا با وجود این معنا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و لا تصلوا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صلاتش مقیّد به اطلاق بود،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مقیّد به اطلاق با مقیّد به قید، مغایر است، بینشان اختلاف مفهومی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مانعی دارد که یکی، متعلق امر و دیگری متعلق نهی واقع شود مثل صلاة 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مطلق شد، صلاة بلا شرط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 مع الف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صلاة مطلق به این معنا که اطلاق برای آن قیدیّت ندارد، باز هم می‌شود چنین صلاتی مأموربه باشد و صلاة در دار غصبی منهی‌عنه باشد؟ این صلاة در دار غصبی، همان متعلق امر است، با آن متعلق امر، مغایر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همراه متعلق امر نیست تا با این مقیّد، مغایرت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قسم از عام و خاص مطلق که عنوان عام در خاص اخذ شده باشد، مثل رقبه و رقبۀ مؤمنه، صلاة و صلاة در دار غصبی، ابتداء چنین به نظر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بیانی که ملاحظه کردیم در معنی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محل نزاع خارج کنیم، یعنی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اینجا قائل به امتناع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اینجا قائل به جواز اجتماع امر و نهی بشود</w:t>
      </w:r>
      <w:r>
        <w:rPr>
          <w:rFonts w:eastAsia="IRNazanin" w:cs="IRNazanin"/>
          <w:color w:val="111111"/>
          <w:sz w:val="28"/>
          <w:szCs w:val="28"/>
          <w:rtl w:val="true"/>
          <w:lang w:bidi="fa-IR"/>
        </w:rPr>
        <w:t>.</w:t>
      </w:r>
    </w:p>
    <w:p>
      <w:pPr>
        <w:pStyle w:val="Heading5"/>
        <w:numPr>
          <w:ilvl w:val="4"/>
          <w:numId w:val="1"/>
        </w:numPr>
        <w:rPr/>
      </w:pPr>
      <w:bookmarkStart w:id="1898" w:name="__RefHeading___Toc788054_1468164448"/>
      <w:bookmarkStart w:id="1899" w:name="_Toc708"/>
      <w:bookmarkEnd w:id="1898"/>
      <w:r>
        <w:rPr>
          <w:rtl w:val="true"/>
        </w:rPr>
        <w:t>کیفیت دخول قسم دوم عام و خاص مطلق در محل نزاع</w:t>
      </w:r>
      <w:bookmarkEnd w:id="1899"/>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ما معتقدیم که همین جا هم داخل در محل نزاع است، برای اینکه ما قبول داریم آن حرفی را که شما در باب اطلاق مطرح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بحث مطلق و مقیّد هم ان شاء الله توضیح این مسأله را ما بیشتر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حرف ما این است که آنچه که در اساس این مسأله نقش دارد، تعدد عنوان از</w:t>
      </w:r>
      <w:bookmarkStart w:id="1900" w:name="pg13683_182508"/>
    </w:p>
    <w:p>
      <w:pPr>
        <w:pStyle w:val="BookText"/>
        <w:rPr/>
      </w:pPr>
      <w:bookmarkEnd w:id="1900"/>
      <w:r>
        <w:rPr>
          <w:rFonts w:ascii="IRNazanin" w:hAnsi="IRNazanin" w:eastAsia="IRNazanin"/>
          <w:color w:val="111111"/>
          <w:sz w:val="28"/>
          <w:sz w:val="28"/>
          <w:szCs w:val="28"/>
          <w:rtl w:val="true"/>
          <w:lang w:bidi="fa-IR"/>
        </w:rPr>
        <w:t>یک طرف،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تصادق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تصادقش که اینجا بلااشکال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روی تعدد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عالم عنوانیّت، عنوان صلاة و عنوان صلاة در دار غصبی به نظر شما یک عنوان است یا دو عنوان؟ آیا صلاة و صلاة در دار غصبی، یک عنوان است؟ آیا رقبه و رقبۀ مؤمنه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عنوانان ام 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این تکیه داریم، شما هر طور می‌خواهید مطلق و مقیّد را معنا کنید، آن معنایی که شما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مقتضای تحقیق هم همین است، اما ما نحن فیه بحث روی دو خصوصیّت،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تعدد عنوانین،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تعلق الامر و النهی بعنوانین؟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معنی عنوانین یعنی عنوانین متعددین که این عنوانین، تصادق هم داشته باشد، مثل عنوان نماز و شرب خمر نباشد که هیچگاه بین اینها تصادق وجود ندارد بلکه، دو عنوانی باشد که یک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گره خورده باشند و مرتبط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رقبه و رقبۀ مؤمنه،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عنوان وجود ندارد، ما یک عنوان اینجا داریم؟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امر و نهی به عنوان واحد متعلق شده بود، اما اگر یکجا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الدار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این‌که نهی تحریمی تکلیفی باشد،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به یک عنوان متعلق شده است یا چاره‌ای نداریم جز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به عنوانین متعلق شده است؟ اگر عنوانین شد، متصادقین هم که بلا اشکال هستند، روی چه جهتی از محل نزاع خارج باشند؟ لذا به نظر می‌رسد که بالاتر از آنچه که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هر دو قسم عموم و خصوص مطلق، چه از قبیل انسان و حیوان باشد، و چه از قبیل صلاة و صلاة در دار مغصوبه باشد، ظاهر این است که هر دو داخل در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جواز اجتماع، روی تعدد عنوان، حکم به جواز می‌کند، قائل به امتناع هم روی تصادق، حکم به امتناع اجتماع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 باقی ماند که دارای بحثی است که عرض می‌کنیم</w:t>
      </w:r>
      <w:r>
        <w:rPr>
          <w:rFonts w:eastAsia="IRNazanin" w:cs="IRNazanin"/>
          <w:color w:val="111111"/>
          <w:sz w:val="28"/>
          <w:szCs w:val="28"/>
          <w:rtl w:val="true"/>
          <w:lang w:bidi="fa-IR"/>
        </w:rPr>
        <w:t>.</w:t>
      </w:r>
    </w:p>
    <w:p>
      <w:pPr>
        <w:pStyle w:val="Heading5"/>
        <w:numPr>
          <w:ilvl w:val="4"/>
          <w:numId w:val="1"/>
        </w:numPr>
        <w:rPr/>
      </w:pPr>
      <w:bookmarkStart w:id="1901" w:name="__RefHeading___Toc788056_1468164448"/>
      <w:bookmarkStart w:id="1902" w:name="_Toc709"/>
      <w:bookmarkEnd w:id="1901"/>
      <w:r>
        <w:rPr>
          <w:rtl w:val="true"/>
        </w:rPr>
        <w:t>پرسش</w:t>
      </w:r>
      <w:r>
        <w:rPr>
          <w:rtl w:val="true"/>
        </w:rPr>
        <w:t>:</w:t>
      </w:r>
      <w:bookmarkEnd w:id="19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قسم عموم و خصوص مطلق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دخول قسم اول عام و خاص مطلق را در محل نزاع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اطلاق مطلق از نظر قدما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دخول قسم دوم عام و خاص در محل نزاع چیست؟</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دخول قسم دوم عام و خاص مطلق را در محل نزاع بیان کنید</w:t>
      </w:r>
      <w:r>
        <w:rPr>
          <w:rFonts w:eastAsia="IRNazanin" w:cs="IRNazanin"/>
          <w:color w:val="111111"/>
          <w:sz w:val="28"/>
          <w:szCs w:val="28"/>
          <w:rtl w:val="true"/>
          <w:lang w:bidi="fa-IR"/>
        </w:rPr>
        <w:t>.</w:t>
      </w:r>
      <w:bookmarkStart w:id="1903" w:name="pg13683_182509"/>
    </w:p>
    <w:p>
      <w:pPr>
        <w:pStyle w:val="Heading4"/>
        <w:numPr>
          <w:ilvl w:val="3"/>
          <w:numId w:val="1"/>
        </w:numPr>
        <w:rPr/>
      </w:pPr>
      <w:bookmarkStart w:id="1904" w:name="__RefHeading___Toc788058_1468164448"/>
      <w:bookmarkStart w:id="1905" w:name="_Toc710"/>
      <w:bookmarkEnd w:id="1903"/>
      <w:bookmarkEnd w:id="1904"/>
      <w:r>
        <w:rPr>
          <w:rtl w:val="true"/>
        </w:rPr>
        <w:t>درس پانصد و بیست و دوم</w:t>
      </w:r>
      <w:bookmarkEnd w:id="1905"/>
    </w:p>
    <w:p>
      <w:pPr>
        <w:pStyle w:val="Heading5"/>
        <w:numPr>
          <w:ilvl w:val="4"/>
          <w:numId w:val="1"/>
        </w:numPr>
        <w:rPr/>
      </w:pPr>
      <w:bookmarkStart w:id="1906" w:name="__RefHeading___Toc788060_1468164448"/>
      <w:bookmarkStart w:id="1907" w:name="_Toc711"/>
      <w:bookmarkEnd w:id="1906"/>
      <w:r>
        <w:rPr>
          <w:rtl w:val="true"/>
        </w:rPr>
        <w:t>اشاره</w:t>
      </w:r>
      <w:bookmarkEnd w:id="190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908" w:name="__RefHeading___Toc788062_1468164448"/>
      <w:bookmarkStart w:id="1909" w:name="_Toc712"/>
      <w:bookmarkEnd w:id="1908"/>
      <w:r>
        <w:rPr>
          <w:rtl w:val="true"/>
        </w:rPr>
        <w:t>شرایط دخول عموم و خصوص مطلق در محل نزاع</w:t>
      </w:r>
      <w:bookmarkEnd w:id="1909"/>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عنوانی که مسلّما داخل در محل نزاع در باب اجتماع امر و نهی است، آن دو عنوانی است که بینشان، عموم و خصوص من وجه باشد، یعنی دارای یک مادۀ اجتماع و دو مادۀ افتراق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 این است که آیا هر دو عنوانی که بینشان عموم و خصوص من وجه باشد، داخل در محل نزاع است یا با یک سلسله قیود و شرائطی می‌تواند داخل در محل نزاع باشد؟ آیا صرف اینکه بین دو عنوان، نسبت عموم و خصوص من وجه است، کافی است که ما آن را داخل در محل نزاع بدانیم یا یک قسم خاصی از عموم و خصوص من وجه داخل در محل نزاع است؟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مفصلی دارند، خلاصۀ بیان ایشان، و در ضمن، توضیح آن به این برمی‌گردد که عموم و خصوص من وجه باید دارای سه قید و سه شرط باشد تا بتواند داخل در محل نزاع در باب اجتماع امر و نهی واقع شود، و اگر حتی یکی از این سه شرط منتفی باشد، از محل نزاع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مجموعۀ این شرائط و قیود وجود داشته باشد تا در ما نحن فیه بتواند مورد بحث واقع شود</w:t>
      </w:r>
      <w:r>
        <w:rPr>
          <w:rFonts w:eastAsia="IRNazanin" w:cs="IRNazanin"/>
          <w:color w:val="111111"/>
          <w:sz w:val="28"/>
          <w:szCs w:val="28"/>
          <w:rtl w:val="true"/>
          <w:lang w:bidi="fa-IR"/>
        </w:rPr>
        <w:t>.</w:t>
      </w:r>
      <w:bookmarkStart w:id="1910" w:name="pg13683_182510"/>
    </w:p>
    <w:p>
      <w:pPr>
        <w:pStyle w:val="Heading5"/>
        <w:numPr>
          <w:ilvl w:val="4"/>
          <w:numId w:val="1"/>
        </w:numPr>
        <w:rPr/>
      </w:pPr>
      <w:bookmarkStart w:id="1911" w:name="__RefHeading___Toc788064_1468164448"/>
      <w:bookmarkStart w:id="1912" w:name="_Toc713"/>
      <w:bookmarkEnd w:id="1910"/>
      <w:bookmarkEnd w:id="1911"/>
      <w:r>
        <w:rPr>
          <w:rtl w:val="true"/>
        </w:rPr>
        <w:t>شرط اول</w:t>
      </w:r>
      <w:r>
        <w:rPr>
          <w:rtl w:val="true"/>
        </w:rPr>
        <w:t xml:space="preserve">: </w:t>
      </w:r>
      <w:r>
        <w:rPr>
          <w:rtl w:val="true"/>
        </w:rPr>
        <w:t>وجود نسبت بین متعلقین</w:t>
      </w:r>
      <w:bookmarkEnd w:id="1912"/>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این است که این نسبت عموم و خصوص من وجه بین المتعلقین باشد، نه بین الموضوعین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الموضوعین شد، اما بین المتعلقین نشد،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نزد ایشان، عبارت از فعل مکلف است که حکم مستقیما به او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احکام خمسه، فعل مکلف و عمل صادره از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اصطلاحا تعبیر به متعلق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حکم عبارت از آن موضوع خارجی است که فعل مکلف اضافۀ به آن موضوع خارجی و امر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نهی، شرب الخمر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فعل للمکلف، و عمل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خود خمر، خود آن حقیقت خارجیه که فعل مکلف، اضافۀ به آن پیدا می‌کند، و شرب، ارتباط به آن پیدا می‌کند، تعبیر به موضوع تکلیف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نسبتی که عبارت از عموم و خصوص من وجه است باید بین المتعلقین و بین الفعلین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عنوان، دو عنوان عمل مکلف باشد، و نسبتشان عموم و خصوص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می‌بینیم که نسبت بین المتعلقین، عموم و خصوص من وجه نیست، بلکه نسبت بین الموضوعین، عموم و خصوص من وجه است که اینجا خارج از محل بحث است</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آنجایی که نسبت بین المتعلقین، عموم و خصوص من وجه است، روی همان مثال معروف ایشان مسألۀ صلاة و مسألۀ غصب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فعل للمکلف، و غصب هم فعل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متعلق امر است، و غصب، متعلق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داخل در محل بحث است برای اینکه نسبت بین متعلقین و نفس دو عنوان متعلق امر و نهی،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دیدیم متعلقین این نسبت را ندارند، اما موضوعین دارای این نسبت هستند، این از محل بحث خارج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و 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ایشان می‌فرماید که آنچه که متعلق امر است، عبارت از اکرام است، آنچه هم که متعلق نهی است، عبارت از همین اکرام است منتها مضاف‌الیه این دو اکرام‌ها و موضوع این دو تکلیف، که یکی عبارت از عالم است و یکی عبارت از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عالم و فاسق،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متعلق تکلیف نیست بلکه موضوع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عبارت از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هم که متعلق نهی نیست بلکه آنچه که متعلق نهی است، آن هم عبارت از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متعلق تکلیف در هر دو، عبارت از نفس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اکرام مضاف الی العالم است، و این اکرام، مضاف الی الفاسق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نسبت عموم و خصوص من وجه،</w:t>
      </w:r>
      <w:bookmarkStart w:id="1913" w:name="pg13683_182511"/>
    </w:p>
    <w:p>
      <w:pPr>
        <w:pStyle w:val="BookText"/>
        <w:rPr/>
      </w:pPr>
      <w:bookmarkEnd w:id="1913"/>
      <w:r>
        <w:rPr>
          <w:rFonts w:ascii="IRNazanin" w:hAnsi="IRNazanin" w:eastAsia="IRNazanin"/>
          <w:color w:val="111111"/>
          <w:sz w:val="28"/>
          <w:sz w:val="28"/>
          <w:szCs w:val="28"/>
          <w:rtl w:val="true"/>
          <w:lang w:bidi="fa-IR"/>
        </w:rPr>
        <w:t>مربوط به متعلقین نیست بلکه مربوط به موضوعین است</w:t>
      </w:r>
      <w:r>
        <w:rPr>
          <w:rFonts w:eastAsia="IRNazanin" w:cs="IRNazanin"/>
          <w:color w:val="111111"/>
          <w:sz w:val="28"/>
          <w:szCs w:val="28"/>
          <w:rtl w:val="true"/>
          <w:lang w:bidi="fa-IR"/>
        </w:rPr>
        <w:t>.</w:t>
      </w:r>
    </w:p>
    <w:p>
      <w:pPr>
        <w:pStyle w:val="Heading5"/>
        <w:numPr>
          <w:ilvl w:val="4"/>
          <w:numId w:val="1"/>
        </w:numPr>
        <w:rPr/>
      </w:pPr>
      <w:bookmarkStart w:id="1914" w:name="__RefHeading___Toc788066_1468164448"/>
      <w:bookmarkStart w:id="1915" w:name="_Toc714"/>
      <w:bookmarkEnd w:id="1914"/>
      <w:r>
        <w:rPr>
          <w:rtl w:val="true"/>
        </w:rPr>
        <w:t>علت خروج نسبت بین موضوعین از محل نزاع</w:t>
      </w:r>
      <w:bookmarkEnd w:id="1915"/>
    </w:p>
    <w:p>
      <w:pPr>
        <w:pStyle w:val="BookText"/>
        <w:rPr/>
      </w:pPr>
      <w:r>
        <w:rPr>
          <w:rFonts w:ascii="IRNazanin" w:hAnsi="IRNazanin" w:eastAsia="IRNazanin"/>
          <w:color w:val="111111"/>
          <w:sz w:val="28"/>
          <w:sz w:val="28"/>
          <w:szCs w:val="28"/>
          <w:rtl w:val="true"/>
          <w:lang w:bidi="fa-IR"/>
        </w:rPr>
        <w:t>اما اینکه چرا اگر نسبت بین المتعلقین، عموم و خصوص من وجه نباشد و بین الموضوعین باشد، از محل نزاع خارج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ما سابقا برای شما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این مسأله‌ای را که ایشان ذکر کردند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قائل به اجتماع هستیم و در مسألۀ اجتماع امر و نهی، جواز اجتماع را قائل هستیم، علت این است که 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یک مقوله است، و غصب از مقوله‌ای دیگر، و اصلا امکان ندارد که بین المقولات، اجتماع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متعلق بشود به صلاتی که از یک مقوله است، این چه ارتباط دارد به نهیی که متعلق به غصب است و از مقولۀ دیگر است؟ بین مقولات با جمعها تباین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خیال نکنید که امر و نهی با هم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باطنا بعنوان مقولۀ خاصۀ خودش متعلق امر است، و غصب هم به عنوان یک مقولۀ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مقولاتش را ایشان ذکر کرده‌اند راجع به رکوع و سجود و اینکه حقیقت رکوع و سجود چیست، و از چه مقوله‌ای است، و همینطور در باب غصب که اینها را قبلا به مناسبتی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داخل در مسألۀ اجتماع امر و نهی است که متعلقین از دو مقوله باشد، متعلق امر از یک مقوله و متعلق نهی از مقولۀ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و 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در هر دو،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اکرام که نمی‌شود تعدد مقوله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مأموربه، اکرام مضاف به عالم است، و منهی‌عنه، اکرام مضاف به فاسق، اما این اضافه، مقولۀ اکرام را تغییر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نیست که اکرام عالم از یکی از آن مقولات نه‌گانه باشد، و اکرام فاسق از یکی دیگر از آن مقولات نه‌گانه، و در نتیجه، دو اکرام، تباین مقولی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غیر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جایی را فرض کنیم که مثل صلاة و غصب، خود متعلق تکلیف، دارای دو مقوله باشد که مقولۀ متعلق امر با مقولۀ متعلق نهی، کاملا مختلف و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به این شرط می‌رسیم که اگر نسبت عموم و خصوص من وجه بین المتعلقین نباشد، بلکه بین الموضوعین باشد،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و 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در محل نزاع نمی‌دانیم، برای اینکه عموم و خصوص من وجه در دائرۀ متعلق نیست، بلکه در دائرۀ موضوع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قیدی است که ایشان می‌گویند</w:t>
      </w:r>
      <w:r>
        <w:rPr>
          <w:rFonts w:eastAsia="IRNazanin" w:cs="IRNazanin"/>
          <w:color w:val="111111"/>
          <w:sz w:val="28"/>
          <w:szCs w:val="28"/>
          <w:rtl w:val="true"/>
          <w:lang w:bidi="fa-IR"/>
        </w:rPr>
        <w:t>.</w:t>
      </w:r>
    </w:p>
    <w:p>
      <w:pPr>
        <w:pStyle w:val="Heading5"/>
        <w:numPr>
          <w:ilvl w:val="4"/>
          <w:numId w:val="1"/>
        </w:numPr>
        <w:rPr/>
      </w:pPr>
      <w:bookmarkStart w:id="1916" w:name="__RefHeading___Toc788068_1468164448"/>
      <w:bookmarkStart w:id="1917" w:name="_Toc715"/>
      <w:bookmarkEnd w:id="1916"/>
      <w:r>
        <w:rPr>
          <w:rtl w:val="true"/>
        </w:rPr>
        <w:t>شرط دوم</w:t>
      </w:r>
      <w:r>
        <w:rPr>
          <w:rtl w:val="true"/>
        </w:rPr>
        <w:t xml:space="preserve">: </w:t>
      </w:r>
      <w:r>
        <w:rPr>
          <w:rtl w:val="true"/>
        </w:rPr>
        <w:t>عدم ارتباط عام و خاص به مسبب</w:t>
      </w:r>
      <w:bookmarkEnd w:id="1917"/>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قید دوم؛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دوّم در افعال تولیدیه قبول داریم که مسببی که به واسطۀ سبب،</w:t>
      </w:r>
    </w:p>
    <w:p>
      <w:pPr>
        <w:pStyle w:val="BookText"/>
        <w:rPr/>
      </w:pPr>
      <w:r>
        <w:rPr>
          <w:rFonts w:ascii="IRNazanin" w:hAnsi="IRNazanin" w:eastAsia="IRNazanin"/>
          <w:color w:val="111111"/>
          <w:sz w:val="28"/>
          <w:sz w:val="28"/>
          <w:szCs w:val="28"/>
          <w:rtl w:val="true"/>
          <w:lang w:bidi="fa-IR"/>
        </w:rPr>
        <w:t>مقدور است، این تعلق قدرت بالواسطه، در تعلق تکلیف، کافی است و لازم نیست که آن متعلق تکلیف، مقدور بلا واسطه باشد، اگر به صورت فعل تسبیبی و فعل تولیدی بود که سببش مقدور بلا واسطه است، و مسبب آن، مقدور مع الواسطه،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قبیل موارد مسألۀ توجه تکلیف را منع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که تکلیف در اینجا توجه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تولیدیه و تسبیبیه هم مثل سایر افعال، مقدور بلاواسطه می‌شود متعلق تکلیف مولا قرار بگیرد لکن ما عقیده داریم که در افعال تولیدیه و تسبیبیه ولو اینکه به حسب ظاهر دلیل و به حسب ظاهر عبارت مولا، حکم روی مسبب رفته است، لکن به حسب باطن، حکم روی سبب است، حکم روی همان مقدور بلاواسطه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 که در افعال تولیدیه اصلا تکلیف جایز نیست، بلکه جایز است، صورتا هم تکلیف به مسبب متعلق شده است لکن در باطن، تکلیف به همان سبب متعلق می‌شود، همان چیزی که بدون واسطه تحت اراده و اختیار مکلف قرار می‌گیرد، و قدرت مکلف بلاواسطه به آن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ایشان می‌فرمایند که آن عام و خاص من وجهی داخل در محل نزاع اجتماع امر و نهی است که این عموم و خصوص من وجه مربوط به مسبب نباشد، اگر مربوط به مسبب بود اما در رابطۀ با سبب عموم و خصوص من وجه نبود، ما این را داخل در محل نزاع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تکالیف چه در باب اوامر و چه در باب نواهی، صورتا به مسبب متعلق شده، مسبب هم فعل مکلف است، اما فعل مع الواسطۀ مکلف است مقدور مع الواسطۀ مکلف است، و ما به حسب ظاهر می‌بینیم که نسبت این دو مسبب عموم و خصوص من وجه است، لکن روی آن مبنایی که داریم، که در مسببات، تکلیف به حسب حقیقت مربوط به اسباب است، و متعلق واقعی، عبارت از سبب است، و در رابطۀ با سبب، می‌بینیم عموم و خصوص من وجه وجود ندارد، ما اینجا را خارج از محل نزاع اجتماع امر و نهی می‌دانیم، مثل همین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و 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روی یک بعد دیگرش، نه روی آن بعدی که در قید اول صحبت کردیم بلکه روی آن بعدی که مربوط به آن قید دوم است</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اکرام، یک فعل تسبیبی است، یک فعل مسببی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اختیار مکلف است، مثلا این است که اگر عالمی از در مجلس وارد شد، انسان در مقابل او به قصد تعظیم،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و برخاستن به قصد 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لتحقق الاکرام، و سبب لتحقق اکرام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918" w:name="pg13683_182513"/>
    </w:p>
    <w:p>
      <w:pPr>
        <w:pStyle w:val="BookText"/>
        <w:rPr/>
      </w:pPr>
      <w:bookmarkEnd w:id="1918"/>
      <w:r>
        <w:rPr>
          <w:rFonts w:ascii="IRNazanin" w:hAnsi="IRNazanin" w:eastAsia="IRNazanin"/>
          <w:color w:val="111111"/>
          <w:sz w:val="28"/>
          <w:sz w:val="28"/>
          <w:szCs w:val="28"/>
          <w:rtl w:val="true"/>
          <w:lang w:bidi="fa-IR"/>
        </w:rPr>
        <w:t>پس در حقیقت، عبارت مولا ولو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روی سبب متمرکز می‌شود، مثل اینکه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ورد العالم یجب علیک القیام بقصد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باطنش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 در کنار این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هم نباید اکرام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مکلف در مجلسی نشسته بود، هم عالمی وارد شد، و هم فاسقی وارد شد و بعد به قصد تعظیم هر دو برای هر دوی آنها قیام کرد به یک قیام، شما خیال می‌کنید که این قیام به قصد تعظیم مثل صلاة در دار غصبی می‌شود، چون هم عنوان اکرام عالم دارد مأموربه است، و هم عنوان اکرام فاسق دارد منهی عنه است؟</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محل نزاع خارج است، و قطعا انسان اینجا باید امتناعی شود، برای اینکه آنچه که مأموربه است، قیام به قصد تعظیم است و آنچه که منهی‌عنه است، قیام به قصد تعظیم است، و قیام به قصد تعظیم نمی‌تواند دارای دو مقوله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جایی را فرض کنیم که در مادۀ اجتماع، دو مقوله وجود داشته باشد مثل صلاة در دار غصبی، که صلاة، یک مقوله است، و غصب مقولۀ دیگر، اما قیام به قصد تعظیم که نمی‌شود دارای دو مقوله باشد، آن هم مقولاتی که بین آنها عدم امکان اجتماع و تباین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عموم و خصوص من وجهی داخل در محل نزاع است که جنبۀ افعال تولیدیه و تسبیبیه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در افعال تولیدیه و تسبیبیه، حکم در باطن، روی اسباب است نه روی مسببات، و در این مثال، اسباب، یک سبب بیشتر نیست، آن هم قیام به قصد تعظیم است، و قیام به قصد تعظیم نمی‌تواند دارای تعدد مقوله باشد، و ما از راه تعدد مقوله می‌خواهیم قائل به جواز اجتماع امر و نهی بشویم لذا این قید هم معتبر است</w:t>
      </w:r>
      <w:r>
        <w:rPr>
          <w:rFonts w:eastAsia="IRNazanin" w:cs="IRNazanin"/>
          <w:color w:val="111111"/>
          <w:sz w:val="28"/>
          <w:szCs w:val="28"/>
          <w:rtl w:val="true"/>
          <w:lang w:bidi="fa-IR"/>
        </w:rPr>
        <w:t>.</w:t>
      </w:r>
    </w:p>
    <w:p>
      <w:pPr>
        <w:pStyle w:val="Heading5"/>
        <w:numPr>
          <w:ilvl w:val="4"/>
          <w:numId w:val="1"/>
        </w:numPr>
        <w:rPr/>
      </w:pPr>
      <w:bookmarkStart w:id="1919" w:name="__RefHeading___Toc788070_1468164448"/>
      <w:bookmarkStart w:id="1920" w:name="_Toc716"/>
      <w:bookmarkEnd w:id="1919"/>
      <w:r>
        <w:rPr>
          <w:rtl w:val="true"/>
        </w:rPr>
        <w:t>شرط سوم</w:t>
      </w:r>
      <w:r>
        <w:rPr>
          <w:rtl w:val="true"/>
        </w:rPr>
        <w:t xml:space="preserve">: </w:t>
      </w:r>
      <w:r>
        <w:rPr>
          <w:rtl w:val="true"/>
        </w:rPr>
        <w:t>وجود ترکیب انضمامی بین ماده اجتماع مقولتین</w:t>
      </w:r>
      <w:bookmarkEnd w:id="1920"/>
    </w:p>
    <w:p>
      <w:pPr>
        <w:pStyle w:val="BookText"/>
        <w:rPr/>
      </w:pPr>
      <w:r>
        <w:rPr>
          <w:rFonts w:ascii="IRNazanin" w:hAnsi="IRNazanin" w:eastAsia="IRNazanin"/>
          <w:color w:val="111111"/>
          <w:sz w:val="28"/>
          <w:sz w:val="28"/>
          <w:szCs w:val="28"/>
          <w:rtl w:val="true"/>
          <w:lang w:bidi="fa-IR"/>
        </w:rPr>
        <w:t>اما قید سومی هم معتبر است، و آن این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اجتماع، تعدد مقوله شرط است، کأنّ ممکن است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تناقض صدر و ذیل برای ما درست می‌کنید زیرا از یک طرف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اجتماع، و از طرف دیگر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مقوله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مقوله که قابل اجتماع نیستند، قابل اتحاد نیستند، پس چطور هم باید مادۀ اجتماع در کار باشد، و هم تعدد مقوله در کار باشد؟</w:t>
      </w:r>
    </w:p>
    <w:p>
      <w:pPr>
        <w:pStyle w:val="BookText"/>
        <w:rPr/>
      </w:pPr>
      <w:r>
        <w:rPr>
          <w:rFonts w:ascii="IRNazanin" w:hAnsi="IRNazanin" w:eastAsia="IRNazanin"/>
          <w:color w:val="111111"/>
          <w:sz w:val="28"/>
          <w:sz w:val="28"/>
          <w:szCs w:val="28"/>
          <w:rtl w:val="true"/>
          <w:lang w:bidi="fa-IR"/>
        </w:rPr>
        <w:t>ایشان در جواب می‌فرمایند که در مادۀ اجتماع، ترکیب بین مقولتین باید ترکیب انضمامی باشد، نه ترکیب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ترکیب 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ترکیب، ترکیب انضمامی است</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ترکیب انضمامی این است که این دو جزء مرکب هر کدام استقلالشان محفوظ است، عنوانشان محفوظ است، ماهیت خودشان را از دست نداده‌اند، فقط یک اتصال و اجتماع و انضمامی</w:t>
      </w:r>
    </w:p>
    <w:p>
      <w:pPr>
        <w:pStyle w:val="BookText"/>
        <w:rPr/>
      </w:pPr>
      <w:r>
        <w:rPr>
          <w:rFonts w:ascii="IRNazanin" w:hAnsi="IRNazanin" w:eastAsia="IRNazanin"/>
          <w:color w:val="111111"/>
          <w:sz w:val="28"/>
          <w:sz w:val="28"/>
          <w:szCs w:val="28"/>
          <w:rtl w:val="true"/>
          <w:lang w:bidi="fa-IR"/>
        </w:rPr>
        <w:t>با هم پیدا کرده‌اند اما عنوان مقولی و واقعیت مقولی هر جزئی از این مرکب، در جای خودش محفوظ است، مثل صلاة در دار غصبی، که صلاة از یک مقوله است، و غصب از مقولۀ دیگر، و ارتباط بین این دو، و ترکیب بین این دو به کیفیتی نیست که صلاة از حیثیت صلاتی خودش و استقلال صلاتی خودش دست برداشته باشد و یا غصب از حیثیت غصبی و از استقلال غصبی خودش دست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تعبیر به مادۀ اجتماع می‌کنیم، یعنی اینجا یک جایی است که این دو کنار هم نشسته‌اند، و با هم جمع شده‌اند، نه اینکه هر کدام حیثیت خودشان را از دست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ترکیب اتحادی معنایش این است که اجزاء مرکب، استقلال خودشان را از دست می‌دهند، حیثیت و عنوان خودشان را از دست می‌دهند، و یک مطلب سومی تحقق پیدا می‌کند، دیگر برای اجزاء استقلالی وجود ندارد</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که در مسألۀ اجتماع امر و نهی ما باید این شرط را ذکر بکنیم، که این دو عنوانی که بین آنها عموم و خصوص من وجه است در مادۀ اجتماع، ترکیب آنها ترکیب انضمامی باشد، تا تعدد مقوله محفوظ بماند اما اگر ترکیب آنها ترکیب اتحادی شد، این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مسألۀ غصب ایشان مثال می‌زند،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دار غصبی ترکیب در مادۀ اجتماعش ترکیب انضمامی است نه ترکیب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مثال دیگری در همین رابطه می‌توانیم ذکر کنیم که ابتداء به نظر می‌آید که آن هم مثل صلاة در دار غصبی است، در حالی که خارج از محل نزاع است، و آن این است که اگر فرض کنیم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طرف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الماء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پیدا می‌کند، یک مثالش مثل صلاة در دار غصبی محل بحث ماست، و آن این است که انسان برود در خانۀ غصبی و شرب ماء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ماء در خانۀ غصبی مثل صلاة در دار غصبی داخل در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الماء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اینگونه مادۀ اجتماع پیدا کند، که او برود یک مائی که خود آن ماء غصبی است را شرب کند، اینجا هم ابتداء به نظر می‌آید که 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موافقت شده است، و 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مخالفت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الماء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یک آب غصبی را شرب کرد، ابتداء مثل همان صلاة در دار غصبی به نظر می‌رسد، لکن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محل نزاع بیرون است، برای اینکه ترکیب متعلقین در شرب ماء غصبی ترکیب اتحادی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را که دارد شرب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مغصوبا و نفس هذا المشروب یتصف بانّه 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ترکیب، ترکیب اتحادی است یعنی اینجا نمی‌توانیم حیثیت غصب را جداگانه، و حیثیت شرب الماء را جداگانه فرض کنیم، و ترکیب بین اینها را یک ترکیب انضمامی قائل شویم، بلکه چون ترکیب آنها ترکیب</w:t>
      </w:r>
      <w:bookmarkStart w:id="1921" w:name="pg13683_182515"/>
    </w:p>
    <w:p>
      <w:pPr>
        <w:pStyle w:val="BookText"/>
        <w:rPr/>
      </w:pPr>
      <w:bookmarkEnd w:id="1921"/>
      <w:r>
        <w:rPr>
          <w:rFonts w:ascii="IRNazanin" w:hAnsi="IRNazanin" w:eastAsia="IRNazanin"/>
          <w:color w:val="111111"/>
          <w:sz w:val="28"/>
          <w:sz w:val="28"/>
          <w:szCs w:val="28"/>
          <w:rtl w:val="true"/>
          <w:lang w:bidi="fa-IR"/>
        </w:rPr>
        <w:t xml:space="preserve">اتحادی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نزاع خارج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 فی المکان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مائش ماء مباح باشد، لکن شرب در مکان مغصوب واقع شده باشد، داخل در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و در عین حال توضیح بیان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ببینیم این بیان چه مقدار قابل قبول، و چه مقدار قابل رد کردن است ان شاء الله</w:t>
      </w:r>
      <w:r>
        <w:rPr>
          <w:rFonts w:eastAsia="IRNazanin" w:cs="IRNazanin"/>
          <w:color w:val="111111"/>
          <w:sz w:val="28"/>
          <w:szCs w:val="28"/>
          <w:rtl w:val="true"/>
          <w:lang w:bidi="fa-IR"/>
        </w:rPr>
        <w:t>.</w:t>
      </w:r>
    </w:p>
    <w:p>
      <w:pPr>
        <w:pStyle w:val="Heading5"/>
        <w:numPr>
          <w:ilvl w:val="4"/>
          <w:numId w:val="1"/>
        </w:numPr>
        <w:rPr/>
      </w:pPr>
      <w:bookmarkStart w:id="1922" w:name="__RefHeading___Toc788072_1468164448"/>
      <w:bookmarkStart w:id="1923" w:name="_Toc717"/>
      <w:bookmarkEnd w:id="1922"/>
      <w:r>
        <w:rPr>
          <w:rtl w:val="true"/>
        </w:rPr>
        <w:t>پرسش</w:t>
      </w:r>
      <w:r>
        <w:rPr>
          <w:rtl w:val="true"/>
        </w:rPr>
        <w:t>:</w:t>
      </w:r>
      <w:bookmarkEnd w:id="19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دخول عموم و خصوص مطلق در محل نزاع را به صورت اجمال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نسبت عموم و خصوص باید بین متعلقین باشد نه موضوعین؟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عام و خاص به مسبب مربوط نباشد؟</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بین ماده اجتماع مقولتین، ترکیب انضمامی وجود داشته باشد؟</w:t>
      </w:r>
      <w:bookmarkStart w:id="1924" w:name="pg13683_182516"/>
    </w:p>
    <w:p>
      <w:pPr>
        <w:pStyle w:val="Heading4"/>
        <w:numPr>
          <w:ilvl w:val="3"/>
          <w:numId w:val="1"/>
        </w:numPr>
        <w:rPr/>
      </w:pPr>
      <w:bookmarkStart w:id="1925" w:name="__RefHeading___Toc788074_1468164448"/>
      <w:bookmarkStart w:id="1926" w:name="_Toc718"/>
      <w:bookmarkEnd w:id="1924"/>
      <w:bookmarkEnd w:id="1925"/>
      <w:r>
        <w:rPr>
          <w:rtl w:val="true"/>
        </w:rPr>
        <w:t>درس پانصد و بیست و سوم</w:t>
      </w:r>
      <w:bookmarkEnd w:id="1926"/>
    </w:p>
    <w:p>
      <w:pPr>
        <w:pStyle w:val="Heading5"/>
        <w:numPr>
          <w:ilvl w:val="4"/>
          <w:numId w:val="1"/>
        </w:numPr>
        <w:rPr/>
      </w:pPr>
      <w:bookmarkStart w:id="1927" w:name="__RefHeading___Toc788076_1468164448"/>
      <w:bookmarkStart w:id="1928" w:name="_Toc719"/>
      <w:bookmarkEnd w:id="1927"/>
      <w:r>
        <w:rPr>
          <w:rtl w:val="true"/>
        </w:rPr>
        <w:t>اشاره</w:t>
      </w:r>
      <w:bookmarkEnd w:id="19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929" w:name="__RefHeading___Toc788078_1468164448"/>
      <w:bookmarkStart w:id="1930" w:name="_Toc720"/>
      <w:bookmarkEnd w:id="1929"/>
      <w:r>
        <w:rPr>
          <w:rtl w:val="true"/>
        </w:rPr>
        <w:t>بررسی شرائط دخول عامین من وجه در محل نزاع</w:t>
      </w:r>
      <w:bookmarkEnd w:id="1930"/>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عامین من وجه در صورتی داخل در محل نزاع اجتماع امر و نهی است که دارای سه خصوصیت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نسبت عموم و خصوص من وجه در رابطۀ با خود متعلقین باشد، بین المتعلقین باشد، نه بین الموضوعین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 که مسألۀ افعال تولیدیه و افعال تسبیبیه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اینکه ترکیب در مادۀ اجتماع، ترکیب انضمامی باشد نه ترکیب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واقعیت مسأله همینطور است؟ یعنی عامین من وجه اگر این سه شرط را نداشته باشد، نمی‌تواند داخل در محل نزاع باشد، و 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سه شرط را هم فاقد باشد، نمی‌تواند داخل در محل نزاع باشد؟ آیا واقعیت مسأله این طور است یا اینکه گاهی از اوقات، یک مسائلی را که معتقد خود انسان است و خود انسان اعتقاد به آن مسأله دارد، این معتقد خودش را به حساب همۀ اقوال و همۀ صاحبان اقوال مختلفه در یک مسأله می‌گذارد</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محل نزاع در یک مسأله، مربوط به این نیست که یک کسی در آن مسأله چه اعتقادی دارد و</w:t>
      </w:r>
    </w:p>
    <w:p>
      <w:pPr>
        <w:pStyle w:val="BookText"/>
        <w:rPr/>
      </w:pPr>
      <w:r>
        <w:rPr>
          <w:rFonts w:ascii="IRNazanin" w:hAnsi="IRNazanin" w:eastAsia="IRNazanin"/>
          <w:color w:val="111111"/>
          <w:sz w:val="28"/>
          <w:sz w:val="28"/>
          <w:szCs w:val="28"/>
          <w:rtl w:val="true"/>
          <w:lang w:bidi="fa-IR"/>
        </w:rPr>
        <w:t>یا چه مبانی را در یک مسائل دیگری نزد خودش قبول کرده است و پذیرفته است بلکه به مسألۀ محل نزاع باید به عنوان یک دید عام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دیدی که با همۀ اقوال سازگار باشد، و همۀ اقوال بتواند در آنجا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همۀ این شرائطی را که ایشان ذکر فرمودند، می‌تواند مورد مناقشه واقع شود که ما از شرط آخرشان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در مادۀ اجتماع باید اتحادی باشد، یعنی انضمامی باشد نه اتحادی، برای این است که شما دو مطلب را پیش خودتان مسلّم گرفته‌اید، و روی اینکه معتقد شما این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شرطی را به عنوان مدخلیت در محل نزاع مطرح می‌کنید و یکی از آن دو مطلب این است که اصولا مسألۀ ترکیب مربوط به خارج است، مربوط به موجود خارجی است، و الا در عالم عنوان و در عالم طبیعت نه ترکیب اتحادی وجود دارد، نه ترکیب انضمامی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در مادۀ اجتماع به لحاظ این است که این مادۀ اجتماع محل تحقق عنوانین است، یعنی این دو عنوان در این مادۀ اجتماع در خارج مجتمع شده‌اند، بعد بحث کنیم که آیا ترکیبشان ترکیب اتحادی است یا ترکیب انضمامی است؟ این روی چه مبنایی درست درمی‌آید؟ اگر کسی در باب تعلق احکام، متعلق احکام را وجودات خارجیه بداند، این بحث نسبت به این قول پیش می‌آید، اما اگر کسی در باب تعلق احکام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احکام نفس عناوین است، نفس طبایع است، نفس ماهیات است، آیا در عالم ماهیت و در عالم طبیعت، بین طبیعت مأموربها و طبیعت منهی‌عنها، ترکیبی تحقق دارد که بحث کنیم که آیا این ترکیب، اتحادی است یا ترکیب انضمامی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شما نزد خودتان مسلّم گرفته‌اید که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وجودات خارجیه متعلق است، و در مادۀ اجتماع ملاحظه کرده‌اید که هم امر وجود دارد و هم نهی وجود دارد، لذا فرموده‌اید که باید ترکیب این دو، یک ترکیب انضمامی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شما چون قائل به اجتماع امر و نهی هستید، قائل به جواز هستید، روی مبنای قول به جواز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ترکیب انضمامی باشد، برای اینکه اگر ترکیب اتحادی باشد نمی‌شود هم مأموربه و هم منهی‌عنه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شما محل نزاع را از طریق مختار خودتان در مسألۀ تعلق احکام به وجودات، و جواز اجتماع امر و نهی تعیین کرده‌اید، چون این دو مبنا را قبول دارید و مطابق نظرتان هست، می‌فرمایید که در مادۀ اجتماع باید ترکیب، ترکیب انضمامی باشد نه ترکیب اتحادی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هریک از این دو مبنای شما را نپذیرفت این چه ضرورتی دارد که در مادۀ اجتماع بگوید</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حتما باید انضمامی باشد نه اتحادی؟ پس تعیین محل نزاع به استناد نظر و رأیی که خود انسان در این مسأله یا در مسائل دیگر دارد، روش غیر تامّی است و انسان نمی‌تواند محل نزاع را با</w:t>
      </w:r>
      <w:bookmarkStart w:id="1931" w:name="pg13683_182518"/>
    </w:p>
    <w:p>
      <w:pPr>
        <w:pStyle w:val="BookText"/>
        <w:rPr/>
      </w:pPr>
      <w:bookmarkEnd w:id="1931"/>
      <w:r>
        <w:rPr>
          <w:rFonts w:ascii="IRNazanin" w:hAnsi="IRNazanin" w:eastAsia="IRNazanin"/>
          <w:color w:val="111111"/>
          <w:sz w:val="28"/>
          <w:sz w:val="28"/>
          <w:szCs w:val="28"/>
          <w:rtl w:val="true"/>
          <w:lang w:bidi="fa-IR"/>
        </w:rPr>
        <w:t>دید خودش مشخص کند، و آنچه خودش اعتقاد دارد آن را در رابطۀ با محل نزاع مطرح کند</w:t>
      </w:r>
      <w:r>
        <w:rPr>
          <w:rFonts w:eastAsia="IRNazanin" w:cs="IRNazanin"/>
          <w:color w:val="111111"/>
          <w:sz w:val="28"/>
          <w:szCs w:val="28"/>
          <w:rtl w:val="true"/>
          <w:lang w:bidi="fa-IR"/>
        </w:rPr>
        <w:t>.</w:t>
      </w:r>
    </w:p>
    <w:p>
      <w:pPr>
        <w:pStyle w:val="Heading5"/>
        <w:numPr>
          <w:ilvl w:val="4"/>
          <w:numId w:val="1"/>
        </w:numPr>
        <w:rPr/>
      </w:pPr>
      <w:bookmarkStart w:id="1932" w:name="__RefHeading___Toc788080_1468164448"/>
      <w:bookmarkStart w:id="1933" w:name="_Toc721"/>
      <w:bookmarkEnd w:id="1932"/>
      <w:r>
        <w:rPr>
          <w:rtl w:val="true"/>
        </w:rPr>
        <w:t>عدم تعلق حکم به افعال تولیدیه و تسبیبیه</w:t>
      </w:r>
      <w:bookmarkEnd w:id="1933"/>
    </w:p>
    <w:p>
      <w:pPr>
        <w:pStyle w:val="BookText"/>
        <w:rPr/>
      </w:pPr>
      <w:r>
        <w:rPr>
          <w:rFonts w:ascii="IRNazanin" w:hAnsi="IRNazanin" w:eastAsia="IRNazanin"/>
          <w:color w:val="111111"/>
          <w:sz w:val="28"/>
          <w:sz w:val="28"/>
          <w:szCs w:val="28"/>
          <w:rtl w:val="true"/>
          <w:lang w:bidi="fa-IR"/>
        </w:rPr>
        <w:t>روی همین جهت، آن شرط دومی را هم که ایشان ذکر فرموده‌اند، درست نیست، برای اینکه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افعال تولیدیه و تسبیبیه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شرط را ذکر می‌کنید؟ ایشان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حکم به افعال تولیدیه و تسبیبیه تعلق نمی‌گیرد، بلکه ما مقدور مع الواسطه را هم مقدور می‌دانیم، و اگر مقدور شد در رابطۀ با تعلق تکلیف، مشکلی ندارد، لکن عقیدۀ ما این است که در عین اینکه افعال تولیدیه قابل تعلق تکلیف است، اما تکلیف باطنا به اسباب متعلق است، نه به مسببات، یعنی به همان مقدور بلاواسطه متعلق است، نه مقدور مع الواسطه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عقیدۀ شما این شد، آنهایی که این عقیده را ندارند که واقعیت هم این است که هیچ ضرورتی ندارد که در افعال تولیدیه، حکم را از ظاهر خودش منصرف کنیم، و از مسبب روی سبب بیاوریم، وقتی که مولی به عبد خودش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 باز کن، این قفل را باز کن، درست است که این به حسب ظاهر، حکم روی مسبب رفته است، اما ما حکم را از روی مسبب منصرف می‌کنیم و می‌آوریم روی سبب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کلید را در این قفل گردش بدهید، و به حرکت دربیاورید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عنوان فتح القفل، متعلق تکلیف شد، چه ضرورتی دارد که حکم را از روی این عنوان روی سبب بیاوریم؟</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بفرمایید که مسأله مختلف‌فیه است، ما نمی‌خواهیم یک طرف مسأله را اثبات کنیم، اما این مسأله، محل بحث است که اگر حکم به یک فعل تسبیبی و تولیدی تعلق گرفت آیا روی همان مسبب تمرکز دارد یا از روی مسبب انصراف پیدا می‌کند و انحراف پیدا می‌کند و روی سبب تمرکز پیدا می‌کند؟ شما آقای محقق نائینی بزرگوار معتقد هستید که حکم روی مسبب تمرکز پیدا نمی‌کند، بلکه از روی مسبب سرازیر می‌شود روی سبب، و روی سبب تمرکز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مبارک شما در این مسأله به نام فعل تولیدی و تسبیبی چنین شد، این اقتضا می‌کند که در یک مسأله‌ای که بین همۀ اصولیین و فقها مطرح است، و محل نزاع است، و از اول هم مورد داد و قال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آن مسألۀ جواز اجتماع امر و نهی و عدم جواز اجتماع امر و نهی است، در محل نزاع یک چنین مسألۀ عامه‌ای، یک قیدی را اضافه کنیم برای اینکه من معتقدم که در افعال تولیدیه، حکم به مسبب متعلق نمی‌شود، به سبب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صحیح است؟ این روش می‌تواند یک روش صحیحی در برخورد با تحریر محل نزاع در یک چنین مسألۀ عامه‌ای قرار بگیرد؟ پیداست که این</w:t>
      </w:r>
      <w:bookmarkStart w:id="1934" w:name="pg13683_182519"/>
    </w:p>
    <w:p>
      <w:pPr>
        <w:pStyle w:val="BookText"/>
        <w:rPr/>
      </w:pPr>
      <w:bookmarkEnd w:id="1934"/>
      <w:r>
        <w:rPr>
          <w:rFonts w:ascii="IRNazanin" w:hAnsi="IRNazanin" w:eastAsia="IRNazanin"/>
          <w:color w:val="111111"/>
          <w:sz w:val="28"/>
          <w:sz w:val="28"/>
          <w:szCs w:val="28"/>
          <w:rtl w:val="true"/>
          <w:lang w:bidi="fa-IR"/>
        </w:rPr>
        <w:t>راه، راه صحیحی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شرط دومی که ایشان ذکر فرمودند، قابل قبول نیست</w:t>
      </w:r>
      <w:r>
        <w:rPr>
          <w:rFonts w:eastAsia="IRNazanin" w:cs="IRNazanin"/>
          <w:color w:val="111111"/>
          <w:sz w:val="28"/>
          <w:szCs w:val="28"/>
          <w:rtl w:val="true"/>
          <w:lang w:bidi="fa-IR"/>
        </w:rPr>
        <w:t>.</w:t>
      </w:r>
    </w:p>
    <w:p>
      <w:pPr>
        <w:pStyle w:val="Heading5"/>
        <w:numPr>
          <w:ilvl w:val="4"/>
          <w:numId w:val="1"/>
        </w:numPr>
        <w:rPr/>
      </w:pPr>
      <w:bookmarkStart w:id="1935" w:name="__RefHeading___Toc788082_1468164448"/>
      <w:bookmarkStart w:id="1936" w:name="_Toc722"/>
      <w:bookmarkEnd w:id="1935"/>
      <w:r>
        <w:rPr>
          <w:rtl w:val="true"/>
        </w:rPr>
        <w:t>بررسی الزامی بودن تحقق نسبت بین متعلقین نه موضوعین</w:t>
      </w:r>
      <w:bookmarkEnd w:id="1936"/>
    </w:p>
    <w:p>
      <w:pPr>
        <w:pStyle w:val="BookText"/>
        <w:rPr/>
      </w:pPr>
      <w:r>
        <w:rPr>
          <w:rFonts w:ascii="IRNazanin" w:hAnsi="IRNazanin" w:eastAsia="IRNazanin"/>
          <w:color w:val="111111"/>
          <w:sz w:val="28"/>
          <w:sz w:val="28"/>
          <w:szCs w:val="28"/>
          <w:rtl w:val="true"/>
          <w:lang w:bidi="fa-IR"/>
        </w:rPr>
        <w:t>و اما شرط اول، که باید نسبت بین متعلقین عموم و خصوص من وجه باشد، اما اگر بین الموضوعین عموم و خصوص من وجه 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اینجا متعلق در هر دو اکرام است، منتها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مضاف‌الیه اکرام که به تعبیر ایشان عبارت از موضوع تکلیف است، در مقابل متعلق تکلیف، از محل نزاع خارج است، نمی‌شود داخل در محل نزاع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ایشان این است که در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مقدمات که مرحوم آخوند هم متعرض شدند، آنجا بحث کردیم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از محل نزاع بیرون است، این است که ما احراز نکرده‌ایم که ملاکین به‌طور اطلاق در جمیع موارد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اجتماع، احراز نکرده‌ایم که هر دو ملاک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یک موردی احراز کردیم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ملاک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اکرام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وجوب در آن تحقق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اکرام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حرمت در آن وجود دارد، اگر وجود ملاکین را در مادۀ اجتماع احراز کردیم، سابقا هم گفتیم 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و 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هیچ‌گونه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فرق گذاشته می‌شود این نیست که در باب صلاة و غصب، نسبت متعلقین عامین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موضوعین عامین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 هیچ‌گونه در مسأله اجتماع امر و نهی فارق نیست، به این دلیل که اگر از خود شما هم بپرسیم که اگر از خارج احراز کردیم که در مادۀ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ملاک وجود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العالم الفاسق، بما انه اکرام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ملزمه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اکرام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مفسدۀ لازمة الاجتناب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احراز کردیم آیا خود شما این را از مسأله اجتماع امر و نهی خارج می‌دانید؟ این با مسألۀ صلاة در دار غصبی از نظر جریان و دخول در محل نزاع اجتماع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 و بین وجدانکم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وجود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صلاة و غصب داخل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برای اینکه اینجا نسبت بین المتعلقین است، آنجا نسبت بین الموضوعین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اجتماع هم هر دو ملاک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صلاة در دار غصبی هر دو ملاک هست، و هم در اکرام عالم فاسق دو ملاک هست</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شما می‌توانید بفرمایید که چون من در مسألۀ اجتماع امر و نهی اجتماعی هستم و مبنای</w:t>
      </w:r>
      <w:bookmarkStart w:id="1937" w:name="pg13683_182520"/>
    </w:p>
    <w:p>
      <w:pPr>
        <w:pStyle w:val="BookText"/>
        <w:rPr/>
      </w:pPr>
      <w:bookmarkEnd w:id="1937"/>
      <w:r>
        <w:rPr>
          <w:rFonts w:ascii="IRNazanin" w:hAnsi="IRNazanin" w:eastAsia="IRNazanin"/>
          <w:color w:val="111111"/>
          <w:sz w:val="28"/>
          <w:sz w:val="28"/>
          <w:szCs w:val="28"/>
          <w:rtl w:val="true"/>
          <w:lang w:bidi="fa-IR"/>
        </w:rPr>
        <w:t>اجتماعی بودنم، تعدد مقوله است، لذا باید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اجتماعی هستیم، مبنای اجتماعی بودنمان هم تعدد مقوله نیست، بلکه تعدد عنوان است، تعدد مفهوم است و هیچ کاری به مقوله ندارد و همانطوری که در بعضی از مقدمات ذکر کردیم، اصلا آوردن عنوان مقوله در ما نحن فیه که نوعا مسائل اعتباریه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در واقعیات و در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یک مرکب اعتباری است، تصرف هم یک جامع انتزاعی است، بدون اینکه عنوان مقوله‌ای از این مقولات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 در حقیقت به این برمی‌گردد، که چون شما اولا اجتماعی هستید، و ثانیا مبنای اجتماعی بودن را تعدد مقوله قرار دادید، مجبور شدید که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آنجایی است که بین المتعلقین، نسبت عموم و خصوص من وجه باشد اما ما که اجتماعی هستیم و روی مبنای تعدد مقوله تکیه نمی‌کنیم، بلکه روی مبنای تعدد عنوان تکیه داریم هیچ ضرورتی ندارد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محل بحث است، به شرطی که در مادۀ اجتماع وجود ملاکین را احراز کرده باشیم،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محل بحث است، به لحاظ این که در مادۀ اجتماع وجود ملاکین احراز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سه شرطی که ایشان ذکر فرمودند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یکی از این سه شرط وجود نداشته باشد، عامین من وجه نمی‌تواند داخل در محل نزاع باشد، به نظر ما هیچ کدامشان شرطیت ندارد، بلکه مطلق عامین من وجه، منتها با آن شرطی که قبلا همه قائل بودند، که در مادۀ اجتماعش ملاکین تحقق داشته باشد، داخل در محل نزاع است چه ترکیب اتحادی باشد یا انضمامی باشد، از افعال تولیدیه و تسبیبیه باشد، یا از غیر افعال تولیدیه و تسبیبیه باشد، نسبت بین المتعلقین باشد، یا بین الموضوعین باشد؟ هیچ فرق نمی‌کند</w:t>
      </w:r>
      <w:r>
        <w:rPr>
          <w:rFonts w:eastAsia="IRNazanin" w:cs="IRNazanin"/>
          <w:color w:val="111111"/>
          <w:sz w:val="28"/>
          <w:szCs w:val="28"/>
          <w:rtl w:val="true"/>
          <w:lang w:bidi="fa-IR"/>
        </w:rPr>
        <w:t>.</w:t>
      </w:r>
    </w:p>
    <w:p>
      <w:pPr>
        <w:pStyle w:val="Heading5"/>
        <w:numPr>
          <w:ilvl w:val="4"/>
          <w:numId w:val="1"/>
        </w:numPr>
        <w:rPr/>
      </w:pPr>
      <w:bookmarkStart w:id="1938" w:name="__RefHeading___Toc788084_1468164448"/>
      <w:bookmarkStart w:id="1939" w:name="_Toc723"/>
      <w:bookmarkEnd w:id="1938"/>
      <w:r>
        <w:rPr>
          <w:rtl w:val="true"/>
        </w:rPr>
        <w:t>دخول تمام نسب اربع در محل بحث غیر از تباین</w:t>
      </w:r>
      <w:bookmarkEnd w:id="1939"/>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نتیجه این طور شد که از نسب اربعه، آن چیزی خارج از محل بحث است که بین دو عنوان، تباین کلی باشد، اما سایر نسب دیگر حتی آنجایی که تساوی کلی هم وجود داشته باشد، در همان حیثی که محل نزاع ماست،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تکلیف به محال، لذا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الانسان و لا تکرم الضاحک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نسبت ضاحک و انسان، تساوی است و هیچ مادۀ افتراقی برای هیچ یک از این دو عنوان مطرح نیست، مع ذلک در آن نقطۀ اصلی محل بحث ما که مسألۀ تکلیف محال است، در آن نقطه، داخل در محل بحث است، ولو اینکه از یک جهت دیگر در مقابل اشاعره قائلیم به این که این تکلیف تکلیف به محال است و روی تکلیف به محال خود تکلیف هم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محالیتی که در باب اجتماع امر و نهی روی آن بحث می‌کنیم محالیتی است که</w:t>
      </w:r>
      <w:bookmarkStart w:id="1940" w:name="pg13683_182521"/>
    </w:p>
    <w:p>
      <w:pPr>
        <w:pStyle w:val="BookText"/>
        <w:rPr/>
      </w:pPr>
      <w:bookmarkEnd w:id="1940"/>
      <w:r>
        <w:rPr>
          <w:rFonts w:ascii="IRNazanin" w:hAnsi="IRNazanin" w:eastAsia="IRNazanin"/>
          <w:color w:val="111111"/>
          <w:sz w:val="28"/>
          <w:sz w:val="28"/>
          <w:szCs w:val="28"/>
          <w:rtl w:val="true"/>
          <w:lang w:bidi="fa-IR"/>
        </w:rPr>
        <w:t>مستقیما در رابطۀ با تکلیف باشد، اما محالیتی که از ناحیۀ محالیت مکلف‌به و متعلق تکلیف ناشی شود، این داخل در محل بحث در باب اجتماع امر و نهی نیست، ولو اینکه از نظر خارج، از نظر پیاده شدن، اگر کسی از ما سؤال کند که آیا مولی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الانسان و لا تکرم الضاحک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مولا چنین حقی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یستحیل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امر و نهیی صادر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الانسان و لا تکرم الضاحک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استحاله ربطی به استحالۀ مورد بحث در باب اجتماع امر و نهی ندارد، آن یک نزاعی است در مقابل اشاعره، 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حتی به یک دستور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الجمع بین الضدین لا یکون محالا علی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آنها حسن و قبحی را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عدم التزام به حسن و قبح عقلی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اشاعره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القبیح محالا علی الحکیم علی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از ما سؤال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الانسان و لا تکرم الضاحک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بالاتر؛ 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اما نه از باب مسألۀ اجتماع امر و نهی، از باب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القبیح محال علی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متساویین هم در آن حیث مورد بحث معتقدیم که نزاع جریان دارد، و قائل به جواز اجتماع می‌تواند اجتماعی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مسألۀ عدم مندوحه که در سابق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عامین مطلق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عامین مطلق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آنجایی که عنوان عام در خاص اخذ نشده است، مثل حیوان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آنجایی که عنوان عام در خاص اخذ شده است، مثل رقبه و رقبۀ مؤمنه،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داخل در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می‌گیریم که از این نسب چهارگانۀ منطقیه فقط متباینین از ما نحن فیه خارج است، اما عناوین ثلاثۀ دیگر چه تساوی، چه عامین من وجه، و چه عامین مطلق، همه داخل در محل نزاع است، و ملاک اثبات و نفی در همۀ اینها می‌تواند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مقدمات بحث اجتماع امر و نهی تمام شد بعد ان شاء الله اصل بحث شروع می‌شود</w:t>
      </w:r>
      <w:r>
        <w:rPr>
          <w:rFonts w:eastAsia="IRNazanin" w:cs="IRNazanin"/>
          <w:color w:val="111111"/>
          <w:sz w:val="28"/>
          <w:szCs w:val="28"/>
          <w:rtl w:val="true"/>
          <w:lang w:bidi="fa-IR"/>
        </w:rPr>
        <w:t>.</w:t>
      </w:r>
    </w:p>
    <w:p>
      <w:pPr>
        <w:pStyle w:val="Heading5"/>
        <w:numPr>
          <w:ilvl w:val="4"/>
          <w:numId w:val="1"/>
        </w:numPr>
        <w:rPr/>
      </w:pPr>
      <w:bookmarkStart w:id="1941" w:name="__RefHeading___Toc788086_1468164448"/>
      <w:bookmarkStart w:id="1942" w:name="_Toc724"/>
      <w:bookmarkEnd w:id="1941"/>
      <w:r>
        <w:rPr>
          <w:rtl w:val="true"/>
        </w:rPr>
        <w:t>پرسش</w:t>
      </w:r>
      <w:r>
        <w:rPr>
          <w:rtl w:val="true"/>
        </w:rPr>
        <w:t>:</w:t>
      </w:r>
      <w:bookmarkEnd w:id="19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محل نزاعی که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کرده‌اند تمام 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شرط دوم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تعلق حکم به افعال تولیدیه و تسبیبیه تمام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نسبت عامین من وجه باید بین متعلقین باشد نه موضوعین؟ توضیح دهید</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کدامیک از نسب اربع داخل محل بحث است و کدام خارج است؟ توضیح دهید</w:t>
      </w:r>
      <w:r>
        <w:rPr>
          <w:rFonts w:eastAsia="IRNazanin" w:cs="IRNazanin"/>
          <w:color w:val="111111"/>
          <w:sz w:val="28"/>
          <w:szCs w:val="28"/>
          <w:rtl w:val="true"/>
          <w:lang w:bidi="fa-IR"/>
        </w:rPr>
        <w:t>.</w:t>
      </w:r>
      <w:bookmarkStart w:id="1943" w:name="pg13683_182522"/>
    </w:p>
    <w:p>
      <w:pPr>
        <w:pStyle w:val="Heading4"/>
        <w:numPr>
          <w:ilvl w:val="3"/>
          <w:numId w:val="1"/>
        </w:numPr>
        <w:rPr/>
      </w:pPr>
      <w:bookmarkStart w:id="1944" w:name="__RefHeading___Toc788088_1468164448"/>
      <w:bookmarkStart w:id="1945" w:name="_Toc725"/>
      <w:bookmarkEnd w:id="1943"/>
      <w:bookmarkEnd w:id="1944"/>
      <w:r>
        <w:rPr>
          <w:rtl w:val="true"/>
        </w:rPr>
        <w:t>درس پانصد و بیست و چهارم</w:t>
      </w:r>
      <w:bookmarkEnd w:id="1945"/>
    </w:p>
    <w:p>
      <w:pPr>
        <w:pStyle w:val="Heading5"/>
        <w:numPr>
          <w:ilvl w:val="4"/>
          <w:numId w:val="1"/>
        </w:numPr>
        <w:rPr/>
      </w:pPr>
      <w:bookmarkStart w:id="1946" w:name="__RefHeading___Toc788090_1468164448"/>
      <w:bookmarkStart w:id="1947" w:name="_Toc726"/>
      <w:bookmarkEnd w:id="1946"/>
      <w:r>
        <w:rPr>
          <w:rtl w:val="true"/>
        </w:rPr>
        <w:t>اشاره</w:t>
      </w:r>
      <w:bookmarkEnd w:id="194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بحث اجتماع امر و نهی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باید وارد اصل بحث بشویم، و اینکه آیا در این مسأله باید قول به جواز را اختیار کرد و یا قول به امتناع را همانطوری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امتناع را اختیار کردند؟ لکن کثیری از محققین بعد از ایشان که شاید اکثرا از تلامذۀ ایشان هم بوده‌اند، قائل به جواز اجتماع امر و نهی هستند با توجه به همان خصوصیت، و حیثیتی که محل بحث بود، که بحث در این بود که آیا نفس اجتماع امر و نهی جایز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اجتماع جایز نیست و نفس این اجتماع، تکلیف محال، و همین‌طور سایر خصوصیات دیگری که در مقدمات این بحث ذکر شد</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مهم این بحث این بود که دائرۀ این بحث خیلی توسعه دارد، هم عموم و خصوص من وجه را نسبت به مادۀ اجتماع شامل می‌شود هم عموم و خصوص مطلق را در محل اجتماعشان شامل می‌شود و همانطوری که ما عرض کردیم در متساویین به شرط اینکه دو عنوان باشند، این مسأله جریان دارد و آن حیث مورد بحث در متساویین هم پیاده می‌شود که توضیحش را</w:t>
      </w:r>
      <w:bookmarkStart w:id="1948" w:name="pg13683_182523"/>
    </w:p>
    <w:p>
      <w:pPr>
        <w:pStyle w:val="BookText"/>
        <w:rPr/>
      </w:pPr>
      <w:bookmarkEnd w:id="1948"/>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p>
    <w:p>
      <w:pPr>
        <w:pStyle w:val="Heading5"/>
        <w:numPr>
          <w:ilvl w:val="4"/>
          <w:numId w:val="1"/>
        </w:numPr>
        <w:rPr/>
      </w:pPr>
      <w:bookmarkStart w:id="1949" w:name="__RefHeading___Toc788092_1468164448"/>
      <w:bookmarkStart w:id="1950" w:name="_Toc727"/>
      <w:bookmarkEnd w:id="1949"/>
      <w:r>
        <w:rPr>
          <w:rtl w:val="true"/>
        </w:rPr>
        <w:t>مقتضای تحقیق در باب اجتماع امر و نهی</w:t>
      </w:r>
      <w:bookmarkEnd w:id="1950"/>
    </w:p>
    <w:p>
      <w:pPr>
        <w:pStyle w:val="BookText"/>
        <w:rPr/>
      </w:pPr>
      <w:r>
        <w:rPr>
          <w:rFonts w:ascii="IRNazanin" w:hAnsi="IRNazanin" w:eastAsia="IRNazanin"/>
          <w:color w:val="111111"/>
          <w:sz w:val="28"/>
          <w:sz w:val="28"/>
          <w:szCs w:val="28"/>
          <w:rtl w:val="true"/>
          <w:lang w:bidi="fa-IR"/>
        </w:rPr>
        <w:t>مقتضای تحقیق در این مسأله عبارت از جواز اجتماع امر و نهی است، درست مقابل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سه امر را باید مورد توجه قرار داد که بعضی از آنها را قبلا هم در بعضی از مباحث بحث کرده‌ایم و بعضی هم در بعضی از مباحث آینده با تفصیل بحث می‌شود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هر دوی اینها چه آن بحثی که گذشت و چه آن بحثی که مربوط به آینده است نیاز دارد که در اینجا به اندازه‌ای که مطلب را روشن بکند،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امور هم که قبلا صحبت نشده و محل بحثش همین جاست، باید مورد بحث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امری که در اینجا باید کاملا مورد بحث و دقت واقع بشود،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به یک عنوانی و به یک طبیعتی تعلق می‌گیرد، این حکم معلول یک ملاکی است که در متعلق این حکم وجود دارد چه در باب اوامر و چه در باب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متعلق به صلاة شد، ما ملاحظه می‌کنیم که چرا صلاة مأموربها قرار گرفت؟ چرا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تکرار شده است؟ کاشف از این است که این صلاة، یک فریضۀ الهی و یک مأموربه مهم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این امر به صلاة، کاشف از این است که ملاکی در صلاة وجود دارد و جهت موجبه و مقتضیه در صلاة تحقق دارد که در اموری که متعلق امر واقع نشده، آن خصوصیت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خصوصیات، عبارت از همین آثار و جهاتی است که روایات و آیات در باب صلاة مطرح می‌کند، اینکه تعبیر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الصَّلاةَ تَنْهی عَنِ الْفَحْشاءِ وَ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دلالت بر این معنا می‌کند و همین طور آثار و خصوصیات دیگری که در صلاة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وجود این ملاک و مصالح و جهات، شارع مقدس اسلام امر خودش را متوجه صلاة کرده است</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نواهی هم مسأله به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مشروب و الماء مشروب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شرب الخمر، متعلق نهی قرار می‌گیرد اما شرب الماء متعلق نهی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محاله این معنا را کشف می‌کنیم که در شرب الخمر یک جهتی وجود دارد و یک علت و خصوصیتی تحقق دارد که آن علت، اقتضا کرده که این نهی، متوجه شرب الخمر بشود اما در شرب الماء آن خصوصیت موجبۀ تعلق نهی وجود ندارد،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یتعلق به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که تقریبا روشن است و انسان نمی‌تواند در صحت این مطلب تردیدی داشته باشد</w:t>
      </w:r>
      <w:r>
        <w:rPr>
          <w:rFonts w:eastAsia="IRNazanin" w:cs="IRNazanin"/>
          <w:color w:val="111111"/>
          <w:sz w:val="28"/>
          <w:szCs w:val="28"/>
          <w:rtl w:val="true"/>
          <w:lang w:bidi="fa-IR"/>
        </w:rPr>
        <w:t>.</w:t>
      </w:r>
      <w:bookmarkStart w:id="1951" w:name="pg13683_182524"/>
    </w:p>
    <w:p>
      <w:pPr>
        <w:pStyle w:val="Heading5"/>
        <w:numPr>
          <w:ilvl w:val="4"/>
          <w:numId w:val="1"/>
        </w:numPr>
        <w:rPr/>
      </w:pPr>
      <w:bookmarkStart w:id="1952" w:name="__RefHeading___Toc788094_1468164448"/>
      <w:bookmarkStart w:id="1953" w:name="_Toc728"/>
      <w:bookmarkEnd w:id="1951"/>
      <w:bookmarkEnd w:id="1952"/>
      <w:r>
        <w:rPr>
          <w:rtl w:val="true"/>
        </w:rPr>
        <w:t>نقش مقدمات اراده در باب اراده تکوینی</w:t>
      </w:r>
      <w:bookmarkEnd w:id="1953"/>
    </w:p>
    <w:p>
      <w:pPr>
        <w:pStyle w:val="BookText"/>
        <w:rPr/>
      </w:pPr>
      <w:r>
        <w:rPr>
          <w:rFonts w:ascii="IRNazanin" w:hAnsi="IRNazanin" w:eastAsia="IRNazanin"/>
          <w:color w:val="111111"/>
          <w:sz w:val="28"/>
          <w:sz w:val="28"/>
          <w:szCs w:val="28"/>
          <w:rtl w:val="true"/>
          <w:lang w:bidi="fa-IR"/>
        </w:rPr>
        <w:t>اگر بخواهیم مسأله را یک مقدار روشن‌تر مطرح کنیم به این کیفیت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ارادۀ تکوینیّه،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کاری به شرعیات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اراده‌های تکوینی که متعلق به یک مرادی می‌شود و اضافۀ به مراد پیدا می‌کند، آیا در تعلق ارادۀ تکوینی به مراد، می‌توانیم این معنا را حتی احتمال بدهیم که هیچ‌گونه مقدّمه‌ای و هیچ امری به نام مبادی اراده در تحقق این اراده، نقش ندارد؟ یعنی اینکه شما اراده کردید آمدن در جلسۀ درس و شرکت در جلسۀ درس را، هیچ جهتی موجب این معنا نشده که شما اراده کنید حتی اولین مبدأ از مبادی اراده که از آن تعبیر به تصور می‌کنیم یا از آن تعبیر به التفات نفس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و التفات نفس و وجود ذهنی اینها همه یک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بدون اینکه اصلا در ذهنش به آن مقصد و مراد خودش توجه پیدا کرده باشد مثل آمدن انسان به جلسۀ درس مثل آوردن یک مغمی علیه به جلسۀ درس باشد؟ همانطوری که اگر یک مغمی علیه را بیاورند در جلسۀ درس بعلت اغماء نه التفاتی به این معنا برایش پیدا شده نه تصدیق به فائده‌ای در او پیدا شده،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یک انسان متوجه و یک انسان هوشیار و یک انسان با اراده بدون اینکه ذهنش التفات پیدا کرده باشد به شرکت در جلسۀ درس، بدون اینکه تصور کرده باشد شرکت در جلسۀ درس را، بدون این مقدمه، اراده برایش پیدا شده؟ آیا می‌شود انسان باور بکند که حتی در مسألۀ تصدیق به فائده که دومین مبدأ از مبادی اراده است، اراده بعد از التفات نفس به یک شیء تعلق بگیرد، بدون اینکه انسان برای آن شیء هیچ‌گونه مزیّتی قائل باشد، بدون اینکه فائدۀ آن شیء را تصدیق کرده باشد، بدون اینکه شیء را برای رسیدن به آن فائده متعلق ارادۀ خودش قرار داده باشد، یعنی به صرف اینکه شیء مراد، در ذهن انسان آمد همین کافی باشد برای تعلق اراده و توجه اراده به آن شیء مراد؟ این یک مطلبی است غیر ممکن</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بحث در مبادی اراده از نظر اینکه چند مبدأ لازم دارد، مورد بحث است لکن آن مبادی اوّلیه‌اش مثل مسألۀ تصور و التفات و مثل مسألۀ تصدیق به فائده و شاید بعضی از مقدمات دیگر اینها یک مسائل بیّن و مسائل روشنی است که با نبودن اینها معنا ندارد ارادۀ تکوینیّه تحقق پیدا بکند و تعلق به شیء مراد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و بداهت، بین عمل ارادی و غیر ارادی، فرق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ارادۀ خودش دستش را حرکت می‌دهد و انسانی که به علت معلولیت دست را حرکت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واضح و بدیهی است که این دو حرکت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حرکت ارادی با مبادی، تحقق پیدا می‌کند، اما این حرکت غیر ارادی بدون مبادی تحقق پیدا می‌کند</w:t>
      </w:r>
      <w:r>
        <w:rPr>
          <w:rFonts w:eastAsia="IRNazanin" w:cs="IRNazanin"/>
          <w:color w:val="111111"/>
          <w:sz w:val="28"/>
          <w:szCs w:val="28"/>
          <w:rtl w:val="true"/>
          <w:lang w:bidi="fa-IR"/>
        </w:rPr>
        <w:t>.</w:t>
      </w:r>
      <w:bookmarkStart w:id="1954" w:name="pg13683_182525"/>
    </w:p>
    <w:p>
      <w:pPr>
        <w:pStyle w:val="Heading5"/>
        <w:numPr>
          <w:ilvl w:val="4"/>
          <w:numId w:val="1"/>
        </w:numPr>
        <w:rPr/>
      </w:pPr>
      <w:bookmarkStart w:id="1955" w:name="__RefHeading___Toc788096_1468164448"/>
      <w:bookmarkStart w:id="1956" w:name="_Toc729"/>
      <w:bookmarkEnd w:id="1954"/>
      <w:bookmarkEnd w:id="1955"/>
      <w:r>
        <w:rPr>
          <w:rtl w:val="true"/>
        </w:rPr>
        <w:t>قدرت و خلاقیت انسان در توجه به مبادی اراده</w:t>
      </w:r>
      <w:bookmarkEnd w:id="1956"/>
    </w:p>
    <w:p>
      <w:pPr>
        <w:pStyle w:val="BookText"/>
        <w:rPr/>
      </w:pPr>
      <w:r>
        <w:rPr>
          <w:rFonts w:ascii="IRNazanin" w:hAnsi="IRNazanin" w:eastAsia="IRNazanin"/>
          <w:color w:val="111111"/>
          <w:sz w:val="28"/>
          <w:sz w:val="28"/>
          <w:szCs w:val="28"/>
          <w:rtl w:val="true"/>
          <w:lang w:bidi="fa-IR"/>
        </w:rPr>
        <w:t>یک نکته‌ای در اینجا هست و آن این که گاهی از اوقات انسان فکر می‌کند که مثلا این افرادی که در حال سخن گفتن هستند و مخصوصا خیلی سریع و مسلسل‌وار صحبت می‌کنند، چطور می‌شود که هر کلمه‌ای که از دهان اینها بیرون می‌آید و بر زبانشان جاری می‌شود، مسبوق به اراده باشد، اراده‌اش هم دارای مبادی و مقدمات باشد؟ یعنی یک کلمه‌ای که این متکلم می‌گوید، هم اراده و هم مبادی اراده همه در آن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 فرصت می‌یابد که اصلا فکر کند و تصور کند و تصدیق به فائده برای هر لفظی پیدا بکند و با اراده آن لفظ صادر بشود؟ ممکن است در ذهن انسان یک چنین مطلبی بیاید لکن واقعیت مسأله این است که این عنایت الهی است که نسبت به نفس انسانی این حالت خلاقیت را خداوند عنایت کرده و این در حقیقت یک تبلوری است از قدرتی که خداوند به انسان عنایت کرده که تمامی این الفاظ را مسلسل‌وار صحبت می‌کند، بر زبان جاری می‌کند و تمام اینها هم مسبوق به اراده است و ارادۀ هر کدام هم دارای مبادی است و حداقل آن دو مبدأ اولی که عبارت از التفات نفس و تصدیق به فائده باشد قطعا در آن وجود دارد اما روی عنایت الهی، خداوند این قدرت را به انسان داده که مسلسل‌وار مرتب اراده کند و الفاظ را پشت سر هم یکی پس از دیگری بدون هیچ‌گونه فاصله بیان بکند و لذاست که اگر در کلام یک سخنران که مسلسل‌وار صحبت می‌کند، یک کلمه اگر بر خلاف واقع وجود داشته باشد، یک کلمه در بین یک ساعت صحبت، همان کلمه به حساب این متکلم گذاشته می‌شود و گفته می‌شود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اختیار و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بیان کرده ولو یک کلمه در بین ده‌ها هزار کلمه‌ای که در یک سخنرانی یک ساعته، مطرح می‌شود و القاء می‌شود روی همان یک کلمه تکیه می‌شود و آثار بر آن بار می‌شود و به عنوان یک اقرار و یک اعتراف و امثال ذلک اثر روی او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تردیدی نیست که هر کجا یک عمل ارادی اعم از قول، اعم از فعل، اعم از کتابت و امثال ذلک تحقق پیدا می‌کند، ناشی از یک مقدماتی است که حداقل آن مقدمات عبارت از التفات نفس و تصدیق به فائدۀ آن شیء مراد است</w:t>
      </w:r>
      <w:r>
        <w:rPr>
          <w:rFonts w:eastAsia="IRNazanin" w:cs="IRNazanin"/>
          <w:color w:val="111111"/>
          <w:sz w:val="28"/>
          <w:szCs w:val="28"/>
          <w:rtl w:val="true"/>
          <w:lang w:bidi="fa-IR"/>
        </w:rPr>
        <w:t>.</w:t>
      </w:r>
    </w:p>
    <w:p>
      <w:pPr>
        <w:pStyle w:val="Heading5"/>
        <w:numPr>
          <w:ilvl w:val="4"/>
          <w:numId w:val="1"/>
        </w:numPr>
        <w:rPr/>
      </w:pPr>
      <w:bookmarkStart w:id="1957" w:name="__RefHeading___Toc788098_1468164448"/>
      <w:bookmarkStart w:id="1958" w:name="_Toc730"/>
      <w:bookmarkEnd w:id="1957"/>
      <w:r>
        <w:rPr>
          <w:rtl w:val="true"/>
        </w:rPr>
        <w:t>نقش مبادی در اراده تشریعی</w:t>
      </w:r>
      <w:bookmarkEnd w:id="1958"/>
    </w:p>
    <w:p>
      <w:pPr>
        <w:pStyle w:val="BookText"/>
        <w:rPr/>
      </w:pPr>
      <w:r>
        <w:rPr>
          <w:rFonts w:ascii="IRNazanin" w:hAnsi="IRNazanin" w:eastAsia="IRNazanin"/>
          <w:color w:val="111111"/>
          <w:sz w:val="28"/>
          <w:sz w:val="28"/>
          <w:szCs w:val="28"/>
          <w:rtl w:val="true"/>
          <w:lang w:bidi="fa-IR"/>
        </w:rPr>
        <w:t>همانطور که در ارادۀ تکوینی، مسأله این طور است، در ارادۀ تشریعی هم مسأله این طور است</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ارادۀ تشریعی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بعثنا الی عدّة امور و زجرنا عن عدّة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است که بعث اعتباری به نام وجوب را متوجه نماز کند و زجر اعتباری را به نام حرمت متوجه شرب خمر و امثال شرب خمر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تعلق این اراده به بعث اعتباری در رابطۀ با صلاة، یک امری است که بدون مقدمه است؟ بدون یک جهتی است که در مبعوث علیه تحقق دارد؟ بدون یک خصوصیتی است که در مزجور عنه تحقق دارد یا لا محاله بین شرب الماء و شرب الخمر از این جهت، فرق وجود دارد و بین صلاة و صرف مثلا ایستادن و راه رفتن و حرکت کردن فرق وجود دارد که صلاة مأمور به واقع می‌شود لکن سایر اعمال مباحه و غیر واجبه، مأموربه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مسأله این طور شد، در رابطۀ با همین مسأله این بحث پیش می‌آید که اگر حکمی به یک طبیعتی روی یک جهتی که در آن طبیعت وجود داشت متعلق شد، مثلا امر به صلاة بعنوان اینکه ناهی از فحشاء و منکر است متعلق شد که قرآن این خصوصیت را برای صلاة تصریح می‌کند، فرضا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بالصلاة لانّها ناهیة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مقتضی تعلق امر است، اینجا سؤال می‌شود که این خصوصیت در چه چیز وجود دارد؟ حامل این خصوصیت و واجد این خصوصیت، عبارت از چیست؟ آیا واجد این خصوصیت و حامل این مزیت، عبارت از نفس عنوان صلاة است، نفس طبیعت صلاة است یا اینکه بعضی از جهات و عوارضی که با صلاة در خارج اتحاد وجودی پیدا می‌کنند اما در عالم طبیعت، هیچ‌گونه ارتباطی بینشان وجود ندارد هم ممکن است در این خصوصیت نهی از فحشاء و منکر نقش داشته باشد؟</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معروف می‌بینیم صلاة و غصب در عالم عنوانیّت و در عالم طبیعت و در عالم ماهیّت، همان ماهیت اعتباری که هم صلاة امر اعتباری است و هم غصب امر اعتباری است، در عالم ماهیت اعتباری خودشان، هیچ‌گونه ارتباطی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هزاران بار شده که کلمۀ صلاة را شنیده‌اید و اصلا کلمۀ غصب به ذهن شما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هم که ما وارد بحث اجتماع امر و نهی شدیم، چون مثال معروفش عبارت از مسألۀ صلاة و غصب است، ما در این مسأله بین این دو یک ارتباط انتقالی پیدا می‌کنیم والا در همین مسأله، اگر یک مثال دیگری بزنیم، در همان مثال باز شما هیچ انتقالی از نظر عالم عنوانیت و مفهومیت پیدا نمی‌کنید و اگر از مسألۀ اجتماع امر و نهی بطور کلی بیرون برویم ممکن است کسی پنج سال کتاب الغصب را در فقه بخواند تدریس کند و یک بار هم انتقال به عنوان صلاة پیدا نکرده باشد، یا در کتاب الصلاة مباحث زیادی را دیده باشد و اصلا انتقال به عنوان غصب پیدا نکرده باشد</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هیچ تردیدی نیست که بین صلاة و غصب در عالم عنوانیت و در عالم طبیعت، هیچ‌گونه</w:t>
      </w:r>
    </w:p>
    <w:p>
      <w:pPr>
        <w:pStyle w:val="BookText"/>
        <w:rPr/>
      </w:pPr>
      <w:r>
        <w:rPr>
          <w:rFonts w:ascii="IRNazanin" w:hAnsi="IRNazanin" w:eastAsia="IRNazanin"/>
          <w:color w:val="111111"/>
          <w:sz w:val="28"/>
          <w:sz w:val="28"/>
          <w:szCs w:val="28"/>
          <w:rtl w:val="true"/>
          <w:lang w:bidi="fa-IR"/>
        </w:rPr>
        <w:t>سنخیت و ارتباط و علاقه‌ای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علاقه و ارتباطی که بین اینها پیدا شده آنهم احیانا این است که گاهی از اوقات در وجود خارجی این صلاة و غصب اتحاد پیدا کرده‌اند، یعنی یک کسی در دار غصبی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می‌خواهید خصوصیات این صلاة را حکایت 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فردی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این صلاتی است که در خارج، از این زید غاصب تحقق پیدا کرد، خصوصیت این مصداقی است که برای این غاصب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ارتباط صلاة با غصب احیانا در رابطۀ با وجود خارجی و در جهت عوارض فردی و لوازم تشخّص گاهی تحقق پیدا می‌کند، بیشتر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این‌طور شد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صلاة با غصب ارتباط پیدا کرده ما از شما سؤال می‌کنیم که آیا آن جهت موجبۀ برای تعلق امر به صلاة در همین صلاتی که اتّحد مع الغصب و در خارج متعانق با هم شدند و مرتبط با هم شدند، بعد آنکه در عالم مفهومیت، هیچ‌گونه ارتباطی بینشان نبود، اما حالا که متصادق شدند و متعانق شدند، چه چیزی ناهی از فحشاء و منکر است در این صلاة در دار غصبی که دیگر نمی‌شود در خارج از هم جدایشان کرد؟ کسی که در دار غصبی نماز خواند، این خصوصیت وقوع صلاتش در دار غصبی، این یک مسأله‌ای است که دیگر به این صلاة خارجی واقع در دار غصبی چسبیده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اما همین صلاة را وقتی که تحلیل می‌کنید وقتی که این صلاة را بررسی می‌کنید، آن جهتی که موجب تعلق امر به صلاة شده، آیا این صلاة با توجه به رفاقتش با غصب است، با توجه به اتحادش با غصب است یا اینکه این خصوصیت اتحادش با غصب هیچ‌گونه دخالتی در ناهی بودن این صلاة از فحشاء و منکر ندارد؟ کدامیک از اینهاست؟ شق سوم نمی‌توانیم تصور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صلاة موجودۀ در دار غصبی، این صلاة متحدۀ فی الخارج مع الغصب، آیا این مجموعه، ناهی از فحشاء و منکر است یا تنها آن خصوصیت صلاتی‌اش عنوان نهی از فحشاء و المنکر را دارد؟</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احتمال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که تنها آن خصوصیت صلاتی نقش در نهی از فحشاء و منکر دارد که واقعیت مسأله هم همین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خصوصیت صلاتی تنها نقش در نهی از فحشاء و منکر دارد، آیا می‌شود امر از متعلق خودش و از آن جهتی که آن جهت ناهی از فحشاء و منکر است، پایش را بالاتر بگذارد، فراتر بگذارد و سرایت بکند به یک چیزی که در مسألۀ نهی از فحشاء و منکر هیچ‌گونه نقشی ندارد؟ آیا امکان دارد یک چنین معنایی که صلاة، معراج مؤمن باشد، خصوصیت صلاة ناهی از فحشاء و منکر باشد اما امر فراتر از آن چیزی که حامل مصلحت است، بالاتر از آن چیزی که واجد مزیت صلاتی است، پایش را از آن بالاتر بگذارد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959" w:name="pg13683_182528"/>
    </w:p>
    <w:p>
      <w:pPr>
        <w:pStyle w:val="BookText"/>
        <w:rPr/>
      </w:pPr>
      <w:bookmarkEnd w:id="1959"/>
      <w:r>
        <w:rPr>
          <w:rFonts w:ascii="IRNazanin" w:hAnsi="IRNazanin" w:eastAsia="IRNazanin"/>
          <w:color w:val="111111"/>
          <w:sz w:val="28"/>
          <w:sz w:val="28"/>
          <w:szCs w:val="28"/>
          <w:rtl w:val="true"/>
          <w:lang w:bidi="fa-IR"/>
        </w:rPr>
        <w:t>متعلقش سرایت بکند به اموری که با این متعلق در وجود خارجی متحد و هماهنگ هستند؟ آیا چنین چیزی می‌شود؟</w:t>
      </w:r>
    </w:p>
    <w:p>
      <w:pPr>
        <w:pStyle w:val="BookText"/>
        <w:rPr/>
      </w:pPr>
      <w:r>
        <w:rPr>
          <w:rFonts w:ascii="IRNazanin" w:hAnsi="IRNazanin" w:eastAsia="IRNazanin"/>
          <w:color w:val="111111"/>
          <w:sz w:val="28"/>
          <w:sz w:val="28"/>
          <w:szCs w:val="28"/>
          <w:rtl w:val="true"/>
          <w:lang w:bidi="fa-IR"/>
        </w:rPr>
        <w:t>وقتی که انسان به عقل مراجعه بکند این عینا مثل این است که صلاة معراج مؤمن است لکن به علت اینکه صلاة معراج مؤمن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صلاة واجب است هم شرب الماء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الماء، چه خصوصیتی در مزایای صلاتی دارد؟ محدوده و عامل مؤثر در این آثار، عنوان الصلاة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این کرد که صلاة مأموربه است، آیا هیچ امری اجازه می‌دهد که این امر از دائرۀ متعلقش، از دائرۀ آنچه ناهی از فحشاء و منکر است، پایش را بالاتر بگذارد، بگوید چیزی هم که ناهی نیست این هم مأموربه است؟ چیزی هم که هیچ‌گونه دخالتی در فحشاء و منکر ندارد بلکه خودش جزء منکری به نام غصب است روی اینکه در وجود خارجی با صلاة اتحاد پیدا کرده امر سرایت می‌کند، مثل یک آبی که نفوذ می‌کند و رطوبتی که اثر نفوذ دارد؟ آیا این مسألۀ نفوذ را در باب امر می‌توانیم پیاده کنیم یا بعد از آنکه قائل شدیم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تابع للملاک و الملاک متقوّم بطبیعة الصلاة و لا دخل لغیر الطّبیعة فی تحقق الملاک، کیف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 از این متعلق خودش سر سوزنی به غیر متعلق سرایت بکند ولو اینکه در وجود خارجی هم اتحاد دارد تا چه برسد به اینکه اتحادش احیانا باشد و گاهی از اوقات اتحاد تحقق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باید این حرف را بزنیم که واقعیت مسأله هم همین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 روی طبیعت صلاة بار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را روی طبیعت آورده و معنا ندارد که حکم از متعلق واجد ملاکش به صورت سرایت و نفوذ، تعدی بکند به چیز دیگری که خارج از دائرۀ متعلق است</w:t>
      </w:r>
      <w:r>
        <w:rPr>
          <w:rFonts w:eastAsia="IRNazanin" w:cs="IRNazanin"/>
          <w:color w:val="111111"/>
          <w:sz w:val="28"/>
          <w:szCs w:val="28"/>
          <w:rtl w:val="true"/>
          <w:lang w:bidi="fa-IR"/>
        </w:rPr>
        <w:t>.</w:t>
      </w:r>
    </w:p>
    <w:p>
      <w:pPr>
        <w:pStyle w:val="Heading5"/>
        <w:numPr>
          <w:ilvl w:val="4"/>
          <w:numId w:val="1"/>
        </w:numPr>
        <w:rPr/>
      </w:pPr>
      <w:bookmarkStart w:id="1960" w:name="__RefHeading___Toc788100_1468164448"/>
      <w:bookmarkStart w:id="1961" w:name="_Toc731"/>
      <w:bookmarkEnd w:id="1960"/>
      <w:r>
        <w:rPr>
          <w:rtl w:val="true"/>
        </w:rPr>
        <w:t>بررسی سرایت ملاک بواسطه اتحاد وجودی</w:t>
      </w:r>
      <w:bookmarkEnd w:id="1961"/>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اگر کسی آن احتمال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صلاة مع الغصب، موجب این می‌شود که امر به غصب سرایت بکند و این تقارن و اتحاد وجودی عامل سرایت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سرایت است، پس مأموربه شما عبارت از صلاة فقط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صلاة نیست الاّ آنجایی که صلاة با غصب اتحاد پیدا می‌کند و شما هم قائل به سرایت و قائل به نفوذ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حرف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سؤال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 هل هی طبیعة الصلاة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صلاة مقیدة به آن عوارضی که در خارج با صلاة اتحاد پیدا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العوارض المتحدة مع الصلاة</w:t>
      </w:r>
      <w:bookmarkStart w:id="1962" w:name="pg13683_182529"/>
    </w:p>
    <w:p>
      <w:pPr>
        <w:pStyle w:val="BookText"/>
        <w:rPr/>
      </w:pPr>
      <w:bookmarkEnd w:id="1962"/>
      <w:r>
        <w:rPr>
          <w:rFonts w:ascii="IRNazanin" w:hAnsi="IRNazanin" w:eastAsia="IRNazanin"/>
          <w:color w:val="111111"/>
          <w:sz w:val="28"/>
          <w:sz w:val="28"/>
          <w:szCs w:val="28"/>
          <w:rtl w:val="true"/>
          <w:lang w:bidi="fa-IR"/>
        </w:rPr>
        <w:t>عبارة عن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غصب هم مأموربه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ادلّه آمده که غصب را داخل در دائرۀ امر بکند؟ چرا مولا کأنّ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اغفال کرده، همه جا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عنوانی به دائرۀ مأموربه داده که ظاهرش این است که این مأموربه است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متحدات وجودیه هم روی عامل سرایت، داخل در متعلق امر باشند، شما دیگر حق ندارید در بیان مأموربه و حدود مأموربه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مأمور به چون صلاة، مأمور به نیست بلکه صلاة به انضمام آن قیود و عوارضی که در خارج با صلاة اتحاد پیدا می‌کند که از جملۀ آن عوارض، در مورد ما نحن فیه، مسألۀ غصب است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مأموربه است یا به صورت ترکیب یا بصورت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پای آن عوارض را در دائرۀ مأموربه بیاورید و حیث اینکه این معنا بدیهی البطلان است، لذا باید آن شقّ اول را اختیار بکنید که دائرۀ مأموربه همانی است که آثار بر آن بار است، همانی است که ملاک به آن تقوّم دارد و ملاک تقوّم به نفس عنوان دارد و عوارض خارجیّه هیچ‌گونه مدخلیّتی در تحقق این ملاک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یک مقدمه برای این بحث بود</w:t>
      </w:r>
      <w:r>
        <w:rPr>
          <w:rFonts w:eastAsia="IRNazanin" w:cs="IRNazanin"/>
          <w:color w:val="111111"/>
          <w:sz w:val="28"/>
          <w:szCs w:val="28"/>
          <w:rtl w:val="true"/>
          <w:lang w:bidi="fa-IR"/>
        </w:rPr>
        <w:t>.</w:t>
      </w:r>
    </w:p>
    <w:p>
      <w:pPr>
        <w:pStyle w:val="Heading5"/>
        <w:numPr>
          <w:ilvl w:val="4"/>
          <w:numId w:val="1"/>
        </w:numPr>
        <w:rPr/>
      </w:pPr>
      <w:bookmarkStart w:id="1963" w:name="__RefHeading___Toc788102_1468164448"/>
      <w:bookmarkStart w:id="1964" w:name="_Toc732"/>
      <w:bookmarkEnd w:id="1963"/>
      <w:r>
        <w:rPr>
          <w:rtl w:val="true"/>
        </w:rPr>
        <w:t>پرسش</w:t>
      </w:r>
      <w:r>
        <w:rPr>
          <w:rtl w:val="true"/>
        </w:rPr>
        <w:t>:</w:t>
      </w:r>
      <w:bookmarkEnd w:id="19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تحقیق در باب اجتماع امر و نهی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مقدمات اراده در باب اراده تکوینی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اقتضای مشابهت مبادی اراده تشریعی و تکوینی چیست؟</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ملاک بواسطه اتحاد وجودی سرایت می‌کند؟</w:t>
      </w:r>
      <w:bookmarkStart w:id="1965" w:name="pg13683_182530"/>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66" w:name="__RefHeading___Toc788104_1468164448"/>
      <w:bookmarkStart w:id="1967" w:name="_Toc733"/>
      <w:bookmarkEnd w:id="1965"/>
      <w:bookmarkEnd w:id="1966"/>
      <w:r>
        <w:rPr>
          <w:rtl w:val="true"/>
        </w:rPr>
        <w:t>فهرست مطالب</w:t>
      </w:r>
      <w:bookmarkEnd w:id="1967"/>
    </w:p>
    <w:p>
      <w:pPr>
        <w:pStyle w:val="BookText"/>
        <w:rPr/>
      </w:pPr>
      <w:r>
        <w:rPr>
          <w:rFonts w:ascii="IRNazanin" w:hAnsi="IRNazanin" w:eastAsia="IRNazanin"/>
          <w:i/>
          <w:i/>
          <w:iCs/>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بحث اوامر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مقدمۀ واجب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درس چهارصد و سی و ششم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تفصیل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افعال و مقدمات حرام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نتیجه تفصیل در مسأله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استاد خود مرحوم محقق حائری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بیان استاد در رد اشکال امام به مرحوم محقق حائری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نتیجه‌گیری از بحث مقدمۀ حرام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حرمت مقدمۀ أخیر در مقدمات حرام بنابر قول به ملازمه در مقدمۀ واجب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بحث اوامر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مسألۀ ضد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درس چهارصد و سی و هفتم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امر به شیء و نهی از ضد و ملاک بحث اصولی بودن آن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عدم لزوم معنای حصر در اصولی بودن مسأله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اقسام أقتضا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اشکال بر مقدمۀ دوم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درس چهارصد و سی و هشتم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تفسیر بعض المحققین از مفهوم اقتضا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مجوز استعمال مجازی کلمۀ اقتضا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عدم صحت استعمال مجازی کلمۀ اقتضا به معنای عینیت و جزئیت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تعمیم اشکال عینیت به ضد عام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درس چهارصد و سی و نهم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تفسیر اقتضا در عنوان مسأله امر به شیء و نهی از ضد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عدم صحت استعمال مجازی در مفهوم اقتضا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جواب مدعی اقتضا از اشکال مجاز در معنای اقتضا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اعمیت مفهوم ضد در عنوان مسأله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استلزام قول به ملازمه با قول به اقتضا </w:t>
      </w:r>
      <w:r>
        <w:rPr>
          <w:rFonts w:eastAsia="IRNazanin" w:cs="IRNazanin"/>
          <w:color w:val="111111"/>
          <w:sz w:val="28"/>
          <w:szCs w:val="28"/>
          <w:lang w:bidi="fa-IR"/>
        </w:rPr>
        <w:t>35</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انحصار ضد به صلاة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خلاصۀ بحث اقتضا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درس چهارصد و چهلم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اقوال در مقدمیت عدم ضد اول نسبت به ضد دیگر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اجزاء تشکیل‌دهندۀ علت تامه و مسألۀ تمانع بین الضدین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انکار مقدمیت از نظر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تقدم زمانی یا رتبی مقدمه بر ذی المقدمه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تلائم عدم العلة با عدم المعلول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درس چهارصد و چهل و یکم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عدم احد الضدین مقدمۀ وجود ضد آخر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بیان مرحوم قوچانی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 کفایه در توضیح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امتناع اجتماع نقیضین أم القضایا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اعتبار وحدت زمانی در متناقضین و متضادین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قصور بیان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مدعای خود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درس چهارصد و چهل و دوم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توضیح مرحوم قوچانی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مناقشۀ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محشی کفایه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تفاوت قضیۀ سالبه با قضیۀ معدولة المحمول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بیان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متضادان و اشکال بر اتحاد رتبی متضادان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ملاک تقارن علت و معلول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عدم وجود ملاک اتحاد رتبی در مقدمۀ سوم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درس چهارصد و چهل و سوم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مقدمیت عدم احد الضدین بر وجود ضد دیگر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ملاک قضیۀ حملیه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خصوصیت قضایای حقیقیه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عقلی بودن قاعدۀ فرعیت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عدم استثناء در قاعدۀ فرعیت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ثبوت نفس الامری در موضوع قضایا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بیان دو نکته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 علة لعدم المعلول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درس چهارصد و چهل و چهارم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واقع شدن عدم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اقسام تقدّم طبعی نزد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بیان دور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مقدمیت </w:t>
      </w:r>
      <w:r>
        <w:rPr>
          <w:rFonts w:eastAsia="IRNazanin" w:cs="IRNazanin"/>
          <w:color w:val="111111"/>
          <w:sz w:val="28"/>
          <w:szCs w:val="28"/>
          <w:lang w:bidi="fa-IR"/>
        </w:rPr>
        <w:t>67</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متمّم قابلیت قابل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درس چهارصد و چهل و پنجم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انکار مقدمات ثلاث در قول به اقتضاء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انکار قول به ملازمه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اعمیت مفهوم ضد در عنوان مسأله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ترتب دو ثمره بر بحث از مقدمۀ ثالثه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کلام قائلین به عینیت و ترادف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جواب قائلین به عینیت و ترادف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درس چهارصد و چهل و ششم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بیان احتمالات در قول به عینیت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عدم استحقاق عقوبتین در ترک واجبات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ملاکات احکام از نظر عدلیه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تغایر ملاک در واجب و حرام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اتحاد مفهومی بین موضوع و محمول در قضایای حملیه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بطلان قول به تضمن از نظر وجدان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بیان آخوند در بطلان قول به تضمن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درس چهارصد و چهل و هفتم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استدلال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اقتضای امر به شیء و نهی از ضد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اشکالات بر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احتمالات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بررسی احتمال اول در مأمور به مقدمه و ذی المقدمه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بررسی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مقدمه از ایجاب ذی المقدمه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درس چهارصد و چهل و هشتم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ایجاد شیء و اقتضای نهی از ضد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ارادۀ تکوینی و تشریعی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استحالۀ تحقق اراده بدون مبادی آن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عدم فایده در زجر عن الضد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نتیجه‌گیری از بحث اراده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عدم تمامیت مقدمات ثلاثه در دلیل قائلین به اقتضاء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درس چهارصد و چهل و نهم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عدم ملازمه بین امر به شیء و نهی از ضد خاص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توسعه در معنای نقیض در شمول مرفوعا به </w:t>
      </w:r>
      <w:r>
        <w:rPr>
          <w:rFonts w:eastAsia="IRNazanin" w:cs="IRNazanin"/>
          <w:color w:val="111111"/>
          <w:sz w:val="28"/>
          <w:szCs w:val="28"/>
          <w:lang w:bidi="fa-IR"/>
        </w:rPr>
        <w:t>99</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مقدمۀ اول قائلین به ملازمه بین ترک احد الضدین و وجود ضد دیگر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عدم ثبوت ملازمه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عدم وجود تلازم معکوس بین ازاله و ترک صلاة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درس چهارصد و پنجاهم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مقدمۀ دوم، اتحاد حکم بین المتلازمین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سه حالت مفروض در اتحاد حکم بین المتلازمین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عدم شمول عنوان واقعه نسبت به امور عدمی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تالی فاسد در فرض شمول عنوان واقعه بر معدومات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عدم تطابق دلیل قائلین به ملازمه، با مدعای آنها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مصادره به مطلوب در استدلال قائلین به ملازمه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درس چهارصد و پنجاه و یکم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اقسام اباحه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ابطال قول به اقتضا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ثمرۀ عبادی بودن ضد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انکار ثمرۀ قول به اقتضا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درس چهارصد و پنجاه و دوم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نهی ارشادی متعلق به عبادات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نهی مولوی متعلق به عبادات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مقربیت و مبعدیت در اجتماع امر و نهی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ملاک بطلان عبادت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بطلان عبادت از راه مقدمیت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عدم سازگاری حرمت نفسی و واجب غیری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بطلان عبادات از راه تلازم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معنای اهم بودن ازاله نسبت به صلاة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نتیجه و خلاصۀ بحث در ثمرۀ اقتضا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درس چهارصد و پنجاه و سوم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ظهور ثمرۀ اصلی بحث اقتضا در ضد خاص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ثمرۀ دوم بحث ضد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صحة صلاة مکان الازاله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مسألۀ اجتماع امر و نهی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عدم اجتماع وجوب غیری با حرمت نفسی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درس چهارصد و پنجاه و چهارم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انکار ثمرۀ خاصه در بحث ضد </w:t>
      </w:r>
      <w:r>
        <w:rPr>
          <w:rFonts w:eastAsia="IRNazanin" w:cs="IRNazanin"/>
          <w:color w:val="111111"/>
          <w:sz w:val="28"/>
          <w:szCs w:val="28"/>
          <w:lang w:bidi="fa-IR"/>
        </w:rPr>
        <w:t>131</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اتباع او در انکار ثمره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جواب از کلام شیخ بهائی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جواب مرحوم آخوند از کلام شیخ بهائی در انکار ثمره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درس چهارصد و پنجاه و پنجم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جواب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صلاة مکان الازالة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عدم فوریت وجوب صلاة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استحالۀ تعلق امر به ضدین، در زمان واحد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ترتب و طولیت امر به مهم نسبت به اهم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تأخر رتبی امر به مهم نسبت به اهم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شباهت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بیع فضولی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درس چهارصد و پنجاه و ششم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اولین دلیل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امتناع ترتب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عدم سقوط تکلیف به عصیان و عزم بر عصیان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عدم ارتباط استحالۀ امر به ضدین به مکلّف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نوع شرطیت امر به مهم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درس چهارصد و پنجاه و هفتم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بطلان قول به اشتراط در واجب اهم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بیان سه مقدمه در عدم ثبوت اشتراط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مقدمۀ اول در تعلق اوامر و نواهی به طبایع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مقدمۀ دوم در معنای اطلاق و اشتراط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درس چهارصد و پنجاه و هشتم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حقیقت اطلاق در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فرق بین اطلاق و عام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حمل ذاتی اولی و حمل شایع صناعی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عدم دلالت تطابقی، تضمنی و التزامی کلی بر افراد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خلاصۀ مطالب در دلالت اطلاق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درس چهارصد و پنجاه و نهم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مقدمۀ سوم استدلال قائلین به ترتب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تزاحم صلاة با ازاله در مورد خاص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استحالۀ اشتراط امر به صلاة نسبت به عصیان یا عزم بر عصیان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اشکال اثباتی بر اشتراط عصیان یا عزم بر آن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نتیجه‌گیری از بحث‌های گذشته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درس چهارصد و شصتم </w:t>
      </w:r>
      <w:r>
        <w:rPr>
          <w:rFonts w:eastAsia="IRNazanin" w:cs="IRNazanin"/>
          <w:color w:val="111111"/>
          <w:sz w:val="28"/>
          <w:szCs w:val="28"/>
          <w:lang w:bidi="fa-IR"/>
        </w:rPr>
        <w:t>168</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چهارگانۀ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 انشاء، فعلیت،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صاحب کفایه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تفسیر اقتضاء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مرحوم آخوند و مشهور در انشا و فعلیت حکم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اشتراک عالم و جاهل در حکم و استثناء دو مورد از آن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قبح عقاب غیر قادر و جاهل به حکم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درس چهارصد و شصت و یکم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انشائی و فعلی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عمومیت تکلیف بین مؤمن و کافر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عدم انحلال خطابات قرآنی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ثمرۀ بحث انحلال خطابات قرآنی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درس چهارصد و شصت و دوم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تفاوت خطابات شخصیه و خطابات عام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عدم انحلال در خطابات قرآنی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اشتراک تکلیف بین مؤمن و کافر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پاسخ یک شبهه دربارۀ خطابات قرآن به مؤمنین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لغویت خطابات در فرض انحلال آنها به عصات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شرطیت ابتلا در تنجز علم اجمالی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رد اشتراط ابتلا در تنجز علم اجمالی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درس چهارصد و شصت و سوم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اشتراط علم و قدرت در تکالیف عامه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ملاک و معیار حکم عقل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قبح عقلی عقاب بلا بیان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حکم عقل به اشتراط قدرت بر اتیان تکلیف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درس چهارصد و شصت و چهارم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استدلال مشهور بر شرطیت علم و قدرت در تکالیف عامه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تسری شک در تحقق شرط به شک در مشروط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تقسیم حکم به فعلی و انشائی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دو دلیل بر عدم اشتراط قدرت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دلیل دوم بر عدم اشتراط قدرت در تنجز تکلیف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درس چهارصد و شصت و پنجم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عدم شرطیت علم و قدرت در تنجز تکلیف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تزاحم تکلیف اهم با مهم و استحقاق عقوبت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تقدم تکلیف اهم نسبت به مهم </w:t>
      </w:r>
      <w:r>
        <w:rPr>
          <w:rFonts w:eastAsia="IRNazanin" w:cs="IRNazanin"/>
          <w:color w:val="111111"/>
          <w:sz w:val="28"/>
          <w:szCs w:val="28"/>
          <w:lang w:bidi="fa-IR"/>
        </w:rPr>
        <w:t>204</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استحقاق عقوبت در تقدم تکلیف مهم به اهم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درس چهارصد و شصت و ششم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استحقاق عقوبت در صورت ترک اهم و اقدام به مهم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شباهت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مسألۀ اجتماع امر و نهی، در تغایر وجوبین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عدم تقدم و تأخر در تعلق امر به اهم و مهم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استحقاق عقوبت در تقدم تکلیف مهم بر اهم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صحت عبادت تارک ازاله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استحقاق عقوبتین در فرض ترک واجب اهم و مهم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درس چهارصد و شصت و هفتم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عدم اشتراط امر به اهم و مهم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جنبۀ اثباتی ترتب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عدم اتحاد رتبه در نقیضین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عدم اتحاد رتبه بین ضدین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تفاوت طاعت و عصیان در ملاک تأخر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درس چهارصد و شصت و هشتم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بحث ترتب در مقام ثبوت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سه احتمال در مسألۀ ترتب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توضیح بیشتر دربارۀ احتمالات ثلاث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نتیجۀ بحث در مسألۀ ترتب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درس چهارصد و شصت و نهم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عدم تمامیت دلیل قائلین به ترتب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عدم کفایت اشتراط و تأخر در رفع استحالۀ ترتب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عدم ارتباط مسألۀ ترتب به رتبه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مبنای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ترتب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تأخر زمانی شرط از مشروط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درس چهارصد و هفتادم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بحث ترتب در فرع فقهی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مناقشۀ استاد در فرع فقهی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مورد ترتب، اجتماع حکمین وجوبین در زمان واحد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عدم ارتباط مثال مذکور به بحث ترتب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بحث اوامر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جواز امر با علم به انتفاء شرط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متعلق اوامر و نواهی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وجوب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درس چهارصد و هفتاد و یکم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نتیجه و ثمرۀ نزاع در بحث اقتضا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انکار ثمرۀ بحث اقتضا توسط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عدم جواز امر با علم به انتفاء شرط امر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بیان استحالۀ ذاتیه و استحالۀ وقوعی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عدم وضوح محل نزاع در بحث انتفاء شرط در امر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درس چهارصد و هفتاد و دوم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انتفای شرط امر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امکان انتفای امر در اوامر اختباریه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اختلاف عدلیه و اشاعره در تعلق امر به محالات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عدم انحلال امر در خطابات شارع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درس چهارصد و هفتاد و سوم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متعلق اوامر و نواهی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مبعدات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طبایع نه افراد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مراد از کلی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عقلی یا عین افراد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تعلق اوامر و نواهی به طبایع یا به افراد و نظر مشهور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درس چهارصد و هفتاد و چهارم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احتمال سوم در محل نزاع باب متعلق اوامر و نواهی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رجوع حقیقت نزاع به نزاع در اسم جنس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معقول بودن وضع عام و موضوع له خاص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دلیلیت وضع عام و موضوع‌له خاص در اسم جنس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اشکال سوم در ارجاع محل نزاع به اسماء اجناس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نقش ماده و هیئت در مصدر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درس چهارصد و هفتاد و پنجم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مبعد اول در تحریر محل نزاع بنابر احتمال چهارم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حکم عقل در رابطه با تعلّق احکام و جعل قوانین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وجودات؛ مقصود از تعلّق احکام به طبایع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مراد از ماهیت در مقام ذات و ذاتیات بنابر کلام آخوند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اشکال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محل نزاع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تناقض در کلام صاحب کفایه در اضافۀ وجود به طبیعت نه طلب </w:t>
      </w:r>
      <w:r>
        <w:rPr>
          <w:rFonts w:eastAsia="IRNazanin" w:cs="IRNazanin"/>
          <w:color w:val="111111"/>
          <w:sz w:val="28"/>
          <w:szCs w:val="28"/>
          <w:lang w:bidi="fa-IR"/>
        </w:rPr>
        <w:t>277</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چهارصد و هفتاد و ششم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جواب از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لا مطلوبة و لا غیر مطلوبة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تعلّق طلب به ماهیت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نزاع در تعلق اوامر و نواهی به طبایع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ارتباط مسأله رجوع قید به هیئت یا ماده به مقام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فرق بین نفس ماهیت و وجود ماهیت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درس چهارصد و هفتاد و هفتم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وجود قرینۀ عقلیه برخلاف تعلّق طلب به طبایع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منشأ بودن نفس وجود برای ترتّب آثار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مطلوب بودن واقعیت وجود طبیعت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فرق بین مقام تقنین با مقام اجرای قانون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مشابهت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مطلوبة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درس چهارصد و هفتاد و هشتم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بقای اصل جواز بعد از نسخ وجوب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اعتباری بودن وجوب و بسیط بودن آن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کیفیت وجود جواز و رجحان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مقدار قدرت دلالت التزامیه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درس چهارصد و هفتاد و نهم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جمع بین دلیل ناسخ و منسوخ در مقام اثبات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مقایسۀ مقام با جمع بین دلیلین متنافیین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انتفای دلالت فرعیه با انتفای اصل وجوب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مختار استاد در جمع بین دلیلین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بحث اوامر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تخییری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درس چهارصد و هشتادم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بقای جواز از طریق استصحاب کلی قسم ثالث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مناقشه در جریان استصحاب کلی قسم ثالث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واجب تخییری و نحوۀ تعلّق وجوب به آن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مشابهت واجب تعیینی و واجب تخییری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درس چهارصد و هشتاد و یکم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کیفیت وجوب در واجب تخییری </w:t>
      </w:r>
      <w:r>
        <w:rPr>
          <w:rFonts w:eastAsia="IRNazanin" w:cs="IRNazanin"/>
          <w:color w:val="111111"/>
          <w:sz w:val="28"/>
          <w:szCs w:val="28"/>
          <w:lang w:bidi="fa-IR"/>
        </w:rPr>
        <w:t>313</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به تفصیل در واجب تخییری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استناد به قاعدۀ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من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بررسی بیان اول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کیفیت واجب تخییری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درس چهارصد و هشتاد و دوم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عدم اضطرار ارجاع تخییر شرعی به تخییر عقلی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جریان استحاله در واجب تخییری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خصوصیت امور ذات الاضافة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کیفیت تعلق علم اجمالی به اشیاء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درس چهارصد و هشتاد و سوم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شبهۀ استحاله در واجب تخییری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تعدد وجوب به واسطه تعدد واجب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قسم سوم واجب تخییری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بررسی قول به سنخ خاص بودن وجوب تخییری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شبهۀ تخییر بین اقل و اکثر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درس چهارصد و هشتاد و چهارم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شبهه تخییر بین اقل و اکثر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استحالۀ تخییر بین اقل و اکثر در دفعیات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استحالۀ تخییر بین اقل و اکثر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جواب از استحاله به واسطه خصوصیت کلی مشکک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توضیح جواب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درس چهارصد و هشتاد و پنجم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جواب استاد از راه‌حل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 شبهۀ استحاله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امکان تخییر در اقل و اکثر دفعی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استحالۀ تخییر بین اقل و اکثر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تصور اقل و اکثر دفعی با تضاد بین غرضین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امکان اجتماع غرضین در تخییر بین اقل و اکثر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درس چهارصد و هشتاد و ششم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تقسیم واجب به عینی و کفائی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خصوصیت واجبات کفائیه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حقیقت واجب کفائی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احتمالات مطرح شده در واجبات کفائیه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درس چهارصد و هشتاد و هفتم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بررسی احتمال اول در کیفیت واجب کفائی </w:t>
      </w:r>
      <w:r>
        <w:rPr>
          <w:rFonts w:eastAsia="IRNazanin" w:cs="IRNazanin"/>
          <w:color w:val="111111"/>
          <w:sz w:val="28"/>
          <w:szCs w:val="28"/>
          <w:lang w:bidi="fa-IR"/>
        </w:rPr>
        <w:t>352</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واحد غیر معیّن بودن مکلّف، در واجب کفائی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معنای واحد مردد بودن مکلّف، در واجب کفائی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بیان استحاله احتمال سوم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احتمال آخر در واجب کفائی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 مدار فرق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درس چهارصد و هشتاد و هشتم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احتمالات در تصویر واجب کفایی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قسم اول از اقسام ثلاثۀ واجب کفایی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تصویر نادرست واجب کفائی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دو احتمال مذکور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جواب استاد از تعاریف مذکور از واجب کفائی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تصویر صحیح از واجب کفائی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درس چهارصد و هشتاد و نهم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تعدد مصادیق در قسم دوم واجب کفائی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عدم انطباق دو تعریف قبلی واجب کفایی بر قسم اخیر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تصویر واجب کفائی در کلمات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اعتبار غرض مولی در تصویر واجب کفائی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خلاصۀ بحث در واجب کفائی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واجب موقت و موسع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درس چهارصد و نودم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تقسیم واجب به موقت و غیر موقت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انکار واجب موسع از نظر علمای عامه و پاسخ آن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عدم تبدل واجب موسع به مضیق در آخر وقت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تخییر در افراد طولی و عرضی واجب موسع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اشکال استحاله در تصویر واجب مضیق و موقت و جواب آن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درس چهارصد و نود و یکم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عدم اعتبار قید زمان در واجب موقت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عدم دلالت دلیل اداء بر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بیان سه خصوصیت در تمسک به دلیل اداء برای قضای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مافات</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جواب از استثنای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درس چهارصد و نود و دوم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عدم دلالت دلیل واجب موقت بر اتیان آن در خارج وقت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عدم دلالت استصحاب بر اتیان واجب موقت در خارج وقت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فقدان قضیتین در جریان استصحاب در ما نحن فیه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نتیجۀ بحثهای گذشته </w:t>
      </w:r>
      <w:r>
        <w:rPr>
          <w:rFonts w:eastAsia="IRNazanin" w:cs="IRNazanin"/>
          <w:color w:val="111111"/>
          <w:sz w:val="28"/>
          <w:szCs w:val="28"/>
          <w:lang w:bidi="fa-IR"/>
        </w:rPr>
        <w:t>393</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استصحاب در موارد مشابه در فقه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تفاوت ما نحن فیه با ماء مشکوک الطهارت در جریان استصحاب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مقصد دوم؛ مبحث نواهی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بحث نواهی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درس چهارصد و نود و سوم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تقید در متعلقات اوامر و نواهی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تفاوت ما نحن فیه با مسألۀ ماء متغیر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تفاوت احکام وضعیه و تکلیفیه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عدم اتحاد قضیتین در ما نحن فیه به حسب عرف برخلاف ماء متغیر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منشاء تفاوت ما نحن فیه با مسأله ماء متغیر در عدم جریان استصحاب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بحث نواهی؛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 در نواهی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درس چهارصد و نود و چهارم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اختلاف در متعلق نواهی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بعث و زجر تکوینی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بعث اعتباری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حکم عقل بر استحقاق عقوبت به علت مخالفت امر مولی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زجر اعتباری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تفاوت بعث و زجر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نتیجه‌گیری از بحث‌های گذشته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درس چهارصد و نود و پنجم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اشتراک بعث و زجر در افادۀ طلب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جواب از بیان آخوند در مفاد نهی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تفاوت اصلی بین اوامر و نواهی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اشکال بر تعریف نهی به معنای ایجاد الطبیعة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ایراد اشکال سابق بنابر مبنای مرحوم آخوند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جواب از اشکال بر تعریف نهی به معنای ایجاد الطبیعة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درس چهارصد و نود و ششم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بررسی احتمالات ثلاثه در بیان منشأ تفاوت بین اوامر و نواهی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بررسی احتمال اول در بیان منشا تفاوت بین اوامر و نواهی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بررسی احتمال دوم در بیان فرق بین اوامر و نواهی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نتیجه‌گیری از بحث در احتمال دوم </w:t>
      </w:r>
      <w:r>
        <w:rPr>
          <w:rFonts w:eastAsia="IRNazanin" w:cs="IRNazanin"/>
          <w:color w:val="111111"/>
          <w:sz w:val="28"/>
          <w:szCs w:val="28"/>
          <w:lang w:bidi="fa-IR"/>
        </w:rPr>
        <w:t>424</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چهارصد و نود و هفتم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عدم تمامیت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 بین اوامر و نواهی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تفاوت اصلی بین اوامر و نواهی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سقوط تکلیف با موافقت و مخالفت امر مولا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توجیه استاد در ترک جمیع افراد در نهی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درس چهارصد و نود و هشتم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عدم سقوط تکلیف در نواهی با مخالفت یا موافقت نهی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بررسی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سقوط تکلیف در باب نواهی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سقوط تکلیف در باب نواهی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بررسی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سقوط تکلیف در باب نواهی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درس چهارصد و نود و نهم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منشأ تفاوت اوامر و نواهی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استفادۀ از عقل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اشکالات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تفاوت بین اوامر و نواهی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راه‌حل مرحوم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تفاوت بین اوامر و نواهی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درس پانصدم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بیان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تفاوت بین امر و نهی در موافقت و مخالفت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عدم منافات وحدت حکم با تعدد موافقتها و مخالفتها در باب نواهی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عدم تعمیم ملاکات باب اوامر به باب نواهی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بحث نواهی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امر و نهی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درس پانصد و یکم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اجتماع امر و نهی در شیء واحد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بحث در معنای شیء واحد در عنوان مسأله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مناقشۀ در مثال صلاة در دار مغصوب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تغایر جنسی بین سجود لله و سجود للصنم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بررسی کلام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واحد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تعلق اوامر و نواهی به طبایع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تأخر موضوع و متعلق از حکم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اشکال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واحد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مقصود از واحد در عنوان مسأله </w:t>
      </w:r>
      <w:r>
        <w:rPr>
          <w:rFonts w:eastAsia="IRNazanin" w:cs="IRNazanin"/>
          <w:color w:val="111111"/>
          <w:sz w:val="28"/>
          <w:szCs w:val="28"/>
          <w:lang w:bidi="fa-IR"/>
        </w:rPr>
        <w:t>461</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پانصد و دوم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سجده از واحد جنسی و نوعی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احتمالات ثلاثه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لله و سجده للصنم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اشکال بر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مفهوم سجده از عنوان واحد جنسی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امتناع لحاظ صلاة متحد با غصب در جعل شارع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عدم حکایت عنوان غصب از عنوان صلاة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خلاصۀ اشکال به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سجده از عنوان واحد جنسی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درس پانصد و سوم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خروج مثال سجود لله و للصنم از محل نزاع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واحد نوعی در عنوان مسأله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تمایز ما نحن فیه با مسأله اقتضای فساد در نهی از عبادات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تمایز اشیاء برحسب ذاتیات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اختلاف و تمایز در مسائل یک علم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درس پانصد و چهارم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تفاوت مسألۀ اجتماع امر و نهی با مسألۀ نهی متعلق به عبادت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تکمیل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تمایز علوم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تفکیک مسألۀ اجتماع با مسألۀ تعلق نهی به عبادت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عدم ارتباط مسأله اجتماع با مسألۀ نهی متعلق به عبادت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معیار مسألۀ اصولی از نظر صاحب کفایه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وجود معیار مسألۀ اصولی در ما نحن فیه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حکم صلاة در دار غصبی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مناقشۀ استاد در اندراج ما نحن فیه تحت مسائل علم فقه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درس پانصد و پنجم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کلام صاحب کفایه در کلامی بودن بحث اجتماع امر و نهی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بیان استاد در عدم اندراج مسأله امر و نهی در علم کلام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اندراج مسأله اجتماع امر و نهی در مبادی تصدیقیۀ علم اصول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اشکال استاد بر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اجتماع امر و نهی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درس پانصد و ششم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جریان نزاع اجتماع امر و نهی در ادلۀ غیر لفظی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تقسیمات واجبات و محرمات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امکان تصویر حرام کفائی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جریان نزاع اجتماع امر و نهی در امر و نهی غیری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درس پانصد و هفتم </w:t>
      </w:r>
      <w:r>
        <w:rPr>
          <w:rFonts w:eastAsia="IRNazanin" w:cs="IRNazanin"/>
          <w:color w:val="111111"/>
          <w:sz w:val="28"/>
          <w:szCs w:val="28"/>
          <w:lang w:bidi="fa-IR"/>
        </w:rPr>
        <w:t>500</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قید مندوحه در عنوان مسألۀ اجتماع امر و نهی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دلیل عدم تعرض برخی از اصولیون به قید مندوحه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صور ثلاثه در اجتماع امر و نهی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عدم اعتبار قید مندوحه در عنوان مسأله بنابر مبنای اشاعره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عدم اعتبار قید مندوحه در عنوان مسأله بنابر مبنای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درس پانصد و هشتم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ارتباط اجتماع امر و نهی با تعلق اوامر و نواهی به طبایع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بیان سه احتمال در معنای تعلق امر و نهی به افراد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نتیجۀ بحث بنابر احتمال اول، در اوامر و نواهی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احتمال دوم در معنای تعلق امر و نهی به طبایع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احتمال سوم در تعلق امر و نهی به طبایع و نظر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درس پانصد و نهم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ارتباط اجتماع با تعلق اوامر و نواهی به طبایع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تأثیر قول به طبایع یا افراد در نتیجۀ بحث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معنای تعلق امر و نهی بر افراد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نتیجۀ بحث بنابر قول آخوند در طبایع و افراد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تفکیک باب تزاحم از باب تعارض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توضیح استاد در تفسیر آخوند از معنای واحد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درس پانصد و دهم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 بین تعارض و تزاحم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مقدمۀ مرحوم آخوند به اضافه کردن قید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احتمال دوم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مقام تطبیق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دوم در مقدمۀ آخوند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توضیح استاد در اشکال امام به مرحوم آخوند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محل نزاع در حکمین متعارضین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درس پانصد و یازدهم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ثمرۀ نزاع در قول به اجتماع امر و نهی و عدم آن در شیء واحد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کلام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ثمرۀ نزاع در بحث اجتماع امر و نهی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مقدمۀ اول از مقدمات ثلاث در بیان ثمره از نظر ایشان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مقدمۀ دوم در بیان تغایر بین مقولات نه‌گانه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مقدمۀ سوم در بیان حرکت در مقولات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احتمالات ثلاث در معنای حرکت در مقولات نه‌گانه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درس پانصد و دوازدهم </w:t>
      </w:r>
      <w:r>
        <w:rPr>
          <w:rFonts w:eastAsia="IRNazanin" w:cs="IRNazanin"/>
          <w:color w:val="111111"/>
          <w:sz w:val="28"/>
          <w:szCs w:val="28"/>
          <w:lang w:bidi="fa-IR"/>
        </w:rPr>
        <w:t>535</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محقق نائینی در اندراج صلاة و غصب در مقولۀ وضع و این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عدم اتحاد مقولۀ عرضی با مقولۀ جوهری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خلط مسائل فلسفی با مسائل فقهی و اعتباری در کلام محقق نائینی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درس پانصد و سیزدهم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تغایر عنوان غصب و تصرف در بیان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بیان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معنای تصرف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اعتباری بودن مفهوم تصرف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عدم اندراج صلاة و غصب تحت مقولات نه‌گانه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درس پانصد و چهاردهم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کلام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اجتماع امر و نهی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عنوان مقربیت در عبادات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درس پانصد و پانزدهم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استدلال استاد بر رد مبنای مرحوم آقای بروجردی در مسألۀ اجتماع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دو قول در امتناع اجتماع امر و نهی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اعتبار قید مندوحه در ثمرۀ نزاع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صور مختلف در تقدم نهی بر امر بنابر امتناع اجتماع امر و نهی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درس پانصد و شانزدهم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حکم صلاة جاهل قاصر در دار غصبی با فرض امتناع اجتماع امر و نهی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اکتفا به وجود ملاک در صحت عبادت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خلط بین طبیعت منطقی و طبیعت اعتباری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ادلۀ چهارگانۀ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امتناع اجتماع امر و نهی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تحقق تضاد بین مصلحت و مفسده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درس پانصد و هفدهم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کیفیت وجود ملاک برای امر و نهی در ماده اجتماع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لازمه معذوریت جاهل قاصر بنابر تقدیم نهی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کفایت وجود ملاک برای صحت عبادت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تصحیح عبادت از راه ترتب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درس پانصد و هیجدهم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معنای تزاحم بین حکمین و بین المقتضیین و الملاکین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خصوصیت تزاحم بین حکمین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علت تقدیم جانب نهی در مرحله جعل حکم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فرق بین دو قسم تزاحم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درس پانصد و نوزدهم </w:t>
      </w:r>
      <w:r>
        <w:rPr>
          <w:rFonts w:eastAsia="IRNazanin" w:cs="IRNazanin"/>
          <w:color w:val="111111"/>
          <w:sz w:val="28"/>
          <w:szCs w:val="28"/>
          <w:lang w:bidi="fa-IR"/>
        </w:rPr>
        <w:t>581</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مرجوحیت ملاک امر در مقام تعارض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لازمۀ برگشت مقام به بحث تعارض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فرق بین مقام و مسألۀ صلاة و ازاله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اشتراک مقام با مسألۀ وجوب صلاة و ازاله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فرق بین تقیید در مقام و مسألۀ صلاة و ازاله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عدم فارقیت تقییدها بین دو مقام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درس پانصد و بیستم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نسبت بین متعلق امر و نهی در باب اجتماع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کیفیت محل بحث طبق مبنای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متلازمین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فرق بین تکلیف محال و تکلیف به محال و ارتباط آن با مقام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علت دخول متساویین در محل نزاع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عدم مفهوم برای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المتصادقین فی واحد</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درس پانصد و بیست و یکم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اقسام عام و خاص مطلق و اختلاف در دخول آن در محل نزاع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کیفیت دخول قسم اول عام و خاص مطلق در محل نزاع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اشکال دخول قسم دوم عام و خاص مطلق در محل نزاع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کیفیت دخول قسم دوم عام و خاص مطلق در محل نزاع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درس پانصد و بیست و دوم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شرایط دخول عموم و خصوص مطلق در محل نزاع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نسبت بین متعلقین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علت خروج نسبت بین موضوعین از محل نزاع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ارتباط عام و خاص به مسبب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ترکیب انضمامی بین ماده اجتماع مقولتین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درس پانصد و بیست و سوم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بررسی شرائط دخول عامین من وجه در محل نزاع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عدم تعلق حکم به افعال تولیدیه و تسبیبیه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بررسی الزامی بودن تحقق نسبت بین متعلقین نه موضوعین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دخول تمام نسب اربع در محل بحث غیر از تباین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درس پانصد و بیست و چهارم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مقتضای تحقیق در باب اجتماع امر و نهی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نقش مقدمات اراده در باب اراده تکوینی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قدرت و خلاقیت انسان در توجه به مبادی اراده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نقش مبادی در ارادۀ تشریعی </w:t>
      </w:r>
      <w:r>
        <w:rPr>
          <w:rFonts w:eastAsia="IRNazanin" w:cs="IRNazanin"/>
          <w:color w:val="111111"/>
          <w:sz w:val="28"/>
          <w:szCs w:val="28"/>
          <w:lang w:bidi="fa-IR"/>
        </w:rPr>
        <w:t>616</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سرایت ملاک بواسطه اتحاد وجودی </w:t>
      </w:r>
      <w:r>
        <w:rPr>
          <w:rFonts w:eastAsia="IRNazanin" w:cs="IRNazanin"/>
          <w:color w:val="111111"/>
          <w:sz w:val="28"/>
          <w:szCs w:val="28"/>
          <w:lang w:bidi="fa-IR"/>
        </w:rPr>
        <w:t>619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image" Target="media/image2.jpeg"/><Relationship Id="rId638" Type="http://schemas.openxmlformats.org/officeDocument/2006/relationships/image" Target="media/image2.jpeg"/><Relationship Id="rId639" Type="http://schemas.openxmlformats.org/officeDocument/2006/relationships/footer" Target="footer632.xml"/><Relationship Id="rId640" Type="http://schemas.openxmlformats.org/officeDocument/2006/relationships/numbering" Target="numbering.xml"/><Relationship Id="rId641" Type="http://schemas.openxmlformats.org/officeDocument/2006/relationships/fontTable" Target="fontTable.xml"/><Relationship Id="rId642" Type="http://schemas.openxmlformats.org/officeDocument/2006/relationships/settings" Target="settings.xml"/><Relationship Id="rId6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649</Pages>
  <Words>62821</Words>
  <Characters>239175</Characters>
  <CharactersWithSpaces>300600</CharactersWithSpaces>
  <Paragraphs>1397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2026-08-28T09:21:24Z</dcterms:created>
  <dc:creator>ghaemiyeh.com</dc:creator>
  <dc:description/>
  <dc:language>en-US</dc:language>
  <cp:lastModifiedBy/>
  <dcterms:modified xsi:type="dcterms:W3CDTF">2026-08-28T12:53:10Z</dcterms:modified>
  <cp:revision>1</cp:revision>
  <dc:subject/>
  <dc:title>سیری کامل در اصول فقه دوره ده ساله دروس خارج اصول محمد فاضل لنکرانی جلد 6</dc:title>
</cp:coreProperties>
</file>

<file path=docProps/custom.xml><?xml version="1.0" encoding="utf-8"?>
<Properties xmlns="http://schemas.openxmlformats.org/officeDocument/2006/custom-properties" xmlns:vt="http://schemas.openxmlformats.org/officeDocument/2006/docPropsVTypes"/>
</file>