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معرفى نسخه هاى خطى شرح شرائع الإسلام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زندگينامه علاّمه حاج سيّد أسد اللّه شفتى رحمه‌الله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از منظر بزرگان</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1 - علاّمه فقيه سيّد محمّد باقر چهارسوقى</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2 - علاّمه حاج سيّد شفيع چاپلقى</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3 - علاّمه شيخ محمّد حرز الدين نجفى</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4 - مرحوم ميرزا محمّد تنكابنى</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5 - علاّمه سيّد عبدالحسين شرف الدين عاملى</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6 - مرحوم ملاّ حبيب اللّه شريف كاشانى</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زهد و عبادت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آثار و خدمات اجتماعى و فرهنگى</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آثار علمى</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فرزندان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وفات</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1 - كتاب الطهارة ( المقدّمة - أحكام ماء البئر )</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نسخه‌ها :</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«الف»</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آغازِ نسخه :</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انجامِ نسخه :</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آغاز نسخه :</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انجام نسخه :</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2 - كتاب الطهارة ( كيفيّة الوضوء - الغسل )</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نسخه‌ها :</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«الف»</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آغاز نسخه :</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انجام نسخه :</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«ب»</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آغاز نسخه :</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انجام نسخه :</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3 - كتاب الطهارة ( الغسل - الفصل الخامس : في أحكام الأموات )</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تنها نسخه :</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آغاز نسخه :</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انجام نسخه :</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4 - كتاب الطهارة ( أحكام الأموات - سائر الأغسال المستحبّة )</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نسخه‌ها :</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«الف»</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آغاز نسخه :</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انجام نسخه :</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«ب»</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آغاز نسخه :</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انجام نسخه :</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5 - كتاب الطهارة ( الركن الثالث : في الطهارة الترابيّة - الركن الرابع : في النجاسات )</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تنها نسخه :</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آغاز نسخه :</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انجام نسخه :</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6 - كتاب الطهارة ( الركن الرابع : في النجاسات - القول في أحكام النجاسات )</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تنها نسخه :</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آغاز نسخه :</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انجام نسخه :</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7 - كتاب الطهارة ( القول في أحكام النجاسات - القول في الآنية )</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نسخه‌ها :</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«الف»</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آغاز نسخه :</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انجام نسخه :</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«ب»</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آغاز نسخه :</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انجام نسخه :</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8 - كتاب الصلاة ( الركن الأوّل : المقدّمات - لباس المصلّي )</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تنها نسخه :</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9 - كتاب الصلاة ( المقدّمة السابعة : الأذان و الإقامة - الخامس من أفعال الصلاة : الركوع )</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تنها نسخه :</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آغاز نسخه :</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انجام نسخه :</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10 - كتاب الصلاة ( الخامس من أفعال الصلاة : الركوع - الخامس : التعقيب )</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نسخه‌ها :</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«الف»</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«ب»</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آغاز نسخه :</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انجام نسخه :</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11 - كتاب الصلاة ( الركن الرابع في التوابع - الفصل الثاني : في قضاء الصلوات )</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نسخه‌ها :</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«الف»</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آغاز نسخه :</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انجام نسخه :</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«ب»</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آغاز نسخه :</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انجام نسخه :</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«ج»</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آغاز نسخه :</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انجام نسخه :</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12 - كتاب الصلاة ( صلاة الجماعة - مكروهات الجماعة )</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تنها نسخه :</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آغاز نسخه :</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انجام نسخه :</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13 - كتاب الصلاة ( صلاة المسافر - كتاب الزكاة )</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تنها نسخه :</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آغاز نسخه :</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انجام نسخه :</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14 - كتاب الزكاة ( 2 ج )( كتاب الزكاة - النظر الثالث في من تصرف إليه )</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نسخه‌ها :</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«الف»</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«ب»</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آغاز نسخه :</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انجام نسخه :</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«ج»</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آغاز نسخه :</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انجام نسخه :</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15 - كتاب الصوم ( كتاب الصوم - كتاب الاعتكاف )</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تنها نسخه :</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آغاز نسخه :</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انجام نسخه :</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16 - كتاب الحجّ ( كتاب الحجّ - القول في الوقوف بعرفات )</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نسخه‌ها :</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«الف»</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آغاز نسخه :</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انجام نسخه :</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«ب»</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آغاز نسخه :</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انجام نسخه :</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17 - كتاب الأمر بالمعروف والنهي عن المنكر( كتاب الأمر بالمعروف و ... - كتاب التجارة )</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نسخه‌ها :</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«الف»</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آغاز نسخه :</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انجام نسخه :</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«ب»</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آغاز نسخه :</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انجام نسخه :</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18 - كتاب التجارة ( الفصل الثاني : في عقد البيع - الفصل التاسع : في بيع الحيوان )</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نسخه‌ها :</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«الف»</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آغاز نسخه :</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انجام نسخه :</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«ب»</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آغاز نسخه</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انجام نسخه :</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«ج»</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آغاز نسخه :</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انجام نسخه :</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19 - كتاب الفرائض ( كتاب الفرائض - خاتمة : في حساب الفرائض )</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تنها نسخه :</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آغاز نسخه :</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انجام نسخه :</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سخن پايانى :</w:t>
        </w:r>
        <w:r>
          <w:tab/>
        </w:r>
        <w:r>
          <w:fldChar w:fldCharType="begin"/>
        </w:r>
        <w:r>
          <w:instrText xml:space="preserve">PAGEREF 174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79_79148"/>
    <w:bookmarkEnd w:id="0"/>
    <w:p>
      <w:pPr>
        <w:pStyle w:val="Heading2"/>
      </w:pPr>
      <w:bookmarkStart w:id="62" w:name="_Toc1"/>
      <w:r>
        <w:t>مشخصات کتاب</w:t>
      </w:r>
      <w:bookmarkEnd w:id="62"/>
    </w:p>
    <w:p>
      <w:pPr>
        <w:pStyle w:val="BookText"/>
      </w:pPr>
      <w:r>
        <w:rPr>
          <w:rFonts w:ascii="IRNazanin" w:hAnsi="IRNazanin" w:eastAsia="IRNazanin" w:cs="IRNazanin"/>
          <w:lang w:bidi="fa-IR"/>
          <w:color w:val="111111"/>
          <w:sz w:val="28"/>
          <w:szCs w:val="28"/>
          <w:rtl/>
        </w:rPr>
        <w:t xml:space="preserve">معرّفى نسخه‌هاى خطّى شرح شرائع الإسلام</w:t>
      </w:r>
    </w:p>
    <w:p>
      <w:pPr>
        <w:pStyle w:val="BookText"/>
      </w:pPr>
      <w:r>
        <w:rPr>
          <w:rFonts w:ascii="Amiri" w:hAnsi="Amiri" w:eastAsia="Amiri" w:cs="Amiri"/>
          <w:lang w:bidi="ar-SA"/>
          <w:color w:val="111111"/>
          <w:sz w:val="28"/>
          <w:szCs w:val="28"/>
          <w:rtl/>
        </w:rPr>
        <w:t xml:space="preserve">از تأليفات : علاّمه محقّق حاج سيّد أسد اللّه شفتى رحمه‌الله</w:t>
      </w:r>
    </w:p>
    <w:p>
      <w:pPr>
        <w:pStyle w:val="BookText"/>
      </w:pPr>
      <w:r>
        <w:rPr>
          <w:rFonts w:ascii="IRNazanin" w:hAnsi="IRNazanin" w:eastAsia="IRNazanin" w:cs="IRNazanin"/>
          <w:lang w:bidi="fa-IR"/>
          <w:color w:val="111111"/>
          <w:sz w:val="28"/>
          <w:szCs w:val="28"/>
          <w:rtl/>
        </w:rPr>
        <w:t xml:space="preserve">( 1228 - 1290 ه )</w:t>
      </w:r>
    </w:p>
    <w:p>
      <w:pPr>
        <w:pStyle w:val="BookText"/>
      </w:pPr>
      <w:r>
        <w:rPr>
          <w:rFonts w:ascii="Amiri" w:hAnsi="Amiri" w:eastAsia="Amiri" w:cs="Amiri"/>
          <w:lang w:bidi="ar-SA"/>
          <w:color w:val="111111"/>
          <w:sz w:val="28"/>
          <w:szCs w:val="28"/>
          <w:rtl/>
        </w:rPr>
        <w:t xml:space="preserve">به قلم : سيّد محمّد رضا شفتى</w:t>
      </w:r>
    </w:p>
    <w:p>
      <w:pPr>
        <w:pStyle w:val="Heading2"/>
      </w:pPr>
      <w:bookmarkStart w:id="63" w:name="_Toc2"/>
      <w:r>
        <w:t>اشاره</w:t>
      </w:r>
      <w:bookmarkEnd w:id="6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زندگينامه</w:t>
      </w:r>
    </w:p>
    <w:p>
      <w:pPr>
        <w:pStyle w:val="BookText"/>
      </w:pPr>
      <w:r>
        <w:rPr>
          <w:rFonts w:ascii="Amiri" w:hAnsi="Amiri" w:eastAsia="Amiri" w:cs="Amiri"/>
          <w:lang w:bidi="ar-SA"/>
          <w:color w:val="111111"/>
          <w:sz w:val="28"/>
          <w:szCs w:val="28"/>
          <w:rtl/>
        </w:rPr>
        <w:t xml:space="preserve">علاّمه محقّق و فقيه زاهد</w:t>
      </w:r>
    </w:p>
    <w:p>
      <w:pPr>
        <w:pStyle w:val="BookText"/>
      </w:pPr>
      <w:r>
        <w:rPr>
          <w:rFonts w:ascii="Amiri" w:hAnsi="Amiri" w:eastAsia="Amiri" w:cs="Amiri"/>
          <w:lang w:bidi="ar-SA"/>
          <w:color w:val="111111"/>
          <w:sz w:val="28"/>
          <w:szCs w:val="28"/>
          <w:rtl/>
        </w:rPr>
        <w:t xml:space="preserve">حاج سيّد أسد اللّه شفتى رحمه‌الله</w:t>
      </w:r>
    </w:p>
    <w:p>
      <w:pPr>
        <w:pStyle w:val="BookText"/>
      </w:pPr>
      <w:r>
        <w:rPr>
          <w:rFonts w:ascii="IRNazanin" w:hAnsi="IRNazanin" w:eastAsia="IRNazanin" w:cs="IRNazanin"/>
          <w:lang w:bidi="fa-IR"/>
          <w:color w:val="111111"/>
          <w:sz w:val="28"/>
          <w:szCs w:val="28"/>
          <w:rtl/>
        </w:rPr>
        <w:t xml:space="preserve">معروف به :</w:t>
      </w:r>
    </w:p>
    <w:p>
      <w:pPr>
        <w:pStyle w:val="BookText"/>
      </w:pPr>
      <w:r>
        <w:rPr>
          <w:rFonts w:ascii="Amiri" w:hAnsi="Amiri" w:eastAsia="Amiri" w:cs="Amiri"/>
          <w:lang w:bidi="ar-SA"/>
          <w:color w:val="111111"/>
          <w:sz w:val="28"/>
          <w:szCs w:val="28"/>
          <w:rtl/>
        </w:rPr>
        <w:t xml:space="preserve">حجّة الإسلام ثانى</w:t>
      </w:r>
    </w:p>
    <w:p>
      <w:pPr>
        <w:pStyle w:val="BookText"/>
      </w:pPr>
      <w:r>
        <w:rPr>
          <w:rFonts w:ascii="IRNazanin" w:hAnsi="IRNazanin" w:eastAsia="IRNazanin" w:cs="IRNazanin"/>
          <w:lang w:bidi="fa-IR"/>
          <w:color w:val="111111"/>
          <w:sz w:val="28"/>
          <w:szCs w:val="28"/>
          <w:rtl/>
        </w:rPr>
        <w:t xml:space="preserve">( 1228 - 1290 ه )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379_79164"/>
    <w:bookmarkEnd w:id="1"/>
    <w:p>
      <w:pPr>
        <w:pStyle w:val="BookText"/>
      </w:pPr>
      <w:r>
        <w:rPr>
          <w:rFonts w:ascii="Amiri" w:hAnsi="Amiri" w:eastAsia="Amiri" w:cs="Amiri"/>
          <w:lang w:bidi="ar-SA"/>
          <w:color w:val="111111"/>
          <w:sz w:val="28"/>
          <w:szCs w:val="28"/>
          <w:rtl/>
        </w:rPr>
        <w:t xml:space="preserve">بسم‌الله‌الرحمن‌الرحيم</w:t>
      </w:r>
    </w:p>
    <w:p>
      <w:pPr>
        <w:pStyle w:val="Heading2"/>
      </w:pPr>
      <w:bookmarkStart w:id="64" w:name="_Toc3"/>
      <w:r>
        <w:t>زندگينامه علاّمه حاج سيّد أسد اللّه شفتى رحمه‌الله</w:t>
      </w:r>
      <w:bookmarkEnd w:id="64"/>
    </w:p>
    <w:p>
      <w:pPr>
        <w:pStyle w:val="Heading3"/>
      </w:pPr>
      <w:bookmarkStart w:id="65" w:name="_Toc4"/>
      <w:r>
        <w:t>اشاره</w:t>
      </w:r>
      <w:bookmarkEnd w:id="65"/>
    </w:p>
    <w:p>
      <w:pPr>
        <w:pStyle w:val="BookText"/>
      </w:pPr>
      <w:r>
        <w:rPr>
          <w:rFonts w:ascii="Amiri" w:hAnsi="Amiri" w:eastAsia="Amiri" w:cs="Amiri"/>
          <w:lang w:bidi="ar-SA"/>
          <w:color w:val="111111"/>
          <w:sz w:val="28"/>
          <w:szCs w:val="28"/>
          <w:rtl/>
        </w:rPr>
        <w:t xml:space="preserve">حاج سيّد اسد اللّه موسوى نجفى اصفهانى، اعلمِ فرزندانِ حاج سيّد محمّد باقر حجّة الإسلام شفتى قدس‌سره، و مشهور به : « حجّة الإسلام ثانى » است .</w:t>
      </w:r>
    </w:p>
    <w:p>
      <w:pPr>
        <w:pStyle w:val="BookText"/>
      </w:pPr>
      <w:r>
        <w:rPr>
          <w:rFonts w:ascii="IRNazanin" w:hAnsi="IRNazanin" w:eastAsia="IRNazanin" w:cs="IRNazanin"/>
          <w:lang w:bidi="fa-IR"/>
          <w:color w:val="111111"/>
          <w:sz w:val="28"/>
          <w:szCs w:val="28"/>
          <w:rtl/>
        </w:rPr>
        <w:t xml:space="preserve">عالمِ فاضل و زاهدِ متّقى، فقيه و دانشمندِ محقّقى كه در علم و تقوا و فطانت و كياست و شهرت و رياست، به چنان مرتبه و مقام بالايى رسيد كه بعضى او را در برخى مراتب و مقامات و ملكات روحانى، بر پدر بزرگوارش ترجيح داده‌اند .</w:t>
      </w:r>
    </w:p>
    <w:p>
      <w:pPr>
        <w:pStyle w:val="BookText"/>
      </w:pPr>
      <w:r>
        <w:rPr>
          <w:rFonts w:ascii="IRNazanin" w:hAnsi="IRNazanin" w:eastAsia="IRNazanin" w:cs="IRNazanin"/>
          <w:lang w:bidi="fa-IR"/>
          <w:color w:val="111111"/>
          <w:sz w:val="28"/>
          <w:szCs w:val="28"/>
          <w:rtl/>
        </w:rPr>
        <w:t xml:space="preserve">وى در سال 1228 هجرى در اصفهان متولّد شد </w:t>
      </w:r>
      <w:r>
        <w:rPr>
          <w:rStyle w:val="FootnoteReference"/>
        </w:rPr>
        <w:footnoteReference w:id="1"/>
      </w:r>
      <w:r>
        <w:rPr>
          <w:rFonts w:ascii="IRNazanin" w:hAnsi="IRNazanin" w:eastAsia="IRNazanin" w:cs="IRNazanin"/>
          <w:lang w:bidi="fa-IR"/>
          <w:color w:val="111111"/>
          <w:sz w:val="28"/>
          <w:szCs w:val="28"/>
          <w:rtl/>
        </w:rPr>
        <w:t xml:space="preserve">و در دامن تربيت پدر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بزرگوار خود نشو و نما نموده و بعضى از مقدّمات علوم را نزد وى فرا گرفت .</w:t>
      </w:r>
    </w:p>
    <w:p>
      <w:pPr>
        <w:pStyle w:val="BookText"/>
      </w:pPr>
      <w:r>
        <w:rPr>
          <w:rFonts w:ascii="IRNazanin" w:hAnsi="IRNazanin" w:eastAsia="IRNazanin" w:cs="IRNazanin"/>
          <w:lang w:bidi="fa-IR"/>
          <w:color w:val="111111"/>
          <w:sz w:val="28"/>
          <w:szCs w:val="28"/>
          <w:rtl/>
        </w:rPr>
        <w:t xml:space="preserve">او علاوه بر شاگردى نزد پدرش، از محضر جمعى از علماى بزرگ ديگر مانندِ : سيّد ابراهيم قزوينى ( صاحب ضوابط )، ملاّ احمد تربتى، و شيخ نوح جعفرى نجفى، نيز استفاده نمود .</w:t>
      </w:r>
    </w:p>
    <w:p>
      <w:pPr>
        <w:pStyle w:val="BookText"/>
      </w:pPr>
      <w:r>
        <w:rPr>
          <w:rFonts w:ascii="IRNazanin" w:hAnsi="IRNazanin" w:eastAsia="IRNazanin" w:cs="IRNazanin"/>
          <w:lang w:bidi="fa-IR"/>
          <w:color w:val="111111"/>
          <w:sz w:val="28"/>
          <w:szCs w:val="28"/>
          <w:rtl/>
        </w:rPr>
        <w:t xml:space="preserve">وى پس از اتمام تحصيلات خويش در علوم مقدّماتى، براى تكميل تحصيلات و علوم خويش، به نجف اشرف مهاجرت نمود و در آنجا خدمت جمعى از اساتيد بزرگ مانند : مرحوم آية اللّه شيخ محمّد حسن نجفى ( صاحب جواهر ) و علاّمه شيخ مرتضى انصارى رحمه‌الله، به تحصيل پرداخت تا به قلّه بلند علم و اجتهاد رسيد، به گونه‌اى كه مقامات علمى و زهد و تقواى او مورد گواهى و تصديق علما و اساتيد خود واقع گرديد .</w:t>
      </w:r>
    </w:p>
    <w:p>
      <w:pPr>
        <w:pStyle w:val="BookText"/>
      </w:pPr>
      <w:r>
        <w:rPr>
          <w:rFonts w:ascii="Amiri" w:hAnsi="Amiri" w:eastAsia="Amiri" w:cs="Amiri"/>
          <w:lang w:bidi="ar-SA"/>
          <w:color w:val="111111"/>
          <w:sz w:val="28"/>
          <w:szCs w:val="28"/>
          <w:rtl/>
        </w:rPr>
        <w:t xml:space="preserve">صاحب جواهر قدس‌سره او را عالم و مجتهد قلمداد نمود و به اين دو عنوان در اجازه نامه‌اى كه آن را به قلم مباركش مرقوم فرمود، تصريح كرد .</w:t>
      </w:r>
    </w:p>
    <w:p>
      <w:pPr>
        <w:pStyle w:val="BookText"/>
      </w:pPr>
      <w:r>
        <w:rPr>
          <w:rFonts w:ascii="IRNazanin" w:hAnsi="IRNazanin" w:eastAsia="IRNazanin" w:cs="IRNazanin"/>
          <w:lang w:bidi="fa-IR"/>
          <w:color w:val="111111"/>
          <w:sz w:val="28"/>
          <w:szCs w:val="28"/>
          <w:rtl/>
        </w:rPr>
        <w:t xml:space="preserve">وى همچنين در اين اجازه نامه، مردم را به او ارجاع داد، به گونه‌اى كه در تمامى شهرهاى ايران فتاويش مورد قبول قرار گرفت و به آن عمل شد .</w:t>
      </w:r>
    </w:p>
    <w:p>
      <w:pPr>
        <w:pStyle w:val="BookText"/>
      </w:pPr>
      <w:r>
        <w:rPr>
          <w:rFonts w:ascii="IRNazanin" w:hAnsi="IRNazanin" w:eastAsia="IRNazanin" w:cs="IRNazanin"/>
          <w:lang w:bidi="fa-IR"/>
          <w:color w:val="111111"/>
          <w:sz w:val="28"/>
          <w:szCs w:val="28"/>
          <w:rtl/>
        </w:rPr>
        <w:t xml:space="preserve">در قسمتى از اين اجازه نامه چنين آمده :</w:t>
      </w:r>
    </w:p>
    <w:p>
      <w:pPr>
        <w:pStyle w:val="BookText"/>
      </w:pPr>
      <w:r>
        <w:rPr>
          <w:rFonts w:ascii="Amiri" w:hAnsi="Amiri" w:eastAsia="Amiri" w:cs="Amiri"/>
          <w:lang w:bidi="ar-SA"/>
          <w:color w:val="111111"/>
          <w:sz w:val="28"/>
          <w:szCs w:val="28"/>
          <w:rtl/>
        </w:rPr>
        <w:t xml:space="preserve">ولدنا و قرّة أعيننا التقيّ النقيّ والمهذّب الصفيّ، العالم العامل والفاضل الكامل الأديب الأريب، ذو الفطنة الوقّادة، والقريحة النقّادة، والأخلاق الكريمة، والفطرة المستقيمة، العظيم، الحليم،الأوّاه، الميرزا أسد اللّه، نجل حجّة الإسلام و ملجأ الأنام ذي النور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الظاهر والفضل الباهر السيّد محمّد باقر - سلّمهما اللّه تعالى .</w:t>
      </w:r>
    </w:p>
    <w:p>
      <w:pPr>
        <w:pStyle w:val="BookText"/>
      </w:pPr>
      <w:r>
        <w:rPr>
          <w:rFonts w:ascii="IRNazanin" w:hAnsi="IRNazanin" w:eastAsia="IRNazanin" w:cs="IRNazanin"/>
          <w:lang w:bidi="fa-IR"/>
          <w:color w:val="111111"/>
          <w:sz w:val="28"/>
          <w:szCs w:val="28"/>
          <w:rtl/>
        </w:rPr>
        <w:t xml:space="preserve">صاحب جواهر در ادامه، مردم را ترغيب به پيروى از احكام او كرده و قبول فتاوى و امتثال از فرامينش را بر آنها واجب مى‌شمارد، مى‌نويسد :</w:t>
      </w:r>
    </w:p>
    <w:p>
      <w:pPr>
        <w:pStyle w:val="BookText"/>
      </w:pPr>
      <w:r>
        <w:rPr>
          <w:rFonts w:ascii="Amiri" w:hAnsi="Amiri" w:eastAsia="Amiri" w:cs="Amiri"/>
          <w:lang w:bidi="ar-SA"/>
          <w:color w:val="111111"/>
          <w:sz w:val="28"/>
          <w:szCs w:val="28"/>
          <w:rtl/>
        </w:rPr>
        <w:t xml:space="preserve">فالواجب على كافّة المتديّنين إنفاذ حكمه، وامتثال أوامره و نواهيه، وقبول فتواه، والاهتداء بنوره و هداه، فإنّه نعم الكفيل لأيتام الشيعة، ونعم الركن للشريعة - مدّ اللّه تعالى شأنه في أيّامه، و زاد في تأييده وتسديده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حاج سيّد اسد اللّه در سال 1260 هجرى قمرى به امر و اصرار پدرِ ارجمندش به اصفهان مراجعت مى‌نمايد و از عجايب اينكه در همان سال، پدرش وفات يافته و او مرجعِ امور شرعيّه و مورد وثوق و قبول قاطبه اهالى اصفهان - به خصوص علما و بزرگان - واقع مى‌گردد، چندان كه در « تاريخ اصفهان » مى‌گويد :</w:t>
      </w:r>
    </w:p>
    <w:p>
      <w:pPr>
        <w:pStyle w:val="BookText"/>
      </w:pPr>
      <w:r>
        <w:rPr>
          <w:rFonts w:ascii="IRNazanin" w:hAnsi="IRNazanin" w:eastAsia="IRNazanin" w:cs="IRNazanin"/>
          <w:lang w:bidi="fa-IR"/>
          <w:color w:val="111111"/>
          <w:sz w:val="28"/>
          <w:szCs w:val="28"/>
          <w:rtl/>
        </w:rPr>
        <w:t xml:space="preserve">نماز جماعتش كمتر از پنج هزار نفر هيچ گاه شماره نشدى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در اصفهان به درس و بحث و اقامه جماعت و رسيدگى به امور و حوائج مردم و نشر احكام الهى و خدمت به مسلمانان مشغول گرديد، و جمعى از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8379_79172"/>
    <w:bookmarkEnd w:id="2"/>
    <w:p>
      <w:pPr>
        <w:pStyle w:val="BookText"/>
      </w:pPr>
      <w:r>
        <w:rPr>
          <w:rFonts w:ascii="IRNazanin" w:hAnsi="IRNazanin" w:eastAsia="IRNazanin" w:cs="IRNazanin"/>
          <w:lang w:bidi="fa-IR"/>
          <w:color w:val="111111"/>
          <w:sz w:val="28"/>
          <w:szCs w:val="28"/>
          <w:rtl/>
        </w:rPr>
        <w:t xml:space="preserve">بزرگان در خدمتش تلمّذ كردند و از او كسب اجازه نمودند .</w:t>
      </w:r>
    </w:p>
    <w:p>
      <w:pPr>
        <w:pStyle w:val="BookText"/>
      </w:pPr>
      <w:r>
        <w:rPr>
          <w:rFonts w:ascii="IRNazanin" w:hAnsi="IRNazanin" w:eastAsia="IRNazanin" w:cs="IRNazanin"/>
          <w:lang w:bidi="fa-IR"/>
          <w:color w:val="111111"/>
          <w:sz w:val="28"/>
          <w:szCs w:val="28"/>
          <w:rtl/>
        </w:rPr>
        <w:t xml:space="preserve">اين عالم ربّانى تا سال 1290 هجرى قمرى، يعنى به مدّت سى سال، رياست علمى و دينى اصفهان را بر عهده داشت، و تا آخر عمر از رسيدگى به امور طلاّب و سرپرستى فقرا و ايتام و درماندگان غفلت نفرمود .</w:t>
      </w:r>
    </w:p>
    <w:p>
      <w:pPr>
        <w:pStyle w:val="Heading3"/>
      </w:pPr>
      <w:bookmarkStart w:id="66" w:name="_Toc5"/>
      <w:r>
        <w:t>از منظر بزرگان</w:t>
      </w:r>
      <w:bookmarkEnd w:id="66"/>
    </w:p>
    <w:p>
      <w:pPr>
        <w:pStyle w:val="Heading4"/>
      </w:pPr>
      <w:bookmarkStart w:id="67" w:name="_Toc6"/>
      <w:r>
        <w:t>اشاره</w:t>
      </w:r>
      <w:bookmarkEnd w:id="67"/>
    </w:p>
    <w:p>
      <w:pPr>
        <w:pStyle w:val="BookText"/>
      </w:pPr>
      <w:r>
        <w:rPr>
          <w:rFonts w:ascii="IRNazanin" w:hAnsi="IRNazanin" w:eastAsia="IRNazanin" w:cs="IRNazanin"/>
          <w:lang w:bidi="fa-IR"/>
          <w:color w:val="111111"/>
          <w:sz w:val="28"/>
          <w:szCs w:val="28"/>
          <w:rtl/>
        </w:rPr>
        <w:t xml:space="preserve">عموم نويسندگان تراجم و رجال، وى را به عظمت و بزرگى ياد نموده، و مقامات علمى و ملكات نفسانى و زهد و تقواى او را ستوده‌اند، كه در اينجا به عنوان نمونه، به ذكر چند مورد بسنده مى‌كنيم .</w:t>
      </w:r>
    </w:p>
    <w:p>
      <w:pPr>
        <w:pStyle w:val="Heading4"/>
      </w:pPr>
      <w:bookmarkStart w:id="68" w:name="_Toc7"/>
      <w:r>
        <w:t>1 - علاّمه فقيه سيّد محمّد باقر چهارسوقى</w:t>
      </w:r>
      <w:bookmarkEnd w:id="68"/>
    </w:p>
    <w:p>
      <w:pPr>
        <w:pStyle w:val="BookText"/>
      </w:pPr>
      <w:r>
        <w:rPr>
          <w:rFonts w:ascii="IRNazanin" w:hAnsi="IRNazanin" w:eastAsia="IRNazanin" w:cs="IRNazanin"/>
          <w:lang w:bidi="fa-IR"/>
          <w:color w:val="111111"/>
          <w:sz w:val="28"/>
          <w:szCs w:val="28"/>
          <w:rtl/>
        </w:rPr>
        <w:t xml:space="preserve">وى در كتاب : « روضات الجنّات »، در ضمن شرح حال پدر بزرگوارش مرحوم حجّة الإسلام شفتى، مى‌نويسد :</w:t>
      </w:r>
    </w:p>
    <w:p>
      <w:pPr>
        <w:pStyle w:val="BookText"/>
      </w:pPr>
      <w:r>
        <w:rPr>
          <w:rFonts w:ascii="Amiri" w:hAnsi="Amiri" w:eastAsia="Amiri" w:cs="Amiri"/>
          <w:lang w:bidi="ar-SA"/>
          <w:color w:val="111111"/>
          <w:sz w:val="28"/>
          <w:szCs w:val="28"/>
          <w:rtl/>
        </w:rPr>
        <w:t xml:space="preserve">فصلّى عليه قدس‌سره ولده الأفضل، و خلفه الأسعد الأرشد، والفقيه الأوحد، والحبر المؤيّد، والنور المجرّد، والعماد الأعمد، النفس القدسيّ، والملك الإنسيّ، الجليل الأوّاه، و محبوب الأفئدة، و ممدوح الأفواه، مولانا وسيّدنا السيّد أسد اللّه ؛ و هو من أجلاّء تلامذة شيخنا الأفقه الأعلم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379_79175"/>
    <w:bookmarkEnd w:id="3"/>
    <w:p>
      <w:pPr>
        <w:pStyle w:val="BookText"/>
      </w:pPr>
      <w:r>
        <w:rPr>
          <w:rFonts w:ascii="Amiri" w:hAnsi="Amiri" w:eastAsia="Amiri" w:cs="Amiri"/>
          <w:lang w:bidi="ar-SA"/>
          <w:color w:val="111111"/>
          <w:sz w:val="28"/>
          <w:szCs w:val="28"/>
          <w:rtl/>
        </w:rPr>
        <w:t xml:space="preserve">القمقام قطب أرحية هذه الأيّام الشيخ محمّد حسن النجفيّ، صاحب جواهر الكلام، منصوصًا على اجتهاده و فقاهته بلفظه و كتابته، بل محثوثًا على الرجوع إلى ما أفتى به، و حكم في جميع ديار العجم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در دنباله سخن، پس از ذكر نام استادش صاحب جواهر و تصريح استاد به فقاهت و اجتهاد وى، مى‌فرمايد :</w:t>
      </w:r>
    </w:p>
    <w:p>
      <w:pPr>
        <w:pStyle w:val="BookText"/>
      </w:pPr>
      <w:r>
        <w:rPr>
          <w:rFonts w:ascii="IRNazanin" w:hAnsi="IRNazanin" w:eastAsia="IRNazanin" w:cs="IRNazanin"/>
          <w:lang w:bidi="fa-IR"/>
          <w:color w:val="111111"/>
          <w:sz w:val="28"/>
          <w:szCs w:val="28"/>
          <w:rtl/>
        </w:rPr>
        <w:t xml:space="preserve">حجّة الإسلام اين بزرگوار را بسيار دوست مى‌داشت و مردم را به متابعت و تجليل او امر مى‌فرمود، و او را از جهت قوّت نظر و قدرت استنباط بر فخر المحقّقين فرزند علاّمه حلّى، ترجيح مى‌داد، و اين مطلب را در جواب كسى كه از احوال او از ايشان پرسيد، فرمود .</w:t>
      </w:r>
    </w:p>
    <w:p>
      <w:pPr>
        <w:pStyle w:val="BookText"/>
      </w:pPr>
      <w:r>
        <w:rPr>
          <w:rFonts w:ascii="IRNazanin" w:hAnsi="IRNazanin" w:eastAsia="IRNazanin" w:cs="IRNazanin"/>
          <w:lang w:bidi="fa-IR"/>
          <w:color w:val="111111"/>
          <w:sz w:val="28"/>
          <w:szCs w:val="28"/>
          <w:rtl/>
        </w:rPr>
        <w:t xml:space="preserve">مردم اصفهان همگان او را به جلالت مى‌ستودند و براى درك نماز جماعتش ازدحام مى‌كردند و ارادتمند او بوده و وى را ستايش مى‌نمودند و در بسيارى از مكارم اخلاق و صفات حسنه بر پدر بزرگوارش برتر مى‌شمردند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Heading4"/>
      </w:pPr>
      <w:bookmarkStart w:id="69" w:name="_Toc8"/>
      <w:r>
        <w:t>2 - علاّمه حاج سيّد شفيع چاپلقى</w:t>
      </w:r>
      <w:bookmarkEnd w:id="69"/>
    </w:p>
    <w:p>
      <w:pPr>
        <w:pStyle w:val="BookText"/>
      </w:pPr>
      <w:r>
        <w:rPr>
          <w:rFonts w:ascii="Amiri" w:hAnsi="Amiri" w:eastAsia="Amiri" w:cs="Amiri"/>
          <w:lang w:bidi="ar-SA"/>
          <w:color w:val="111111"/>
          <w:sz w:val="28"/>
          <w:szCs w:val="28"/>
          <w:rtl/>
        </w:rPr>
        <w:t xml:space="preserve">ايشان در كتاب : « الروضة البهيّة » مى‌نويسد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8379_79178"/>
    <w:bookmarkEnd w:id="4"/>
    <w:p>
      <w:pPr>
        <w:pStyle w:val="BookText"/>
      </w:pPr>
      <w:r>
        <w:rPr>
          <w:rFonts w:ascii="Amiri" w:hAnsi="Amiri" w:eastAsia="Amiri" w:cs="Amiri"/>
          <w:lang w:bidi="ar-SA"/>
          <w:color w:val="111111"/>
          <w:sz w:val="28"/>
          <w:szCs w:val="28"/>
          <w:rtl/>
        </w:rPr>
        <w:t xml:space="preserve">الإمام الأعظم، والمولى المكرّم، الفاضل العالم العامل الزاهد الورع التقي المجتهد البصير، والعالم الخبير الحاج ميرزا أسد اللّه - دام عمره الشريف وأطال اللّه بقاءه - لم ير مثله في الزهد والورع والتقوى، بلغ مبلغ والده في الزهد والمقبوليّة عند العامّة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Heading4"/>
      </w:pPr>
      <w:bookmarkStart w:id="70" w:name="_Toc9"/>
      <w:r>
        <w:t>3 - علاّمه شيخ محمّد حرز الدين نجفى</w:t>
      </w:r>
      <w:bookmarkEnd w:id="70"/>
    </w:p>
    <w:p>
      <w:pPr>
        <w:pStyle w:val="BookText"/>
      </w:pPr>
      <w:r>
        <w:rPr>
          <w:rFonts w:ascii="Amiri" w:hAnsi="Amiri" w:eastAsia="Amiri" w:cs="Amiri"/>
          <w:lang w:bidi="ar-SA"/>
          <w:color w:val="111111"/>
          <w:sz w:val="28"/>
          <w:szCs w:val="28"/>
          <w:rtl/>
        </w:rPr>
        <w:t xml:space="preserve">وى در كتاب : « معارف الرجال » مى‌نويسد :</w:t>
      </w:r>
    </w:p>
    <w:p>
      <w:pPr>
        <w:pStyle w:val="BookText"/>
      </w:pPr>
      <w:r>
        <w:rPr>
          <w:rFonts w:ascii="Amiri" w:hAnsi="Amiri" w:eastAsia="Amiri" w:cs="Amiri"/>
          <w:lang w:bidi="ar-SA"/>
          <w:color w:val="111111"/>
          <w:sz w:val="28"/>
          <w:szCs w:val="28"/>
          <w:rtl/>
        </w:rPr>
        <w:t xml:space="preserve">هو سيّد معظم و عالم جليل مقدم صاحب مناقب و مآثر، و مكارمه لاتحصى، و آثاره التاريخيّة لا تنحصر، عالي الهمّة، ممدوح بين سائر طبقات الناس، و من علوّ همّته أنّه لمّا توفّي والده الحجّة قسّم ميراثه على ورثته و جعل حصّته أداءًا لدَيْن والده المقدّس، و كان دينه جسيمًا، حدّثنا بذلك بعض أصهاره من آل الميرزا خليل الطهراني النجفيّ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Heading4"/>
      </w:pPr>
      <w:bookmarkStart w:id="71" w:name="_Toc10"/>
      <w:r>
        <w:t>4 - مرحوم ميرزا محمّد تنكابنى</w:t>
      </w:r>
      <w:bookmarkEnd w:id="71"/>
    </w:p>
    <w:p>
      <w:pPr>
        <w:pStyle w:val="BookText"/>
      </w:pPr>
      <w:r>
        <w:rPr>
          <w:rFonts w:ascii="IRNazanin" w:hAnsi="IRNazanin" w:eastAsia="IRNazanin" w:cs="IRNazanin"/>
          <w:lang w:bidi="fa-IR"/>
          <w:color w:val="111111"/>
          <w:sz w:val="28"/>
          <w:szCs w:val="28"/>
          <w:rtl/>
        </w:rPr>
        <w:t xml:space="preserve">در كتاب : « قصص العلماء » مى‌گويد :</w:t>
      </w:r>
    </w:p>
    <w:p>
      <w:pPr>
        <w:pStyle w:val="BookText"/>
      </w:pPr>
      <w:r>
        <w:rPr>
          <w:rFonts w:ascii="Amiri" w:hAnsi="Amiri" w:eastAsia="Amiri" w:cs="Amiri"/>
          <w:lang w:bidi="ar-SA"/>
          <w:color w:val="111111"/>
          <w:sz w:val="28"/>
          <w:szCs w:val="28"/>
          <w:rtl/>
        </w:rPr>
        <w:t xml:space="preserve">آقا سيّد أسد اللّه بن آقا سيّد محمّد باقر حجّة الإسلام، افتخار اماثل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8379_79181"/>
    <w:bookmarkEnd w:id="5"/>
    <w:p>
      <w:pPr>
        <w:pStyle w:val="BookText"/>
      </w:pPr>
      <w:r>
        <w:rPr>
          <w:rFonts w:ascii="Amiri" w:hAnsi="Amiri" w:eastAsia="Amiri" w:cs="Amiri"/>
          <w:lang w:bidi="ar-SA"/>
          <w:color w:val="111111"/>
          <w:sz w:val="28"/>
          <w:szCs w:val="28"/>
          <w:rtl/>
        </w:rPr>
        <w:t xml:space="preserve">و اشباه، عالم اوّاه در اخلاق و تقاوت و نقاوت و زهادت و عبادت و فقاهت، اوحد اهل عصر و از تلامذه آقا سيّد ابراهيم و شيخ محمّد حسن و شيخ مرتضى است .</w:t>
      </w:r>
    </w:p>
    <w:p>
      <w:pPr>
        <w:pStyle w:val="BookText"/>
      </w:pPr>
      <w:r>
        <w:rPr>
          <w:rFonts w:ascii="IRNazanin" w:hAnsi="IRNazanin" w:eastAsia="IRNazanin" w:cs="IRNazanin"/>
          <w:lang w:bidi="fa-IR"/>
          <w:color w:val="111111"/>
          <w:sz w:val="28"/>
          <w:szCs w:val="28"/>
          <w:rtl/>
        </w:rPr>
        <w:t xml:space="preserve">و او را با مؤلّف كتاب صداقت و موادتست و چندى قبل يك انگشترى عقيق برايم فرستاد و به خطّ مبارك نوشته كه : اين انگشترى را به دست كرده و زمانى كه دست به دعا بر مى‌دارى، مرا ياد آورى نمائيد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4"/>
      </w:pPr>
      <w:bookmarkStart w:id="72" w:name="_Toc11"/>
      <w:r>
        <w:t>5 - علاّمه سيّد عبدالحسين شرف الدين عاملى</w:t>
      </w:r>
      <w:bookmarkEnd w:id="72"/>
    </w:p>
    <w:p>
      <w:pPr>
        <w:pStyle w:val="BookText"/>
      </w:pPr>
      <w:r>
        <w:rPr>
          <w:rFonts w:ascii="IRNazanin" w:hAnsi="IRNazanin" w:eastAsia="IRNazanin" w:cs="IRNazanin"/>
          <w:lang w:bidi="fa-IR"/>
          <w:color w:val="111111"/>
          <w:sz w:val="28"/>
          <w:szCs w:val="28"/>
          <w:rtl/>
        </w:rPr>
        <w:t xml:space="preserve">وى پس از شرح حال حجّة الإسلام شفتى، پدر مرحوم حاج سيّد اسد اللّه، مى‌نويسد :</w:t>
      </w:r>
    </w:p>
    <w:p>
      <w:pPr>
        <w:pStyle w:val="BookText"/>
      </w:pPr>
      <w:r>
        <w:rPr>
          <w:rFonts w:ascii="Amiri" w:hAnsi="Amiri" w:eastAsia="Amiri" w:cs="Amiri"/>
          <w:lang w:bidi="ar-SA"/>
          <w:color w:val="111111"/>
          <w:sz w:val="28"/>
          <w:szCs w:val="28"/>
          <w:rtl/>
        </w:rPr>
        <w:t xml:space="preserve">و خَلَفَه ولده الأبرّ الأغرّ، الفقيه الأصوليّ، المحقّق البحّاثة، العلاّمة السيّد أسد اللّه ؛ كان رحمه‌الله على شاكلة أبيه في العلم والعمل والجهاد لنفسه و المراقبة عليها آناء الليل، و أطراف النهار ؛ و قد انتهت إليه رئاسة</w:t>
      </w:r>
    </w:p>
    <w:p>
      <w:pPr>
        <w:pStyle w:val="BookText"/>
      </w:pPr>
      <w:r>
        <w:rPr>
          <w:rFonts w:ascii="Amiri" w:hAnsi="Amiri" w:eastAsia="Amiri" w:cs="Amiri"/>
          <w:lang w:bidi="ar-SA"/>
          <w:color w:val="111111"/>
          <w:sz w:val="28"/>
          <w:szCs w:val="28"/>
          <w:rtl/>
        </w:rPr>
        <w:t xml:space="preserve">الدين في إيران، وانقادت لأمره عامّة الناس و خاصّتها حتّى السلطان ناصر الدين شاه </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8379_79183"/>
    <w:bookmarkEnd w:id="6"/>
    <w:p>
      <w:pPr>
        <w:pStyle w:val="Heading4"/>
      </w:pPr>
      <w:bookmarkStart w:id="73" w:name="_Toc12"/>
      <w:r>
        <w:t>6 - مرحوم ملاّ حبيب اللّه شريف كاشانى</w:t>
      </w:r>
      <w:bookmarkEnd w:id="73"/>
    </w:p>
    <w:p>
      <w:pPr>
        <w:pStyle w:val="BookText"/>
      </w:pPr>
      <w:r>
        <w:rPr>
          <w:rFonts w:ascii="IRNazanin" w:hAnsi="IRNazanin" w:eastAsia="IRNazanin" w:cs="IRNazanin"/>
          <w:lang w:bidi="fa-IR"/>
          <w:color w:val="111111"/>
          <w:sz w:val="28"/>
          <w:szCs w:val="28"/>
          <w:rtl/>
        </w:rPr>
        <w:t xml:space="preserve">او در كتاب : « لباب الألقاب » چنين گويد :</w:t>
      </w:r>
    </w:p>
    <w:p>
      <w:pPr>
        <w:pStyle w:val="BookText"/>
      </w:pPr>
      <w:r>
        <w:rPr>
          <w:rFonts w:ascii="Amiri" w:hAnsi="Amiri" w:eastAsia="Amiri" w:cs="Amiri"/>
          <w:lang w:bidi="ar-SA"/>
          <w:color w:val="111111"/>
          <w:sz w:val="28"/>
          <w:szCs w:val="28"/>
          <w:rtl/>
        </w:rPr>
        <w:t xml:space="preserve">كان بالفقه و الزهد موصوفًا، و بجلالة الشأن معروفًا ... ؛ و هو مع كونه فاضلاً متبحّرًا، لم يكن يدرّس الأصول و المعاملات من الفقه، بل كان درسه منحصرًا في العبادات، و كان يقول : إنّ والدي أوصاني بذلك . و مع كون أسباب الرئاسة مجتمعة له، كان منقطعًا عن الرئاسة و تحمّل المرافعات و تكلّف التجمّلات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Heading3"/>
      </w:pPr>
      <w:bookmarkStart w:id="74" w:name="_Toc13"/>
      <w:r>
        <w:t>زهد و عبادت</w:t>
      </w:r>
      <w:bookmarkEnd w:id="74"/>
    </w:p>
    <w:p>
      <w:pPr>
        <w:pStyle w:val="BookText"/>
      </w:pPr>
      <w:r>
        <w:rPr>
          <w:rFonts w:ascii="Amiri" w:hAnsi="Amiri" w:eastAsia="Amiri" w:cs="Amiri"/>
          <w:lang w:bidi="ar-SA"/>
          <w:color w:val="111111"/>
          <w:sz w:val="28"/>
          <w:szCs w:val="28"/>
          <w:rtl/>
        </w:rPr>
        <w:t xml:space="preserve">هر كجا نامى از مرحوم حاج سيّد أسد اللّه برده شده، وى را به عابد و زاهد ستوده‌اند، بلكه او را اعبد و ازهد اهل زمان خود خوانده‌اند .</w:t>
      </w:r>
    </w:p>
    <w:p>
      <w:pPr>
        <w:pStyle w:val="BookText"/>
      </w:pPr>
      <w:r>
        <w:rPr>
          <w:rFonts w:ascii="IRNazanin" w:hAnsi="IRNazanin" w:eastAsia="IRNazanin" w:cs="IRNazanin"/>
          <w:lang w:bidi="fa-IR"/>
          <w:color w:val="111111"/>
          <w:sz w:val="28"/>
          <w:szCs w:val="28"/>
          <w:rtl/>
        </w:rPr>
        <w:t xml:space="preserve">مرحوم تنكابنى در اين باره گويد :</w:t>
      </w:r>
    </w:p>
    <w:p>
      <w:pPr>
        <w:pStyle w:val="BookText"/>
      </w:pPr>
      <w:r>
        <w:rPr>
          <w:rFonts w:ascii="IRNazanin" w:hAnsi="IRNazanin" w:eastAsia="IRNazanin" w:cs="IRNazanin"/>
          <w:lang w:bidi="fa-IR"/>
          <w:color w:val="111111"/>
          <w:sz w:val="28"/>
          <w:szCs w:val="28"/>
          <w:rtl/>
        </w:rPr>
        <w:t xml:space="preserve">و عادت موروثه از اسلاف و اشراف و آباء و اجدادش اينكه : هر شب از نصف شب تا صبح در امكنه خاليه فارغه به دعا و مناجات و گريه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8379_79186"/>
    <w:bookmarkEnd w:id="7"/>
    <w:p>
      <w:pPr>
        <w:pStyle w:val="BookText"/>
      </w:pPr>
      <w:r>
        <w:rPr>
          <w:rFonts w:ascii="Amiri" w:hAnsi="Amiri" w:eastAsia="Amiri" w:cs="Amiri"/>
          <w:lang w:bidi="ar-SA"/>
          <w:color w:val="111111"/>
          <w:sz w:val="28"/>
          <w:szCs w:val="28"/>
          <w:rtl/>
        </w:rPr>
        <w:t xml:space="preserve">و عبادت اشتغال دارد، و در ابكاء از خوف حضرت قهّار مانندى براى او نيست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Heading3"/>
      </w:pPr>
      <w:bookmarkStart w:id="75" w:name="_Toc14"/>
      <w:r>
        <w:t>آثار و خدمات اجتماعى و فرهنگى</w:t>
      </w:r>
      <w:bookmarkEnd w:id="75"/>
    </w:p>
    <w:p>
      <w:pPr>
        <w:pStyle w:val="BookText"/>
      </w:pPr>
      <w:r>
        <w:rPr>
          <w:rFonts w:ascii="IRNazanin" w:hAnsi="IRNazanin" w:eastAsia="IRNazanin" w:cs="IRNazanin"/>
          <w:lang w:bidi="fa-IR"/>
          <w:color w:val="111111"/>
          <w:sz w:val="28"/>
          <w:szCs w:val="28"/>
          <w:rtl/>
        </w:rPr>
        <w:t xml:space="preserve">از مرحوم علاّمه حاج سيّد أسد اللّه، آثار و باقيات الصالحات چندى به جاى مانده، كه از آن جمله است :</w:t>
      </w:r>
    </w:p>
    <w:p>
      <w:pPr>
        <w:pStyle w:val="BookText"/>
      </w:pPr>
      <w:r>
        <w:rPr>
          <w:rFonts w:ascii="Amiri" w:hAnsi="Amiri" w:eastAsia="Amiri" w:cs="Amiri"/>
          <w:lang w:bidi="ar-SA"/>
          <w:color w:val="111111"/>
          <w:sz w:val="28"/>
          <w:szCs w:val="28"/>
          <w:rtl/>
        </w:rPr>
        <w:t xml:space="preserve">1 - اجراى آب فرات در نجف اشرف، كه شش سال به طول انجاميد ؛ اين طرح در سال 1288 ه به اتمام رسيد و به : اشرب ماء الفرات، معروف شد .</w:t>
      </w:r>
    </w:p>
    <w:p>
      <w:pPr>
        <w:pStyle w:val="BookText"/>
      </w:pPr>
      <w:r>
        <w:rPr>
          <w:rFonts w:ascii="IRNazanin" w:hAnsi="IRNazanin" w:eastAsia="IRNazanin" w:cs="IRNazanin"/>
          <w:lang w:bidi="fa-IR"/>
          <w:color w:val="111111"/>
          <w:sz w:val="28"/>
          <w:szCs w:val="28"/>
          <w:rtl/>
        </w:rPr>
        <w:t xml:space="preserve">2 - بناى غسّال خانه در شهر نجف اشرف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تأليف كتب علمى كه شرح آن خواهد آمد .</w:t>
      </w:r>
    </w:p>
    <w:p>
      <w:pPr>
        <w:pStyle w:val="BookText"/>
      </w:pPr>
      <w:r>
        <w:rPr>
          <w:rFonts w:ascii="Amiri" w:hAnsi="Amiri" w:eastAsia="Amiri" w:cs="Amiri"/>
          <w:lang w:bidi="ar-SA"/>
          <w:color w:val="111111"/>
          <w:sz w:val="28"/>
          <w:szCs w:val="28"/>
          <w:rtl/>
        </w:rPr>
        <w:t xml:space="preserve">4 - تعميرات مسجد سهله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تعميرات مدرسه باقريّه اصفهان، معروف به : مدرسه در كوشك .</w:t>
      </w:r>
    </w:p>
    <w:p>
      <w:pPr>
        <w:pStyle w:val="BookText"/>
      </w:pPr>
      <w:r>
        <w:rPr>
          <w:rFonts w:ascii="IRNazanin" w:hAnsi="IRNazanin" w:eastAsia="IRNazanin" w:cs="IRNazanin"/>
          <w:lang w:bidi="fa-IR"/>
          <w:color w:val="111111"/>
          <w:sz w:val="28"/>
          <w:szCs w:val="28"/>
          <w:rtl/>
        </w:rPr>
        <w:t xml:space="preserve">6 - تعليم و تربيت شاگردان، كه نام و شرح حال آنها به تفصيل در كتاب : بيان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8379_79189"/>
    <w:bookmarkEnd w:id="8"/>
    <w:p>
      <w:pPr>
        <w:pStyle w:val="BookText"/>
      </w:pPr>
      <w:r>
        <w:rPr>
          <w:rFonts w:ascii="IRNazanin" w:hAnsi="IRNazanin" w:eastAsia="IRNazanin" w:cs="IRNazanin"/>
          <w:lang w:bidi="fa-IR"/>
          <w:color w:val="111111"/>
          <w:sz w:val="28"/>
          <w:szCs w:val="28"/>
          <w:rtl/>
        </w:rPr>
        <w:t xml:space="preserve">المفاخر، آمده است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وقف كردن مسجد سيّد ؛ مسجدِ با شكوهى كه پدرِ بزرگوارش حجّة الإسلام شفتى - أعلى اللّه مقامه - در شهر اصفهان بنا كرد .</w:t>
      </w:r>
    </w:p>
    <w:p>
      <w:pPr>
        <w:pStyle w:val="BookText"/>
      </w:pPr>
      <w:r>
        <w:rPr>
          <w:rFonts w:ascii="Amiri" w:hAnsi="Amiri" w:eastAsia="Amiri" w:cs="Amiri"/>
          <w:lang w:bidi="ar-SA"/>
          <w:color w:val="111111"/>
          <w:sz w:val="28"/>
          <w:szCs w:val="28"/>
          <w:rtl/>
        </w:rPr>
        <w:t xml:space="preserve">8 - تكميل بنا و ساختمان مسجد سيّد و مقبره مرحوم حجّة الإسلام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Heading3"/>
      </w:pPr>
      <w:bookmarkStart w:id="76" w:name="_Toc15"/>
      <w:r>
        <w:t>آثار علمى</w:t>
      </w:r>
      <w:bookmarkEnd w:id="76"/>
    </w:p>
    <w:p>
      <w:pPr>
        <w:pStyle w:val="BookText"/>
      </w:pPr>
      <w:r>
        <w:rPr>
          <w:rFonts w:ascii="IRNazanin" w:hAnsi="IRNazanin" w:eastAsia="IRNazanin" w:cs="IRNazanin"/>
          <w:lang w:bidi="fa-IR"/>
          <w:color w:val="111111"/>
          <w:sz w:val="28"/>
          <w:szCs w:val="28"/>
          <w:rtl/>
        </w:rPr>
        <w:t xml:space="preserve">از علاّمه فقيه حاج سيّد اسد اللّه شفتى - أعلى اللّه مقامه - كتاب‌هاى علمى فراوانى به يادگار مانده، كه مهمترين آنها عبارتند از :</w:t>
      </w:r>
    </w:p>
    <w:p>
      <w:pPr>
        <w:pStyle w:val="BookText"/>
      </w:pPr>
      <w:r>
        <w:rPr>
          <w:rFonts w:ascii="Amiri" w:hAnsi="Amiri" w:eastAsia="Amiri" w:cs="Amiri"/>
          <w:lang w:bidi="ar-SA"/>
          <w:color w:val="111111"/>
          <w:sz w:val="28"/>
          <w:szCs w:val="28"/>
          <w:rtl/>
        </w:rPr>
        <w:t xml:space="preserve">1 - كتاب الإمامة</w:t>
      </w:r>
    </w:p>
    <w:p>
      <w:pPr>
        <w:pStyle w:val="BookText"/>
      </w:pPr>
      <w:r>
        <w:rPr>
          <w:rFonts w:ascii="Amiri" w:hAnsi="Amiri" w:eastAsia="Amiri" w:cs="Amiri"/>
          <w:lang w:bidi="ar-SA"/>
          <w:color w:val="111111"/>
          <w:sz w:val="28"/>
          <w:szCs w:val="28"/>
          <w:rtl/>
        </w:rPr>
        <w:t xml:space="preserve">2 - رساله در تجويد</w:t>
      </w:r>
    </w:p>
    <w:p>
      <w:pPr>
        <w:pStyle w:val="BookText"/>
      </w:pPr>
      <w:r>
        <w:rPr>
          <w:rFonts w:ascii="Amiri" w:hAnsi="Amiri" w:eastAsia="Amiri" w:cs="Amiri"/>
          <w:lang w:bidi="ar-SA"/>
          <w:color w:val="111111"/>
          <w:sz w:val="28"/>
          <w:szCs w:val="28"/>
          <w:rtl/>
        </w:rPr>
        <w:t xml:space="preserve">3 - رساله در تقليد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رساله در تقليد از ميّت</w:t>
      </w:r>
    </w:p>
    <w:p>
      <w:pPr>
        <w:pStyle w:val="BookText"/>
      </w:pPr>
      <w:r>
        <w:rPr>
          <w:rFonts w:ascii="IRNazanin" w:hAnsi="IRNazanin" w:eastAsia="IRNazanin" w:cs="IRNazanin"/>
          <w:lang w:bidi="fa-IR"/>
          <w:color w:val="111111"/>
          <w:sz w:val="28"/>
          <w:szCs w:val="28"/>
          <w:rtl/>
        </w:rPr>
        <w:t xml:space="preserve">5 - حواشى بر كتاب تحفة الأبرار ( تأليفِ پدر دانشمندش )</w:t>
      </w:r>
    </w:p>
    <w:p>
      <w:pPr>
        <w:pStyle w:val="BookText"/>
      </w:pPr>
      <w:r>
        <w:rPr>
          <w:rFonts w:ascii="Amiri" w:hAnsi="Amiri" w:eastAsia="Amiri" w:cs="Amiri"/>
          <w:lang w:bidi="ar-SA"/>
          <w:color w:val="111111"/>
          <w:sz w:val="28"/>
          <w:szCs w:val="28"/>
          <w:rtl/>
        </w:rPr>
        <w:t xml:space="preserve">6 - حواشى بر نخبه ( رساله عمليّه حاجى كلباسى قدس‌سره )</w:t>
      </w:r>
    </w:p>
    <w:p>
      <w:pPr>
        <w:pStyle w:val="BookText"/>
      </w:pPr>
      <w:r>
        <w:rPr>
          <w:rFonts w:ascii="IRNazanin" w:hAnsi="IRNazanin" w:eastAsia="IRNazanin" w:cs="IRNazanin"/>
          <w:lang w:bidi="fa-IR"/>
          <w:color w:val="111111"/>
          <w:sz w:val="28"/>
          <w:szCs w:val="28"/>
          <w:rtl/>
        </w:rPr>
        <w:t xml:space="preserve">7 - رساله در منطق</w:t>
      </w:r>
    </w:p>
    <w:p>
      <w:pPr>
        <w:pStyle w:val="BookText"/>
      </w:pPr>
      <w:r>
        <w:rPr>
          <w:rFonts w:ascii="Amiri" w:hAnsi="Amiri" w:eastAsia="Amiri" w:cs="Amiri"/>
          <w:lang w:bidi="ar-SA"/>
          <w:color w:val="111111"/>
          <w:sz w:val="28"/>
          <w:szCs w:val="28"/>
          <w:rtl/>
        </w:rPr>
        <w:t xml:space="preserve">8 - شرح شرائع الإسلام ( استدلالى، بيش از 20 مجلّد )</w:t>
      </w:r>
    </w:p>
    <w:p>
      <w:pPr>
        <w:pStyle w:val="BookText"/>
      </w:pPr>
      <w:r>
        <w:rPr>
          <w:rFonts w:ascii="Amiri" w:hAnsi="Amiri" w:eastAsia="Amiri" w:cs="Amiri"/>
          <w:lang w:bidi="ar-SA"/>
          <w:color w:val="111111"/>
          <w:sz w:val="28"/>
          <w:szCs w:val="28"/>
          <w:rtl/>
        </w:rPr>
        <w:t xml:space="preserve">9 - العصيريّة ( در احكام خمر و عصير )</w:t>
      </w:r>
    </w:p>
    <w:p>
      <w:pPr>
        <w:pStyle w:val="BookText"/>
      </w:pPr>
      <w:r>
        <w:rPr>
          <w:rFonts w:ascii="Amiri" w:hAnsi="Amiri" w:eastAsia="Amiri" w:cs="Amiri"/>
          <w:lang w:bidi="ar-SA"/>
          <w:color w:val="111111"/>
          <w:sz w:val="28"/>
          <w:szCs w:val="28"/>
          <w:rtl/>
        </w:rPr>
        <w:t xml:space="preserve">10 - كتاب الغيبة ( درباره امام زمان - عجّل اللّه تعالى فرجه )</w:t>
      </w:r>
    </w:p>
    <w:p>
      <w:pPr>
        <w:pStyle w:val="BookText"/>
      </w:pPr>
      <w:r>
        <w:rPr>
          <w:rFonts w:ascii="IRNazanin" w:hAnsi="IRNazanin" w:eastAsia="IRNazanin" w:cs="IRNazanin"/>
          <w:lang w:bidi="fa-IR"/>
          <w:color w:val="111111"/>
          <w:sz w:val="28"/>
          <w:szCs w:val="28"/>
          <w:rtl/>
        </w:rPr>
        <w:t xml:space="preserve">11 - رساله در رجعت</w:t>
      </w:r>
    </w:p>
    <w:p>
      <w:pPr>
        <w:pStyle w:val="BookText"/>
      </w:pPr>
      <w:r>
        <w:rPr>
          <w:rFonts w:ascii="Amiri" w:hAnsi="Amiri" w:eastAsia="Amiri" w:cs="Amiri"/>
          <w:lang w:bidi="ar-SA"/>
          <w:color w:val="111111"/>
          <w:sz w:val="28"/>
          <w:szCs w:val="28"/>
          <w:rtl/>
        </w:rPr>
        <w:t xml:space="preserve">12 - منتخب الصحاح ( درباره مناقب اهل بيت عليهم‌السلام و مطاعن دشمنان آنها )</w:t>
      </w:r>
    </w:p>
    <w:p>
      <w:pPr>
        <w:pStyle w:val="BookText"/>
      </w:pPr>
      <w:r>
        <w:rPr>
          <w:rFonts w:ascii="IRNazanin" w:hAnsi="IRNazanin" w:eastAsia="IRNazanin" w:cs="IRNazanin"/>
          <w:lang w:bidi="fa-IR"/>
          <w:color w:val="111111"/>
          <w:sz w:val="28"/>
          <w:szCs w:val="28"/>
          <w:rtl/>
        </w:rPr>
        <w:t xml:space="preserve">13 - رساله در استصحاب</w:t>
      </w:r>
    </w:p>
    <w:p>
      <w:pPr>
        <w:pStyle w:val="BookText"/>
      </w:pPr>
      <w:r>
        <w:rPr>
          <w:rFonts w:ascii="IRNazanin" w:hAnsi="IRNazanin" w:eastAsia="IRNazanin" w:cs="IRNazanin"/>
          <w:lang w:bidi="fa-IR"/>
          <w:color w:val="111111"/>
          <w:sz w:val="28"/>
          <w:szCs w:val="28"/>
          <w:rtl/>
        </w:rPr>
        <w:t xml:space="preserve">14 - رسائل اصولى</w:t>
      </w:r>
    </w:p>
    <w:p>
      <w:pPr>
        <w:pStyle w:val="BookText"/>
      </w:pPr>
      <w:r>
        <w:rPr>
          <w:rFonts w:ascii="IRNazanin" w:hAnsi="IRNazanin" w:eastAsia="IRNazanin" w:cs="IRNazanin"/>
          <w:lang w:bidi="fa-IR"/>
          <w:color w:val="111111"/>
          <w:sz w:val="28"/>
          <w:szCs w:val="28"/>
          <w:rtl/>
        </w:rPr>
        <w:t xml:space="preserve">15 - رسائل فقهى</w:t>
      </w:r>
    </w:p>
    <w:p>
      <w:pPr>
        <w:pStyle w:val="BookText"/>
      </w:pPr>
      <w:r>
        <w:rPr>
          <w:rFonts w:ascii="Amiri" w:hAnsi="Amiri" w:eastAsia="Amiri" w:cs="Amiri"/>
          <w:lang w:bidi="ar-SA"/>
          <w:color w:val="111111"/>
          <w:sz w:val="28"/>
          <w:szCs w:val="28"/>
          <w:rtl/>
        </w:rPr>
        <w:t xml:space="preserve">16 - رسالة في معرفة التكاليف</w:t>
      </w:r>
    </w:p>
    <w:p>
      <w:pPr>
        <w:pStyle w:val="BookText"/>
      </w:pPr>
      <w:r>
        <w:rPr>
          <w:rFonts w:ascii="Amiri" w:hAnsi="Amiri" w:eastAsia="Amiri" w:cs="Amiri"/>
          <w:lang w:bidi="ar-SA"/>
          <w:color w:val="111111"/>
          <w:sz w:val="28"/>
          <w:szCs w:val="28"/>
          <w:rtl/>
        </w:rPr>
        <w:t xml:space="preserve">17 - رسالة في كيفيّة زيارة عاشوراء</w:t>
      </w:r>
    </w:p>
    <w:p>
      <w:pPr>
        <w:pStyle w:val="BookText"/>
      </w:pPr>
      <w:r>
        <w:rPr>
          <w:rFonts w:ascii="Amiri" w:hAnsi="Amiri" w:eastAsia="Amiri" w:cs="Amiri"/>
          <w:lang w:bidi="ar-SA"/>
          <w:color w:val="111111"/>
          <w:sz w:val="28"/>
          <w:szCs w:val="28"/>
          <w:rtl/>
        </w:rPr>
        <w:t xml:space="preserve">18 - كتابى در رجال</w:t>
      </w:r>
    </w:p>
    <w:p>
      <w:pPr>
        <w:pStyle w:val="BookText"/>
      </w:pPr>
      <w:r>
        <w:rPr>
          <w:rFonts w:ascii="Amiri" w:hAnsi="Amiri" w:eastAsia="Amiri" w:cs="Amiri"/>
          <w:lang w:bidi="ar-SA"/>
          <w:color w:val="111111"/>
          <w:sz w:val="28"/>
          <w:szCs w:val="28"/>
          <w:rtl/>
        </w:rPr>
        <w:t xml:space="preserve">19 - رساله در بيع</w:t>
      </w:r>
    </w:p>
    <w:p>
      <w:pPr>
        <w:pStyle w:val="BookText"/>
      </w:pPr>
      <w:r>
        <w:rPr>
          <w:rFonts w:ascii="Amiri" w:hAnsi="Amiri" w:eastAsia="Amiri" w:cs="Amiri"/>
          <w:lang w:bidi="ar-SA"/>
          <w:color w:val="111111"/>
          <w:sz w:val="28"/>
          <w:szCs w:val="28"/>
          <w:rtl/>
        </w:rPr>
        <w:t xml:space="preserve">20 - رساله در معاطاة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8379_79195"/>
    <w:bookmarkEnd w:id="9"/>
    <w:p>
      <w:pPr>
        <w:pStyle w:val="Heading3"/>
      </w:pPr>
      <w:bookmarkStart w:id="77" w:name="_Toc16"/>
      <w:r>
        <w:t>فرزندان</w:t>
      </w:r>
      <w:bookmarkEnd w:id="77"/>
    </w:p>
    <w:p>
      <w:pPr>
        <w:pStyle w:val="BookText"/>
      </w:pPr>
      <w:r>
        <w:rPr>
          <w:rFonts w:ascii="IRNazanin" w:hAnsi="IRNazanin" w:eastAsia="IRNazanin" w:cs="IRNazanin"/>
          <w:lang w:bidi="fa-IR"/>
          <w:color w:val="111111"/>
          <w:sz w:val="28"/>
          <w:szCs w:val="28"/>
          <w:rtl/>
        </w:rPr>
        <w:t xml:space="preserve">مرحوم علاّمه حاج سيّد اسد اللّه شفتى، از دختر علاّمه فقيه حاج ملاّ على بن حاج ميرزا خليل تهرانى قدس‌سره، و زوجه‌اى ديگر، صاحب پنج فرزند ( يك پسر و چهار دختر ) شد .</w:t>
      </w:r>
    </w:p>
    <w:p>
      <w:pPr>
        <w:pStyle w:val="BookText"/>
      </w:pPr>
      <w:r>
        <w:rPr>
          <w:rFonts w:ascii="Amiri" w:hAnsi="Amiri" w:eastAsia="Amiri" w:cs="Amiri"/>
          <w:lang w:bidi="ar-SA"/>
          <w:color w:val="111111"/>
          <w:sz w:val="28"/>
          <w:szCs w:val="28"/>
          <w:rtl/>
        </w:rPr>
        <w:t xml:space="preserve">تنها فرزندِ ذكورِ وى مرحوم آية اللّه حاج سيّد محمّد باقر ثانى ( متوفّاى 1333 ه ) مشهور به : « حاج آقا » است .</w:t>
      </w:r>
    </w:p>
    <w:p>
      <w:pPr>
        <w:pStyle w:val="BookText"/>
      </w:pPr>
      <w:r>
        <w:rPr>
          <w:rFonts w:ascii="IRNazanin" w:hAnsi="IRNazanin" w:eastAsia="IRNazanin" w:cs="IRNazanin"/>
          <w:lang w:bidi="fa-IR"/>
          <w:color w:val="111111"/>
          <w:sz w:val="28"/>
          <w:szCs w:val="28"/>
          <w:rtl/>
        </w:rPr>
        <w:t xml:space="preserve">مرحوم حاج آقا از جمله ادبا و شعرا و فضلا بود كه پس از وفات پدر ( 1290 ه ) به اتّفاق مادرش كه دختر علاّمه حاج ملاّ على تهرانى بود، به نجف اشرف مهاجرت كرد و در آنجا در مجلس درس جمعى از بزرگان اهل علم، از جمله : مرحوم شيخ محمّد حرز الدين نجفى، به تكميل فضائل و معلومات خود پرداخت .</w:t>
      </w:r>
    </w:p>
    <w:p>
      <w:pPr>
        <w:pStyle w:val="BookText"/>
      </w:pPr>
      <w:r>
        <w:rPr>
          <w:rFonts w:ascii="IRNazanin" w:hAnsi="IRNazanin" w:eastAsia="IRNazanin" w:cs="IRNazanin"/>
          <w:lang w:bidi="fa-IR"/>
          <w:color w:val="111111"/>
          <w:sz w:val="28"/>
          <w:szCs w:val="28"/>
          <w:rtl/>
        </w:rPr>
        <w:t xml:space="preserve">وى پس از مدّتى از علماى مورد توجّه گرديد، به گونه‌اى كه خانه او مجمع علما و ادبا و شعرا شد، و خود به فارسى و عربى در نهايت خوبى و روانى شعر مى‌سرود، و با جمعى از ادباء زمان همچون : سيّد جعفر حلّى و ديگران، در مجلس انس خود مقطّعاتى مى‌سرودند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مير سيّد على جناب در كتاب : « رجال و مشاهير اصفهان » درباره او چنين گويد :</w:t>
      </w:r>
    </w:p>
    <w:p>
      <w:pPr>
        <w:pStyle w:val="BookText"/>
      </w:pPr>
      <w:r>
        <w:rPr>
          <w:rFonts w:ascii="IRNazanin" w:hAnsi="IRNazanin" w:eastAsia="IRNazanin" w:cs="IRNazanin"/>
          <w:lang w:bidi="fa-IR"/>
          <w:color w:val="111111"/>
          <w:sz w:val="28"/>
          <w:szCs w:val="28"/>
          <w:rtl/>
        </w:rPr>
        <w:t xml:space="preserve">در فنون ادبيّه به تصديق اشخاص مسلّم در نجف و اصفهان برتر از همه بود ؛ خطّ را خوب مى‌نوشت، اشعار عربى زياد حفظ داشت و خوب مى‌گفت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 ابيات نمونه‌اى از اشعار مرحوم آية اللّه حاج سيّد محمّد باقر ثانى، در مدح مولاى متّقيان امير مؤمنان علىّ بن أبي طالب عليه‌السلام است :</w:t>
      </w:r>
    </w:p>
    <w:p>
      <w:pPr>
        <w:pStyle w:val="BookText"/>
      </w:pPr>
      <w:r>
        <w:rPr>
          <w:rFonts w:ascii="Amiri" w:hAnsi="Amiri" w:eastAsia="Amiri" w:cs="Amiri"/>
          <w:lang w:bidi="ar-SA"/>
          <w:color w:val="111111"/>
          <w:sz w:val="28"/>
          <w:szCs w:val="28"/>
          <w:rtl/>
        </w:rPr>
        <w:t xml:space="preserve">يا ابن عمّ النبيّ أيّ معال *** لك في أرفع المدائح تذكر</w:t>
      </w:r>
    </w:p>
    <w:p>
      <w:pPr>
        <w:pStyle w:val="BookText"/>
      </w:pPr>
      <w:r>
        <w:rPr>
          <w:rFonts w:ascii="Amiri" w:hAnsi="Amiri" w:eastAsia="Amiri" w:cs="Amiri"/>
          <w:lang w:bidi="ar-SA"/>
          <w:color w:val="111111"/>
          <w:sz w:val="28"/>
          <w:szCs w:val="28"/>
          <w:rtl/>
        </w:rPr>
        <w:t xml:space="preserve">بعد ما أنزل الإله كتابًا *** فيك لا يستطاع للقوم تنكر</w:t>
      </w:r>
    </w:p>
    <w:p>
      <w:pPr>
        <w:pStyle w:val="BookText"/>
      </w:pPr>
      <w:r>
        <w:rPr>
          <w:rFonts w:ascii="Amiri" w:hAnsi="Amiri" w:eastAsia="Amiri" w:cs="Amiri"/>
          <w:lang w:bidi="ar-SA"/>
          <w:color w:val="111111"/>
          <w:sz w:val="28"/>
          <w:szCs w:val="28"/>
          <w:rtl/>
        </w:rPr>
        <w:t xml:space="preserve">و ثناء النبيّ فيك فأبدى *** يوم خمّ ثنا أثاب و بكّر</w:t>
      </w:r>
    </w:p>
    <w:p>
      <w:pPr>
        <w:pStyle w:val="BookText"/>
      </w:pPr>
      <w:r>
        <w:rPr>
          <w:rFonts w:ascii="Amiri" w:hAnsi="Amiri" w:eastAsia="Amiri" w:cs="Amiri"/>
          <w:lang w:bidi="ar-SA"/>
          <w:color w:val="111111"/>
          <w:sz w:val="28"/>
          <w:szCs w:val="28"/>
          <w:rtl/>
        </w:rPr>
        <w:t xml:space="preserve">هو في مطعم المعادين صاب *** و هو في مطعم الموالين سكّر</w:t>
      </w:r>
    </w:p>
    <w:p>
      <w:pPr>
        <w:pStyle w:val="BookText"/>
      </w:pPr>
      <w:r>
        <w:rPr>
          <w:rFonts w:ascii="Amiri" w:hAnsi="Amiri" w:eastAsia="Amiri" w:cs="Amiri"/>
          <w:lang w:bidi="ar-SA"/>
          <w:color w:val="111111"/>
          <w:sz w:val="28"/>
          <w:szCs w:val="28"/>
          <w:rtl/>
        </w:rPr>
        <w:t xml:space="preserve">أيّ فضل يزويه عنك معاد *** أو تزوى شمس الضحى لو تفكّر</w:t>
      </w:r>
    </w:p>
    <w:p>
      <w:pPr>
        <w:pStyle w:val="BookText"/>
      </w:pPr>
      <w:r>
        <w:rPr>
          <w:rFonts w:ascii="Amiri" w:hAnsi="Amiri" w:eastAsia="Amiri" w:cs="Amiri"/>
          <w:lang w:bidi="ar-SA"/>
          <w:color w:val="111111"/>
          <w:sz w:val="28"/>
          <w:szCs w:val="28"/>
          <w:rtl/>
        </w:rPr>
        <w:t xml:space="preserve">كذب العاذلون فيك و قالوا *** قول زور بهم يحاط و يمكر</w:t>
      </w:r>
    </w:p>
    <w:p>
      <w:pPr>
        <w:pStyle w:val="BookText"/>
      </w:pPr>
      <w:r>
        <w:rPr>
          <w:rFonts w:ascii="Amiri" w:hAnsi="Amiri" w:eastAsia="Amiri" w:cs="Amiri"/>
          <w:lang w:bidi="ar-SA"/>
          <w:color w:val="111111"/>
          <w:sz w:val="28"/>
          <w:szCs w:val="28"/>
          <w:rtl/>
        </w:rPr>
        <w:t xml:space="preserve">قد أتوا منكرًا فحسبهم اللّه *** تعالى يوم المعاد و منكر </w:t>
      </w:r>
      <w:r>
        <w:rPr>
          <w:rStyle w:val="FootnoteReference"/>
        </w:rPr>
        <w:footnoteReference w:id="17"/>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آية اللّه حاج سيّد محمّد باقر شفتى، در اوائل مشروطيّت، پس از وفات عموى خود آية اللّه حاج سيّد جعفر شفتى قدس‌سره، به ايران مهاجرت كرد و مورد توجّه و عنايت مردم - به ويژه علما و بزرگان - واقع شد و مرجعيّت كلّى يافت و منشأ خدماتى در مسجد سيّد، از قبيل : تعميرات و تزئينات داخل مسجد و نصب ساعت براى مسجد، و نيز نصب ضريحى براى مرقد جدّش مرحوم حجّة الإسلام شفتى - أعلى اللّه مقامه - گرديد .</w:t>
      </w:r>
    </w:p>
    <w:p>
      <w:pPr>
        <w:pStyle w:val="BookText"/>
      </w:pPr>
      <w:r>
        <w:rPr>
          <w:rFonts w:ascii="IRNazanin" w:hAnsi="IRNazanin" w:eastAsia="IRNazanin" w:cs="IRNazanin"/>
          <w:lang w:bidi="fa-IR"/>
          <w:color w:val="111111"/>
          <w:sz w:val="28"/>
          <w:szCs w:val="28"/>
          <w:rtl/>
        </w:rPr>
        <w:t xml:space="preserve">وى در دوران استبداد صغير و اختلاف مستبدّين و مشروطه خواهان، دوباره به نجف اشرف مهاجرت كرد و سرانجام در سال 1333 هجرى قمرى به اصرار مردم اصفهان، به اين شهر بازگشت، ولى پس از گذشت شش روز از ورودش، در روز سوّم ماه مبارك رمضان </w:t>
      </w:r>
      <w:r>
        <w:rPr>
          <w:rStyle w:val="FootnoteReference"/>
        </w:rPr>
        <w:footnoteReference w:id="18"/>
      </w:r>
      <w:r>
        <w:rPr>
          <w:rFonts w:ascii="IRNazanin" w:hAnsi="IRNazanin" w:eastAsia="IRNazanin" w:cs="IRNazanin"/>
          <w:lang w:bidi="fa-IR"/>
          <w:color w:val="111111"/>
          <w:sz w:val="28"/>
          <w:szCs w:val="28"/>
          <w:rtl/>
        </w:rPr>
        <w:t xml:space="preserve">بر اثر سكته وفات كرد و در مقبره مسجد سيّد، در كنار جدّ بزرگوارش به خاك سپرده شد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و در جاى ديگر از همان بياض نوشته : « شعر در فوت عالم كامل گفته شد :</w:t>
      </w:r>
    </w:p>
    <w:p>
      <w:pPr>
        <w:pStyle w:val="BookText"/>
      </w:pPr>
      <w:r>
        <w:rPr>
          <w:rFonts w:ascii="IRNazanin" w:hAnsi="IRNazanin" w:eastAsia="IRNazanin" w:cs="IRNazanin"/>
          <w:lang w:bidi="fa-IR"/>
          <w:color w:val="111111"/>
          <w:sz w:val="28"/>
          <w:szCs w:val="28"/>
          <w:rtl/>
        </w:rPr>
        <w:t xml:space="preserve">دور از تو سپهر واژگون مى‌گريد بنگر كه زمانه بى تو خون مى‌گريدرفتى ز جهان پشت شريعت خم شد با قامت خم هميشه خون مى‌گريد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آثار علمى اين دانشمند فرهيخته، مى‌توان به چند منظومه فقهى از جمله : منظومه در رضاع، اشاره نمود </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8379_79208"/>
    <w:bookmarkEnd w:id="10"/>
    <w:p>
      <w:pPr>
        <w:pStyle w:val="Heading3"/>
      </w:pPr>
      <w:bookmarkStart w:id="78" w:name="_Toc17"/>
      <w:r>
        <w:t>وفات</w:t>
      </w:r>
      <w:bookmarkEnd w:id="78"/>
    </w:p>
    <w:p>
      <w:pPr>
        <w:pStyle w:val="BookText"/>
      </w:pPr>
      <w:r>
        <w:rPr>
          <w:rFonts w:ascii="IRNazanin" w:hAnsi="IRNazanin" w:eastAsia="IRNazanin" w:cs="IRNazanin"/>
          <w:lang w:bidi="fa-IR"/>
          <w:color w:val="111111"/>
          <w:sz w:val="28"/>
          <w:szCs w:val="28"/>
          <w:rtl/>
        </w:rPr>
        <w:t xml:space="preserve">سرانجام مرحوم علاّمه حاج سيّد اسد اللّه شفتى، در سال 1290 ه ، به قصد زيارت اعتاب مقدّسه عراق عليهم‌السلام، از اصفهان حركت مى‌كند، ولى در بين راه بيمار گشته، در شبِ آخرِ ماه جماداى دوّم همان سال، در : « كرندِ » كرمانشاه وفات مى‌كند .</w:t>
      </w:r>
    </w:p>
    <w:p>
      <w:pPr>
        <w:pStyle w:val="BookText"/>
      </w:pPr>
      <w:r>
        <w:rPr>
          <w:rFonts w:ascii="IRNazanin" w:hAnsi="IRNazanin" w:eastAsia="IRNazanin" w:cs="IRNazanin"/>
          <w:lang w:bidi="fa-IR"/>
          <w:color w:val="111111"/>
          <w:sz w:val="28"/>
          <w:szCs w:val="28"/>
          <w:rtl/>
        </w:rPr>
        <w:t xml:space="preserve">مردم بدن او را از آنجا تا نجف اشرف با احترام شايسته بر سر دست و دوش خود حركت داده و در صحن مطهّرِ حضرت أميرالمؤمنين عليه‌السلام، در اطاقِ مقابل قبرِ علاّمه شيخ مرتضى انصارى قدس‌سره، به خاك مى‌سپارند </w:t>
      </w: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معرّفى نسخه‌هاى خطّى</w:t>
      </w:r>
    </w:p>
    <w:p>
      <w:pPr>
        <w:pStyle w:val="BookText"/>
      </w:pPr>
      <w:r>
        <w:rPr>
          <w:rFonts w:ascii="IRNazanin" w:hAnsi="IRNazanin" w:eastAsia="IRNazanin" w:cs="IRNazanin"/>
          <w:lang w:bidi="fa-IR"/>
          <w:color w:val="111111"/>
          <w:sz w:val="28"/>
          <w:szCs w:val="28"/>
          <w:rtl/>
        </w:rPr>
        <w:t xml:space="preserve">شرح شرائع الإسلام</w:t>
      </w:r>
    </w:p>
    <w:p>
      <w:pPr>
        <w:pStyle w:val="BookText"/>
      </w:pPr>
      <w:r>
        <w:rPr>
          <w:rFonts w:ascii="Amiri" w:hAnsi="Amiri" w:eastAsia="Amiri" w:cs="Amiri"/>
          <w:lang w:bidi="ar-SA"/>
          <w:color w:val="111111"/>
          <w:sz w:val="28"/>
          <w:szCs w:val="28"/>
          <w:rtl/>
        </w:rPr>
        <w:t xml:space="preserve">از تاليفات :علاّمه محقّق حاج سيّد أسداللّه شفتى رحمه‌الله</w:t>
      </w:r>
    </w:p>
    <w:p>
      <w:pPr>
        <w:pStyle w:val="BookText"/>
      </w:pPr>
      <w:r>
        <w:rPr>
          <w:rFonts w:ascii="IRNazanin" w:hAnsi="IRNazanin" w:eastAsia="IRNazanin" w:cs="IRNazanin"/>
          <w:lang w:bidi="fa-IR"/>
          <w:color w:val="111111"/>
          <w:sz w:val="28"/>
          <w:szCs w:val="28"/>
          <w:rtl/>
        </w:rPr>
        <w:t xml:space="preserve">( 1228 - 1290 ه )</w:t>
      </w:r>
    </w:p>
    <w:p>
      <w:pPr>
        <w:pStyle w:val="BookText"/>
      </w:pPr>
      <w:r>
        <w:rPr>
          <w:rFonts w:ascii="Amiri" w:hAnsi="Amiri" w:eastAsia="Amiri" w:cs="Amiri"/>
          <w:lang w:bidi="ar-SA"/>
          <w:color w:val="111111"/>
          <w:sz w:val="28"/>
          <w:szCs w:val="28"/>
          <w:rtl/>
        </w:rPr>
        <w:t xml:space="preserve">به قلم : سيّد محمّد رضا شفتى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8379_79216"/>
    <w:bookmarkEnd w:id="11"/>
    <w:p>
      <w:pPr>
        <w:pStyle w:val="Heading2"/>
      </w:pPr>
      <w:bookmarkStart w:id="79" w:name="_Toc18"/>
      <w:r>
        <w:t>1 - كتاب الطهارة ( المقدّمة - أحكام ماء البئر )</w:t>
      </w:r>
      <w:bookmarkEnd w:id="79"/>
    </w:p>
    <w:p>
      <w:pPr>
        <w:pStyle w:val="Heading3"/>
      </w:pPr>
      <w:bookmarkStart w:id="80" w:name="_Toc19"/>
      <w:r>
        <w:t>اشاره</w:t>
      </w:r>
      <w:bookmarkEnd w:id="80"/>
    </w:p>
    <w:p>
      <w:pPr>
        <w:pStyle w:val="BookText"/>
      </w:pPr>
      <w:r>
        <w:rPr>
          <w:rFonts w:ascii="Amiri" w:hAnsi="Amiri" w:eastAsia="Amiri" w:cs="Amiri"/>
          <w:lang w:bidi="ar-SA"/>
          <w:color w:val="111111"/>
          <w:sz w:val="28"/>
          <w:szCs w:val="28"/>
          <w:rtl/>
        </w:rPr>
        <w:t xml:space="preserve">تاريخ تأليف : آخر رجب 1257 ه - نجف اشرف .</w:t>
      </w:r>
    </w:p>
    <w:p>
      <w:pPr>
        <w:pStyle w:val="Heading3"/>
      </w:pPr>
      <w:bookmarkStart w:id="81" w:name="_Toc20"/>
      <w:r>
        <w:t>نسخه‌ها :</w:t>
      </w:r>
      <w:bookmarkEnd w:id="81"/>
    </w:p>
    <w:p>
      <w:pPr>
        <w:pStyle w:val="Heading4"/>
      </w:pPr>
      <w:bookmarkStart w:id="82" w:name="_Toc21"/>
      <w:r>
        <w:t>«الف»</w:t>
      </w:r>
      <w:bookmarkEnd w:id="82"/>
    </w:p>
    <w:p>
      <w:pPr>
        <w:pStyle w:val="Heading5"/>
      </w:pPr>
      <w:bookmarkStart w:id="83" w:name="_Toc22"/>
      <w:r>
        <w:t>اشاره</w:t>
      </w:r>
      <w:bookmarkEnd w:id="83"/>
    </w:p>
    <w:p>
      <w:pPr>
        <w:pStyle w:val="BookText"/>
      </w:pPr>
      <w:r>
        <w:rPr>
          <w:rFonts w:ascii="Amiri" w:hAnsi="Amiri" w:eastAsia="Amiri" w:cs="Amiri"/>
          <w:lang w:bidi="ar-SA"/>
          <w:color w:val="111111"/>
          <w:sz w:val="28"/>
          <w:szCs w:val="28"/>
          <w:rtl/>
        </w:rPr>
        <w:t xml:space="preserve">نسخه اصل به خطّ مؤلّف قدس‌سره، كتابخانه آية اللّه مرعشى نجفى رحمه‌الله، قم، شماره : 7805 </w:t>
      </w:r>
      <w:r>
        <w:rPr>
          <w:rStyle w:val="FootnoteReference"/>
        </w:rPr>
        <w:footnoteReference w:id="22"/>
      </w:r>
      <w:r>
        <w:rPr>
          <w:rFonts w:ascii="IRNazanin" w:hAnsi="IRNazanin" w:eastAsia="IRNazanin" w:cs="IRNazanin"/>
          <w:lang w:bidi="fa-IR"/>
          <w:color w:val="111111"/>
          <w:sz w:val="28"/>
          <w:szCs w:val="28"/>
          <w:rtl/>
        </w:rPr>
        <w:t xml:space="preserve">؛ شكسته نستعليق، سطور مختلف، 202 گ .</w:t>
      </w:r>
    </w:p>
    <w:p>
      <w:pPr>
        <w:pStyle w:val="Heading5"/>
      </w:pPr>
      <w:bookmarkStart w:id="84" w:name="_Toc23"/>
      <w:r>
        <w:t>آغازِ نسخه :</w:t>
      </w:r>
      <w:bookmarkEnd w:id="84"/>
    </w:p>
    <w:p>
      <w:pPr>
        <w:pStyle w:val="BookText"/>
      </w:pPr>
      <w:r>
        <w:rPr>
          <w:rFonts w:ascii="Amiri" w:hAnsi="Amiri" w:eastAsia="Amiri" w:cs="Amiri"/>
          <w:lang w:bidi="ar-SA"/>
          <w:color w:val="111111"/>
          <w:sz w:val="28"/>
          <w:szCs w:val="28"/>
          <w:rtl/>
        </w:rPr>
        <w:t xml:space="preserve">« بسم اللّه الرّحمن الرّحيم، والحمد للّه ربّ العالمين، والصلاة والسلام على سيّد الأوّلين والآخرين ... ؛ و بعد، فهذا هو المجلّد الأوّل من كتاب الطهارة في شرح الشرائع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8379_79219"/>
    <w:bookmarkEnd w:id="12"/>
    <w:p>
      <w:pPr>
        <w:pStyle w:val="BookText"/>
      </w:pPr>
      <w:r>
        <w:rPr>
          <w:rFonts w:ascii="Amiri" w:hAnsi="Amiri" w:eastAsia="Amiri" w:cs="Amiri"/>
          <w:lang w:bidi="ar-SA"/>
          <w:color w:val="111111"/>
          <w:sz w:val="28"/>
          <w:szCs w:val="28"/>
          <w:rtl/>
        </w:rPr>
        <w:t xml:space="preserve">قوله : كتاب الطهارة، الكتاب إمّا مصدر، أو اسم مصدر، و على الأوّل إمّا مصدر ثالث ... ».</w:t>
      </w:r>
    </w:p>
    <w:p>
      <w:pPr>
        <w:pStyle w:val="Heading5"/>
      </w:pPr>
      <w:bookmarkStart w:id="85" w:name="_Toc24"/>
      <w:r>
        <w:t>انجامِ نسخه :</w:t>
      </w:r>
      <w:bookmarkEnd w:id="85"/>
    </w:p>
    <w:p>
      <w:pPr>
        <w:pStyle w:val="BookText"/>
      </w:pPr>
      <w:r>
        <w:rPr>
          <w:rFonts w:ascii="IRNazanin" w:hAnsi="IRNazanin" w:eastAsia="IRNazanin" w:cs="IRNazanin"/>
          <w:lang w:bidi="fa-IR"/>
          <w:color w:val="111111"/>
          <w:sz w:val="28"/>
          <w:szCs w:val="28"/>
          <w:rtl/>
        </w:rPr>
        <w:t xml:space="preserve">« ... لعدم اعتصامه بالسافل، واللّه هو العالم .</w:t>
      </w:r>
    </w:p>
    <w:p>
      <w:pPr>
        <w:pStyle w:val="BookText"/>
      </w:pPr>
      <w:r>
        <w:rPr>
          <w:rFonts w:ascii="Amiri" w:hAnsi="Amiri" w:eastAsia="Amiri" w:cs="Amiri"/>
          <w:lang w:bidi="ar-SA"/>
          <w:color w:val="111111"/>
          <w:sz w:val="28"/>
          <w:szCs w:val="28"/>
          <w:rtl/>
        </w:rPr>
        <w:t xml:space="preserve">هذا آخر المجلّد الأوّل من هذا الكتاب ؛ و يتلوه المجلّد الثاني في أحكام البئر و باقي المياه إن شاء اللّه، والصلاة على محمّد وآله الطاهرين .</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Amiri" w:hAnsi="Amiri" w:eastAsia="Amiri" w:cs="Amiri"/>
          <w:lang w:bidi="ar-SA"/>
          <w:color w:val="111111"/>
          <w:sz w:val="28"/>
          <w:szCs w:val="28"/>
          <w:rtl/>
        </w:rPr>
        <w:t xml:space="preserve">رحمه‌الله : و يستوي في هذا الحكم ... ؛ قلت : إلى نصف الساق وإلى الركبة، فقال : توضّأ منه . و يتلوه أحكام ماء البئر إن شاء اللّه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8379_79222"/>
    <w:bookmarkEnd w:id="13"/>
    <w:p>
      <w:pPr>
        <w:pStyle w:val="Heading4"/>
      </w:pPr>
      <w:bookmarkStart w:id="86" w:name="_Toc25"/>
      <w:r>
        <w:t>«ب»</w:t>
      </w:r>
      <w:bookmarkEnd w:id="86"/>
    </w:p>
    <w:p>
      <w:pPr>
        <w:pStyle w:val="BookText"/>
      </w:pPr>
      <w:r>
        <w:rPr>
          <w:rFonts w:ascii="IRNazanin" w:hAnsi="IRNazanin" w:eastAsia="IRNazanin" w:cs="IRNazanin"/>
          <w:lang w:bidi="fa-IR"/>
          <w:color w:val="111111"/>
          <w:sz w:val="28"/>
          <w:szCs w:val="28"/>
          <w:rtl/>
        </w:rPr>
        <w:t xml:space="preserve">نسخه كتابخانه شخصى مرحوم آية اللّه حاج سيّد حسن فقيه امامى، اصفهان، بدون شماره ؛ كاتب : ناشناس، نسخ، 31 س، 98 گ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3"/>
      </w:pPr>
      <w:bookmarkStart w:id="87" w:name="_Toc26"/>
      <w:r>
        <w:t>آغاز نسخه :</w:t>
      </w:r>
      <w:bookmarkEnd w:id="87"/>
    </w:p>
    <w:p>
      <w:pPr>
        <w:pStyle w:val="BookText"/>
      </w:pPr>
      <w:r>
        <w:rPr>
          <w:rFonts w:ascii="IRNazanin" w:hAnsi="IRNazanin" w:eastAsia="IRNazanin" w:cs="IRNazanin"/>
          <w:lang w:bidi="fa-IR"/>
          <w:color w:val="111111"/>
          <w:sz w:val="28"/>
          <w:szCs w:val="28"/>
          <w:rtl/>
        </w:rPr>
        <w:t xml:space="preserve">( برابر با نسخه اصل )</w:t>
      </w:r>
    </w:p>
    <w:p>
      <w:pPr>
        <w:pStyle w:val="Heading3"/>
      </w:pPr>
      <w:bookmarkStart w:id="88" w:name="_Toc27"/>
      <w:r>
        <w:t>انجام نسخه :</w:t>
      </w:r>
      <w:bookmarkEnd w:id="88"/>
    </w:p>
    <w:p>
      <w:pPr>
        <w:pStyle w:val="BookText"/>
      </w:pPr>
      <w:r>
        <w:rPr>
          <w:rFonts w:ascii="Amiri" w:hAnsi="Amiri" w:eastAsia="Amiri" w:cs="Amiri"/>
          <w:lang w:bidi="ar-SA"/>
          <w:color w:val="111111"/>
          <w:sz w:val="28"/>
          <w:szCs w:val="28"/>
          <w:rtl/>
        </w:rPr>
        <w:t xml:space="preserve">« ... وليكن هذا آخر الكلام في هذا المبحث، وإن كان يسع أزيد من ذلك، إلاّ أنّ الأمر أسهل من ذلك، والحمد للّه ربّ العالمين ... .</w:t>
      </w:r>
    </w:p>
    <w:p>
      <w:pPr>
        <w:pStyle w:val="BookText"/>
      </w:pPr>
      <w:r>
        <w:rPr>
          <w:rFonts w:ascii="Amiri" w:hAnsi="Amiri" w:eastAsia="Amiri" w:cs="Amiri"/>
          <w:lang w:bidi="ar-SA"/>
          <w:color w:val="111111"/>
          <w:sz w:val="28"/>
          <w:szCs w:val="28"/>
          <w:rtl/>
        </w:rPr>
        <w:t xml:space="preserve">في آخر شهر رجب المرجّب سنة 1257 في المشهد الغرويّ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8379_79225"/>
    <w:bookmarkEnd w:id="14"/>
    <w:p>
      <w:pPr>
        <w:pStyle w:val="Heading2"/>
      </w:pPr>
      <w:bookmarkStart w:id="89" w:name="_Toc28"/>
      <w:r>
        <w:t>2 - كتاب الطهارة ( كيفيّة الوضوء - الغسل )</w:t>
      </w:r>
      <w:bookmarkEnd w:id="89"/>
    </w:p>
    <w:p>
      <w:pPr>
        <w:pStyle w:val="Heading3"/>
      </w:pPr>
      <w:bookmarkStart w:id="90" w:name="_Toc29"/>
      <w:r>
        <w:t>اشاره</w:t>
      </w:r>
      <w:bookmarkEnd w:id="90"/>
    </w:p>
    <w:p>
      <w:pPr>
        <w:pStyle w:val="BookText"/>
      </w:pPr>
      <w:r>
        <w:rPr>
          <w:rFonts w:ascii="Amiri" w:hAnsi="Amiri" w:eastAsia="Amiri" w:cs="Amiri"/>
          <w:lang w:bidi="ar-SA"/>
          <w:color w:val="111111"/>
          <w:sz w:val="28"/>
          <w:szCs w:val="28"/>
          <w:rtl/>
        </w:rPr>
        <w:t xml:space="preserve">تاريخ تأليف : 23 ربيع الأوّل 1258 ه .</w:t>
      </w:r>
    </w:p>
    <w:p>
      <w:pPr>
        <w:pStyle w:val="Heading3"/>
      </w:pPr>
      <w:bookmarkStart w:id="91" w:name="_Toc30"/>
      <w:r>
        <w:t>نسخه‌ها :</w:t>
      </w:r>
      <w:bookmarkEnd w:id="91"/>
    </w:p>
    <w:p>
      <w:pPr>
        <w:pStyle w:val="Heading4"/>
      </w:pPr>
      <w:bookmarkStart w:id="92" w:name="_Toc31"/>
      <w:r>
        <w:t>«الف»</w:t>
      </w:r>
      <w:bookmarkEnd w:id="92"/>
    </w:p>
    <w:p>
      <w:pPr>
        <w:pStyle w:val="Heading5"/>
      </w:pPr>
      <w:bookmarkStart w:id="93" w:name="_Toc32"/>
      <w:r>
        <w:t>اشاره</w:t>
      </w:r>
      <w:bookmarkEnd w:id="93"/>
    </w:p>
    <w:p>
      <w:pPr>
        <w:pStyle w:val="BookText"/>
      </w:pPr>
      <w:r>
        <w:rPr>
          <w:rFonts w:ascii="Amiri" w:hAnsi="Amiri" w:eastAsia="Amiri" w:cs="Amiri"/>
          <w:lang w:bidi="ar-SA"/>
          <w:color w:val="111111"/>
          <w:sz w:val="28"/>
          <w:szCs w:val="28"/>
          <w:rtl/>
        </w:rPr>
        <w:t xml:space="preserve">نسخه كتابخانه مسجد سيّد اصفهان، شماره : 22 </w:t>
      </w:r>
      <w:r>
        <w:rPr>
          <w:rStyle w:val="FootnoteReference"/>
        </w:rPr>
        <w:footnoteReference w:id="24"/>
      </w:r>
      <w:r>
        <w:rPr>
          <w:rFonts w:ascii="IRNazanin" w:hAnsi="IRNazanin" w:eastAsia="IRNazanin" w:cs="IRNazanin"/>
          <w:lang w:bidi="fa-IR"/>
          <w:color w:val="111111"/>
          <w:sz w:val="28"/>
          <w:szCs w:val="28"/>
          <w:rtl/>
        </w:rPr>
        <w:t xml:space="preserve">؛ كاتب : محمّد تقى بن محمّد حسن خوانسارى، نسخ، 24 س، 130 گ .</w:t>
      </w:r>
    </w:p>
    <w:p>
      <w:pPr>
        <w:pStyle w:val="Heading5"/>
      </w:pPr>
      <w:bookmarkStart w:id="94" w:name="_Toc33"/>
      <w:r>
        <w:t>آغاز نسخه :</w:t>
      </w:r>
      <w:bookmarkEnd w:id="94"/>
    </w:p>
    <w:p>
      <w:pPr>
        <w:pStyle w:val="BookText"/>
      </w:pPr>
      <w:r>
        <w:rPr>
          <w:rFonts w:ascii="Amiri" w:hAnsi="Amiri" w:eastAsia="Amiri" w:cs="Amiri"/>
          <w:lang w:bidi="ar-SA"/>
          <w:color w:val="111111"/>
          <w:sz w:val="28"/>
          <w:szCs w:val="28"/>
          <w:rtl/>
        </w:rPr>
        <w:t xml:space="preserve">« بسم اللّه الرّحمن الرّحيم، و به نستعين، الحمد للّه ربّ العالمين، و صلّى اللّه على محمّد وآله سادات الخلق أجمعين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8379_79227"/>
    <w:bookmarkEnd w:id="15"/>
    <w:p>
      <w:pPr>
        <w:pStyle w:val="BookText"/>
      </w:pPr>
      <w:r>
        <w:rPr>
          <w:rFonts w:ascii="Amiri" w:hAnsi="Amiri" w:eastAsia="Amiri" w:cs="Amiri"/>
          <w:lang w:bidi="ar-SA"/>
          <w:color w:val="111111"/>
          <w:sz w:val="28"/>
          <w:szCs w:val="28"/>
          <w:rtl/>
        </w:rPr>
        <w:t xml:space="preserve">قوله رحمه‌الله : الثالث في كيفيّة الوضوء، و فروضه خمسة .</w:t>
      </w:r>
    </w:p>
    <w:p>
      <w:pPr>
        <w:pStyle w:val="BookText"/>
      </w:pPr>
      <w:r>
        <w:rPr>
          <w:rFonts w:ascii="Amiri" w:hAnsi="Amiri" w:eastAsia="Amiri" w:cs="Amiri"/>
          <w:lang w:bidi="ar-SA"/>
          <w:color w:val="111111"/>
          <w:sz w:val="28"/>
          <w:szCs w:val="28"/>
          <w:rtl/>
        </w:rPr>
        <w:t xml:space="preserve">الفرض في اللغة بمعنى التقدير، قال اللّه تعالى ... » .</w:t>
      </w:r>
    </w:p>
    <w:p>
      <w:pPr>
        <w:pStyle w:val="Heading5"/>
      </w:pPr>
      <w:bookmarkStart w:id="95" w:name="_Toc34"/>
      <w:r>
        <w:t>انجام نسخه :</w:t>
      </w:r>
      <w:bookmarkEnd w:id="95"/>
    </w:p>
    <w:p>
      <w:pPr>
        <w:pStyle w:val="BookText"/>
      </w:pPr>
      <w:r>
        <w:rPr>
          <w:rFonts w:ascii="Amiri" w:hAnsi="Amiri" w:eastAsia="Amiri" w:cs="Amiri"/>
          <w:lang w:bidi="ar-SA"/>
          <w:color w:val="111111"/>
          <w:sz w:val="28"/>
          <w:szCs w:val="28"/>
          <w:rtl/>
        </w:rPr>
        <w:t xml:space="preserve">« ... فإنّ الخاطر مشوّش والقلب ملول حتّى أنّ من العجب اشتغالي بالفقه والأصول ... ؛ والحمد للّه على ما وفّقني بكرمه و إحسانه بإتمام هذا المجلّد من العبد ... في ... 23 ربيع الأوّل سنة 1258 ... .</w:t>
      </w:r>
    </w:p>
    <w:p>
      <w:pPr>
        <w:pStyle w:val="BookText"/>
      </w:pPr>
      <w:r>
        <w:rPr>
          <w:rFonts w:ascii="Amiri" w:hAnsi="Amiri" w:eastAsia="Amiri" w:cs="Amiri"/>
          <w:lang w:bidi="ar-SA"/>
          <w:color w:val="111111"/>
          <w:sz w:val="28"/>
          <w:szCs w:val="28"/>
          <w:rtl/>
        </w:rPr>
        <w:t xml:space="preserve">هذه صورة خطّ مؤلّفه الشريف - عطّر اللّه مرقده اللطيف - : وقد كتبت جملة من مواضع هذا المجلّد بسنين قبل ذلك، وهي أفعال الوضوء الواجبة ... ولا يعاتبني معاتب إذا رأى ما فيه من الغلط والشين والتهافت في البين، فإنّ جملة منها قد كتبتها مع ضيق القلب والمجال و بعضها قد كتبتها بمحض الاطّلاع على المسائل .</w:t>
      </w:r>
    </w:p>
    <w:p>
      <w:pPr>
        <w:pStyle w:val="BookText"/>
      </w:pPr>
      <w:r>
        <w:rPr>
          <w:rFonts w:ascii="Amiri" w:hAnsi="Amiri" w:eastAsia="Amiri" w:cs="Amiri"/>
          <w:lang w:bidi="ar-SA"/>
          <w:color w:val="111111"/>
          <w:sz w:val="28"/>
          <w:szCs w:val="28"/>
          <w:rtl/>
        </w:rPr>
        <w:t xml:space="preserve">وألتمس من الناظرين والمنتفعين من هذا الكتاب الدعاء للراقم محمّد تقي بن محمّد حسن - عاملهما اللّه بلطفه العميم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6" w:name="pg8379_79230"/>
    <w:bookmarkEnd w:id="16"/>
    <w:p>
      <w:pPr>
        <w:pStyle w:val="Heading4"/>
      </w:pPr>
      <w:bookmarkStart w:id="96" w:name="_Toc35"/>
      <w:r>
        <w:t>«ب»</w:t>
      </w:r>
      <w:bookmarkEnd w:id="96"/>
    </w:p>
    <w:p>
      <w:pPr>
        <w:pStyle w:val="Heading5"/>
      </w:pPr>
      <w:bookmarkStart w:id="97" w:name="_Toc36"/>
      <w:r>
        <w:t>اشاره</w:t>
      </w:r>
      <w:bookmarkEnd w:id="97"/>
    </w:p>
    <w:p>
      <w:pPr>
        <w:pStyle w:val="BookText"/>
      </w:pPr>
      <w:r>
        <w:rPr>
          <w:rFonts w:ascii="IRNazanin" w:hAnsi="IRNazanin" w:eastAsia="IRNazanin" w:cs="IRNazanin"/>
          <w:lang w:bidi="fa-IR"/>
          <w:color w:val="111111"/>
          <w:sz w:val="28"/>
          <w:szCs w:val="28"/>
          <w:rtl/>
        </w:rPr>
        <w:t xml:space="preserve">نسخه كتابخانه شخصى مرحوم آية اللّه سيّد حسن فقيه امامى، اصفهان، بدون شماره ؛ كاتب : ناشناس، نسخ، 31 س، 90 گ </w:t>
      </w:r>
      <w:r>
        <w:rPr>
          <w:rStyle w:val="FootnoteReference"/>
        </w:rPr>
        <w:footnoteReference w:id="25"/>
      </w:r>
    </w:p>
    <w:p>
      <w:pPr>
        <w:pStyle w:val="BookText"/>
      </w:pPr>
      <w:r>
        <w:rPr>
          <w:rFonts w:ascii="Amiri" w:hAnsi="Amiri" w:eastAsia="Amiri" w:cs="Amiri"/>
          <w:lang w:bidi="ar-SA"/>
          <w:color w:val="111111"/>
          <w:sz w:val="28"/>
          <w:szCs w:val="28"/>
          <w:rtl/>
        </w:rPr>
        <w:t xml:space="preserve">شماره : 1 معرّفى شد ؛ و قسمت دوّم، همين نسخه‌اى است كه اينجا معرّفى شد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8" w:name="_Toc37"/>
      <w:r>
        <w:t>آغاز نسخه :</w:t>
      </w:r>
      <w:bookmarkEnd w:id="98"/>
    </w:p>
    <w:p>
      <w:pPr>
        <w:pStyle w:val="BookText"/>
      </w:pPr>
      <w:r>
        <w:rPr>
          <w:rFonts w:ascii="Amiri" w:hAnsi="Amiri" w:eastAsia="Amiri" w:cs="Amiri"/>
          <w:lang w:bidi="ar-SA"/>
          <w:color w:val="111111"/>
          <w:sz w:val="28"/>
          <w:szCs w:val="28"/>
          <w:rtl/>
        </w:rPr>
        <w:t xml:space="preserve">« بسم اللّه الرّحمن الرّحيم، و به نستعين، كتاب الطهارة، و ما كتب بعون اللّه و قوّته إن شاء اللّه تعالى، و لكنّ الساعة كان الشروع في مباحث الوضوء أولى بحال، فلذا عنونت قوله في الوضوء .</w:t>
      </w:r>
    </w:p>
    <w:p>
      <w:pPr>
        <w:pStyle w:val="BookText"/>
      </w:pPr>
      <w:r>
        <w:rPr>
          <w:rFonts w:ascii="Amiri" w:hAnsi="Amiri" w:eastAsia="Amiri" w:cs="Amiri"/>
          <w:lang w:bidi="ar-SA"/>
          <w:color w:val="111111"/>
          <w:sz w:val="28"/>
          <w:szCs w:val="28"/>
          <w:rtl/>
        </w:rPr>
        <w:t xml:space="preserve">قوله : الثالث في كيفيّة الوضوء ... » .</w:t>
      </w:r>
    </w:p>
    <w:p>
      <w:pPr>
        <w:pStyle w:val="Heading5"/>
      </w:pPr>
      <w:bookmarkStart w:id="99" w:name="_Toc38"/>
      <w:r>
        <w:t>انجام نسخه :</w:t>
      </w:r>
      <w:bookmarkEnd w:id="99"/>
    </w:p>
    <w:p>
      <w:pPr>
        <w:pStyle w:val="BookText"/>
      </w:pPr>
      <w:r>
        <w:rPr>
          <w:rFonts w:ascii="IRNazanin" w:hAnsi="IRNazanin" w:eastAsia="IRNazanin" w:cs="IRNazanin"/>
          <w:lang w:bidi="fa-IR"/>
          <w:color w:val="111111"/>
          <w:sz w:val="28"/>
          <w:szCs w:val="28"/>
          <w:rtl/>
        </w:rPr>
        <w:t xml:space="preserve">( برابر با نسخه الف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7" w:name="pg8379_79233"/>
    <w:bookmarkEnd w:id="17"/>
    <w:p>
      <w:pPr>
        <w:pStyle w:val="Heading2"/>
      </w:pPr>
      <w:bookmarkStart w:id="100" w:name="_Toc39"/>
      <w:r>
        <w:t>3 - كتاب الطهارة ( الغسل - الفصل الخامس : في أحكام الأموات )</w:t>
      </w:r>
      <w:bookmarkEnd w:id="100"/>
    </w:p>
    <w:p>
      <w:pPr>
        <w:pStyle w:val="Heading3"/>
      </w:pPr>
      <w:bookmarkStart w:id="101" w:name="_Toc40"/>
      <w:r>
        <w:t>اشاره</w:t>
      </w:r>
      <w:bookmarkEnd w:id="101"/>
    </w:p>
    <w:p>
      <w:pPr>
        <w:pStyle w:val="BookText"/>
      </w:pPr>
      <w:r>
        <w:rPr>
          <w:rFonts w:ascii="Amiri" w:hAnsi="Amiri" w:eastAsia="Amiri" w:cs="Amiri"/>
          <w:lang w:bidi="ar-SA"/>
          <w:color w:val="111111"/>
          <w:sz w:val="28"/>
          <w:szCs w:val="28"/>
          <w:rtl/>
        </w:rPr>
        <w:t xml:space="preserve">تاريخ تأليف : 21 ذي الحجّة 1275 ه .</w:t>
      </w:r>
    </w:p>
    <w:p>
      <w:pPr>
        <w:pStyle w:val="Heading3"/>
      </w:pPr>
      <w:bookmarkStart w:id="102" w:name="_Toc41"/>
      <w:r>
        <w:t>تنها نسخه :</w:t>
      </w:r>
      <w:bookmarkEnd w:id="102"/>
    </w:p>
    <w:p>
      <w:pPr>
        <w:pStyle w:val="BookText"/>
      </w:pPr>
      <w:r>
        <w:rPr>
          <w:rFonts w:ascii="IRNazanin" w:hAnsi="IRNazanin" w:eastAsia="IRNazanin" w:cs="IRNazanin"/>
          <w:lang w:bidi="fa-IR"/>
          <w:color w:val="111111"/>
          <w:sz w:val="28"/>
          <w:szCs w:val="28"/>
          <w:rtl/>
        </w:rPr>
        <w:t xml:space="preserve">نسخه كتابخانه مسجد گوهرشاد، شماره : 1315 </w:t>
      </w:r>
      <w:r>
        <w:rPr>
          <w:rStyle w:val="FootnoteReference"/>
        </w:rPr>
        <w:footnoteReference w:id="26"/>
      </w:r>
      <w:r>
        <w:rPr>
          <w:rFonts w:ascii="IRNazanin" w:hAnsi="IRNazanin" w:eastAsia="IRNazanin" w:cs="IRNazanin"/>
          <w:lang w:bidi="fa-IR"/>
          <w:color w:val="111111"/>
          <w:sz w:val="28"/>
          <w:szCs w:val="28"/>
          <w:rtl/>
        </w:rPr>
        <w:t xml:space="preserve">؛ كاتب : محمّد تقى بن محمّد حسن خوانسارى ؛ در سال 1293 ه، نسخ زيبا، 24 س، 118 گ .</w:t>
      </w:r>
    </w:p>
    <w:p>
      <w:pPr>
        <w:pStyle w:val="Heading3"/>
      </w:pPr>
      <w:bookmarkStart w:id="103" w:name="_Toc42"/>
      <w:r>
        <w:t>آغاز نسخه :</w:t>
      </w:r>
      <w:bookmarkEnd w:id="103"/>
    </w:p>
    <w:p>
      <w:pPr>
        <w:pStyle w:val="BookText"/>
      </w:pPr>
      <w:r>
        <w:rPr>
          <w:rFonts w:ascii="Amiri" w:hAnsi="Amiri" w:eastAsia="Amiri" w:cs="Amiri"/>
          <w:lang w:bidi="ar-SA"/>
          <w:color w:val="111111"/>
          <w:sz w:val="28"/>
          <w:szCs w:val="28"/>
          <w:rtl/>
        </w:rPr>
        <w:t xml:space="preserve">« بسم اللّه الرّحمن الرّحيم، و صلّى اللّه على خير خلقه وأشرف أنبيائه محمّد وآله الطاهرين .</w:t>
      </w:r>
    </w:p>
    <w:p>
      <w:pPr>
        <w:pStyle w:val="BookText"/>
      </w:pPr>
      <w:r>
        <w:rPr>
          <w:rFonts w:ascii="Amiri" w:hAnsi="Amiri" w:eastAsia="Amiri" w:cs="Amiri"/>
          <w:lang w:bidi="ar-SA"/>
          <w:color w:val="111111"/>
          <w:sz w:val="28"/>
          <w:szCs w:val="28"/>
          <w:rtl/>
        </w:rPr>
        <w:t xml:space="preserve">قوله - قدّس اللّه روحه الشريف - : أمّا الغسل ففيه الواجب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8" w:name="pg8379_79236"/>
    <w:bookmarkEnd w:id="18"/>
    <w:p>
      <w:pPr>
        <w:pStyle w:val="BookText"/>
      </w:pPr>
      <w:r>
        <w:rPr>
          <w:rFonts w:ascii="Amiri" w:hAnsi="Amiri" w:eastAsia="Amiri" w:cs="Amiri"/>
          <w:lang w:bidi="ar-SA"/>
          <w:color w:val="111111"/>
          <w:sz w:val="28"/>
          <w:szCs w:val="28"/>
          <w:rtl/>
        </w:rPr>
        <w:t xml:space="preserve">والمندوب، فالواجب ستّة أغسال ... .</w:t>
      </w:r>
    </w:p>
    <w:p>
      <w:pPr>
        <w:pStyle w:val="BookText"/>
      </w:pPr>
      <w:r>
        <w:rPr>
          <w:rFonts w:ascii="Amiri" w:hAnsi="Amiri" w:eastAsia="Amiri" w:cs="Amiri"/>
          <w:lang w:bidi="ar-SA"/>
          <w:color w:val="111111"/>
          <w:sz w:val="28"/>
          <w:szCs w:val="28"/>
          <w:rtl/>
        </w:rPr>
        <w:t xml:space="preserve">الغسل كما عرّفه جماعة هو غسل محيط بالبشرة مشروط بالنيّة والمباشرة ... » .</w:t>
      </w:r>
    </w:p>
    <w:p>
      <w:pPr>
        <w:pStyle w:val="Heading3"/>
      </w:pPr>
      <w:bookmarkStart w:id="104" w:name="_Toc43"/>
      <w:r>
        <w:t>انجام نسخه :</w:t>
      </w:r>
      <w:bookmarkEnd w:id="104"/>
    </w:p>
    <w:p>
      <w:pPr>
        <w:pStyle w:val="BookText"/>
      </w:pPr>
      <w:r>
        <w:rPr>
          <w:rFonts w:ascii="Amiri" w:hAnsi="Amiri" w:eastAsia="Amiri" w:cs="Amiri"/>
          <w:lang w:bidi="ar-SA"/>
          <w:color w:val="111111"/>
          <w:sz w:val="28"/>
          <w:szCs w:val="28"/>
          <w:rtl/>
        </w:rPr>
        <w:t xml:space="preserve">« ... و منها : انّ النفساء لا ترجع إلى عادتها في النفاس، و لا إلى عادة نساءها بخلاف الحائض، واللّه العالم بجميع أحكامه .</w:t>
      </w:r>
    </w:p>
    <w:p>
      <w:pPr>
        <w:pStyle w:val="BookText"/>
      </w:pPr>
      <w:r>
        <w:rPr>
          <w:rFonts w:ascii="Amiri" w:hAnsi="Amiri" w:eastAsia="Amiri" w:cs="Amiri"/>
          <w:lang w:bidi="ar-SA"/>
          <w:color w:val="111111"/>
          <w:sz w:val="28"/>
          <w:szCs w:val="28"/>
          <w:rtl/>
        </w:rPr>
        <w:t xml:space="preserve">ختم المقال يوم الجمعة ... ذي حجّة الحرام 1275 ... والصلاة على محمّد وآله الطاهرين في كلّ آنٍ و حين .</w:t>
      </w:r>
    </w:p>
    <w:p>
      <w:pPr>
        <w:pStyle w:val="BookText"/>
      </w:pPr>
      <w:r>
        <w:rPr>
          <w:rFonts w:ascii="Amiri" w:hAnsi="Amiri" w:eastAsia="Amiri" w:cs="Amiri"/>
          <w:lang w:bidi="ar-SA"/>
          <w:color w:val="111111"/>
          <w:sz w:val="28"/>
          <w:szCs w:val="28"/>
          <w:rtl/>
        </w:rPr>
        <w:t xml:space="preserve">و راقم هذه الأجزاء أقلّ الخليقة والطلاّب ... ابن الواصل إلى غفران اللّه الغنيّ مولانا محمّد حسن، محمّد تقي الخوانساريّ... في سنة ثلاث و تسعين و مأتين بعد الألف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9" w:name="pg8379_79239"/>
    <w:bookmarkEnd w:id="19"/>
    <w:p>
      <w:pPr>
        <w:pStyle w:val="Heading2"/>
      </w:pPr>
      <w:bookmarkStart w:id="105" w:name="_Toc44"/>
      <w:r>
        <w:t>4 - كتاب الطهارة ( أحكام الأموات - سائر الأغسال المستحبّة )</w:t>
      </w:r>
      <w:bookmarkEnd w:id="105"/>
    </w:p>
    <w:p>
      <w:pPr>
        <w:pStyle w:val="Heading3"/>
      </w:pPr>
      <w:bookmarkStart w:id="106" w:name="_Toc45"/>
      <w:r>
        <w:t>اشاره</w:t>
      </w:r>
      <w:bookmarkEnd w:id="106"/>
    </w:p>
    <w:p>
      <w:pPr>
        <w:pStyle w:val="BookText"/>
      </w:pPr>
      <w:r>
        <w:rPr>
          <w:rFonts w:ascii="Amiri" w:hAnsi="Amiri" w:eastAsia="Amiri" w:cs="Amiri"/>
          <w:lang w:bidi="ar-SA"/>
          <w:color w:val="111111"/>
          <w:sz w:val="28"/>
          <w:szCs w:val="28"/>
          <w:rtl/>
        </w:rPr>
        <w:t xml:space="preserve">تاريخ تأليف : ؟</w:t>
      </w:r>
    </w:p>
    <w:p>
      <w:pPr>
        <w:pStyle w:val="Heading3"/>
      </w:pPr>
      <w:bookmarkStart w:id="107" w:name="_Toc46"/>
      <w:r>
        <w:t>نسخه‌ها :</w:t>
      </w:r>
      <w:bookmarkEnd w:id="107"/>
    </w:p>
    <w:p>
      <w:pPr>
        <w:pStyle w:val="Heading4"/>
      </w:pPr>
      <w:bookmarkStart w:id="108" w:name="_Toc47"/>
      <w:r>
        <w:t>«الف»</w:t>
      </w:r>
      <w:bookmarkEnd w:id="108"/>
    </w:p>
    <w:p>
      <w:pPr>
        <w:pStyle w:val="Heading5"/>
      </w:pPr>
      <w:bookmarkStart w:id="109" w:name="_Toc48"/>
      <w:r>
        <w:t>اشاره</w:t>
      </w:r>
      <w:bookmarkEnd w:id="109"/>
    </w:p>
    <w:p>
      <w:pPr>
        <w:pStyle w:val="BookText"/>
      </w:pPr>
      <w:r>
        <w:rPr>
          <w:rFonts w:ascii="Amiri" w:hAnsi="Amiri" w:eastAsia="Amiri" w:cs="Amiri"/>
          <w:lang w:bidi="ar-SA"/>
          <w:color w:val="111111"/>
          <w:sz w:val="28"/>
          <w:szCs w:val="28"/>
          <w:rtl/>
        </w:rPr>
        <w:t xml:space="preserve">نسخه اصل به خطّ مؤلّف قدس‌سره، كتابخانه مركز احياء ميراث اسلامى قم </w:t>
      </w:r>
      <w:r>
        <w:rPr>
          <w:rStyle w:val="FootnoteReference"/>
        </w:rPr>
        <w:footnoteReference w:id="27"/>
      </w:r>
      <w:r>
        <w:rPr>
          <w:rFonts w:ascii="IRNazanin" w:hAnsi="IRNazanin" w:eastAsia="IRNazanin" w:cs="IRNazanin"/>
          <w:lang w:bidi="fa-IR"/>
          <w:color w:val="111111"/>
          <w:sz w:val="28"/>
          <w:szCs w:val="28"/>
          <w:rtl/>
        </w:rPr>
        <w:t xml:space="preserve">، شكسته نستعليق، سطور مختلف، 158 گ .</w:t>
      </w:r>
    </w:p>
    <w:p>
      <w:pPr>
        <w:pStyle w:val="Heading5"/>
      </w:pPr>
      <w:bookmarkStart w:id="110" w:name="_Toc49"/>
      <w:r>
        <w:t>آغاز نسخه :</w:t>
      </w:r>
      <w:bookmarkEnd w:id="110"/>
    </w:p>
    <w:p>
      <w:pPr>
        <w:pStyle w:val="BookText"/>
      </w:pPr>
      <w:r>
        <w:rPr>
          <w:rFonts w:ascii="Amiri" w:hAnsi="Amiri" w:eastAsia="Amiri" w:cs="Amiri"/>
          <w:lang w:bidi="ar-SA"/>
          <w:color w:val="111111"/>
          <w:sz w:val="28"/>
          <w:szCs w:val="28"/>
          <w:rtl/>
        </w:rPr>
        <w:t xml:space="preserve">« بسم اللّه الرّحمن الرّحيم، والحمد للّه ربّ العالمين، والصلاة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0" w:name="pg8379_79242"/>
    <w:bookmarkEnd w:id="20"/>
    <w:p>
      <w:pPr>
        <w:pStyle w:val="BookText"/>
      </w:pPr>
      <w:r>
        <w:rPr>
          <w:rFonts w:ascii="Amiri" w:hAnsi="Amiri" w:eastAsia="Amiri" w:cs="Amiri"/>
          <w:lang w:bidi="ar-SA"/>
          <w:color w:val="111111"/>
          <w:sz w:val="28"/>
          <w:szCs w:val="28"/>
          <w:rtl/>
        </w:rPr>
        <w:t xml:space="preserve">والسلام على محمّد وآله الطاهرين .</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رحمه‌الله : الفصل الخامس : في أحكام الأموات، و هي خمسة، الأوّل في الاحتضار .</w:t>
      </w:r>
    </w:p>
    <w:p>
      <w:pPr>
        <w:pStyle w:val="BookText"/>
      </w:pPr>
      <w:r>
        <w:rPr>
          <w:rFonts w:ascii="Amiri" w:hAnsi="Amiri" w:eastAsia="Amiri" w:cs="Amiri"/>
          <w:lang w:bidi="ar-SA"/>
          <w:color w:val="111111"/>
          <w:sz w:val="28"/>
          <w:szCs w:val="28"/>
          <w:rtl/>
        </w:rPr>
        <w:t xml:space="preserve">الاحتضار مقدّمة الموت، و إذا نسب إلى الميّت قرأ بصيغة المجهول يقال : احتضر فلان ... » .</w:t>
      </w:r>
    </w:p>
    <w:p>
      <w:pPr>
        <w:pStyle w:val="Heading5"/>
      </w:pPr>
      <w:bookmarkStart w:id="111" w:name="_Toc50"/>
      <w:r>
        <w:t>انجام نسخه :</w:t>
      </w:r>
      <w:bookmarkEnd w:id="111"/>
    </w:p>
    <w:p>
      <w:pPr>
        <w:pStyle w:val="BookText"/>
      </w:pPr>
      <w:r>
        <w:rPr>
          <w:rFonts w:ascii="Amiri" w:hAnsi="Amiri" w:eastAsia="Amiri" w:cs="Amiri"/>
          <w:lang w:bidi="ar-SA"/>
          <w:color w:val="111111"/>
          <w:sz w:val="28"/>
          <w:szCs w:val="28"/>
          <w:rtl/>
        </w:rPr>
        <w:t xml:space="preserve">« ... تتميم آخر : يستحبّ غسل الرأس ... بقي الكلام في سائر الأغسال المستحبّة .</w:t>
      </w:r>
    </w:p>
    <w:p>
      <w:pPr>
        <w:pStyle w:val="Heading4"/>
      </w:pPr>
      <w:bookmarkStart w:id="112" w:name="_Toc51"/>
      <w:r>
        <w:t>«ب»</w:t>
      </w:r>
      <w:bookmarkEnd w:id="112"/>
    </w:p>
    <w:p>
      <w:pPr>
        <w:pStyle w:val="Heading5"/>
      </w:pPr>
      <w:bookmarkStart w:id="113" w:name="_Toc52"/>
      <w:r>
        <w:t>اشاره</w:t>
      </w:r>
      <w:bookmarkEnd w:id="113"/>
    </w:p>
    <w:p>
      <w:pPr>
        <w:pStyle w:val="BookText"/>
      </w:pPr>
      <w:r>
        <w:rPr>
          <w:rFonts w:ascii="IRNazanin" w:hAnsi="IRNazanin" w:eastAsia="IRNazanin" w:cs="IRNazanin"/>
          <w:lang w:bidi="fa-IR"/>
          <w:color w:val="111111"/>
          <w:sz w:val="28"/>
          <w:szCs w:val="28"/>
          <w:rtl/>
        </w:rPr>
        <w:t xml:space="preserve">نسخه كتابخانه مسجد گوهرشاد، شماره : 487 </w:t>
      </w:r>
      <w:r>
        <w:rPr>
          <w:rStyle w:val="FootnoteReference"/>
        </w:rPr>
        <w:footnoteReference w:id="28"/>
      </w:r>
      <w:r>
        <w:rPr>
          <w:rFonts w:ascii="IRNazanin" w:hAnsi="IRNazanin" w:eastAsia="IRNazanin" w:cs="IRNazanin"/>
          <w:lang w:bidi="fa-IR"/>
          <w:color w:val="111111"/>
          <w:sz w:val="28"/>
          <w:szCs w:val="28"/>
          <w:rtl/>
        </w:rPr>
        <w:t xml:space="preserve">؛ كاتب : مرتضى فروشانى، نسخ، 19 س، 363 گ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1" w:name="pg8379_79244"/>
    <w:bookmarkEnd w:id="21"/>
    <w:p>
      <w:pPr>
        <w:pStyle w:val="Heading5"/>
      </w:pPr>
      <w:bookmarkStart w:id="114" w:name="_Toc53"/>
      <w:r>
        <w:t>آغاز نسخه :</w:t>
      </w:r>
      <w:bookmarkEnd w:id="114"/>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رحمه‌الله : الفصل الخامس : في أحكام الأموات، و هي خمسة، الأوّل في الاحتضار .</w:t>
      </w:r>
    </w:p>
    <w:p>
      <w:pPr>
        <w:pStyle w:val="BookText"/>
      </w:pPr>
      <w:r>
        <w:rPr>
          <w:rFonts w:ascii="Amiri" w:hAnsi="Amiri" w:eastAsia="Amiri" w:cs="Amiri"/>
          <w:lang w:bidi="ar-SA"/>
          <w:color w:val="111111"/>
          <w:sz w:val="28"/>
          <w:szCs w:val="28"/>
          <w:rtl/>
        </w:rPr>
        <w:t xml:space="preserve">الاحتضار مقدّمة الموت، و إذا نسب إلى الميّت قرأ بصيغة المجهول يقال : احتضر فلان ... » .</w:t>
      </w:r>
    </w:p>
    <w:p>
      <w:pPr>
        <w:pStyle w:val="Heading5"/>
      </w:pPr>
      <w:bookmarkStart w:id="115" w:name="_Toc54"/>
      <w:r>
        <w:t>انجام نسخه :</w:t>
      </w:r>
      <w:bookmarkEnd w:id="115"/>
    </w:p>
    <w:p>
      <w:pPr>
        <w:pStyle w:val="BookText"/>
      </w:pPr>
      <w:r>
        <w:rPr>
          <w:rFonts w:ascii="Amiri" w:hAnsi="Amiri" w:eastAsia="Amiri" w:cs="Amiri"/>
          <w:lang w:bidi="ar-SA"/>
          <w:color w:val="111111"/>
          <w:sz w:val="28"/>
          <w:szCs w:val="28"/>
          <w:rtl/>
        </w:rPr>
        <w:t xml:space="preserve">« ... تتميم آخر : يستحبّ غسل الرأس ... بقي الكلام في سائر الأغسال المستحبّة .</w:t>
      </w:r>
    </w:p>
    <w:p>
      <w:pPr>
        <w:pStyle w:val="BookText"/>
      </w:pPr>
      <w:r>
        <w:rPr>
          <w:rFonts w:ascii="Amiri" w:hAnsi="Amiri" w:eastAsia="Amiri" w:cs="Amiri"/>
          <w:lang w:bidi="ar-SA"/>
          <w:color w:val="111111"/>
          <w:sz w:val="28"/>
          <w:szCs w:val="28"/>
          <w:rtl/>
        </w:rPr>
        <w:t xml:space="preserve">والحمد للّه أوّلاً و آخرًا و ظاهرًا و باطنًا، و لا حول و لا قوّة</w:t>
      </w:r>
    </w:p>
    <w:p>
      <w:pPr>
        <w:pStyle w:val="BookText"/>
      </w:pPr>
      <w:r>
        <w:rPr>
          <w:rFonts w:ascii="Amiri" w:hAnsi="Amiri" w:eastAsia="Amiri" w:cs="Amiri"/>
          <w:lang w:bidi="ar-SA"/>
          <w:color w:val="111111"/>
          <w:sz w:val="28"/>
          <w:szCs w:val="28"/>
          <w:rtl/>
        </w:rPr>
        <w:t xml:space="preserve">إلاّ باللّه العليّ العظيم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2" w:name="pg8379_79247"/>
    <w:bookmarkEnd w:id="22"/>
    <w:p>
      <w:pPr>
        <w:pStyle w:val="Heading2"/>
      </w:pPr>
      <w:bookmarkStart w:id="116" w:name="_Toc55"/>
      <w:r>
        <w:t>5 - كتاب الطهارة ( الركن الثالث : في الطهارة الترابيّة - الركن الرابع : في النجاسات )</w:t>
      </w:r>
      <w:bookmarkEnd w:id="116"/>
    </w:p>
    <w:p>
      <w:pPr>
        <w:pStyle w:val="Heading3"/>
      </w:pPr>
      <w:bookmarkStart w:id="117" w:name="_Toc56"/>
      <w:r>
        <w:t>اشاره</w:t>
      </w:r>
      <w:bookmarkEnd w:id="117"/>
    </w:p>
    <w:p>
      <w:pPr>
        <w:pStyle w:val="BookText"/>
      </w:pPr>
      <w:r>
        <w:rPr>
          <w:rFonts w:ascii="Amiri" w:hAnsi="Amiri" w:eastAsia="Amiri" w:cs="Amiri"/>
          <w:lang w:bidi="ar-SA"/>
          <w:color w:val="111111"/>
          <w:sz w:val="28"/>
          <w:szCs w:val="28"/>
          <w:rtl/>
        </w:rPr>
        <w:t xml:space="preserve">تاريخ تأليف : ؟</w:t>
      </w:r>
    </w:p>
    <w:p>
      <w:pPr>
        <w:pStyle w:val="Heading3"/>
      </w:pPr>
      <w:bookmarkStart w:id="118" w:name="_Toc57"/>
      <w:r>
        <w:t>تنها نسخه :</w:t>
      </w:r>
      <w:bookmarkEnd w:id="118"/>
    </w:p>
    <w:p>
      <w:pPr>
        <w:pStyle w:val="BookText"/>
      </w:pPr>
      <w:r>
        <w:rPr>
          <w:rFonts w:ascii="IRNazanin" w:hAnsi="IRNazanin" w:eastAsia="IRNazanin" w:cs="IRNazanin"/>
          <w:lang w:bidi="fa-IR"/>
          <w:color w:val="111111"/>
          <w:sz w:val="28"/>
          <w:szCs w:val="28"/>
          <w:rtl/>
        </w:rPr>
        <w:t xml:space="preserve">نسخه كتابخانه مسجد گوهرشاد، شماره : 1465 </w:t>
      </w:r>
      <w:r>
        <w:rPr>
          <w:rStyle w:val="FootnoteReference"/>
        </w:rPr>
        <w:footnoteReference w:id="29"/>
      </w:r>
      <w:r>
        <w:rPr>
          <w:rFonts w:ascii="IRNazanin" w:hAnsi="IRNazanin" w:eastAsia="IRNazanin" w:cs="IRNazanin"/>
          <w:lang w:bidi="fa-IR"/>
          <w:color w:val="111111"/>
          <w:sz w:val="28"/>
          <w:szCs w:val="28"/>
          <w:rtl/>
        </w:rPr>
        <w:t xml:space="preserve">؛ کاتب :</w:t>
      </w:r>
    </w:p>
    <w:p>
      <w:pPr>
        <w:pStyle w:val="BookText"/>
      </w:pPr>
      <w:r>
        <w:rPr>
          <w:rFonts w:ascii="IRNazanin" w:hAnsi="IRNazanin" w:eastAsia="IRNazanin" w:cs="IRNazanin"/>
          <w:lang w:bidi="fa-IR"/>
          <w:color w:val="111111"/>
          <w:sz w:val="28"/>
          <w:szCs w:val="28"/>
          <w:rtl/>
        </w:rPr>
        <w:t xml:space="preserve">ناشناس </w:t>
      </w:r>
      <w:r>
        <w:rPr>
          <w:rStyle w:val="FootnoteReference"/>
        </w:rPr>
        <w:footnoteReference w:id="30"/>
      </w:r>
      <w:r>
        <w:rPr>
          <w:rFonts w:ascii="IRNazanin" w:hAnsi="IRNazanin" w:eastAsia="IRNazanin" w:cs="IRNazanin"/>
          <w:lang w:bidi="fa-IR"/>
          <w:color w:val="111111"/>
          <w:sz w:val="28"/>
          <w:szCs w:val="28"/>
          <w:rtl/>
        </w:rPr>
        <w:t xml:space="preserve">، نسخ، 20 س، 122 گ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3" w:name="pg8379_79250"/>
    <w:bookmarkEnd w:id="23"/>
    <w:p>
      <w:pPr>
        <w:pStyle w:val="Heading3"/>
      </w:pPr>
      <w:bookmarkStart w:id="119" w:name="_Toc58"/>
      <w:r>
        <w:t>آغاز نسخه :</w:t>
      </w:r>
      <w:bookmarkEnd w:id="119"/>
    </w:p>
    <w:p>
      <w:pPr>
        <w:pStyle w:val="BookText"/>
      </w:pPr>
      <w:r>
        <w:rPr>
          <w:rFonts w:ascii="Amiri" w:hAnsi="Amiri" w:eastAsia="Amiri" w:cs="Amiri"/>
          <w:lang w:bidi="ar-SA"/>
          <w:color w:val="111111"/>
          <w:sz w:val="28"/>
          <w:szCs w:val="28"/>
          <w:rtl/>
        </w:rPr>
        <w:t xml:space="preserve">« بسم اللّه الرّحمن الرّحيم، الحمد للّه ربّ العالمين، والصلاة والسلام على محمّد وآله الطاهرين .</w:t>
      </w:r>
    </w:p>
    <w:p>
      <w:pPr>
        <w:pStyle w:val="BookText"/>
      </w:pPr>
      <w:r>
        <w:rPr>
          <w:rFonts w:ascii="Amiri" w:hAnsi="Amiri" w:eastAsia="Amiri" w:cs="Amiri"/>
          <w:lang w:bidi="ar-SA"/>
          <w:color w:val="111111"/>
          <w:sz w:val="28"/>
          <w:szCs w:val="28"/>
          <w:rtl/>
        </w:rPr>
        <w:t xml:space="preserve">قوله رحمه‌الله : الركن الثالث : في الطهارة الترابيّة، والنظر في أطراف أربعة ... .</w:t>
      </w:r>
    </w:p>
    <w:p>
      <w:pPr>
        <w:pStyle w:val="BookText"/>
      </w:pPr>
      <w:r>
        <w:rPr>
          <w:rFonts w:ascii="Amiri" w:hAnsi="Amiri" w:eastAsia="Amiri" w:cs="Amiri"/>
          <w:lang w:bidi="ar-SA"/>
          <w:color w:val="111111"/>
          <w:sz w:val="28"/>
          <w:szCs w:val="28"/>
          <w:rtl/>
        </w:rPr>
        <w:t xml:space="preserve">التيمّم في اللغة بمعنى القصد، قال في الصحاح ... » .</w:t>
      </w:r>
    </w:p>
    <w:p>
      <w:pPr>
        <w:pStyle w:val="Heading3"/>
      </w:pPr>
      <w:bookmarkStart w:id="120" w:name="_Toc59"/>
      <w:r>
        <w:t>انجام نسخه :</w:t>
      </w:r>
      <w:bookmarkEnd w:id="120"/>
    </w:p>
    <w:p>
      <w:pPr>
        <w:pStyle w:val="BookText"/>
      </w:pPr>
      <w:r>
        <w:rPr>
          <w:rFonts w:ascii="Amiri" w:hAnsi="Amiri" w:eastAsia="Amiri" w:cs="Amiri"/>
          <w:lang w:bidi="ar-SA"/>
          <w:color w:val="111111"/>
          <w:sz w:val="28"/>
          <w:szCs w:val="28"/>
          <w:rtl/>
        </w:rPr>
        <w:t xml:space="preserve">« ... ثمّ إنّ في جواهر الكلام قد توهم من الشهيد والسيّد نسبة</w:t>
      </w:r>
    </w:p>
    <w:p>
      <w:pPr>
        <w:pStyle w:val="BookText"/>
      </w:pPr>
      <w:r>
        <w:rPr>
          <w:rFonts w:ascii="Amiri" w:hAnsi="Amiri" w:eastAsia="Amiri" w:cs="Amiri"/>
          <w:lang w:bidi="ar-SA"/>
          <w:color w:val="111111"/>
          <w:sz w:val="28"/>
          <w:szCs w:val="28"/>
          <w:rtl/>
        </w:rPr>
        <w:t xml:space="preserve">الأوّل إلى ظاهر الأصحاب، و ليس الأمر كذلك كما عرفت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4" w:name="pg8379_79253"/>
    <w:bookmarkEnd w:id="24"/>
    <w:p>
      <w:pPr>
        <w:pStyle w:val="Heading2"/>
      </w:pPr>
      <w:bookmarkStart w:id="121" w:name="_Toc60"/>
      <w:r>
        <w:t>6 - كتاب الطهارة ( الركن الرابع : في النجاسات - القول في أحكام النجاسات )</w:t>
      </w:r>
      <w:bookmarkEnd w:id="121"/>
    </w:p>
    <w:p>
      <w:pPr>
        <w:pStyle w:val="Heading3"/>
      </w:pPr>
      <w:bookmarkStart w:id="122" w:name="_Toc61"/>
      <w:r>
        <w:t>اشاره</w:t>
      </w:r>
      <w:bookmarkEnd w:id="122"/>
    </w:p>
    <w:p>
      <w:pPr>
        <w:pStyle w:val="BookText"/>
      </w:pPr>
      <w:r>
        <w:rPr>
          <w:rFonts w:ascii="Amiri" w:hAnsi="Amiri" w:eastAsia="Amiri" w:cs="Amiri"/>
          <w:lang w:bidi="ar-SA"/>
          <w:color w:val="111111"/>
          <w:sz w:val="28"/>
          <w:szCs w:val="28"/>
          <w:rtl/>
        </w:rPr>
        <w:t xml:space="preserve">تاريخ تأليف : 23 جمادي الثانية 1287 ه .</w:t>
      </w:r>
    </w:p>
    <w:p>
      <w:pPr>
        <w:pStyle w:val="Heading3"/>
      </w:pPr>
      <w:bookmarkStart w:id="123" w:name="_Toc62"/>
      <w:r>
        <w:t>تنها نسخه :</w:t>
      </w:r>
      <w:bookmarkEnd w:id="123"/>
    </w:p>
    <w:p>
      <w:pPr>
        <w:pStyle w:val="BookText"/>
      </w:pPr>
      <w:r>
        <w:rPr>
          <w:rFonts w:ascii="Amiri" w:hAnsi="Amiri" w:eastAsia="Amiri" w:cs="Amiri"/>
          <w:lang w:bidi="ar-SA"/>
          <w:color w:val="111111"/>
          <w:sz w:val="28"/>
          <w:szCs w:val="28"/>
          <w:rtl/>
        </w:rPr>
        <w:t xml:space="preserve">نسخه كتابخانه مسجد سيّد اصفهان، شماره : 27 </w:t>
      </w:r>
      <w:r>
        <w:rPr>
          <w:rStyle w:val="FootnoteReference"/>
        </w:rPr>
        <w:footnoteReference w:id="31"/>
      </w:r>
      <w:r>
        <w:rPr>
          <w:rFonts w:ascii="IRNazanin" w:hAnsi="IRNazanin" w:eastAsia="IRNazanin" w:cs="IRNazanin"/>
          <w:lang w:bidi="fa-IR"/>
          <w:color w:val="111111"/>
          <w:sz w:val="28"/>
          <w:szCs w:val="28"/>
          <w:rtl/>
        </w:rPr>
        <w:t xml:space="preserve">؛ كاتب : مرتضى فروشانى، نسخ، 23 س، 139 گ .</w:t>
      </w:r>
    </w:p>
    <w:p>
      <w:pPr>
        <w:pStyle w:val="Heading3"/>
      </w:pPr>
      <w:bookmarkStart w:id="124" w:name="_Toc63"/>
      <w:r>
        <w:t>آغاز نسخه :</w:t>
      </w:r>
      <w:bookmarkEnd w:id="124"/>
    </w:p>
    <w:p>
      <w:pPr>
        <w:pStyle w:val="BookText"/>
      </w:pPr>
      <w:r>
        <w:rPr>
          <w:rFonts w:ascii="Amiri" w:hAnsi="Amiri" w:eastAsia="Amiri" w:cs="Amiri"/>
          <w:lang w:bidi="ar-SA"/>
          <w:color w:val="111111"/>
          <w:sz w:val="28"/>
          <w:szCs w:val="28"/>
          <w:rtl/>
        </w:rPr>
        <w:t xml:space="preserve">« قال : الركن الرابع : في النجاسات و أحكامها، و هي عشرة</w:t>
      </w:r>
    </w:p>
    <w:p>
      <w:pPr>
        <w:pStyle w:val="BookText"/>
      </w:pPr>
      <w:r>
        <w:rPr>
          <w:rFonts w:ascii="Amiri" w:hAnsi="Amiri" w:eastAsia="Amiri" w:cs="Amiri"/>
          <w:lang w:bidi="ar-SA"/>
          <w:color w:val="111111"/>
          <w:sz w:val="28"/>
          <w:szCs w:val="28"/>
          <w:rtl/>
        </w:rPr>
        <w:t xml:space="preserve">أنواع ... ؛ اعلم : أنّ نجاسة البول والغائط ...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5" w:name="pg8379_79256"/>
    <w:bookmarkEnd w:id="25"/>
    <w:p>
      <w:pPr>
        <w:pStyle w:val="Heading3"/>
      </w:pPr>
      <w:bookmarkStart w:id="125" w:name="_Toc64"/>
      <w:r>
        <w:t>انجام نسخه :</w:t>
      </w:r>
      <w:bookmarkEnd w:id="125"/>
    </w:p>
    <w:p>
      <w:pPr>
        <w:pStyle w:val="BookText"/>
      </w:pPr>
      <w:r>
        <w:rPr>
          <w:rFonts w:ascii="Amiri" w:hAnsi="Amiri" w:eastAsia="Amiri" w:cs="Amiri"/>
          <w:lang w:bidi="ar-SA"/>
          <w:color w:val="111111"/>
          <w:sz w:val="28"/>
          <w:szCs w:val="28"/>
          <w:rtl/>
        </w:rPr>
        <w:t xml:space="preserve">«... قال : و يكره بول البغال ... ؛ قد تقدّم الكلام فيه، فلا حاجة إلى الإعادة ... .</w:t>
      </w:r>
    </w:p>
    <w:p>
      <w:pPr>
        <w:pStyle w:val="BookText"/>
      </w:pPr>
      <w:r>
        <w:rPr>
          <w:rFonts w:ascii="Amiri" w:hAnsi="Amiri" w:eastAsia="Amiri" w:cs="Amiri"/>
          <w:lang w:bidi="ar-SA"/>
          <w:color w:val="111111"/>
          <w:sz w:val="28"/>
          <w:szCs w:val="28"/>
          <w:rtl/>
        </w:rPr>
        <w:t xml:space="preserve">و قد وقع الفراغ منه ... في ليلة الثالث والعشرين من شهر جمادي الثانية 1287 حامدًا مصلّيًا على محمّد وآله الطاهرين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6" w:name="pg8379_79259"/>
    <w:bookmarkEnd w:id="26"/>
    <w:p>
      <w:pPr>
        <w:pStyle w:val="Heading2"/>
      </w:pPr>
      <w:bookmarkStart w:id="126" w:name="_Toc65"/>
      <w:r>
        <w:t>7 - كتاب الطهارة ( القول في أحكام النجاسات - القول في الآنية )</w:t>
      </w:r>
      <w:bookmarkEnd w:id="126"/>
    </w:p>
    <w:p>
      <w:pPr>
        <w:pStyle w:val="Heading3"/>
      </w:pPr>
      <w:bookmarkStart w:id="127" w:name="_Toc66"/>
      <w:r>
        <w:t>اشاره</w:t>
      </w:r>
      <w:bookmarkEnd w:id="127"/>
    </w:p>
    <w:p>
      <w:pPr>
        <w:pStyle w:val="BookText"/>
      </w:pPr>
      <w:r>
        <w:rPr>
          <w:rFonts w:ascii="Amiri" w:hAnsi="Amiri" w:eastAsia="Amiri" w:cs="Amiri"/>
          <w:lang w:bidi="ar-SA"/>
          <w:color w:val="111111"/>
          <w:sz w:val="28"/>
          <w:szCs w:val="28"/>
          <w:rtl/>
        </w:rPr>
        <w:t xml:space="preserve">تاريخ تأليف : 15 شعبان 1277 .</w:t>
      </w:r>
    </w:p>
    <w:p>
      <w:pPr>
        <w:pStyle w:val="Heading3"/>
      </w:pPr>
      <w:bookmarkStart w:id="128" w:name="_Toc67"/>
      <w:r>
        <w:t>نسخه‌ها :</w:t>
      </w:r>
      <w:bookmarkEnd w:id="128"/>
    </w:p>
    <w:p>
      <w:pPr>
        <w:pStyle w:val="Heading4"/>
      </w:pPr>
      <w:bookmarkStart w:id="129" w:name="_Toc68"/>
      <w:r>
        <w:t>«الف»</w:t>
      </w:r>
      <w:bookmarkEnd w:id="129"/>
    </w:p>
    <w:p>
      <w:pPr>
        <w:pStyle w:val="Heading5"/>
      </w:pPr>
      <w:bookmarkStart w:id="130" w:name="_Toc69"/>
      <w:r>
        <w:t>اشاره</w:t>
      </w:r>
      <w:bookmarkEnd w:id="130"/>
    </w:p>
    <w:p>
      <w:pPr>
        <w:pStyle w:val="BookText"/>
      </w:pPr>
      <w:r>
        <w:rPr>
          <w:rFonts w:ascii="IRNazanin" w:hAnsi="IRNazanin" w:eastAsia="IRNazanin" w:cs="IRNazanin"/>
          <w:lang w:bidi="fa-IR"/>
          <w:color w:val="111111"/>
          <w:sz w:val="28"/>
          <w:szCs w:val="28"/>
          <w:rtl/>
        </w:rPr>
        <w:t xml:space="preserve">نسخه كتابخانه مسجد گوهرشاد، شماره : 1288 </w:t>
      </w:r>
      <w:r>
        <w:rPr>
          <w:rStyle w:val="FootnoteReference"/>
        </w:rPr>
        <w:footnoteReference w:id="32"/>
      </w:r>
      <w:r>
        <w:rPr>
          <w:rFonts w:ascii="Amiri" w:hAnsi="Amiri" w:eastAsia="Amiri" w:cs="Amiri"/>
          <w:lang w:bidi="ar-SA"/>
          <w:color w:val="111111"/>
          <w:sz w:val="28"/>
          <w:szCs w:val="28"/>
          <w:rtl/>
        </w:rPr>
        <w:t xml:space="preserve">؛ كاتب : محمّد اسماعيل بن احمد خوانسارى، در تاريخ 10 ربيع الثاني 1293 ه </w:t>
      </w:r>
      <w:r>
        <w:rPr>
          <w:rStyle w:val="FootnoteReference"/>
        </w:rPr>
        <w:footnoteReference w:id="33"/>
      </w:r>
      <w:r>
        <w:rPr>
          <w:rFonts w:ascii="IRNazanin" w:hAnsi="IRNazanin" w:eastAsia="IRNazanin" w:cs="IRNazanin"/>
          <w:lang w:bidi="fa-IR"/>
          <w:color w:val="111111"/>
          <w:sz w:val="28"/>
          <w:szCs w:val="28"/>
          <w:rtl/>
        </w:rPr>
        <w:t xml:space="preserve">؛ نسخ زيبا، 24 س، 186 گ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7" w:name="pg8379_79261"/>
    <w:bookmarkEnd w:id="27"/>
    <w:p>
      <w:pPr>
        <w:pStyle w:val="Heading5"/>
      </w:pPr>
      <w:bookmarkStart w:id="131" w:name="_Toc70"/>
      <w:r>
        <w:t>آغاز نسخه :</w:t>
      </w:r>
      <w:bookmarkEnd w:id="131"/>
    </w:p>
    <w:p>
      <w:pPr>
        <w:pStyle w:val="BookText"/>
      </w:pPr>
      <w:r>
        <w:rPr>
          <w:rFonts w:ascii="Amiri" w:hAnsi="Amiri" w:eastAsia="Amiri" w:cs="Amiri"/>
          <w:lang w:bidi="ar-SA"/>
          <w:color w:val="111111"/>
          <w:sz w:val="28"/>
          <w:szCs w:val="28"/>
          <w:rtl/>
        </w:rPr>
        <w:t xml:space="preserve">« بسم اللّه الرّحمن الرّحيم، الحمد للّه ربّ العالمين، والصلاة والسلام على خير خلقه محمّد وآله الطاهرين .</w:t>
      </w:r>
    </w:p>
    <w:p>
      <w:pPr>
        <w:pStyle w:val="BookText"/>
      </w:pPr>
      <w:r>
        <w:rPr>
          <w:rFonts w:ascii="Amiri" w:hAnsi="Amiri" w:eastAsia="Amiri" w:cs="Amiri"/>
          <w:lang w:bidi="ar-SA"/>
          <w:color w:val="111111"/>
          <w:sz w:val="28"/>
          <w:szCs w:val="28"/>
          <w:rtl/>
        </w:rPr>
        <w:t xml:space="preserve">قال رحمه‌الله : القول في أحكام النجاسات، تجب إزالة النجاسات من الثياب والبدن ... .</w:t>
      </w:r>
    </w:p>
    <w:p>
      <w:pPr>
        <w:pStyle w:val="BookText"/>
      </w:pPr>
      <w:r>
        <w:rPr>
          <w:rFonts w:ascii="Amiri" w:hAnsi="Amiri" w:eastAsia="Amiri" w:cs="Amiri"/>
          <w:lang w:bidi="ar-SA"/>
          <w:color w:val="111111"/>
          <w:sz w:val="28"/>
          <w:szCs w:val="28"/>
          <w:rtl/>
        </w:rPr>
        <w:t xml:space="preserve">لا يخفى عليك أنّ المراد بالوجوب الوجوب الشرطيّ، سواء كان المشروط ... ».</w:t>
      </w:r>
    </w:p>
    <w:p>
      <w:pPr>
        <w:pStyle w:val="Heading5"/>
      </w:pPr>
      <w:bookmarkStart w:id="132" w:name="_Toc71"/>
      <w:r>
        <w:t>انجام نسخه :</w:t>
      </w:r>
      <w:bookmarkEnd w:id="132"/>
    </w:p>
    <w:p>
      <w:pPr>
        <w:pStyle w:val="BookText"/>
      </w:pPr>
      <w:r>
        <w:rPr>
          <w:rFonts w:ascii="Amiri" w:hAnsi="Amiri" w:eastAsia="Amiri" w:cs="Amiri"/>
          <w:lang w:bidi="ar-SA"/>
          <w:color w:val="111111"/>
          <w:sz w:val="28"/>
          <w:szCs w:val="28"/>
          <w:rtl/>
        </w:rPr>
        <w:t xml:space="preserve">« ... ثمّ قال : ولو تاب حيث تقبل توبته أجزء ذلك التطهير على إشكال ؛ أقول : والإشكال في محلّه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8" w:name="pg8379_79263"/>
    <w:bookmarkEnd w:id="28"/>
    <w:p>
      <w:pPr>
        <w:pStyle w:val="Heading4"/>
      </w:pPr>
      <w:bookmarkStart w:id="133" w:name="_Toc72"/>
      <w:r>
        <w:t>«ب»</w:t>
      </w:r>
      <w:bookmarkEnd w:id="133"/>
    </w:p>
    <w:p>
      <w:pPr>
        <w:pStyle w:val="Heading5"/>
      </w:pPr>
      <w:bookmarkStart w:id="134" w:name="_Toc73"/>
      <w:r>
        <w:t>اشاره</w:t>
      </w:r>
      <w:bookmarkEnd w:id="134"/>
    </w:p>
    <w:p>
      <w:pPr>
        <w:pStyle w:val="BookText"/>
      </w:pPr>
      <w:r>
        <w:rPr>
          <w:rFonts w:ascii="IRNazanin" w:hAnsi="IRNazanin" w:eastAsia="IRNazanin" w:cs="IRNazanin"/>
          <w:lang w:bidi="fa-IR"/>
          <w:color w:val="111111"/>
          <w:sz w:val="28"/>
          <w:szCs w:val="28"/>
          <w:rtl/>
        </w:rPr>
        <w:t xml:space="preserve">نسخه كتابخانه مسجد گوهرشاد، شماره : 472 </w:t>
      </w:r>
      <w:r>
        <w:rPr>
          <w:rStyle w:val="FootnoteReference"/>
        </w:rPr>
        <w:footnoteReference w:id="34"/>
      </w:r>
      <w:r>
        <w:rPr>
          <w:rFonts w:ascii="Amiri" w:hAnsi="Amiri" w:eastAsia="Amiri" w:cs="Amiri"/>
          <w:lang w:bidi="ar-SA"/>
          <w:color w:val="111111"/>
          <w:sz w:val="28"/>
          <w:szCs w:val="28"/>
          <w:rtl/>
        </w:rPr>
        <w:t xml:space="preserve">؛ كاتب ( به شهادت خطّ ) : مرتضى فروشانى، به دستور مؤلّف رحمه‌الله، در تاريخ 20 ذي الحجّة</w:t>
      </w:r>
    </w:p>
    <w:p>
      <w:pPr>
        <w:pStyle w:val="BookText"/>
      </w:pPr>
      <w:r>
        <w:rPr>
          <w:rFonts w:ascii="IRNazanin" w:hAnsi="IRNazanin" w:eastAsia="IRNazanin" w:cs="IRNazanin"/>
          <w:lang w:bidi="fa-IR"/>
          <w:color w:val="111111"/>
          <w:sz w:val="28"/>
          <w:szCs w:val="28"/>
          <w:rtl/>
        </w:rPr>
        <w:t xml:space="preserve">1278 ه </w:t>
      </w:r>
      <w:r>
        <w:rPr>
          <w:rStyle w:val="FootnoteReference"/>
        </w:rPr>
        <w:footnoteReference w:id="35"/>
      </w:r>
      <w:r>
        <w:rPr>
          <w:rFonts w:ascii="IRNazanin" w:hAnsi="IRNazanin" w:eastAsia="IRNazanin" w:cs="IRNazanin"/>
          <w:lang w:bidi="fa-IR"/>
          <w:color w:val="111111"/>
          <w:sz w:val="28"/>
          <w:szCs w:val="28"/>
          <w:rtl/>
        </w:rPr>
        <w:t xml:space="preserve">، نسخ خوش، 20 س، 214 گ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5"/>
      </w:pPr>
      <w:bookmarkStart w:id="135" w:name="_Toc74"/>
      <w:r>
        <w:t>آغاز نسخه :</w:t>
      </w:r>
      <w:bookmarkEnd w:id="135"/>
    </w:p>
    <w:p>
      <w:pPr>
        <w:pStyle w:val="BookText"/>
      </w:pPr>
      <w:r>
        <w:rPr>
          <w:rFonts w:ascii="IRNazanin" w:hAnsi="IRNazanin" w:eastAsia="IRNazanin" w:cs="IRNazanin"/>
          <w:lang w:bidi="fa-IR"/>
          <w:color w:val="111111"/>
          <w:sz w:val="28"/>
          <w:szCs w:val="28"/>
          <w:rtl/>
        </w:rPr>
        <w:t xml:space="preserve">( برابر با نسخه الف )</w:t>
      </w:r>
    </w:p>
    <w:p>
      <w:pPr>
        <w:pStyle w:val="Heading5"/>
      </w:pPr>
      <w:bookmarkStart w:id="136" w:name="_Toc75"/>
      <w:r>
        <w:t>انجام نسخه :</w:t>
      </w:r>
      <w:bookmarkEnd w:id="136"/>
    </w:p>
    <w:p>
      <w:pPr>
        <w:pStyle w:val="BookText"/>
      </w:pPr>
      <w:r>
        <w:rPr>
          <w:rFonts w:ascii="IRNazanin" w:hAnsi="IRNazanin" w:eastAsia="IRNazanin" w:cs="IRNazanin"/>
          <w:lang w:bidi="fa-IR"/>
          <w:color w:val="111111"/>
          <w:sz w:val="28"/>
          <w:szCs w:val="28"/>
          <w:rtl/>
        </w:rPr>
        <w:t xml:space="preserve">( برابر با نسخه الف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9" w:name="pg8379_79266"/>
    <w:bookmarkEnd w:id="29"/>
    <w:p>
      <w:pPr>
        <w:pStyle w:val="Heading2"/>
      </w:pPr>
      <w:bookmarkStart w:id="137" w:name="_Toc76"/>
      <w:r>
        <w:t>8 - كتاب الصلاة ( الركن الأوّل : المقدّمات - لباس المصلّي )</w:t>
      </w:r>
      <w:bookmarkEnd w:id="137"/>
    </w:p>
    <w:p>
      <w:pPr>
        <w:pStyle w:val="Heading3"/>
      </w:pPr>
      <w:bookmarkStart w:id="138" w:name="_Toc77"/>
      <w:r>
        <w:t>تنها نسخه :</w:t>
      </w:r>
      <w:bookmarkEnd w:id="138"/>
    </w:p>
    <w:p>
      <w:pPr>
        <w:pStyle w:val="BookText"/>
      </w:pPr>
      <w:r>
        <w:rPr>
          <w:rFonts w:ascii="Amiri" w:hAnsi="Amiri" w:eastAsia="Amiri" w:cs="Amiri"/>
          <w:lang w:bidi="ar-SA"/>
          <w:color w:val="111111"/>
          <w:sz w:val="28"/>
          <w:szCs w:val="28"/>
          <w:rtl/>
        </w:rPr>
        <w:t xml:space="preserve">نسخه اصل ؛ اين نسخه ابتدا در كتابخانه مرحوم آية اللّه سيّد عبدالحسين طيّب اصفهانى بود </w:t>
      </w:r>
      <w:r>
        <w:rPr>
          <w:rStyle w:val="FootnoteReference"/>
        </w:rPr>
        <w:footnoteReference w:id="37"/>
      </w:r>
      <w:r>
        <w:rPr>
          <w:rFonts w:ascii="Amiri" w:hAnsi="Amiri" w:eastAsia="Amiri" w:cs="Amiri"/>
          <w:lang w:bidi="ar-SA"/>
          <w:color w:val="111111"/>
          <w:sz w:val="28"/>
          <w:szCs w:val="28"/>
          <w:rtl/>
        </w:rPr>
        <w:t xml:space="preserve">، و بعد متأسّفانه به شخصى معلوم الحال فروخته شد، و اكنون از سرنوشت آن بى‌خبرم « لعلّ اللّه يحدث بعد ذلك أمرًا ».</w:t>
      </w:r>
    </w:p>
    <w:p>
      <w:pPr>
        <w:pStyle w:val="BookText"/>
      </w:pPr>
      <w:r>
        <w:rPr>
          <w:rFonts w:ascii="IRNazanin" w:hAnsi="IRNazanin" w:eastAsia="IRNazanin" w:cs="IRNazanin"/>
          <w:lang w:bidi="fa-IR"/>
          <w:color w:val="111111"/>
          <w:sz w:val="28"/>
          <w:szCs w:val="28"/>
          <w:rtl/>
        </w:rPr>
        <w:t xml:space="preserve">آغاز نسخه : ؟</w:t>
      </w:r>
    </w:p>
    <w:p>
      <w:pPr>
        <w:pStyle w:val="BookText"/>
      </w:pPr>
      <w:r>
        <w:rPr>
          <w:rFonts w:ascii="IRNazanin" w:hAnsi="IRNazanin" w:eastAsia="IRNazanin" w:cs="IRNazanin"/>
          <w:lang w:bidi="fa-IR"/>
          <w:color w:val="111111"/>
          <w:sz w:val="28"/>
          <w:szCs w:val="28"/>
          <w:rtl/>
        </w:rPr>
        <w:t xml:space="preserve">انجام نسخه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0" w:name="pg8379_79269"/>
    <w:bookmarkEnd w:id="30"/>
    <w:p>
      <w:pPr>
        <w:pStyle w:val="Heading2"/>
      </w:pPr>
      <w:bookmarkStart w:id="139" w:name="_Toc78"/>
      <w:r>
        <w:t>9 - كتاب الصلاة ( المقدّمة السابعة : الأذان و الإقامة - الخامس من أفعال الصلاة : الركوع )</w:t>
      </w:r>
      <w:bookmarkEnd w:id="139"/>
    </w:p>
    <w:p>
      <w:pPr>
        <w:pStyle w:val="Heading3"/>
      </w:pPr>
      <w:bookmarkStart w:id="140" w:name="_Toc79"/>
      <w:r>
        <w:t>اشاره</w:t>
      </w:r>
      <w:bookmarkEnd w:id="140"/>
    </w:p>
    <w:p>
      <w:pPr>
        <w:pStyle w:val="BookText"/>
      </w:pPr>
      <w:r>
        <w:rPr>
          <w:rFonts w:ascii="Amiri" w:hAnsi="Amiri" w:eastAsia="Amiri" w:cs="Amiri"/>
          <w:lang w:bidi="ar-SA"/>
          <w:color w:val="111111"/>
          <w:sz w:val="28"/>
          <w:szCs w:val="28"/>
          <w:rtl/>
        </w:rPr>
        <w:t xml:space="preserve">تاريخ تأليف : 1255 ه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3"/>
      </w:pPr>
      <w:bookmarkStart w:id="141" w:name="_Toc80"/>
      <w:r>
        <w:t>تنها نسخه :</w:t>
      </w:r>
      <w:bookmarkEnd w:id="141"/>
    </w:p>
    <w:p>
      <w:pPr>
        <w:pStyle w:val="BookText"/>
      </w:pPr>
      <w:r>
        <w:rPr>
          <w:rFonts w:ascii="IRNazanin" w:hAnsi="IRNazanin" w:eastAsia="IRNazanin" w:cs="IRNazanin"/>
          <w:lang w:bidi="fa-IR"/>
          <w:color w:val="111111"/>
          <w:sz w:val="28"/>
          <w:szCs w:val="28"/>
          <w:rtl/>
        </w:rPr>
        <w:t xml:space="preserve">نسخه كتابخانه مسجد گوهرشاد، شماره : 1331 </w:t>
      </w:r>
      <w:r>
        <w:rPr>
          <w:rStyle w:val="FootnoteReference"/>
        </w:rPr>
        <w:footnoteReference w:id="39"/>
      </w:r>
      <w:r>
        <w:rPr>
          <w:rFonts w:ascii="IRNazanin" w:hAnsi="IRNazanin" w:eastAsia="IRNazanin" w:cs="IRNazanin"/>
          <w:lang w:bidi="fa-IR"/>
          <w:color w:val="111111"/>
          <w:sz w:val="28"/>
          <w:szCs w:val="28"/>
          <w:rtl/>
        </w:rPr>
        <w:t xml:space="preserve">؛ كاتب : محمّد تقى بن محمّد حسن خوانسارى، در 1293 ه ، به دستور حاج سيّد جعفر ؛ نسخ، 24 س، 140 گ ؛ مقابله و تصحيح به دستور : سيّد محمّد حسن، توسّط : على ميرزا لنجانى و سيّد عبدالعظيم و محمّد رضا، در رمضان 1294 ه </w:t>
      </w:r>
      <w:r>
        <w:rPr>
          <w:rStyle w:val="FootnoteReference"/>
        </w:rPr>
        <w:footnoteReference w:id="40"/>
      </w:r>
    </w:p>
    <w:p>
      <w:pPr>
        <w:pStyle w:val="BookText"/>
      </w:pPr>
      <w:r>
        <w:rPr>
          <w:rFonts w:ascii="Amiri" w:hAnsi="Amiri" w:eastAsia="Amiri" w:cs="Amiri"/>
          <w:lang w:bidi="ar-SA"/>
          <w:color w:val="111111"/>
          <w:sz w:val="28"/>
          <w:szCs w:val="28"/>
          <w:rtl/>
        </w:rPr>
        <w:t xml:space="preserve">و در حاشيه صفحه آخر نسخه آمده : « بسم اللّه الرّحمن الرّحيم، الحمد للّه الّذي منّ علينا بمقابلة هذا الكتاب و مداومة هذا الخطاب الّذي يكون كالدرّ والياقوت عند العلماء أولو الألباب، لا سيّما الجناب المستطاب السلالة الأطياب والانجاب ... و هو السيّد المكرّم المحترم المفخم الّذي أمرنا بمقابلته و تصحيح هذا الكتاب، مولانا و سيّدنا السيّد السند آقا سيّد محمّد حسن - زيد عزّه و عمره - و انّا نقابل و نصحّح على قدر الوسع والإمكان، وانّا عبدان الحقيران الفقيران الجانيان الفانيان ... العبد الفاني علي ميرزا لنجاني والسيّد الأثيم عبدالعظيم في شهر الشوّال المكرّم من شهور سنة 1294 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1" w:name="pg8379_79273"/>
    <w:bookmarkEnd w:id="31"/>
    <w:p>
      <w:pPr>
        <w:pStyle w:val="Heading3"/>
      </w:pPr>
      <w:bookmarkStart w:id="142" w:name="_Toc81"/>
      <w:r>
        <w:t>آغاز نسخه :</w:t>
      </w:r>
      <w:bookmarkEnd w:id="142"/>
    </w:p>
    <w:p>
      <w:pPr>
        <w:pStyle w:val="BookText"/>
      </w:pPr>
      <w:r>
        <w:rPr>
          <w:rFonts w:ascii="Amiri" w:hAnsi="Amiri" w:eastAsia="Amiri" w:cs="Amiri"/>
          <w:lang w:bidi="ar-SA"/>
          <w:color w:val="111111"/>
          <w:sz w:val="28"/>
          <w:szCs w:val="28"/>
          <w:rtl/>
        </w:rPr>
        <w:t xml:space="preserve">« بسم اللّه الرّحمن الرّحيم .</w:t>
      </w:r>
    </w:p>
    <w:p>
      <w:pPr>
        <w:pStyle w:val="BookText"/>
      </w:pPr>
      <w:r>
        <w:rPr>
          <w:rFonts w:ascii="Amiri" w:hAnsi="Amiri" w:eastAsia="Amiri" w:cs="Amiri"/>
          <w:lang w:bidi="ar-SA"/>
          <w:color w:val="111111"/>
          <w:sz w:val="28"/>
          <w:szCs w:val="28"/>
          <w:rtl/>
        </w:rPr>
        <w:t xml:space="preserve">قوله رحمه‌الله : و هما مستحبّان في الصلاة الخمس المفروضة أداءًا و قضاءً ... .</w:t>
      </w:r>
    </w:p>
    <w:p>
      <w:pPr>
        <w:pStyle w:val="BookText"/>
      </w:pPr>
      <w:r>
        <w:rPr>
          <w:rFonts w:ascii="Amiri" w:hAnsi="Amiri" w:eastAsia="Amiri" w:cs="Amiri"/>
          <w:lang w:bidi="ar-SA"/>
          <w:color w:val="111111"/>
          <w:sz w:val="28"/>
          <w:szCs w:val="28"/>
          <w:rtl/>
        </w:rPr>
        <w:t xml:space="preserve">اعلم : انّه اختلف الأصحاب في الأذان والإقامة على أقوال ... ».</w:t>
      </w:r>
    </w:p>
    <w:p>
      <w:pPr>
        <w:pStyle w:val="Heading3"/>
      </w:pPr>
      <w:bookmarkStart w:id="143" w:name="_Toc82"/>
      <w:r>
        <w:t>انجام نسخه :</w:t>
      </w:r>
      <w:bookmarkEnd w:id="143"/>
    </w:p>
    <w:p>
      <w:pPr>
        <w:pStyle w:val="BookText"/>
      </w:pPr>
      <w:r>
        <w:rPr>
          <w:rFonts w:ascii="Amiri" w:hAnsi="Amiri" w:eastAsia="Amiri" w:cs="Amiri"/>
          <w:lang w:bidi="ar-SA"/>
          <w:color w:val="111111"/>
          <w:sz w:val="28"/>
          <w:szCs w:val="28"/>
          <w:rtl/>
        </w:rPr>
        <w:t xml:space="preserve">« ... قال : أمرني أبو عبداللّه عليه‌السلام أن أقرء المعوّذتين في المكتوبة، إلى غير ذلك من الأخبار، والمعوّذتان بكسر الواو، لأنّهما يعوّذان الحسنين عليهماالسلام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2" w:name="pg8379_79276"/>
    <w:bookmarkEnd w:id="32"/>
    <w:p>
      <w:pPr>
        <w:pStyle w:val="Heading2"/>
      </w:pPr>
      <w:bookmarkStart w:id="144" w:name="_Toc83"/>
      <w:r>
        <w:t>10 - كتاب الصلاة ( الخامس من أفعال الصلاة : الركوع - الخامس : التعقيب )</w:t>
      </w:r>
      <w:bookmarkEnd w:id="144"/>
    </w:p>
    <w:p>
      <w:pPr>
        <w:pStyle w:val="Heading3"/>
      </w:pPr>
      <w:bookmarkStart w:id="145" w:name="_Toc84"/>
      <w:r>
        <w:t>اشاره</w:t>
      </w:r>
      <w:bookmarkEnd w:id="145"/>
    </w:p>
    <w:p>
      <w:pPr>
        <w:pStyle w:val="BookText"/>
      </w:pPr>
      <w:r>
        <w:rPr>
          <w:rFonts w:ascii="Amiri" w:hAnsi="Amiri" w:eastAsia="Amiri" w:cs="Amiri"/>
          <w:lang w:bidi="ar-SA"/>
          <w:color w:val="111111"/>
          <w:sz w:val="28"/>
          <w:szCs w:val="28"/>
          <w:rtl/>
        </w:rPr>
        <w:t xml:space="preserve">تاريخ تأليف : 1257 ه .</w:t>
      </w:r>
    </w:p>
    <w:p>
      <w:pPr>
        <w:pStyle w:val="Heading3"/>
      </w:pPr>
      <w:bookmarkStart w:id="146" w:name="_Toc85"/>
      <w:r>
        <w:t>نسخه‌ها :</w:t>
      </w:r>
      <w:bookmarkEnd w:id="146"/>
    </w:p>
    <w:p>
      <w:pPr>
        <w:pStyle w:val="Heading3"/>
      </w:pPr>
      <w:bookmarkStart w:id="147" w:name="_Toc86"/>
      <w:r>
        <w:t>«الف»</w:t>
      </w:r>
      <w:bookmarkEnd w:id="147"/>
    </w:p>
    <w:p>
      <w:pPr>
        <w:pStyle w:val="BookText"/>
      </w:pPr>
      <w:r>
        <w:rPr>
          <w:rFonts w:ascii="IRNazanin" w:hAnsi="IRNazanin" w:eastAsia="IRNazanin" w:cs="IRNazanin"/>
          <w:lang w:bidi="fa-IR"/>
          <w:color w:val="111111"/>
          <w:sz w:val="28"/>
          <w:szCs w:val="28"/>
          <w:rtl/>
        </w:rPr>
        <w:t xml:space="preserve">نسخه اصل </w:t>
      </w:r>
      <w:r>
        <w:rPr>
          <w:rStyle w:val="FootnoteReference"/>
        </w:rPr>
        <w:footnoteReference w:id="41"/>
      </w:r>
      <w:r>
        <w:rPr>
          <w:rFonts w:ascii="Amiri" w:hAnsi="Amiri" w:eastAsia="Amiri" w:cs="Amiri"/>
          <w:lang w:bidi="ar-SA"/>
          <w:color w:val="111111"/>
          <w:sz w:val="28"/>
          <w:szCs w:val="28"/>
          <w:rtl/>
        </w:rPr>
        <w:t xml:space="preserve">؛ اين نسخه ابتدا در كتابخانه مرحوم آية اللّه سيّد عبدالحسين طيّب اصفهانى بود </w:t>
      </w:r>
      <w:r>
        <w:rPr>
          <w:rStyle w:val="FootnoteReference"/>
        </w:rPr>
        <w:footnoteReference w:id="42"/>
      </w:r>
      <w:r>
        <w:rPr>
          <w:rFonts w:ascii="Amiri" w:hAnsi="Amiri" w:eastAsia="Amiri" w:cs="Amiri"/>
          <w:lang w:bidi="ar-SA"/>
          <w:color w:val="111111"/>
          <w:sz w:val="28"/>
          <w:szCs w:val="28"/>
          <w:rtl/>
        </w:rPr>
        <w:t xml:space="preserve">، ولى متأسّفانه به شخصى معلوم الحال فروخته شد، و اكنون از سرنوشت آن بى‌خبرم « لعلّ اللّه يحدث بعد ذلك أمرًا ».</w:t>
      </w:r>
    </w:p>
    <w:p>
      <w:pPr>
        <w:pStyle w:val="BookText"/>
      </w:pPr>
      <w:r>
        <w:rPr>
          <w:rFonts w:ascii="IRNazanin" w:hAnsi="IRNazanin" w:eastAsia="IRNazanin" w:cs="IRNazanin"/>
          <w:lang w:bidi="fa-IR"/>
          <w:color w:val="111111"/>
          <w:sz w:val="28"/>
          <w:szCs w:val="28"/>
          <w:rtl/>
        </w:rPr>
        <w:t xml:space="preserve">آغاز نسخه : ؟</w:t>
      </w:r>
    </w:p>
    <w:p>
      <w:pPr>
        <w:pStyle w:val="BookText"/>
      </w:pPr>
      <w:r>
        <w:rPr>
          <w:rFonts w:ascii="IRNazanin" w:hAnsi="IRNazanin" w:eastAsia="IRNazanin" w:cs="IRNazanin"/>
          <w:lang w:bidi="fa-IR"/>
          <w:color w:val="111111"/>
          <w:sz w:val="28"/>
          <w:szCs w:val="28"/>
          <w:rtl/>
        </w:rPr>
        <w:t xml:space="preserve">انجام نسخه :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3" w:name="pg8379_79278"/>
    <w:bookmarkEnd w:id="33"/>
    <w:p>
      <w:pPr>
        <w:pStyle w:val="Heading3"/>
      </w:pPr>
      <w:bookmarkStart w:id="148" w:name="_Toc87"/>
      <w:r>
        <w:t>«ب»</w:t>
      </w:r>
      <w:bookmarkEnd w:id="148"/>
    </w:p>
    <w:p>
      <w:pPr>
        <w:pStyle w:val="BookText"/>
      </w:pPr>
      <w:r>
        <w:rPr>
          <w:rFonts w:ascii="Amiri" w:hAnsi="Amiri" w:eastAsia="Amiri" w:cs="Amiri"/>
          <w:lang w:bidi="ar-SA"/>
          <w:color w:val="111111"/>
          <w:sz w:val="28"/>
          <w:szCs w:val="28"/>
          <w:rtl/>
        </w:rPr>
        <w:t xml:space="preserve">نسخه كتابخانه مسجد اعظم قم </w:t>
      </w:r>
      <w:r>
        <w:rPr>
          <w:rStyle w:val="FootnoteReference"/>
        </w:rPr>
        <w:footnoteReference w:id="43"/>
      </w:r>
      <w:r>
        <w:rPr>
          <w:rFonts w:ascii="IRNazanin" w:hAnsi="IRNazanin" w:eastAsia="IRNazanin" w:cs="IRNazanin"/>
          <w:lang w:bidi="fa-IR"/>
          <w:color w:val="111111"/>
          <w:sz w:val="28"/>
          <w:szCs w:val="28"/>
          <w:rtl/>
        </w:rPr>
        <w:t xml:space="preserve">، شماره : 521 </w:t>
      </w:r>
      <w:r>
        <w:rPr>
          <w:rStyle w:val="FootnoteReference"/>
        </w:rPr>
        <w:footnoteReference w:id="44"/>
      </w:r>
      <w:r>
        <w:rPr>
          <w:rFonts w:ascii="IRNazanin" w:hAnsi="IRNazanin" w:eastAsia="IRNazanin" w:cs="IRNazanin"/>
          <w:lang w:bidi="fa-IR"/>
          <w:color w:val="111111"/>
          <w:sz w:val="28"/>
          <w:szCs w:val="28"/>
          <w:rtl/>
        </w:rPr>
        <w:t xml:space="preserve">؛ كاتب : شيخ احمد بن حسن قفطانى، در نجف اشرف، به تاريخ 1257 ه ، نسخ، 21 س، 129 گ .</w:t>
      </w:r>
    </w:p>
    <w:p>
      <w:pPr>
        <w:pStyle w:val="Heading3"/>
      </w:pPr>
      <w:bookmarkStart w:id="149" w:name="_Toc88"/>
      <w:r>
        <w:t>آغاز نسخه :</w:t>
      </w:r>
      <w:bookmarkEnd w:id="149"/>
    </w:p>
    <w:p>
      <w:pPr>
        <w:pStyle w:val="BookText"/>
      </w:pPr>
      <w:r>
        <w:rPr>
          <w:rFonts w:ascii="Amiri" w:hAnsi="Amiri" w:eastAsia="Amiri" w:cs="Amiri"/>
          <w:lang w:bidi="ar-SA"/>
          <w:color w:val="111111"/>
          <w:sz w:val="28"/>
          <w:szCs w:val="28"/>
          <w:rtl/>
        </w:rPr>
        <w:t xml:space="preserve">« بسم اللّه الرّحمن الرّحيم، و به نستعين، و هو الموفّق .</w:t>
      </w:r>
    </w:p>
    <w:p>
      <w:pPr>
        <w:pStyle w:val="BookText"/>
      </w:pPr>
      <w:r>
        <w:rPr>
          <w:rFonts w:ascii="Amiri" w:hAnsi="Amiri" w:eastAsia="Amiri" w:cs="Amiri"/>
          <w:lang w:bidi="ar-SA"/>
          <w:color w:val="111111"/>
          <w:sz w:val="28"/>
          <w:szCs w:val="28"/>
          <w:rtl/>
        </w:rPr>
        <w:t xml:space="preserve">[ قوله : ] الخامس : الركوع .</w:t>
      </w:r>
    </w:p>
    <w:p>
      <w:pPr>
        <w:pStyle w:val="BookText"/>
      </w:pPr>
      <w:r>
        <w:rPr>
          <w:rFonts w:ascii="Amiri" w:hAnsi="Amiri" w:eastAsia="Amiri" w:cs="Amiri"/>
          <w:lang w:bidi="ar-SA"/>
          <w:color w:val="111111"/>
          <w:sz w:val="28"/>
          <w:szCs w:val="28"/>
          <w:rtl/>
        </w:rPr>
        <w:t xml:space="preserve">والسجود على وزن فعول، بضمّ الفاء مصدر، والأوّل في اللغة</w:t>
      </w:r>
    </w:p>
    <w:p>
      <w:pPr>
        <w:pStyle w:val="BookText"/>
      </w:pPr>
      <w:r>
        <w:rPr>
          <w:rFonts w:ascii="IRNazanin" w:hAnsi="IRNazanin" w:eastAsia="IRNazanin" w:cs="IRNazanin"/>
          <w:lang w:bidi="fa-IR"/>
          <w:color w:val="111111"/>
          <w:sz w:val="28"/>
          <w:szCs w:val="28"/>
          <w:rtl/>
        </w:rPr>
        <w:t xml:space="preserve">بمعنى مطلق الانحناء ... ».</w:t>
      </w:r>
    </w:p>
    <w:p>
      <w:pPr>
        <w:pStyle w:val="Heading3"/>
      </w:pPr>
      <w:bookmarkStart w:id="150" w:name="_Toc89"/>
      <w:r>
        <w:t>انجام نسخه :</w:t>
      </w:r>
      <w:bookmarkEnd w:id="150"/>
    </w:p>
    <w:p>
      <w:pPr>
        <w:pStyle w:val="BookText"/>
      </w:pPr>
      <w:r>
        <w:rPr>
          <w:rFonts w:ascii="Amiri" w:hAnsi="Amiri" w:eastAsia="Amiri" w:cs="Amiri"/>
          <w:lang w:bidi="ar-SA"/>
          <w:color w:val="111111"/>
          <w:sz w:val="28"/>
          <w:szCs w:val="28"/>
          <w:rtl/>
        </w:rPr>
        <w:t xml:space="preserve">« ... و تدلّ هذه الرواية على بعض مستحبّات أخر أيضًا، واللّه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 بالمرتضى، والحمد للّه حتّى يرضى، والصلاة على محمّد صلّى اللّه عليه و على آله ... أهل الرضى .</w:t>
      </w:r>
    </w:p>
    <w:p>
      <w:pPr>
        <w:pStyle w:val="BookText"/>
      </w:pPr>
      <w:r>
        <w:rPr>
          <w:rFonts w:ascii="Amiri" w:hAnsi="Amiri" w:eastAsia="Amiri" w:cs="Amiri"/>
          <w:lang w:bidi="ar-SA"/>
          <w:color w:val="111111"/>
          <w:sz w:val="28"/>
          <w:szCs w:val="28"/>
          <w:rtl/>
        </w:rPr>
        <w:t xml:space="preserve">و قد رفع قلم المصنّف بعد أن رسم ... في بلد النجف يوم السبت ... ؛ و قد فرغ من مشقّة إخراجها إلى البياض ... في يوم الأحد عصرًا ... على يد الأقلّ الأحقر العاصي الجاني أحمد بن الشيخ حسن القفطاني ... في النجف الأشرف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4" w:name="pg8379_79284"/>
    <w:bookmarkEnd w:id="34"/>
    <w:p>
      <w:pPr>
        <w:pStyle w:val="Heading2"/>
      </w:pPr>
      <w:bookmarkStart w:id="151" w:name="_Toc90"/>
      <w:r>
        <w:t>11 - كتاب الصلاة ( الركن الرابع في التوابع - الفصل الثاني : في قضاء الصلوات )</w:t>
      </w:r>
      <w:bookmarkEnd w:id="151"/>
    </w:p>
    <w:p>
      <w:pPr>
        <w:pStyle w:val="Heading3"/>
      </w:pPr>
      <w:bookmarkStart w:id="152" w:name="_Toc91"/>
      <w:r>
        <w:t>اشاره</w:t>
      </w:r>
      <w:bookmarkEnd w:id="152"/>
    </w:p>
    <w:p>
      <w:pPr>
        <w:pStyle w:val="BookText"/>
      </w:pPr>
      <w:r>
        <w:rPr>
          <w:rFonts w:ascii="Amiri" w:hAnsi="Amiri" w:eastAsia="Amiri" w:cs="Amiri"/>
          <w:lang w:bidi="ar-SA"/>
          <w:color w:val="111111"/>
          <w:sz w:val="28"/>
          <w:szCs w:val="28"/>
          <w:rtl/>
        </w:rPr>
        <w:t xml:space="preserve">تاريخ تأليف : 5 يا 6 رجب 1256 ه .</w:t>
      </w:r>
    </w:p>
    <w:p>
      <w:pPr>
        <w:pStyle w:val="Heading3"/>
      </w:pPr>
      <w:bookmarkStart w:id="153" w:name="_Toc92"/>
      <w:r>
        <w:t>نسخه‌ها :</w:t>
      </w:r>
      <w:bookmarkEnd w:id="153"/>
    </w:p>
    <w:p>
      <w:pPr>
        <w:pStyle w:val="Heading3"/>
      </w:pPr>
      <w:bookmarkStart w:id="154" w:name="_Toc93"/>
      <w:r>
        <w:t>«الف»</w:t>
      </w:r>
      <w:bookmarkEnd w:id="154"/>
    </w:p>
    <w:p>
      <w:pPr>
        <w:pStyle w:val="Heading4"/>
      </w:pPr>
      <w:bookmarkStart w:id="155" w:name="_Toc94"/>
      <w:r>
        <w:t>اشاره</w:t>
      </w:r>
      <w:bookmarkEnd w:id="155"/>
    </w:p>
    <w:p>
      <w:pPr>
        <w:pStyle w:val="BookText"/>
      </w:pPr>
      <w:r>
        <w:rPr>
          <w:rFonts w:ascii="Amiri" w:hAnsi="Amiri" w:eastAsia="Amiri" w:cs="Amiri"/>
          <w:lang w:bidi="ar-SA"/>
          <w:color w:val="111111"/>
          <w:sz w:val="28"/>
          <w:szCs w:val="28"/>
          <w:rtl/>
        </w:rPr>
        <w:t xml:space="preserve">نسخه اصل به خطّ شريف مؤلّف قدس‌سره، كتابخانه مركز احياء ميراث اسلامى</w:t>
      </w:r>
    </w:p>
    <w:p>
      <w:pPr>
        <w:pStyle w:val="BookText"/>
      </w:pPr>
      <w:r>
        <w:rPr>
          <w:rFonts w:ascii="IRNazanin" w:hAnsi="IRNazanin" w:eastAsia="IRNazanin" w:cs="IRNazanin"/>
          <w:lang w:bidi="fa-IR"/>
          <w:color w:val="111111"/>
          <w:sz w:val="28"/>
          <w:szCs w:val="28"/>
          <w:rtl/>
        </w:rPr>
        <w:t xml:space="preserve">قم، شماره 1384 </w:t>
      </w:r>
      <w:r>
        <w:rPr>
          <w:rStyle w:val="FootnoteReference"/>
        </w:rPr>
        <w:footnoteReference w:id="45"/>
      </w:r>
      <w:r>
        <w:rPr>
          <w:rFonts w:ascii="IRNazanin" w:hAnsi="IRNazanin" w:eastAsia="IRNazanin" w:cs="IRNazanin"/>
          <w:lang w:bidi="fa-IR"/>
          <w:color w:val="111111"/>
          <w:sz w:val="28"/>
          <w:szCs w:val="28"/>
          <w:rtl/>
        </w:rPr>
        <w:t xml:space="preserve">؛ شكسته نستعليق، سطور مختلف، 176 گ .</w:t>
      </w:r>
    </w:p>
    <w:p>
      <w:pPr>
        <w:pStyle w:val="Heading4"/>
      </w:pPr>
      <w:bookmarkStart w:id="156" w:name="_Toc95"/>
      <w:r>
        <w:t>آغاز نسخه :</w:t>
      </w:r>
      <w:bookmarkEnd w:id="156"/>
    </w:p>
    <w:p>
      <w:pPr>
        <w:pStyle w:val="BookText"/>
      </w:pPr>
      <w:r>
        <w:rPr>
          <w:rFonts w:ascii="Amiri" w:hAnsi="Amiri" w:eastAsia="Amiri" w:cs="Amiri"/>
          <w:lang w:bidi="ar-SA"/>
          <w:color w:val="111111"/>
          <w:sz w:val="28"/>
          <w:szCs w:val="28"/>
          <w:rtl/>
        </w:rPr>
        <w:t xml:space="preserve">« بسم اللّه الرّحمن الرّحيم، الحمد للّه ربّ العالمين، والصلاة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5" w:name="pg8379_79287"/>
    <w:bookmarkEnd w:id="35"/>
    <w:p>
      <w:pPr>
        <w:pStyle w:val="BookText"/>
      </w:pPr>
      <w:r>
        <w:rPr>
          <w:rFonts w:ascii="Amiri" w:hAnsi="Amiri" w:eastAsia="Amiri" w:cs="Amiri"/>
          <w:lang w:bidi="ar-SA"/>
          <w:color w:val="111111"/>
          <w:sz w:val="28"/>
          <w:szCs w:val="28"/>
          <w:rtl/>
        </w:rPr>
        <w:t xml:space="preserve">على محمّد وآله أجمعين .</w:t>
      </w:r>
    </w:p>
    <w:p>
      <w:pPr>
        <w:pStyle w:val="BookText"/>
      </w:pPr>
      <w:r>
        <w:rPr>
          <w:rFonts w:ascii="Amiri" w:hAnsi="Amiri" w:eastAsia="Amiri" w:cs="Amiri"/>
          <w:lang w:bidi="ar-SA"/>
          <w:color w:val="111111"/>
          <w:sz w:val="28"/>
          <w:szCs w:val="28"/>
          <w:rtl/>
        </w:rPr>
        <w:t xml:space="preserve">قوله : الركن الرابع : في التوابع، و فيه فصول، الفصل الأوّل في</w:t>
      </w:r>
    </w:p>
    <w:p>
      <w:pPr>
        <w:pStyle w:val="BookText"/>
      </w:pPr>
      <w:r>
        <w:rPr>
          <w:rFonts w:ascii="Amiri" w:hAnsi="Amiri" w:eastAsia="Amiri" w:cs="Amiri"/>
          <w:lang w:bidi="ar-SA"/>
          <w:color w:val="111111"/>
          <w:sz w:val="28"/>
          <w:szCs w:val="28"/>
          <w:rtl/>
        </w:rPr>
        <w:t xml:space="preserve">الخلل الواقع في الصلاة ... .</w:t>
      </w:r>
    </w:p>
    <w:p>
      <w:pPr>
        <w:pStyle w:val="BookText"/>
      </w:pPr>
      <w:r>
        <w:rPr>
          <w:rFonts w:ascii="Amiri" w:hAnsi="Amiri" w:eastAsia="Amiri" w:cs="Amiri"/>
          <w:lang w:bidi="ar-SA"/>
          <w:color w:val="111111"/>
          <w:sz w:val="28"/>
          <w:szCs w:val="28"/>
          <w:rtl/>
        </w:rPr>
        <w:t xml:space="preserve">اعلم : انّ العمد إتيان شيء أو تركه مع القصد والتذكّر والالتفات به ... » .</w:t>
      </w:r>
    </w:p>
    <w:p>
      <w:pPr>
        <w:pStyle w:val="Heading4"/>
      </w:pPr>
      <w:bookmarkStart w:id="157" w:name="_Toc96"/>
      <w:r>
        <w:t>انجام نسخه :</w:t>
      </w:r>
      <w:bookmarkEnd w:id="157"/>
    </w:p>
    <w:p>
      <w:pPr>
        <w:pStyle w:val="BookText"/>
      </w:pPr>
      <w:r>
        <w:rPr>
          <w:rFonts w:ascii="Amiri" w:hAnsi="Amiri" w:eastAsia="Amiri" w:cs="Amiri"/>
          <w:lang w:bidi="ar-SA"/>
          <w:color w:val="111111"/>
          <w:sz w:val="28"/>
          <w:szCs w:val="28"/>
          <w:rtl/>
        </w:rPr>
        <w:t xml:space="preserve">« قوله رحمه‌الله : و لو أهملهما عمدًا لم تبطل الصلاة ... ؛</w:t>
      </w:r>
    </w:p>
    <w:p>
      <w:pPr>
        <w:pStyle w:val="BookText"/>
      </w:pPr>
      <w:r>
        <w:rPr>
          <w:rFonts w:ascii="Amiri" w:hAnsi="Amiri" w:eastAsia="Amiri" w:cs="Amiri"/>
          <w:lang w:bidi="ar-SA"/>
          <w:color w:val="111111"/>
          <w:sz w:val="28"/>
          <w:szCs w:val="28"/>
          <w:rtl/>
        </w:rPr>
        <w:t xml:space="preserve">والظاهر أنّه عين القول باعتبار سهوه ؛ والصلاة على محمّد وآله ... ؛ و قد وقع الفراغ منه ... في سنة 1256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6" w:name="pg8379_79290"/>
    <w:bookmarkEnd w:id="36"/>
    <w:p>
      <w:pPr>
        <w:pStyle w:val="Heading3"/>
      </w:pPr>
      <w:bookmarkStart w:id="158" w:name="_Toc97"/>
      <w:r>
        <w:t>«ب»</w:t>
      </w:r>
      <w:bookmarkEnd w:id="158"/>
    </w:p>
    <w:p>
      <w:pPr>
        <w:pStyle w:val="Heading4"/>
      </w:pPr>
      <w:bookmarkStart w:id="159" w:name="_Toc98"/>
      <w:r>
        <w:t>اشاره</w:t>
      </w:r>
      <w:bookmarkEnd w:id="159"/>
    </w:p>
    <w:p>
      <w:pPr>
        <w:pStyle w:val="BookText"/>
      </w:pPr>
      <w:r>
        <w:rPr>
          <w:rFonts w:ascii="IRNazanin" w:hAnsi="IRNazanin" w:eastAsia="IRNazanin" w:cs="IRNazanin"/>
          <w:lang w:bidi="fa-IR"/>
          <w:color w:val="111111"/>
          <w:sz w:val="28"/>
          <w:szCs w:val="28"/>
          <w:rtl/>
        </w:rPr>
        <w:t xml:space="preserve">نسخه كتابخانه مسجد گوهرشاد، شماره : 1330 </w:t>
      </w:r>
      <w:r>
        <w:rPr>
          <w:rStyle w:val="FootnoteReference"/>
        </w:rPr>
        <w:footnoteReference w:id="46"/>
      </w:r>
      <w:r>
        <w:rPr>
          <w:rFonts w:ascii="IRNazanin" w:hAnsi="IRNazanin" w:eastAsia="IRNazanin" w:cs="IRNazanin"/>
          <w:lang w:bidi="fa-IR"/>
          <w:color w:val="111111"/>
          <w:sz w:val="28"/>
          <w:szCs w:val="28"/>
          <w:rtl/>
        </w:rPr>
        <w:t xml:space="preserve">؛ كاتب : محمّد تقى بن محمّد حسن خوانسارى، جمعه 4 رمضان 1293 ه ، ( به دستور : سيّد محمّد حسن )، نسخ، 24 س، 137 گ ؛ مقابله شده با نسخه اصل توسّط : على ميرزا لنجانى، در 2 ربيع الثاني 1293 ه </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7" w:name="pg8379_79293"/>
    <w:bookmarkEnd w:id="37"/>
    <w:p>
      <w:pPr>
        <w:pStyle w:val="Heading4"/>
      </w:pPr>
      <w:bookmarkStart w:id="160" w:name="_Toc99"/>
      <w:r>
        <w:t>آغاز نسخه :</w:t>
      </w:r>
      <w:bookmarkEnd w:id="160"/>
    </w:p>
    <w:p>
      <w:pPr>
        <w:pStyle w:val="BookText"/>
      </w:pPr>
      <w:r>
        <w:rPr>
          <w:rFonts w:ascii="IRNazanin" w:hAnsi="IRNazanin" w:eastAsia="IRNazanin" w:cs="IRNazanin"/>
          <w:lang w:bidi="fa-IR"/>
          <w:color w:val="111111"/>
          <w:sz w:val="28"/>
          <w:szCs w:val="28"/>
          <w:rtl/>
        </w:rPr>
        <w:t xml:space="preserve">( برابر با نسخه الف )</w:t>
      </w:r>
    </w:p>
    <w:p>
      <w:pPr>
        <w:pStyle w:val="Heading4"/>
      </w:pPr>
      <w:bookmarkStart w:id="161" w:name="_Toc100"/>
      <w:r>
        <w:t>انجام نسخه :</w:t>
      </w:r>
      <w:bookmarkEnd w:id="161"/>
    </w:p>
    <w:p>
      <w:pPr>
        <w:pStyle w:val="BookText"/>
      </w:pPr>
      <w:r>
        <w:rPr>
          <w:rFonts w:ascii="IRNazanin" w:hAnsi="IRNazanin" w:eastAsia="IRNazanin" w:cs="IRNazanin"/>
          <w:lang w:bidi="fa-IR"/>
          <w:color w:val="111111"/>
          <w:sz w:val="28"/>
          <w:szCs w:val="28"/>
          <w:rtl/>
        </w:rPr>
        <w:t xml:space="preserve">( برابر با نسخه الف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8" w:name="pg8379_79296"/>
    <w:bookmarkEnd w:id="38"/>
    <w:p>
      <w:pPr>
        <w:pStyle w:val="Heading3"/>
      </w:pPr>
      <w:bookmarkStart w:id="162" w:name="_Toc101"/>
      <w:r>
        <w:t>«ج»</w:t>
      </w:r>
      <w:bookmarkEnd w:id="162"/>
    </w:p>
    <w:p>
      <w:pPr>
        <w:pStyle w:val="Heading4"/>
      </w:pPr>
      <w:bookmarkStart w:id="163" w:name="_Toc102"/>
      <w:r>
        <w:t>اشاره</w:t>
      </w:r>
      <w:bookmarkEnd w:id="163"/>
    </w:p>
    <w:p>
      <w:pPr>
        <w:pStyle w:val="BookText"/>
      </w:pPr>
      <w:r>
        <w:rPr>
          <w:rFonts w:ascii="Amiri" w:hAnsi="Amiri" w:eastAsia="Amiri" w:cs="Amiri"/>
          <w:lang w:bidi="ar-SA"/>
          <w:color w:val="111111"/>
          <w:sz w:val="28"/>
          <w:szCs w:val="28"/>
          <w:rtl/>
        </w:rPr>
        <w:t xml:space="preserve">نسخه كتابخانه مسجد سيّد اصفهان، شماره : 20 </w:t>
      </w:r>
      <w:r>
        <w:rPr>
          <w:rStyle w:val="FootnoteReference"/>
        </w:rPr>
        <w:footnoteReference w:id="48"/>
      </w:r>
      <w:r>
        <w:rPr>
          <w:rFonts w:ascii="IRNazanin" w:hAnsi="IRNazanin" w:eastAsia="IRNazanin" w:cs="IRNazanin"/>
          <w:lang w:bidi="fa-IR"/>
          <w:color w:val="111111"/>
          <w:sz w:val="28"/>
          <w:szCs w:val="28"/>
          <w:rtl/>
        </w:rPr>
        <w:t xml:space="preserve">؛ كاتب : ناشناس، نسخ، 23 س، 190 گ .</w:t>
      </w:r>
    </w:p>
    <w:p>
      <w:pPr>
        <w:pStyle w:val="Heading4"/>
      </w:pPr>
      <w:bookmarkStart w:id="164" w:name="_Toc103"/>
      <w:r>
        <w:t>آغاز نسخه :</w:t>
      </w:r>
      <w:bookmarkEnd w:id="164"/>
    </w:p>
    <w:p>
      <w:pPr>
        <w:pStyle w:val="BookText"/>
      </w:pPr>
      <w:r>
        <w:rPr>
          <w:rFonts w:ascii="IRNazanin" w:hAnsi="IRNazanin" w:eastAsia="IRNazanin" w:cs="IRNazanin"/>
          <w:lang w:bidi="fa-IR"/>
          <w:color w:val="111111"/>
          <w:sz w:val="28"/>
          <w:szCs w:val="28"/>
          <w:rtl/>
        </w:rPr>
        <w:t xml:space="preserve">( برابر با نسخه الف )</w:t>
      </w:r>
    </w:p>
    <w:p>
      <w:pPr>
        <w:pStyle w:val="Heading4"/>
      </w:pPr>
      <w:bookmarkStart w:id="165" w:name="_Toc104"/>
      <w:r>
        <w:t>انجام نسخه :</w:t>
      </w:r>
      <w:bookmarkEnd w:id="165"/>
    </w:p>
    <w:p>
      <w:pPr>
        <w:pStyle w:val="BookText"/>
      </w:pPr>
      <w:r>
        <w:rPr>
          <w:rFonts w:ascii="IRNazanin" w:hAnsi="IRNazanin" w:eastAsia="IRNazanin" w:cs="IRNazanin"/>
          <w:lang w:bidi="fa-IR"/>
          <w:color w:val="111111"/>
          <w:sz w:val="28"/>
          <w:szCs w:val="28"/>
          <w:rtl/>
        </w:rPr>
        <w:t xml:space="preserve">( برابر با نسخه الف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9" w:name="pg8379_79299"/>
    <w:bookmarkEnd w:id="39"/>
    <w:p>
      <w:pPr>
        <w:pStyle w:val="Heading2"/>
      </w:pPr>
      <w:bookmarkStart w:id="166" w:name="_Toc105"/>
      <w:r>
        <w:t>12 - كتاب الصلاة ( صلاة الجماعة - مكروهات الجماعة )</w:t>
      </w:r>
      <w:bookmarkEnd w:id="166"/>
    </w:p>
    <w:p>
      <w:pPr>
        <w:pStyle w:val="Heading3"/>
      </w:pPr>
      <w:bookmarkStart w:id="167" w:name="_Toc106"/>
      <w:r>
        <w:t>اشاره</w:t>
      </w:r>
      <w:bookmarkEnd w:id="167"/>
    </w:p>
    <w:p>
      <w:pPr>
        <w:pStyle w:val="BookText"/>
      </w:pPr>
      <w:r>
        <w:rPr>
          <w:rFonts w:ascii="Amiri" w:hAnsi="Amiri" w:eastAsia="Amiri" w:cs="Amiri"/>
          <w:lang w:bidi="ar-SA"/>
          <w:color w:val="111111"/>
          <w:sz w:val="28"/>
          <w:szCs w:val="28"/>
          <w:rtl/>
        </w:rPr>
        <w:t xml:space="preserve">تاريخ تأليف : 4 رجب سنة 1272 ه .</w:t>
      </w:r>
    </w:p>
    <w:p>
      <w:pPr>
        <w:pStyle w:val="Heading3"/>
      </w:pPr>
      <w:bookmarkStart w:id="168" w:name="_Toc107"/>
      <w:r>
        <w:t>تنها نسخه :</w:t>
      </w:r>
      <w:bookmarkEnd w:id="168"/>
    </w:p>
    <w:p>
      <w:pPr>
        <w:pStyle w:val="BookText"/>
      </w:pPr>
      <w:r>
        <w:rPr>
          <w:rFonts w:ascii="Amiri" w:hAnsi="Amiri" w:eastAsia="Amiri" w:cs="Amiri"/>
          <w:lang w:bidi="ar-SA"/>
          <w:color w:val="111111"/>
          <w:sz w:val="28"/>
          <w:szCs w:val="28"/>
          <w:rtl/>
        </w:rPr>
        <w:t xml:space="preserve">نسخه كتابخانه مسجد سيّد اصفهان، شماره : 23 </w:t>
      </w:r>
      <w:r>
        <w:rPr>
          <w:rStyle w:val="FootnoteReference"/>
        </w:rPr>
        <w:footnoteReference w:id="49"/>
      </w:r>
      <w:r>
        <w:rPr>
          <w:rFonts w:ascii="IRNazanin" w:hAnsi="IRNazanin" w:eastAsia="IRNazanin" w:cs="IRNazanin"/>
          <w:lang w:bidi="fa-IR"/>
          <w:color w:val="111111"/>
          <w:sz w:val="28"/>
          <w:szCs w:val="28"/>
          <w:rtl/>
        </w:rPr>
        <w:t xml:space="preserve">؛ كاتب : محمّد تقى بن محمّد حسن خوانسارى، به تاريخ 19 رجب 1292 ه ، نسخ، 24 س، 109 گ ؛ مقابله شده با نسخه اصل توسّط : عبّاس بن احمد خوانسارى، در ذي الحجّة 1292 ه .</w:t>
      </w:r>
    </w:p>
    <w:p>
      <w:pPr>
        <w:pStyle w:val="Heading3"/>
      </w:pPr>
      <w:bookmarkStart w:id="169" w:name="_Toc108"/>
      <w:r>
        <w:t>آغاز نسخه :</w:t>
      </w:r>
      <w:bookmarkEnd w:id="169"/>
    </w:p>
    <w:p>
      <w:pPr>
        <w:pStyle w:val="BookText"/>
      </w:pPr>
      <w:r>
        <w:rPr>
          <w:rFonts w:ascii="Amiri" w:hAnsi="Amiri" w:eastAsia="Amiri" w:cs="Amiri"/>
          <w:lang w:bidi="ar-SA"/>
          <w:color w:val="111111"/>
          <w:sz w:val="28"/>
          <w:szCs w:val="28"/>
          <w:rtl/>
        </w:rPr>
        <w:t xml:space="preserve">« بسم اللّه الرّحمن الرّحيم، و به ثقتي، الحمد للّه ربّ العالمين، والصلاة والسلام على محمّد وآله الطاهرين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0" w:name="pg8379_79302"/>
    <w:bookmarkEnd w:id="40"/>
    <w:p>
      <w:pPr>
        <w:pStyle w:val="BookText"/>
      </w:pPr>
      <w:r>
        <w:rPr>
          <w:rFonts w:ascii="Amiri" w:hAnsi="Amiri" w:eastAsia="Amiri" w:cs="Amiri"/>
          <w:lang w:bidi="ar-SA"/>
          <w:color w:val="111111"/>
          <w:sz w:val="28"/>
          <w:szCs w:val="28"/>
          <w:rtl/>
        </w:rPr>
        <w:t xml:space="preserve">قال رحمه‌الله : الفصل الثالث : في الجماعة والنظر في أطراف ... .</w:t>
      </w:r>
    </w:p>
    <w:p>
      <w:pPr>
        <w:pStyle w:val="BookText"/>
      </w:pPr>
      <w:r>
        <w:rPr>
          <w:rFonts w:ascii="Amiri" w:hAnsi="Amiri" w:eastAsia="Amiri" w:cs="Amiri"/>
          <w:lang w:bidi="ar-SA"/>
          <w:color w:val="111111"/>
          <w:sz w:val="28"/>
          <w:szCs w:val="28"/>
          <w:rtl/>
        </w:rPr>
        <w:t xml:space="preserve">اعلم : انّه تنقسم الجماعة باختلاف مواردها إلى الأقسام الأربعة أو الخمسة ... ».</w:t>
      </w:r>
    </w:p>
    <w:p>
      <w:pPr>
        <w:pStyle w:val="Heading3"/>
      </w:pPr>
      <w:bookmarkStart w:id="170" w:name="_Toc109"/>
      <w:r>
        <w:t>انجام نسخه :</w:t>
      </w:r>
      <w:bookmarkEnd w:id="170"/>
    </w:p>
    <w:p>
      <w:pPr>
        <w:pStyle w:val="BookText"/>
      </w:pPr>
      <w:r>
        <w:rPr>
          <w:rFonts w:ascii="Amiri" w:hAnsi="Amiri" w:eastAsia="Amiri" w:cs="Amiri"/>
          <w:lang w:bidi="ar-SA"/>
          <w:color w:val="111111"/>
          <w:sz w:val="28"/>
          <w:szCs w:val="28"/>
          <w:rtl/>
        </w:rPr>
        <w:t xml:space="preserve">« ... و كذا العلاّمة في القواعد والشهيد فى النفلية، واللّه العالم، ولنقطع الكلام من هذا المقام حامدًا مصليٍّا مسلّمًا في ليلة</w:t>
      </w:r>
    </w:p>
    <w:p>
      <w:pPr>
        <w:pStyle w:val="BookText"/>
      </w:pPr>
      <w:r>
        <w:rPr>
          <w:rFonts w:ascii="Amiri" w:hAnsi="Amiri" w:eastAsia="Amiri" w:cs="Amiri"/>
          <w:lang w:bidi="ar-SA"/>
          <w:color w:val="111111"/>
          <w:sz w:val="28"/>
          <w:szCs w:val="28"/>
          <w:rtl/>
        </w:rPr>
        <w:t xml:space="preserve">الثلثاء ... الرابع من شهر رجب المرجّب سنة اثنين و سبعين بعد المأتين والألف .</w:t>
      </w:r>
    </w:p>
    <w:p>
      <w:pPr>
        <w:pStyle w:val="BookText"/>
      </w:pPr>
      <w:r>
        <w:rPr>
          <w:rFonts w:ascii="Amiri" w:hAnsi="Amiri" w:eastAsia="Amiri" w:cs="Amiri"/>
          <w:lang w:bidi="ar-SA"/>
          <w:color w:val="111111"/>
          <w:sz w:val="28"/>
          <w:szCs w:val="28"/>
          <w:rtl/>
        </w:rPr>
        <w:t xml:space="preserve">و كاتب هذه الأجزاء ... مستدعيًا من المنتفعين الدعاء بحسن العاقبة ... ابن محمّد حسن : محمّد تقي الخوانساريّ ... في يوم السبت ... سنة اثنين و تسعين و مأتين بعد الألف من الهجرة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1" w:name="pg8379_79305"/>
    <w:bookmarkEnd w:id="41"/>
    <w:p>
      <w:pPr>
        <w:pStyle w:val="Heading2"/>
      </w:pPr>
      <w:bookmarkStart w:id="171" w:name="_Toc110"/>
      <w:r>
        <w:t>13 - كتاب الصلاة ( صلاة المسافر - كتاب الزكاة )</w:t>
      </w:r>
      <w:bookmarkEnd w:id="171"/>
    </w:p>
    <w:p>
      <w:pPr>
        <w:pStyle w:val="Heading3"/>
      </w:pPr>
      <w:bookmarkStart w:id="172" w:name="_Toc111"/>
      <w:r>
        <w:t>اشاره</w:t>
      </w:r>
      <w:bookmarkEnd w:id="172"/>
    </w:p>
    <w:p>
      <w:pPr>
        <w:pStyle w:val="BookText"/>
      </w:pPr>
      <w:r>
        <w:rPr>
          <w:rFonts w:ascii="Amiri" w:hAnsi="Amiri" w:eastAsia="Amiri" w:cs="Amiri"/>
          <w:lang w:bidi="ar-SA"/>
          <w:color w:val="111111"/>
          <w:sz w:val="28"/>
          <w:szCs w:val="28"/>
          <w:rtl/>
        </w:rPr>
        <w:t xml:space="preserve">تاريخ تأليف : 3 جمادي الثانية 1267 ه - 8 صفر 1282 ه - 25 ربيع الأوّل 1283 ه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Heading3"/>
      </w:pPr>
      <w:bookmarkStart w:id="173" w:name="_Toc112"/>
      <w:r>
        <w:t>تنها نسخه :</w:t>
      </w:r>
      <w:bookmarkEnd w:id="173"/>
    </w:p>
    <w:p>
      <w:pPr>
        <w:pStyle w:val="BookText"/>
      </w:pPr>
      <w:r>
        <w:rPr>
          <w:rFonts w:ascii="Amiri" w:hAnsi="Amiri" w:eastAsia="Amiri" w:cs="Amiri"/>
          <w:lang w:bidi="ar-SA"/>
          <w:color w:val="111111"/>
          <w:sz w:val="28"/>
          <w:szCs w:val="28"/>
          <w:rtl/>
        </w:rPr>
        <w:t xml:space="preserve">نسخه اصل به خطّ شريف مؤلّف قدس‌سره، كتابخانه مركز احياء ميراث اسلامى</w:t>
      </w:r>
    </w:p>
    <w:p>
      <w:pPr>
        <w:pStyle w:val="BookText"/>
      </w:pPr>
      <w:r>
        <w:rPr>
          <w:rFonts w:ascii="IRNazanin" w:hAnsi="IRNazanin" w:eastAsia="IRNazanin" w:cs="IRNazanin"/>
          <w:lang w:bidi="fa-IR"/>
          <w:color w:val="111111"/>
          <w:sz w:val="28"/>
          <w:szCs w:val="28"/>
          <w:rtl/>
        </w:rPr>
        <w:t xml:space="preserve">قم، بدون شماره </w:t>
      </w:r>
      <w:r>
        <w:rPr>
          <w:rStyle w:val="FootnoteReference"/>
        </w:rPr>
        <w:footnoteReference w:id="51"/>
      </w:r>
      <w:r>
        <w:rPr>
          <w:rFonts w:ascii="IRNazanin" w:hAnsi="IRNazanin" w:eastAsia="IRNazanin" w:cs="IRNazanin"/>
          <w:lang w:bidi="fa-IR"/>
          <w:color w:val="111111"/>
          <w:sz w:val="28"/>
          <w:szCs w:val="28"/>
          <w:rtl/>
        </w:rPr>
        <w:t xml:space="preserve">؛ شكسته نستعليق، سطور مختلف، 154 گ .</w:t>
      </w:r>
    </w:p>
    <w:p>
      <w:pPr>
        <w:pStyle w:val="Heading3"/>
      </w:pPr>
      <w:bookmarkStart w:id="174" w:name="_Toc113"/>
      <w:r>
        <w:t>آغاز نسخه :</w:t>
      </w:r>
      <w:bookmarkEnd w:id="174"/>
    </w:p>
    <w:p>
      <w:pPr>
        <w:pStyle w:val="BookText"/>
      </w:pPr>
      <w:r>
        <w:rPr>
          <w:rFonts w:ascii="Amiri" w:hAnsi="Amiri" w:eastAsia="Amiri" w:cs="Amiri"/>
          <w:lang w:bidi="ar-SA"/>
          <w:color w:val="111111"/>
          <w:sz w:val="28"/>
          <w:szCs w:val="28"/>
          <w:rtl/>
        </w:rPr>
        <w:t xml:space="preserve">« بسم اللّه الرّحمن الرّحيم، الحمد للّه ربّ العالمين، والصلاة</w:t>
      </w:r>
    </w:p>
    <w:p>
      <w:pPr>
        <w:pStyle w:val="BookText"/>
      </w:pPr>
      <w:r>
        <w:rPr>
          <w:rFonts w:ascii="Amiri" w:hAnsi="Amiri" w:eastAsia="Amiri" w:cs="Amiri"/>
          <w:lang w:bidi="ar-SA"/>
          <w:color w:val="111111"/>
          <w:sz w:val="28"/>
          <w:szCs w:val="28"/>
          <w:rtl/>
        </w:rPr>
        <w:t xml:space="preserve">على أشرف خلقه محمّد وآله الطيّبين الطاهرين ... ؛ ثمّ الصلاة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2" w:name="pg8379_79308"/>
    <w:bookmarkEnd w:id="42"/>
    <w:p>
      <w:pPr>
        <w:pStyle w:val="BookText"/>
      </w:pPr>
      <w:r>
        <w:rPr>
          <w:rFonts w:ascii="Amiri" w:hAnsi="Amiri" w:eastAsia="Amiri" w:cs="Amiri"/>
          <w:lang w:bidi="ar-SA"/>
          <w:color w:val="111111"/>
          <w:sz w:val="28"/>
          <w:szCs w:val="28"/>
          <w:rtl/>
        </w:rPr>
        <w:t xml:space="preserve">على الأنبياء الطاهرين ... و رحمة اللّه و بركاته .</w:t>
      </w:r>
    </w:p>
    <w:p>
      <w:pPr>
        <w:pStyle w:val="BookText"/>
      </w:pPr>
      <w:r>
        <w:rPr>
          <w:rFonts w:ascii="Amiri" w:hAnsi="Amiri" w:eastAsia="Amiri" w:cs="Amiri"/>
          <w:lang w:bidi="ar-SA"/>
          <w:color w:val="111111"/>
          <w:sz w:val="28"/>
          <w:szCs w:val="28"/>
          <w:rtl/>
        </w:rPr>
        <w:t xml:space="preserve">قال رحمه‌الله : الفصل الخامس : في صلاة المسافر، والنظر في الشروط والقصر ولواحقه ... .</w:t>
      </w:r>
    </w:p>
    <w:p>
      <w:pPr>
        <w:pStyle w:val="BookText"/>
      </w:pPr>
      <w:r>
        <w:rPr>
          <w:rFonts w:ascii="Amiri" w:hAnsi="Amiri" w:eastAsia="Amiri" w:cs="Amiri"/>
          <w:lang w:bidi="ar-SA"/>
          <w:color w:val="111111"/>
          <w:sz w:val="28"/>
          <w:szCs w:val="28"/>
          <w:rtl/>
        </w:rPr>
        <w:t xml:space="preserve">اعلم : انّ الصلوات الرباعيّة من الظهرين والعشاء مقصورة في السفر بحذف الركعتين الأخيرتين ... ».</w:t>
      </w:r>
    </w:p>
    <w:p>
      <w:pPr>
        <w:pStyle w:val="Heading3"/>
      </w:pPr>
      <w:bookmarkStart w:id="175" w:name="_Toc114"/>
      <w:r>
        <w:t>انجام نسخه :</w:t>
      </w:r>
      <w:bookmarkEnd w:id="175"/>
    </w:p>
    <w:p>
      <w:pPr>
        <w:pStyle w:val="BookText"/>
      </w:pPr>
      <w:r>
        <w:rPr>
          <w:rFonts w:ascii="Amiri" w:hAnsi="Amiri" w:eastAsia="Amiri" w:cs="Amiri"/>
          <w:lang w:bidi="ar-SA"/>
          <w:color w:val="111111"/>
          <w:sz w:val="28"/>
          <w:szCs w:val="28"/>
          <w:rtl/>
        </w:rPr>
        <w:t xml:space="preserve">« ... و فيه نظر في بعض الصور بناءً على مذهبه من اعتبار حدّ الترخّص في الخارج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3" w:name="pg8379_79310"/>
    <w:bookmarkEnd w:id="43"/>
    <w:p>
      <w:pPr>
        <w:pStyle w:val="Heading2"/>
      </w:pPr>
      <w:bookmarkStart w:id="176" w:name="_Toc115"/>
      <w:r>
        <w:t>14 - كتاب الزكاة ( 2 ج )( كتاب الزكاة - النظر الثالث في من تصرف إليه )</w:t>
      </w:r>
      <w:bookmarkEnd w:id="176"/>
    </w:p>
    <w:p>
      <w:pPr>
        <w:pStyle w:val="Heading3"/>
      </w:pPr>
      <w:bookmarkStart w:id="177" w:name="_Toc116"/>
      <w:r>
        <w:t>اشاره</w:t>
      </w:r>
      <w:bookmarkEnd w:id="177"/>
    </w:p>
    <w:p>
      <w:pPr>
        <w:pStyle w:val="BookText"/>
      </w:pPr>
      <w:r>
        <w:rPr>
          <w:rFonts w:ascii="Amiri" w:hAnsi="Amiri" w:eastAsia="Amiri" w:cs="Amiri"/>
          <w:lang w:bidi="ar-SA"/>
          <w:color w:val="111111"/>
          <w:sz w:val="28"/>
          <w:szCs w:val="28"/>
          <w:rtl/>
        </w:rPr>
        <w:t xml:space="preserve">تاريخ تأليفِ جلد اوّل : 14 رجب 1273 ه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تأليف جلد دوّم : بعد از 1266 ه .</w:t>
      </w:r>
    </w:p>
    <w:p>
      <w:pPr>
        <w:pStyle w:val="Heading3"/>
      </w:pPr>
      <w:bookmarkStart w:id="178" w:name="_Toc117"/>
      <w:r>
        <w:t>نسخه‌ها :</w:t>
      </w:r>
      <w:bookmarkEnd w:id="178"/>
    </w:p>
    <w:p>
      <w:pPr>
        <w:pStyle w:val="Heading3"/>
      </w:pPr>
      <w:bookmarkStart w:id="179" w:name="_Toc118"/>
      <w:r>
        <w:t>«الف»</w:t>
      </w:r>
      <w:bookmarkEnd w:id="179"/>
    </w:p>
    <w:p>
      <w:pPr>
        <w:pStyle w:val="BookText"/>
      </w:pPr>
      <w:r>
        <w:rPr>
          <w:rFonts w:ascii="Amiri" w:hAnsi="Amiri" w:eastAsia="Amiri" w:cs="Amiri"/>
          <w:lang w:bidi="ar-SA"/>
          <w:color w:val="111111"/>
          <w:sz w:val="28"/>
          <w:szCs w:val="28"/>
          <w:rtl/>
        </w:rPr>
        <w:t xml:space="preserve">نسخه اصل ؛ اين نسخه ابتدا در كتابخانه مرحوم آية اللّه سيّد عبدالحسين طيّب اصفهانى بود </w:t>
      </w:r>
      <w:r>
        <w:rPr>
          <w:rStyle w:val="FootnoteReference"/>
        </w:rPr>
        <w:footnoteReference w:id="53"/>
      </w:r>
      <w:r>
        <w:rPr>
          <w:rFonts w:ascii="Amiri" w:hAnsi="Amiri" w:eastAsia="Amiri" w:cs="Amiri"/>
          <w:lang w:bidi="ar-SA"/>
          <w:color w:val="111111"/>
          <w:sz w:val="28"/>
          <w:szCs w:val="28"/>
          <w:rtl/>
        </w:rPr>
        <w:t xml:space="preserve">، و بعد متأسّفانه به شخصى معلوم الحال فروخته شد، واكنون از سرنوشت آن بى‌خبرم، « لعلّ اللّه يحدث بعد ذلك أمرًا ».</w:t>
      </w:r>
    </w:p>
    <w:p>
      <w:pPr>
        <w:pStyle w:val="BookText"/>
      </w:pPr>
      <w:r>
        <w:rPr>
          <w:rFonts w:ascii="IRNazanin" w:hAnsi="IRNazanin" w:eastAsia="IRNazanin" w:cs="IRNazanin"/>
          <w:lang w:bidi="fa-IR"/>
          <w:color w:val="111111"/>
          <w:sz w:val="28"/>
          <w:szCs w:val="28"/>
          <w:rtl/>
        </w:rPr>
        <w:t xml:space="preserve">آغاز نسخه : ؟</w:t>
      </w:r>
    </w:p>
    <w:p>
      <w:pPr>
        <w:pStyle w:val="BookText"/>
      </w:pPr>
      <w:r>
        <w:rPr>
          <w:rFonts w:ascii="IRNazanin" w:hAnsi="IRNazanin" w:eastAsia="IRNazanin" w:cs="IRNazanin"/>
          <w:lang w:bidi="fa-IR"/>
          <w:color w:val="111111"/>
          <w:sz w:val="28"/>
          <w:szCs w:val="28"/>
          <w:rtl/>
        </w:rPr>
        <w:t xml:space="preserve">انجام نسخه :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4" w:name="pg8379_79312"/>
    <w:bookmarkEnd w:id="44"/>
    <w:p>
      <w:pPr>
        <w:pStyle w:val="Heading3"/>
      </w:pPr>
      <w:bookmarkStart w:id="180" w:name="_Toc119"/>
      <w:r>
        <w:t>«ب»</w:t>
      </w:r>
      <w:bookmarkEnd w:id="180"/>
    </w:p>
    <w:p>
      <w:pPr>
        <w:pStyle w:val="Heading4"/>
      </w:pPr>
      <w:bookmarkStart w:id="181" w:name="_Toc120"/>
      <w:r>
        <w:t>اشاره</w:t>
      </w:r>
      <w:bookmarkEnd w:id="181"/>
    </w:p>
    <w:p>
      <w:pPr>
        <w:pStyle w:val="BookText"/>
      </w:pPr>
      <w:r>
        <w:rPr>
          <w:rFonts w:ascii="Amiri" w:hAnsi="Amiri" w:eastAsia="Amiri" w:cs="Amiri"/>
          <w:lang w:bidi="ar-SA"/>
          <w:color w:val="111111"/>
          <w:sz w:val="28"/>
          <w:szCs w:val="28"/>
          <w:rtl/>
        </w:rPr>
        <w:t xml:space="preserve">( جلد اوّل : ) نسخه كتابخانه مسجد اعظم قم، شماره : 513 </w:t>
      </w:r>
      <w:r>
        <w:rPr>
          <w:rStyle w:val="FootnoteReference"/>
        </w:rPr>
        <w:footnoteReference w:id="54"/>
      </w:r>
      <w:r>
        <w:rPr>
          <w:rFonts w:ascii="Amiri" w:hAnsi="Amiri" w:eastAsia="Amiri" w:cs="Amiri"/>
          <w:lang w:bidi="ar-SA"/>
          <w:color w:val="111111"/>
          <w:sz w:val="28"/>
          <w:szCs w:val="28"/>
          <w:rtl/>
        </w:rPr>
        <w:t xml:space="preserve">؛ كاتب :ناشناس </w:t>
      </w:r>
      <w:r>
        <w:rPr>
          <w:rStyle w:val="FootnoteReference"/>
        </w:rPr>
        <w:footnoteReference w:id="55"/>
      </w:r>
      <w:r>
        <w:rPr>
          <w:rFonts w:ascii="IRNazanin" w:hAnsi="IRNazanin" w:eastAsia="IRNazanin" w:cs="IRNazanin"/>
          <w:lang w:bidi="fa-IR"/>
          <w:color w:val="111111"/>
          <w:sz w:val="28"/>
          <w:szCs w:val="28"/>
          <w:rtl/>
        </w:rPr>
        <w:t xml:space="preserve">، نسخ، 20 س، 167 گ .</w:t>
      </w:r>
    </w:p>
    <w:p>
      <w:pPr>
        <w:pStyle w:val="Heading4"/>
      </w:pPr>
      <w:bookmarkStart w:id="182" w:name="_Toc121"/>
      <w:r>
        <w:t>آغاز نسخه :</w:t>
      </w:r>
      <w:bookmarkEnd w:id="182"/>
    </w:p>
    <w:p>
      <w:pPr>
        <w:pStyle w:val="BookText"/>
      </w:pPr>
      <w:r>
        <w:rPr>
          <w:rFonts w:ascii="Amiri" w:hAnsi="Amiri" w:eastAsia="Amiri" w:cs="Amiri"/>
          <w:lang w:bidi="ar-SA"/>
          <w:color w:val="111111"/>
          <w:sz w:val="28"/>
          <w:szCs w:val="28"/>
          <w:rtl/>
        </w:rPr>
        <w:t xml:space="preserve">« قال المصنّف رحمه‌الله : كتاب الزكاة، و فيه قسمان، الأوّل : في زكاة المال ... .</w:t>
      </w:r>
    </w:p>
    <w:p>
      <w:pPr>
        <w:pStyle w:val="BookText"/>
      </w:pPr>
      <w:r>
        <w:rPr>
          <w:rFonts w:ascii="Amiri" w:hAnsi="Amiri" w:eastAsia="Amiri" w:cs="Amiri"/>
          <w:lang w:bidi="ar-SA"/>
          <w:color w:val="111111"/>
          <w:sz w:val="28"/>
          <w:szCs w:val="28"/>
          <w:rtl/>
        </w:rPr>
        <w:t xml:space="preserve">الزكاة كما في المعتبر في اللغة الزيادة والنمو والتطهير، أقول ... »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5" w:name="pg8379_79315"/>
    <w:bookmarkEnd w:id="45"/>
    <w:p>
      <w:pPr>
        <w:pStyle w:val="Heading4"/>
      </w:pPr>
      <w:bookmarkStart w:id="183" w:name="_Toc122"/>
      <w:r>
        <w:t>انجام نسخه :</w:t>
      </w:r>
      <w:bookmarkEnd w:id="183"/>
    </w:p>
    <w:p>
      <w:pPr>
        <w:pStyle w:val="BookText"/>
      </w:pPr>
      <w:r>
        <w:rPr>
          <w:rFonts w:ascii="Amiri" w:hAnsi="Amiri" w:eastAsia="Amiri" w:cs="Amiri"/>
          <w:lang w:bidi="ar-SA"/>
          <w:color w:val="111111"/>
          <w:sz w:val="28"/>
          <w:szCs w:val="28"/>
          <w:rtl/>
        </w:rPr>
        <w:t xml:space="preserve">« و ثالثها : انّه قد صرّح جماعة بأنّه لا خيار للساعي ... ؛ و يدلّ عليه أخبار أدب المصدق، فلاحظ . قال رحمه‌الله : و أمّا اللواحق فهي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6" w:name="pg8379_79318"/>
    <w:bookmarkEnd w:id="46"/>
    <w:p>
      <w:pPr>
        <w:pStyle w:val="Heading3"/>
      </w:pPr>
      <w:bookmarkStart w:id="184" w:name="_Toc123"/>
      <w:r>
        <w:t>«ج»</w:t>
      </w:r>
      <w:bookmarkEnd w:id="184"/>
    </w:p>
    <w:p>
      <w:pPr>
        <w:pStyle w:val="Heading4"/>
      </w:pPr>
      <w:bookmarkStart w:id="185" w:name="_Toc124"/>
      <w:r>
        <w:t>اشاره</w:t>
      </w:r>
      <w:bookmarkEnd w:id="185"/>
    </w:p>
    <w:p>
      <w:pPr>
        <w:pStyle w:val="BookText"/>
      </w:pPr>
      <w:r>
        <w:rPr>
          <w:rFonts w:ascii="IRNazanin" w:hAnsi="IRNazanin" w:eastAsia="IRNazanin" w:cs="IRNazanin"/>
          <w:lang w:bidi="fa-IR"/>
          <w:color w:val="111111"/>
          <w:sz w:val="28"/>
          <w:szCs w:val="28"/>
          <w:rtl/>
        </w:rPr>
        <w:t xml:space="preserve">( جلد دوّم : ) نسخه كتابخانه مسجد گوهرشاد، شماره : 521 </w:t>
      </w:r>
      <w:r>
        <w:rPr>
          <w:rStyle w:val="FootnoteReference"/>
        </w:rPr>
        <w:footnoteReference w:id="56"/>
      </w:r>
      <w:r>
        <w:rPr>
          <w:rFonts w:ascii="Amiri" w:hAnsi="Amiri" w:eastAsia="Amiri" w:cs="Amiri"/>
          <w:lang w:bidi="ar-SA"/>
          <w:color w:val="111111"/>
          <w:sz w:val="28"/>
          <w:szCs w:val="28"/>
          <w:rtl/>
        </w:rPr>
        <w:t xml:space="preserve">؛ كاتب : ناشناس </w:t>
      </w:r>
      <w:r>
        <w:rPr>
          <w:rStyle w:val="FootnoteReference"/>
        </w:rPr>
        <w:footnoteReference w:id="57"/>
      </w:r>
      <w:r>
        <w:rPr>
          <w:rFonts w:ascii="IRNazanin" w:hAnsi="IRNazanin" w:eastAsia="IRNazanin" w:cs="IRNazanin"/>
          <w:lang w:bidi="fa-IR"/>
          <w:color w:val="111111"/>
          <w:sz w:val="28"/>
          <w:szCs w:val="28"/>
          <w:rtl/>
        </w:rPr>
        <w:t xml:space="preserve">، نسخ، 20 س، 161 گ .</w:t>
      </w:r>
    </w:p>
    <w:p>
      <w:pPr>
        <w:pStyle w:val="Heading4"/>
      </w:pPr>
      <w:bookmarkStart w:id="186" w:name="_Toc125"/>
      <w:r>
        <w:t>آغاز نسخه :</w:t>
      </w:r>
      <w:bookmarkEnd w:id="186"/>
    </w:p>
    <w:p>
      <w:pPr>
        <w:pStyle w:val="BookText"/>
      </w:pPr>
      <w:r>
        <w:rPr>
          <w:rFonts w:ascii="Amiri" w:hAnsi="Amiri" w:eastAsia="Amiri" w:cs="Amiri"/>
          <w:lang w:bidi="ar-SA"/>
          <w:color w:val="111111"/>
          <w:sz w:val="28"/>
          <w:szCs w:val="28"/>
          <w:rtl/>
        </w:rPr>
        <w:t xml:space="preserve">« بسم اللّه الرّحمن الرّحيم، الحمد للّه ربّ العالمين، و صلّى اللّه على محمّد وآله الطاهرين .</w:t>
      </w:r>
    </w:p>
    <w:p>
      <w:pPr>
        <w:pStyle w:val="BookText"/>
      </w:pPr>
      <w:r>
        <w:rPr>
          <w:rFonts w:ascii="Amiri" w:hAnsi="Amiri" w:eastAsia="Amiri" w:cs="Amiri"/>
          <w:lang w:bidi="ar-SA"/>
          <w:color w:val="111111"/>
          <w:sz w:val="28"/>
          <w:szCs w:val="28"/>
          <w:rtl/>
        </w:rPr>
        <w:t xml:space="preserve">قال رحمه‌الله : و أمّا اللواحق فهي أنّ الزكاة تجب في العين، لا في الذمّة، فإذا تمكّن ... .</w:t>
      </w:r>
    </w:p>
    <w:p>
      <w:pPr>
        <w:pStyle w:val="BookText"/>
      </w:pPr>
      <w:r>
        <w:rPr>
          <w:rFonts w:ascii="Amiri" w:hAnsi="Amiri" w:eastAsia="Amiri" w:cs="Amiri"/>
          <w:lang w:bidi="ar-SA"/>
          <w:color w:val="111111"/>
          <w:sz w:val="28"/>
          <w:szCs w:val="28"/>
          <w:rtl/>
        </w:rPr>
        <w:t xml:space="preserve">فيه أحكام، الأوّل : انّ الزكاة متعلّقة بالعين، لا بالذمّة ... ».</w:t>
      </w:r>
    </w:p>
    <w:p>
      <w:pPr>
        <w:pStyle w:val="Heading4"/>
      </w:pPr>
      <w:bookmarkStart w:id="187" w:name="_Toc126"/>
      <w:r>
        <w:t>انجام نسخه :</w:t>
      </w:r>
      <w:bookmarkEnd w:id="187"/>
    </w:p>
    <w:p>
      <w:pPr>
        <w:pStyle w:val="BookText"/>
      </w:pPr>
      <w:r>
        <w:rPr>
          <w:rFonts w:ascii="Amiri" w:hAnsi="Amiri" w:eastAsia="Amiri" w:cs="Amiri"/>
          <w:lang w:bidi="ar-SA"/>
          <w:color w:val="111111"/>
          <w:sz w:val="28"/>
          <w:szCs w:val="28"/>
          <w:rtl/>
        </w:rPr>
        <w:t xml:space="preserve">« ... يستحبّ إخراج الدينار أو الدينارين لمالكها، فتأمّل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7" w:name="pg8379_79321"/>
    <w:bookmarkEnd w:id="47"/>
    <w:p>
      <w:pPr>
        <w:pStyle w:val="Heading2"/>
      </w:pPr>
      <w:bookmarkStart w:id="188" w:name="_Toc127"/>
      <w:r>
        <w:t>15 - كتاب الصوم ( كتاب الصوم - كتاب الاعتكاف )</w:t>
      </w:r>
      <w:bookmarkEnd w:id="188"/>
    </w:p>
    <w:p>
      <w:pPr>
        <w:pStyle w:val="Heading3"/>
      </w:pPr>
      <w:bookmarkStart w:id="189" w:name="_Toc128"/>
      <w:r>
        <w:t>اشاره</w:t>
      </w:r>
      <w:bookmarkEnd w:id="189"/>
    </w:p>
    <w:p>
      <w:pPr>
        <w:pStyle w:val="BookText"/>
      </w:pPr>
      <w:r>
        <w:rPr>
          <w:rFonts w:ascii="IRNazanin" w:hAnsi="IRNazanin" w:eastAsia="IRNazanin" w:cs="IRNazanin"/>
          <w:lang w:bidi="fa-IR"/>
          <w:color w:val="111111"/>
          <w:sz w:val="28"/>
          <w:szCs w:val="28"/>
          <w:rtl/>
        </w:rPr>
        <w:t xml:space="preserve">تاريخ تأليف ( پايان ) : اوّل صفر 1271 ه در نجف اشرف .</w:t>
      </w:r>
    </w:p>
    <w:p>
      <w:pPr>
        <w:pStyle w:val="Heading3"/>
      </w:pPr>
      <w:bookmarkStart w:id="190" w:name="_Toc129"/>
      <w:r>
        <w:t>تنها نسخه :</w:t>
      </w:r>
      <w:bookmarkEnd w:id="190"/>
    </w:p>
    <w:p>
      <w:pPr>
        <w:pStyle w:val="BookText"/>
      </w:pPr>
      <w:r>
        <w:rPr>
          <w:rFonts w:ascii="Amiri" w:hAnsi="Amiri" w:eastAsia="Amiri" w:cs="Amiri"/>
          <w:lang w:bidi="ar-SA"/>
          <w:color w:val="111111"/>
          <w:sz w:val="28"/>
          <w:szCs w:val="28"/>
          <w:rtl/>
        </w:rPr>
        <w:t xml:space="preserve">نسخه اصل به خطّ شريف مؤلّف قدس‌سره، كتابخانه مدرسه صدر اصفهان، شماره : 223 </w:t>
      </w:r>
      <w:r>
        <w:rPr>
          <w:rStyle w:val="FootnoteReference"/>
        </w:rPr>
        <w:footnoteReference w:id="58"/>
      </w:r>
      <w:r>
        <w:rPr>
          <w:rFonts w:ascii="IRNazanin" w:hAnsi="IRNazanin" w:eastAsia="IRNazanin" w:cs="IRNazanin"/>
          <w:lang w:bidi="fa-IR"/>
          <w:color w:val="111111"/>
          <w:sz w:val="28"/>
          <w:szCs w:val="28"/>
          <w:rtl/>
        </w:rPr>
        <w:t xml:space="preserve">؛ نستعليق، سطور مختلف، 206 گ .</w:t>
      </w:r>
    </w:p>
    <w:p>
      <w:pPr>
        <w:pStyle w:val="Heading3"/>
      </w:pPr>
      <w:bookmarkStart w:id="191" w:name="_Toc130"/>
      <w:r>
        <w:t>آغاز نسخه :</w:t>
      </w:r>
      <w:bookmarkEnd w:id="191"/>
    </w:p>
    <w:p>
      <w:pPr>
        <w:pStyle w:val="BookText"/>
      </w:pPr>
      <w:r>
        <w:rPr>
          <w:rFonts w:ascii="Amiri" w:hAnsi="Amiri" w:eastAsia="Amiri" w:cs="Amiri"/>
          <w:lang w:bidi="ar-SA"/>
          <w:color w:val="111111"/>
          <w:sz w:val="28"/>
          <w:szCs w:val="28"/>
          <w:rtl/>
        </w:rPr>
        <w:t xml:space="preserve">« بسم اللّه الرّحمن الرّحيم .</w:t>
      </w:r>
    </w:p>
    <w:p>
      <w:pPr>
        <w:pStyle w:val="BookText"/>
      </w:pPr>
      <w:r>
        <w:rPr>
          <w:rFonts w:ascii="Amiri" w:hAnsi="Amiri" w:eastAsia="Amiri" w:cs="Amiri"/>
          <w:lang w:bidi="ar-SA"/>
          <w:color w:val="111111"/>
          <w:sz w:val="28"/>
          <w:szCs w:val="28"/>
          <w:rtl/>
        </w:rPr>
        <w:t xml:space="preserve">قال رحمه‌الله : كتاب الصوم، والنظر في أركانه و أقسامه و لواحقه وأركانه أربعة ...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8" w:name="pg8379_79324"/>
    <w:bookmarkEnd w:id="48"/>
    <w:p>
      <w:pPr>
        <w:pStyle w:val="BookText"/>
      </w:pPr>
      <w:r>
        <w:rPr>
          <w:rFonts w:ascii="Amiri" w:hAnsi="Amiri" w:eastAsia="Amiri" w:cs="Amiri"/>
          <w:lang w:bidi="ar-SA"/>
          <w:color w:val="111111"/>
          <w:sz w:val="28"/>
          <w:szCs w:val="28"/>
          <w:rtl/>
        </w:rPr>
        <w:t xml:space="preserve">ولنبدأ بأخبار يسيرة في فضل الصوم، فقد روى ... » .</w:t>
      </w:r>
    </w:p>
    <w:p>
      <w:pPr>
        <w:pStyle w:val="Heading3"/>
      </w:pPr>
      <w:bookmarkStart w:id="192" w:name="_Toc131"/>
      <w:r>
        <w:t>انجام نسخه :</w:t>
      </w:r>
      <w:bookmarkEnd w:id="192"/>
    </w:p>
    <w:p>
      <w:pPr>
        <w:pStyle w:val="BookText"/>
      </w:pPr>
      <w:r>
        <w:rPr>
          <w:rFonts w:ascii="Amiri" w:hAnsi="Amiri" w:eastAsia="Amiri" w:cs="Amiri"/>
          <w:lang w:bidi="ar-SA"/>
          <w:color w:val="111111"/>
          <w:sz w:val="28"/>
          <w:szCs w:val="28"/>
          <w:rtl/>
        </w:rPr>
        <w:t xml:space="preserve">« ... لكنّ الرواية ضعيفة، والأمر سهل، ولنقطع الكلام في هذا المقام، والحمد للّه الملك العلاّم ... .</w:t>
      </w:r>
    </w:p>
    <w:p>
      <w:pPr>
        <w:pStyle w:val="BookText"/>
      </w:pPr>
      <w:r>
        <w:rPr>
          <w:rFonts w:ascii="Amiri" w:hAnsi="Amiri" w:eastAsia="Amiri" w:cs="Amiri"/>
          <w:lang w:bidi="ar-SA"/>
          <w:color w:val="111111"/>
          <w:sz w:val="28"/>
          <w:szCs w:val="28"/>
          <w:rtl/>
        </w:rPr>
        <w:t xml:space="preserve">و وقع الفراغ من تحرير هذه الأوراق ... في غرّة شهر صفر سنة 1271 في الأرض المقدّس الغرويّة على ساكنها ألف ألف سلام و ثناء و تحيّة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9" w:name="pg8379_79327"/>
    <w:bookmarkEnd w:id="49"/>
    <w:p>
      <w:pPr>
        <w:pStyle w:val="Heading2"/>
      </w:pPr>
      <w:bookmarkStart w:id="193" w:name="_Toc132"/>
      <w:r>
        <w:t>16 - كتاب الحجّ ( كتاب الحجّ - القول في الوقوف بعرفات )</w:t>
      </w:r>
      <w:bookmarkEnd w:id="193"/>
    </w:p>
    <w:p>
      <w:pPr>
        <w:pStyle w:val="Heading3"/>
      </w:pPr>
      <w:bookmarkStart w:id="194" w:name="_Toc133"/>
      <w:r>
        <w:t>اشاره</w:t>
      </w:r>
      <w:bookmarkEnd w:id="194"/>
    </w:p>
    <w:p>
      <w:pPr>
        <w:pStyle w:val="BookText"/>
      </w:pPr>
      <w:r>
        <w:rPr>
          <w:rFonts w:ascii="Amiri" w:hAnsi="Amiri" w:eastAsia="Amiri" w:cs="Amiri"/>
          <w:lang w:bidi="ar-SA"/>
          <w:color w:val="111111"/>
          <w:sz w:val="28"/>
          <w:szCs w:val="28"/>
          <w:rtl/>
        </w:rPr>
        <w:t xml:space="preserve">تاريخ تأليف : 5 شوّال 1269 ه در نجف اشرف .</w:t>
      </w:r>
    </w:p>
    <w:p>
      <w:pPr>
        <w:pStyle w:val="Heading3"/>
      </w:pPr>
      <w:bookmarkStart w:id="195" w:name="_Toc134"/>
      <w:r>
        <w:t>نسخه‌ها :</w:t>
      </w:r>
      <w:bookmarkEnd w:id="195"/>
    </w:p>
    <w:p>
      <w:pPr>
        <w:pStyle w:val="Heading3"/>
      </w:pPr>
      <w:bookmarkStart w:id="196" w:name="_Toc135"/>
      <w:r>
        <w:t>«الف»</w:t>
      </w:r>
      <w:bookmarkEnd w:id="196"/>
    </w:p>
    <w:p>
      <w:pPr>
        <w:pStyle w:val="Heading4"/>
      </w:pPr>
      <w:bookmarkStart w:id="197" w:name="_Toc136"/>
      <w:r>
        <w:t>اشاره</w:t>
      </w:r>
      <w:bookmarkEnd w:id="197"/>
    </w:p>
    <w:p>
      <w:pPr>
        <w:pStyle w:val="BookText"/>
      </w:pPr>
      <w:r>
        <w:rPr>
          <w:rFonts w:ascii="Amiri" w:hAnsi="Amiri" w:eastAsia="Amiri" w:cs="Amiri"/>
          <w:lang w:bidi="ar-SA"/>
          <w:color w:val="111111"/>
          <w:sz w:val="28"/>
          <w:szCs w:val="28"/>
          <w:rtl/>
        </w:rPr>
        <w:t xml:space="preserve">نسخه اصل به خطّ شريف مؤلّف قدس‌سره، كتابخانه مسجد سيّد اصفهان، شماره : 32 </w:t>
      </w:r>
      <w:r>
        <w:rPr>
          <w:rStyle w:val="FootnoteReference"/>
        </w:rPr>
        <w:footnoteReference w:id="59"/>
      </w:r>
      <w:r>
        <w:rPr>
          <w:rFonts w:ascii="IRNazanin" w:hAnsi="IRNazanin" w:eastAsia="IRNazanin" w:cs="IRNazanin"/>
          <w:lang w:bidi="fa-IR"/>
          <w:color w:val="111111"/>
          <w:sz w:val="28"/>
          <w:szCs w:val="28"/>
          <w:rtl/>
        </w:rPr>
        <w:t xml:space="preserve">؛ شكسته نستعليق، 22 س، 161 گ .</w:t>
      </w:r>
    </w:p>
    <w:p>
      <w:pPr>
        <w:pStyle w:val="Heading4"/>
      </w:pPr>
      <w:bookmarkStart w:id="198" w:name="_Toc137"/>
      <w:r>
        <w:t>آغاز نسخه :</w:t>
      </w:r>
      <w:bookmarkEnd w:id="198"/>
    </w:p>
    <w:p>
      <w:pPr>
        <w:pStyle w:val="BookText"/>
      </w:pPr>
      <w:r>
        <w:rPr>
          <w:rFonts w:ascii="Amiri" w:hAnsi="Amiri" w:eastAsia="Amiri" w:cs="Amiri"/>
          <w:lang w:bidi="ar-SA"/>
          <w:color w:val="111111"/>
          <w:sz w:val="28"/>
          <w:szCs w:val="28"/>
          <w:rtl/>
        </w:rPr>
        <w:t xml:space="preserve">« بسم اللّه الرّحمن الرّحيم، الحمد للّه ربّ العالمين، والصلاة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0" w:name="pg8379_79330"/>
    <w:bookmarkEnd w:id="50"/>
    <w:p>
      <w:pPr>
        <w:pStyle w:val="BookText"/>
      </w:pPr>
      <w:r>
        <w:rPr>
          <w:rFonts w:ascii="Amiri" w:hAnsi="Amiri" w:eastAsia="Amiri" w:cs="Amiri"/>
          <w:lang w:bidi="ar-SA"/>
          <w:color w:val="111111"/>
          <w:sz w:val="28"/>
          <w:szCs w:val="28"/>
          <w:rtl/>
        </w:rPr>
        <w:t xml:space="preserve">والسلام على محمّد وآله الطاهرين، ولا سيّما عليّ أميرالمؤمنين ... .</w:t>
      </w:r>
    </w:p>
    <w:p>
      <w:pPr>
        <w:pStyle w:val="BookText"/>
      </w:pPr>
      <w:r>
        <w:rPr>
          <w:rFonts w:ascii="Amiri" w:hAnsi="Amiri" w:eastAsia="Amiri" w:cs="Amiri"/>
          <w:lang w:bidi="ar-SA"/>
          <w:color w:val="111111"/>
          <w:sz w:val="28"/>
          <w:szCs w:val="28"/>
          <w:rtl/>
        </w:rPr>
        <w:t xml:space="preserve">قال رحمه‌الله : كتاب الحجّ، و هو يعتمد على ثلاثة أركان، الأوّل : المقدّمات ... .</w:t>
      </w:r>
    </w:p>
    <w:p>
      <w:pPr>
        <w:pStyle w:val="BookText"/>
      </w:pPr>
      <w:r>
        <w:rPr>
          <w:rFonts w:ascii="Amiri" w:hAnsi="Amiri" w:eastAsia="Amiri" w:cs="Amiri"/>
          <w:lang w:bidi="ar-SA"/>
          <w:color w:val="111111"/>
          <w:sz w:val="28"/>
          <w:szCs w:val="28"/>
          <w:rtl/>
        </w:rPr>
        <w:t xml:space="preserve">قد اشتمل كلامه في هذه المقدّمة و هي المقدّمة الأولى من مقدّماته الأربع من كتاب الحجّ على مطالب ... » .</w:t>
      </w:r>
    </w:p>
    <w:p>
      <w:pPr>
        <w:pStyle w:val="Heading4"/>
      </w:pPr>
      <w:bookmarkStart w:id="199" w:name="_Toc138"/>
      <w:r>
        <w:t>انجام نسخه :</w:t>
      </w:r>
      <w:bookmarkEnd w:id="199"/>
    </w:p>
    <w:p>
      <w:pPr>
        <w:pStyle w:val="BookText"/>
      </w:pPr>
      <w:r>
        <w:rPr>
          <w:rFonts w:ascii="Amiri" w:hAnsi="Amiri" w:eastAsia="Amiri" w:cs="Amiri"/>
          <w:lang w:bidi="ar-SA"/>
          <w:color w:val="111111"/>
          <w:sz w:val="28"/>
          <w:szCs w:val="28"/>
          <w:rtl/>
        </w:rPr>
        <w:t xml:space="preserve">« ... من إجماعهم على التفصيل المذكور، ولنقطع الكلام في المقام، والحمد للّه على فضله وإحسانه، والصلاة على محمّد ... في خامس شهر شوّال المكرّم من سنة تسعة و ستّين ومائتين بعد الألف في جوار أميرالمؤمنين عليه‌السلام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1" w:name="pg8379_79333"/>
    <w:bookmarkEnd w:id="51"/>
    <w:p>
      <w:pPr>
        <w:pStyle w:val="Heading3"/>
      </w:pPr>
      <w:bookmarkStart w:id="200" w:name="_Toc139"/>
      <w:r>
        <w:t>«ب»</w:t>
      </w:r>
      <w:bookmarkEnd w:id="200"/>
    </w:p>
    <w:p>
      <w:pPr>
        <w:pStyle w:val="Heading4"/>
      </w:pPr>
      <w:bookmarkStart w:id="201" w:name="_Toc140"/>
      <w:r>
        <w:t>اشاره</w:t>
      </w:r>
      <w:bookmarkEnd w:id="201"/>
    </w:p>
    <w:p>
      <w:pPr>
        <w:pStyle w:val="BookText"/>
      </w:pPr>
      <w:r>
        <w:rPr>
          <w:rFonts w:ascii="Amiri" w:hAnsi="Amiri" w:eastAsia="Amiri" w:cs="Amiri"/>
          <w:lang w:bidi="ar-SA"/>
          <w:color w:val="111111"/>
          <w:sz w:val="28"/>
          <w:szCs w:val="28"/>
          <w:rtl/>
        </w:rPr>
        <w:t xml:space="preserve">نسخه كتابخانه آية اللّه مرعشى نجفى رحمه‌الله، شماره : 5889 </w:t>
      </w:r>
      <w:r>
        <w:rPr>
          <w:rStyle w:val="FootnoteReference"/>
        </w:rPr>
        <w:footnoteReference w:id="60"/>
      </w:r>
      <w:r>
        <w:rPr>
          <w:rFonts w:ascii="Amiri" w:hAnsi="Amiri" w:eastAsia="Amiri" w:cs="Amiri"/>
          <w:lang w:bidi="ar-SA"/>
          <w:color w:val="111111"/>
          <w:sz w:val="28"/>
          <w:szCs w:val="28"/>
          <w:rtl/>
        </w:rPr>
        <w:t xml:space="preserve">؛ كاتب : ناشناس </w:t>
      </w:r>
      <w:r>
        <w:rPr>
          <w:rStyle w:val="FootnoteReference"/>
        </w:rPr>
        <w:footnoteReference w:id="61"/>
      </w:r>
      <w:r>
        <w:rPr>
          <w:rFonts w:ascii="IRNazanin" w:hAnsi="IRNazanin" w:eastAsia="IRNazanin" w:cs="IRNazanin"/>
          <w:lang w:bidi="fa-IR"/>
          <w:color w:val="111111"/>
          <w:sz w:val="28"/>
          <w:szCs w:val="28"/>
          <w:rtl/>
        </w:rPr>
        <w:t xml:space="preserve">؛ در تاريخ 12 ربيع الثاني 1283 ه ، در يكى از قراى نائين، به دستور مرحوم مؤلّف، نسخ، 19 س، 326 گ .</w:t>
      </w:r>
    </w:p>
    <w:p>
      <w:pPr>
        <w:pStyle w:val="Heading4"/>
      </w:pPr>
      <w:bookmarkStart w:id="202" w:name="_Toc141"/>
      <w:r>
        <w:t>آغاز نسخه :</w:t>
      </w:r>
      <w:bookmarkEnd w:id="202"/>
    </w:p>
    <w:p>
      <w:pPr>
        <w:pStyle w:val="BookText"/>
      </w:pPr>
      <w:r>
        <w:rPr>
          <w:rFonts w:ascii="IRNazanin" w:hAnsi="IRNazanin" w:eastAsia="IRNazanin" w:cs="IRNazanin"/>
          <w:lang w:bidi="fa-IR"/>
          <w:color w:val="111111"/>
          <w:sz w:val="28"/>
          <w:szCs w:val="28"/>
          <w:rtl/>
        </w:rPr>
        <w:t xml:space="preserve">( برابر با نسخه اصل )</w:t>
      </w:r>
    </w:p>
    <w:p>
      <w:pPr>
        <w:pStyle w:val="Heading4"/>
      </w:pPr>
      <w:bookmarkStart w:id="203" w:name="_Toc142"/>
      <w:r>
        <w:t>انجام نسخه :</w:t>
      </w:r>
      <w:bookmarkEnd w:id="203"/>
    </w:p>
    <w:p>
      <w:pPr>
        <w:pStyle w:val="BookText"/>
      </w:pPr>
      <w:r>
        <w:rPr>
          <w:rFonts w:ascii="IRNazanin" w:hAnsi="IRNazanin" w:eastAsia="IRNazanin" w:cs="IRNazanin"/>
          <w:lang w:bidi="fa-IR"/>
          <w:color w:val="111111"/>
          <w:sz w:val="28"/>
          <w:szCs w:val="28"/>
          <w:rtl/>
        </w:rPr>
        <w:t xml:space="preserve">( برابر با نسخه اصل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2" w:name="pg8379_79336"/>
    <w:bookmarkEnd w:id="52"/>
    <w:p>
      <w:pPr>
        <w:pStyle w:val="Heading2"/>
      </w:pPr>
      <w:bookmarkStart w:id="204" w:name="_Toc143"/>
      <w:r>
        <w:t>17 - كتاب الأمر بالمعروف والنهي عن المنكر( كتاب الأمر بالمعروف و ... - كتاب التجارة )</w:t>
      </w:r>
      <w:bookmarkEnd w:id="204"/>
    </w:p>
    <w:p>
      <w:pPr>
        <w:pStyle w:val="Heading3"/>
      </w:pPr>
      <w:bookmarkStart w:id="205" w:name="_Toc144"/>
      <w:r>
        <w:t>اشاره</w:t>
      </w:r>
      <w:bookmarkEnd w:id="205"/>
    </w:p>
    <w:p>
      <w:pPr>
        <w:pStyle w:val="BookText"/>
      </w:pPr>
      <w:r>
        <w:rPr>
          <w:rFonts w:ascii="Amiri" w:hAnsi="Amiri" w:eastAsia="Amiri" w:cs="Amiri"/>
          <w:lang w:bidi="ar-SA"/>
          <w:color w:val="111111"/>
          <w:sz w:val="28"/>
          <w:szCs w:val="28"/>
          <w:rtl/>
        </w:rPr>
        <w:t xml:space="preserve">تاريخ تأليف : بعد از 1266 ه .</w:t>
      </w:r>
    </w:p>
    <w:p>
      <w:pPr>
        <w:pStyle w:val="Heading3"/>
      </w:pPr>
      <w:bookmarkStart w:id="206" w:name="_Toc145"/>
      <w:r>
        <w:t>نسخه‌ها :</w:t>
      </w:r>
      <w:bookmarkEnd w:id="206"/>
    </w:p>
    <w:p>
      <w:pPr>
        <w:pStyle w:val="Heading3"/>
      </w:pPr>
      <w:bookmarkStart w:id="207" w:name="_Toc146"/>
      <w:r>
        <w:t>«الف»</w:t>
      </w:r>
      <w:bookmarkEnd w:id="207"/>
    </w:p>
    <w:p>
      <w:pPr>
        <w:pStyle w:val="Heading4"/>
      </w:pPr>
      <w:bookmarkStart w:id="208" w:name="_Toc147"/>
      <w:r>
        <w:t>اشاره</w:t>
      </w:r>
      <w:bookmarkEnd w:id="208"/>
    </w:p>
    <w:p>
      <w:pPr>
        <w:pStyle w:val="BookText"/>
      </w:pPr>
      <w:r>
        <w:rPr>
          <w:rFonts w:ascii="IRNazanin" w:hAnsi="IRNazanin" w:eastAsia="IRNazanin" w:cs="IRNazanin"/>
          <w:lang w:bidi="fa-IR"/>
          <w:color w:val="111111"/>
          <w:sz w:val="28"/>
          <w:szCs w:val="28"/>
          <w:rtl/>
        </w:rPr>
        <w:t xml:space="preserve">نسخه اصل به خطّ شريف مؤلّف قدس‌سره ( به همراه رساله مؤلّف در تقليد )، كتابخانه مسجد گوهرشاد، شماره : 1458 </w:t>
      </w:r>
      <w:r>
        <w:rPr>
          <w:rStyle w:val="FootnoteReference"/>
        </w:rPr>
        <w:footnoteReference w:id="62"/>
      </w:r>
      <w:r>
        <w:rPr>
          <w:rFonts w:ascii="IRNazanin" w:hAnsi="IRNazanin" w:eastAsia="IRNazanin" w:cs="IRNazanin"/>
          <w:lang w:bidi="fa-IR"/>
          <w:color w:val="111111"/>
          <w:sz w:val="28"/>
          <w:szCs w:val="28"/>
          <w:rtl/>
        </w:rPr>
        <w:t xml:space="preserve">؛ شكسته نستعليق، سطور مختلف، 42 گ .</w:t>
      </w:r>
    </w:p>
    <w:p>
      <w:pPr>
        <w:pStyle w:val="Heading4"/>
      </w:pPr>
      <w:bookmarkStart w:id="209" w:name="_Toc148"/>
      <w:r>
        <w:t>آغاز نسخه :</w:t>
      </w:r>
      <w:bookmarkEnd w:id="209"/>
    </w:p>
    <w:p>
      <w:pPr>
        <w:pStyle w:val="BookText"/>
      </w:pPr>
      <w:r>
        <w:rPr>
          <w:rFonts w:ascii="Amiri" w:hAnsi="Amiri" w:eastAsia="Amiri" w:cs="Amiri"/>
          <w:lang w:bidi="ar-SA"/>
          <w:color w:val="111111"/>
          <w:sz w:val="28"/>
          <w:szCs w:val="28"/>
          <w:rtl/>
        </w:rPr>
        <w:t xml:space="preserve">« بسم اللّه الرّحمن الرّحيم، الحمد للّه ربّ العالمين، والصلاة والسلام على محمّد وآله الطاهرين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3" w:name="pg8379_79340"/>
    <w:bookmarkEnd w:id="53"/>
    <w:p>
      <w:pPr>
        <w:pStyle w:val="BookText"/>
      </w:pPr>
      <w:r>
        <w:rPr>
          <w:rFonts w:ascii="Amiri" w:hAnsi="Amiri" w:eastAsia="Amiri" w:cs="Amiri"/>
          <w:lang w:bidi="ar-SA"/>
          <w:color w:val="111111"/>
          <w:sz w:val="28"/>
          <w:szCs w:val="28"/>
          <w:rtl/>
        </w:rPr>
        <w:t xml:space="preserve">كتاب الأمر بالمعروف والنهي عن المنكر .</w:t>
      </w:r>
    </w:p>
    <w:p>
      <w:pPr>
        <w:pStyle w:val="BookText"/>
      </w:pPr>
      <w:r>
        <w:rPr>
          <w:rFonts w:ascii="Amiri" w:hAnsi="Amiri" w:eastAsia="Amiri" w:cs="Amiri"/>
          <w:lang w:bidi="ar-SA"/>
          <w:color w:val="111111"/>
          <w:sz w:val="28"/>
          <w:szCs w:val="28"/>
          <w:rtl/>
        </w:rPr>
        <w:t xml:space="preserve">قال رحمه‌الله : المعروف هو كلّ فعل حسن اختصّ بوصف ... .</w:t>
      </w:r>
    </w:p>
    <w:p>
      <w:pPr>
        <w:pStyle w:val="BookText"/>
      </w:pPr>
      <w:r>
        <w:rPr>
          <w:rFonts w:ascii="Amiri" w:hAnsi="Amiri" w:eastAsia="Amiri" w:cs="Amiri"/>
          <w:lang w:bidi="ar-SA"/>
          <w:color w:val="111111"/>
          <w:sz w:val="28"/>
          <w:szCs w:val="28"/>
          <w:rtl/>
        </w:rPr>
        <w:t xml:space="preserve">المراد بالفعل الحسن في تعريف المعروف، كما صرّح به في المسالك ... ».</w:t>
      </w:r>
    </w:p>
    <w:p>
      <w:pPr>
        <w:pStyle w:val="Heading4"/>
      </w:pPr>
      <w:bookmarkStart w:id="210" w:name="_Toc149"/>
      <w:r>
        <w:t>انجام نسخه :</w:t>
      </w:r>
      <w:bookmarkEnd w:id="210"/>
    </w:p>
    <w:p>
      <w:pPr>
        <w:pStyle w:val="BookText"/>
      </w:pPr>
      <w:r>
        <w:rPr>
          <w:rFonts w:ascii="Amiri" w:hAnsi="Amiri" w:eastAsia="Amiri" w:cs="Amiri"/>
          <w:lang w:bidi="ar-SA"/>
          <w:color w:val="111111"/>
          <w:sz w:val="28"/>
          <w:szCs w:val="28"/>
          <w:rtl/>
        </w:rPr>
        <w:t xml:space="preserve">« ... محلّها كتاب المكاسب و قد تعرّضوا لها هناك .</w:t>
      </w:r>
    </w:p>
    <w:p>
      <w:pPr>
        <w:pStyle w:val="BookText"/>
      </w:pPr>
      <w:r>
        <w:rPr>
          <w:rFonts w:ascii="Amiri" w:hAnsi="Amiri" w:eastAsia="Amiri" w:cs="Amiri"/>
          <w:lang w:bidi="ar-SA"/>
          <w:color w:val="111111"/>
          <w:sz w:val="28"/>
          <w:szCs w:val="28"/>
          <w:rtl/>
        </w:rPr>
        <w:t xml:space="preserve">قال رحمه‌الله : ( بياض ) ؛ و ينبغي ختم الكلام ببيان أمور، منها : انّ المرتدّ لايتوقّف قتله على إذن الإمام ... بل عليه الإجماع ( بياض ) ؛ و يدلّ عليه الموثّق المرويّ ... فما شكّ منه فهو على ( بياض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4" w:name="pg8379_79343"/>
    <w:bookmarkEnd w:id="54"/>
    <w:p>
      <w:pPr>
        <w:pStyle w:val="Heading3"/>
      </w:pPr>
      <w:bookmarkStart w:id="211" w:name="_Toc150"/>
      <w:r>
        <w:t>«ب»</w:t>
      </w:r>
      <w:bookmarkEnd w:id="211"/>
    </w:p>
    <w:p>
      <w:pPr>
        <w:pStyle w:val="Heading4"/>
      </w:pPr>
      <w:bookmarkStart w:id="212" w:name="_Toc151"/>
      <w:r>
        <w:t>اشاره</w:t>
      </w:r>
      <w:bookmarkEnd w:id="212"/>
    </w:p>
    <w:p>
      <w:pPr>
        <w:pStyle w:val="BookText"/>
      </w:pPr>
      <w:r>
        <w:rPr>
          <w:rFonts w:ascii="Amiri" w:hAnsi="Amiri" w:eastAsia="Amiri" w:cs="Amiri"/>
          <w:lang w:bidi="ar-SA"/>
          <w:color w:val="111111"/>
          <w:sz w:val="28"/>
          <w:szCs w:val="28"/>
          <w:rtl/>
        </w:rPr>
        <w:t xml:space="preserve">نسخه كتابخانه مسجد سيّد اصفهان، شماره : 29 ( به همراه : رسالة في التقليد، از مؤلّف رحمه‌الله ) </w:t>
      </w:r>
      <w:r>
        <w:rPr>
          <w:rStyle w:val="FootnoteReference"/>
        </w:rPr>
        <w:footnoteReference w:id="63"/>
      </w:r>
      <w:r>
        <w:rPr>
          <w:rFonts w:ascii="IRNazanin" w:hAnsi="IRNazanin" w:eastAsia="IRNazanin" w:cs="IRNazanin"/>
          <w:lang w:bidi="fa-IR"/>
          <w:color w:val="111111"/>
          <w:sz w:val="28"/>
          <w:szCs w:val="28"/>
          <w:rtl/>
        </w:rPr>
        <w:t xml:space="preserve">؛ كاتب : مرتضى فروشانى، نسخ، 19 س، 70 گ .</w:t>
      </w:r>
    </w:p>
    <w:p>
      <w:pPr>
        <w:pStyle w:val="Heading4"/>
      </w:pPr>
      <w:bookmarkStart w:id="213" w:name="_Toc152"/>
      <w:r>
        <w:t>آغاز نسخه :</w:t>
      </w:r>
      <w:bookmarkEnd w:id="213"/>
    </w:p>
    <w:p>
      <w:pPr>
        <w:pStyle w:val="BookText"/>
      </w:pPr>
      <w:r>
        <w:rPr>
          <w:rFonts w:ascii="IRNazanin" w:hAnsi="IRNazanin" w:eastAsia="IRNazanin" w:cs="IRNazanin"/>
          <w:lang w:bidi="fa-IR"/>
          <w:color w:val="111111"/>
          <w:sz w:val="28"/>
          <w:szCs w:val="28"/>
          <w:rtl/>
        </w:rPr>
        <w:t xml:space="preserve">( برابر با نسخه اصل )</w:t>
      </w:r>
    </w:p>
    <w:p>
      <w:pPr>
        <w:pStyle w:val="Heading4"/>
      </w:pPr>
      <w:bookmarkStart w:id="214" w:name="_Toc153"/>
      <w:r>
        <w:t>انجام نسخه :</w:t>
      </w:r>
      <w:bookmarkEnd w:id="214"/>
    </w:p>
    <w:p>
      <w:pPr>
        <w:pStyle w:val="BookText"/>
      </w:pPr>
      <w:r>
        <w:rPr>
          <w:rFonts w:ascii="Amiri" w:hAnsi="Amiri" w:eastAsia="Amiri" w:cs="Amiri"/>
          <w:lang w:bidi="ar-SA"/>
          <w:color w:val="111111"/>
          <w:sz w:val="28"/>
          <w:szCs w:val="28"/>
          <w:rtl/>
        </w:rPr>
        <w:t xml:space="preserve">« قال رحمه‌الله : و لو نصب الجائر قاضيًا مكرهًا جاز له الدخول ... ولكنّ الكلام هنا في أمور محلّها كتاب المكاسب، و قد تعرّضوا لها هناك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5" w:name="pg8379_79345"/>
    <w:bookmarkEnd w:id="55"/>
    <w:p>
      <w:pPr>
        <w:pStyle w:val="Heading2"/>
      </w:pPr>
      <w:bookmarkStart w:id="215" w:name="_Toc154"/>
      <w:r>
        <w:t>18 - كتاب التجارة ( الفصل الثاني : في عقد البيع - الفصل التاسع : في بيع الحيوان )</w:t>
      </w:r>
      <w:bookmarkEnd w:id="215"/>
    </w:p>
    <w:p>
      <w:pPr>
        <w:pStyle w:val="Heading3"/>
      </w:pPr>
      <w:bookmarkStart w:id="216" w:name="_Toc155"/>
      <w:r>
        <w:t>اشاره</w:t>
      </w:r>
      <w:bookmarkEnd w:id="216"/>
    </w:p>
    <w:p>
      <w:pPr>
        <w:pStyle w:val="BookText"/>
      </w:pPr>
      <w:r>
        <w:rPr>
          <w:rFonts w:ascii="Amiri" w:hAnsi="Amiri" w:eastAsia="Amiri" w:cs="Amiri"/>
          <w:lang w:bidi="ar-SA"/>
          <w:color w:val="111111"/>
          <w:sz w:val="28"/>
          <w:szCs w:val="28"/>
          <w:rtl/>
        </w:rPr>
        <w:t xml:space="preserve">تاريخ تأليف : 1254 ه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3"/>
      </w:pPr>
      <w:bookmarkStart w:id="217" w:name="_Toc156"/>
      <w:r>
        <w:t>نسخه‌ها :</w:t>
      </w:r>
      <w:bookmarkEnd w:id="217"/>
    </w:p>
    <w:p>
      <w:pPr>
        <w:pStyle w:val="Heading3"/>
      </w:pPr>
      <w:bookmarkStart w:id="218" w:name="_Toc157"/>
      <w:r>
        <w:t>«الف»</w:t>
      </w:r>
      <w:bookmarkEnd w:id="218"/>
    </w:p>
    <w:p>
      <w:pPr>
        <w:pStyle w:val="Heading4"/>
      </w:pPr>
      <w:bookmarkStart w:id="219" w:name="_Toc158"/>
      <w:r>
        <w:t>اشاره</w:t>
      </w:r>
      <w:bookmarkEnd w:id="219"/>
    </w:p>
    <w:p>
      <w:pPr>
        <w:pStyle w:val="BookText"/>
      </w:pPr>
      <w:r>
        <w:rPr>
          <w:rFonts w:ascii="Amiri" w:hAnsi="Amiri" w:eastAsia="Amiri" w:cs="Amiri"/>
          <w:lang w:bidi="ar-SA"/>
          <w:color w:val="111111"/>
          <w:sz w:val="28"/>
          <w:szCs w:val="28"/>
          <w:rtl/>
        </w:rPr>
        <w:t xml:space="preserve">نسخه اصل به خطّ شريف مؤلّف قدس‌سره، كتابخانه مركز احياء ميراث اسلامى قم </w:t>
      </w:r>
      <w:r>
        <w:rPr>
          <w:rStyle w:val="FootnoteReference"/>
        </w:rPr>
        <w:footnoteReference w:id="65"/>
      </w:r>
      <w:r>
        <w:rPr>
          <w:rFonts w:ascii="IRNazanin" w:hAnsi="IRNazanin" w:eastAsia="IRNazanin" w:cs="IRNazanin"/>
          <w:lang w:bidi="fa-IR"/>
          <w:color w:val="111111"/>
          <w:sz w:val="28"/>
          <w:szCs w:val="28"/>
          <w:rtl/>
        </w:rPr>
        <w:t xml:space="preserve">؛ شكسته نستعليق، سطور مختلف، 216 گ .</w:t>
      </w:r>
    </w:p>
    <w:p>
      <w:pPr>
        <w:pStyle w:val="Heading4"/>
      </w:pPr>
      <w:bookmarkStart w:id="220" w:name="_Toc159"/>
      <w:r>
        <w:t>آغاز نسخه :</w:t>
      </w:r>
      <w:bookmarkEnd w:id="220"/>
    </w:p>
    <w:p>
      <w:pPr>
        <w:pStyle w:val="BookText"/>
      </w:pPr>
      <w:r>
        <w:rPr>
          <w:rFonts w:ascii="Amiri" w:hAnsi="Amiri" w:eastAsia="Amiri" w:cs="Amiri"/>
          <w:lang w:bidi="ar-SA"/>
          <w:color w:val="111111"/>
          <w:sz w:val="28"/>
          <w:szCs w:val="28"/>
          <w:rtl/>
        </w:rPr>
        <w:t xml:space="preserve">« بسم اللّه الرّحمن الرّحيم، و صلّى اللّه على محمّد وآله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6" w:name="pg8379_79348"/>
    <w:bookmarkEnd w:id="56"/>
    <w:p>
      <w:pPr>
        <w:pStyle w:val="BookText"/>
      </w:pPr>
      <w:r>
        <w:rPr>
          <w:rFonts w:ascii="Amiri" w:hAnsi="Amiri" w:eastAsia="Amiri" w:cs="Amiri"/>
          <w:lang w:bidi="ar-SA"/>
          <w:color w:val="111111"/>
          <w:sz w:val="28"/>
          <w:szCs w:val="28"/>
          <w:rtl/>
        </w:rPr>
        <w:t xml:space="preserve">الطاهرين، والحمد للّه ربّ العالمين .</w:t>
      </w:r>
    </w:p>
    <w:p>
      <w:pPr>
        <w:pStyle w:val="BookText"/>
      </w:pPr>
      <w:r>
        <w:rPr>
          <w:rFonts w:ascii="Amiri" w:hAnsi="Amiri" w:eastAsia="Amiri" w:cs="Amiri"/>
          <w:lang w:bidi="ar-SA"/>
          <w:color w:val="111111"/>
          <w:sz w:val="28"/>
          <w:szCs w:val="28"/>
          <w:rtl/>
        </w:rPr>
        <w:t xml:space="preserve">قوله : فلا يكفي التقابض من غير لفظ، وإن حصل ... .</w:t>
      </w:r>
    </w:p>
    <w:p>
      <w:pPr>
        <w:pStyle w:val="BookText"/>
      </w:pPr>
      <w:r>
        <w:rPr>
          <w:rFonts w:ascii="Amiri" w:hAnsi="Amiri" w:eastAsia="Amiri" w:cs="Amiri"/>
          <w:lang w:bidi="ar-SA"/>
          <w:color w:val="111111"/>
          <w:sz w:val="28"/>
          <w:szCs w:val="28"/>
          <w:rtl/>
        </w:rPr>
        <w:t xml:space="preserve">والمراد بالتقابض المعاطاة المعروفة في الألسنة ... ».</w:t>
      </w:r>
    </w:p>
    <w:p>
      <w:pPr>
        <w:pStyle w:val="Heading4"/>
      </w:pPr>
      <w:bookmarkStart w:id="221" w:name="_Toc160"/>
      <w:r>
        <w:t>انجام نسخه :</w:t>
      </w:r>
      <w:bookmarkEnd w:id="221"/>
    </w:p>
    <w:p>
      <w:pPr>
        <w:pStyle w:val="BookText"/>
      </w:pPr>
      <w:r>
        <w:rPr>
          <w:rFonts w:ascii="Amiri" w:hAnsi="Amiri" w:eastAsia="Amiri" w:cs="Amiri"/>
          <w:lang w:bidi="ar-SA"/>
          <w:color w:val="111111"/>
          <w:sz w:val="28"/>
          <w:szCs w:val="28"/>
          <w:rtl/>
        </w:rPr>
        <w:t xml:space="preserve">« ... كي يعرف بحيضها برائة الحمل، و قد علم بالحمل عدم البرائة، وإنّما وقع الخلاف في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7" w:name="pg8379_79351"/>
    <w:bookmarkEnd w:id="57"/>
    <w:p>
      <w:pPr>
        <w:pStyle w:val="Heading3"/>
      </w:pPr>
      <w:bookmarkStart w:id="222" w:name="_Toc161"/>
      <w:r>
        <w:t>«ب»</w:t>
      </w:r>
      <w:bookmarkEnd w:id="222"/>
    </w:p>
    <w:p>
      <w:pPr>
        <w:pStyle w:val="Heading4"/>
      </w:pPr>
      <w:bookmarkStart w:id="223" w:name="_Toc162"/>
      <w:r>
        <w:t>اشاره</w:t>
      </w:r>
      <w:bookmarkEnd w:id="223"/>
    </w:p>
    <w:p>
      <w:pPr>
        <w:pStyle w:val="BookText"/>
      </w:pPr>
      <w:r>
        <w:rPr>
          <w:rFonts w:ascii="IRNazanin" w:hAnsi="IRNazanin" w:eastAsia="IRNazanin" w:cs="IRNazanin"/>
          <w:lang w:bidi="fa-IR"/>
          <w:color w:val="111111"/>
          <w:sz w:val="28"/>
          <w:szCs w:val="28"/>
          <w:rtl/>
        </w:rPr>
        <w:t xml:space="preserve">نسخه كتابخانه مسجد گوهرشاد، شماره : 190 </w:t>
      </w:r>
      <w:r>
        <w:rPr>
          <w:rStyle w:val="FootnoteReference"/>
        </w:rPr>
        <w:footnoteReference w:id="66"/>
      </w:r>
      <w:r>
        <w:rPr>
          <w:rFonts w:ascii="IRNazanin" w:hAnsi="IRNazanin" w:eastAsia="IRNazanin" w:cs="IRNazanin"/>
          <w:lang w:bidi="fa-IR"/>
          <w:color w:val="111111"/>
          <w:sz w:val="28"/>
          <w:szCs w:val="28"/>
          <w:rtl/>
        </w:rPr>
        <w:t xml:space="preserve">؛ كاتب ( به شهادت خطّ كسى نيست جز ) : مرحوم محمّد تقى بن محمّد حسن خوانسارى، نسخ، 24 س، 183 گ .</w:t>
      </w:r>
    </w:p>
    <w:p>
      <w:pPr>
        <w:pStyle w:val="Heading4"/>
      </w:pPr>
      <w:bookmarkStart w:id="224" w:name="_Toc163"/>
      <w:r>
        <w:t>آغاز نسخه</w:t>
      </w:r>
      <w:bookmarkEnd w:id="224"/>
    </w:p>
    <w:p>
      <w:pPr>
        <w:pStyle w:val="BookText"/>
      </w:pPr>
      <w:r>
        <w:rPr>
          <w:rFonts w:ascii="IRNazanin" w:hAnsi="IRNazanin" w:eastAsia="IRNazanin" w:cs="IRNazanin"/>
          <w:lang w:bidi="fa-IR"/>
          <w:color w:val="111111"/>
          <w:sz w:val="28"/>
          <w:szCs w:val="28"/>
          <w:rtl/>
        </w:rPr>
        <w:t xml:space="preserve">آغاز نسخه</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بسم اللّه الرّحمن الرّحيم .</w:t>
      </w:r>
    </w:p>
    <w:p>
      <w:pPr>
        <w:pStyle w:val="BookText"/>
      </w:pPr>
      <w:r>
        <w:rPr>
          <w:rFonts w:ascii="Amiri" w:hAnsi="Amiri" w:eastAsia="Amiri" w:cs="Amiri"/>
          <w:lang w:bidi="ar-SA"/>
          <w:color w:val="111111"/>
          <w:sz w:val="28"/>
          <w:szCs w:val="28"/>
          <w:rtl/>
        </w:rPr>
        <w:t xml:space="preserve">قوله : العقد هو اللفظ الدالّ على نقل الملك إلى آخر بعوضٍ معلوم .</w:t>
      </w:r>
    </w:p>
    <w:p>
      <w:pPr>
        <w:pStyle w:val="BookText"/>
      </w:pPr>
      <w:r>
        <w:rPr>
          <w:rFonts w:ascii="Amiri" w:hAnsi="Amiri" w:eastAsia="Amiri" w:cs="Amiri"/>
          <w:lang w:bidi="ar-SA"/>
          <w:color w:val="111111"/>
          <w:sz w:val="28"/>
          <w:szCs w:val="28"/>
          <w:rtl/>
        </w:rPr>
        <w:t xml:space="preserve">اضطرب تعاريف الأصحاب للبيع، فمنهم من عرّفه بتعريف المصنّف، و منهم من عرّفه بأنّه الإيجاب والقبول ... ».</w:t>
      </w:r>
    </w:p>
    <w:p>
      <w:pPr>
        <w:pStyle w:val="Heading4"/>
      </w:pPr>
      <w:bookmarkStart w:id="225" w:name="_Toc164"/>
      <w:r>
        <w:t>انجام نسخه :</w:t>
      </w:r>
      <w:bookmarkEnd w:id="225"/>
    </w:p>
    <w:p>
      <w:pPr>
        <w:pStyle w:val="BookText"/>
      </w:pPr>
      <w:r>
        <w:rPr>
          <w:rFonts w:ascii="IRNazanin" w:hAnsi="IRNazanin" w:eastAsia="IRNazanin" w:cs="IRNazanin"/>
          <w:lang w:bidi="fa-IR"/>
          <w:color w:val="111111"/>
          <w:sz w:val="28"/>
          <w:szCs w:val="28"/>
          <w:rtl/>
        </w:rPr>
        <w:t xml:space="preserve">( برابر با نسخه اصل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8" w:name="pg8379_79354"/>
    <w:bookmarkEnd w:id="58"/>
    <w:p>
      <w:pPr>
        <w:pStyle w:val="Heading3"/>
      </w:pPr>
      <w:bookmarkStart w:id="226" w:name="_Toc165"/>
      <w:r>
        <w:t>«ج»</w:t>
      </w:r>
      <w:bookmarkEnd w:id="226"/>
    </w:p>
    <w:p>
      <w:pPr>
        <w:pStyle w:val="Heading4"/>
      </w:pPr>
      <w:bookmarkStart w:id="227" w:name="_Toc166"/>
      <w:r>
        <w:t>اشاره</w:t>
      </w:r>
      <w:bookmarkEnd w:id="227"/>
    </w:p>
    <w:p>
      <w:pPr>
        <w:pStyle w:val="BookText"/>
      </w:pPr>
      <w:r>
        <w:rPr>
          <w:rFonts w:ascii="Amiri" w:hAnsi="Amiri" w:eastAsia="Amiri" w:cs="Amiri"/>
          <w:lang w:bidi="ar-SA"/>
          <w:color w:val="111111"/>
          <w:sz w:val="28"/>
          <w:szCs w:val="28"/>
          <w:rtl/>
        </w:rPr>
        <w:t xml:space="preserve">نسخه كتابخانه مركزى آستان قدس، شماره : 21413 </w:t>
      </w:r>
      <w:r>
        <w:rPr>
          <w:rStyle w:val="FootnoteReference"/>
        </w:rPr>
        <w:footnoteReference w:id="68"/>
      </w:r>
      <w:r>
        <w:rPr>
          <w:rFonts w:ascii="Amiri" w:hAnsi="Amiri" w:eastAsia="Amiri" w:cs="Amiri"/>
          <w:lang w:bidi="ar-SA"/>
          <w:color w:val="111111"/>
          <w:sz w:val="28"/>
          <w:szCs w:val="28"/>
          <w:rtl/>
        </w:rPr>
        <w:t xml:space="preserve">؛ كاتب ( به شهادت خطّ ) : حسين بن محمّد على طباطبائى </w:t>
      </w:r>
      <w:r>
        <w:rPr>
          <w:rStyle w:val="FootnoteReference"/>
        </w:rPr>
        <w:footnoteReference w:id="69"/>
      </w:r>
      <w:r>
        <w:rPr>
          <w:rFonts w:ascii="IRNazanin" w:hAnsi="IRNazanin" w:eastAsia="IRNazanin" w:cs="IRNazanin"/>
          <w:lang w:bidi="fa-IR"/>
          <w:color w:val="111111"/>
          <w:sz w:val="28"/>
          <w:szCs w:val="28"/>
          <w:rtl/>
        </w:rPr>
        <w:t xml:space="preserve">، نسخ، 234 ص، 24 س ؛ مقابله شده با نسخه اصل توسّط : محمّد على بن محمّد باقر </w:t>
      </w:r>
      <w:r>
        <w:rPr>
          <w:rStyle w:val="FootnoteReference"/>
        </w:rPr>
        <w:footnoteReference w:id="70"/>
      </w:r>
      <w:r>
        <w:rPr>
          <w:rFonts w:ascii="Amiri" w:hAnsi="Amiri" w:eastAsia="Amiri" w:cs="Amiri"/>
          <w:lang w:bidi="ar-SA"/>
          <w:color w:val="111111"/>
          <w:sz w:val="28"/>
          <w:szCs w:val="28"/>
          <w:rtl/>
        </w:rPr>
        <w:t xml:space="preserve">، به تاريخ 3 ذي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9" w:name="pg8379_79357"/>
    <w:bookmarkEnd w:id="59"/>
    <w:p>
      <w:pPr>
        <w:pStyle w:val="BookText"/>
      </w:pPr>
      <w:r>
        <w:rPr>
          <w:rFonts w:ascii="Amiri" w:hAnsi="Amiri" w:eastAsia="Amiri" w:cs="Amiri"/>
          <w:lang w:bidi="ar-SA"/>
          <w:color w:val="111111"/>
          <w:sz w:val="28"/>
          <w:szCs w:val="28"/>
          <w:rtl/>
        </w:rPr>
        <w:t xml:space="preserve">الحجّة 1297 ه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4"/>
      </w:pPr>
      <w:bookmarkStart w:id="228" w:name="_Toc167"/>
      <w:r>
        <w:t>آغاز نسخه :</w:t>
      </w:r>
      <w:bookmarkEnd w:id="228"/>
    </w:p>
    <w:p>
      <w:pPr>
        <w:pStyle w:val="BookText"/>
      </w:pPr>
      <w:r>
        <w:rPr>
          <w:rFonts w:ascii="IRNazanin" w:hAnsi="IRNazanin" w:eastAsia="IRNazanin" w:cs="IRNazanin"/>
          <w:lang w:bidi="fa-IR"/>
          <w:color w:val="111111"/>
          <w:sz w:val="28"/>
          <w:szCs w:val="28"/>
          <w:rtl/>
        </w:rPr>
        <w:t xml:space="preserve">( برابر با نسخه ب ).</w:t>
      </w:r>
    </w:p>
    <w:p>
      <w:pPr>
        <w:pStyle w:val="Heading4"/>
      </w:pPr>
      <w:bookmarkStart w:id="229" w:name="_Toc168"/>
      <w:r>
        <w:t>انجام نسخه :</w:t>
      </w:r>
      <w:bookmarkEnd w:id="229"/>
    </w:p>
    <w:p>
      <w:pPr>
        <w:pStyle w:val="BookText"/>
      </w:pPr>
      <w:r>
        <w:rPr>
          <w:rFonts w:ascii="Amiri" w:hAnsi="Amiri" w:eastAsia="Amiri" w:cs="Amiri"/>
          <w:lang w:bidi="ar-SA"/>
          <w:color w:val="111111"/>
          <w:sz w:val="28"/>
          <w:szCs w:val="28"/>
          <w:rtl/>
        </w:rPr>
        <w:t xml:space="preserve">« ... فالظاهر عدم اللزوم هنا كما لا يخفى ؛ السابع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0" w:name="pg8379_79359"/>
    <w:bookmarkEnd w:id="60"/>
    <w:p>
      <w:pPr>
        <w:pStyle w:val="Heading2"/>
      </w:pPr>
      <w:bookmarkStart w:id="230" w:name="_Toc169"/>
      <w:r>
        <w:t>19 - كتاب الفرائض ( كتاب الفرائض - خاتمة : في حساب الفرائض )</w:t>
      </w:r>
      <w:bookmarkEnd w:id="230"/>
    </w:p>
    <w:p>
      <w:pPr>
        <w:pStyle w:val="Heading3"/>
      </w:pPr>
      <w:bookmarkStart w:id="231" w:name="_Toc170"/>
      <w:r>
        <w:t>اشاره</w:t>
      </w:r>
      <w:bookmarkEnd w:id="231"/>
    </w:p>
    <w:p>
      <w:pPr>
        <w:pStyle w:val="BookText"/>
      </w:pPr>
      <w:r>
        <w:rPr>
          <w:rFonts w:ascii="Amiri" w:hAnsi="Amiri" w:eastAsia="Amiri" w:cs="Amiri"/>
          <w:lang w:bidi="ar-SA"/>
          <w:color w:val="111111"/>
          <w:sz w:val="28"/>
          <w:szCs w:val="28"/>
          <w:rtl/>
        </w:rPr>
        <w:t xml:space="preserve">تاريخ تأليف : 27 ربيع الأوّل 1276 ه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Heading3"/>
      </w:pPr>
      <w:bookmarkStart w:id="232" w:name="_Toc171"/>
      <w:r>
        <w:t>تنها نسخه :</w:t>
      </w:r>
      <w:bookmarkEnd w:id="232"/>
    </w:p>
    <w:p>
      <w:pPr>
        <w:pStyle w:val="BookText"/>
      </w:pPr>
      <w:r>
        <w:rPr>
          <w:rFonts w:ascii="IRNazanin" w:hAnsi="IRNazanin" w:eastAsia="IRNazanin" w:cs="IRNazanin"/>
          <w:lang w:bidi="fa-IR"/>
          <w:color w:val="111111"/>
          <w:sz w:val="28"/>
          <w:szCs w:val="28"/>
          <w:rtl/>
        </w:rPr>
        <w:t xml:space="preserve">نسخه كتابخانه آية اللّه گلپايگانى، قم، شماره : 3523 - 43 / 18 </w:t>
      </w:r>
      <w:r>
        <w:rPr>
          <w:rStyle w:val="FootnoteReference"/>
        </w:rPr>
        <w:footnoteReference w:id="73"/>
      </w:r>
      <w:r>
        <w:rPr>
          <w:rFonts w:ascii="IRNazanin" w:hAnsi="IRNazanin" w:eastAsia="IRNazanin" w:cs="IRNazanin"/>
          <w:lang w:bidi="fa-IR"/>
          <w:color w:val="111111"/>
          <w:sz w:val="28"/>
          <w:szCs w:val="28"/>
          <w:rtl/>
        </w:rPr>
        <w:t xml:space="preserve">؛ كاتب ( به شهادت خطّ ) : محمّد تقى بن محمّد حسن خوانسارى، نسخ، 24 س، 150 گ ؛ مقابله شده با نسخه اصل توسّط : سيّد عبدالعظيم بن حسن موسوى و على ميرزا لنجانى اصفهانى، به تاريخ : 1294 ه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1" w:name="pg8379_79363"/>
    <w:bookmarkEnd w:id="61"/>
    <w:p>
      <w:pPr>
        <w:pStyle w:val="Heading3"/>
      </w:pPr>
      <w:bookmarkStart w:id="233" w:name="_Toc172"/>
      <w:r>
        <w:t>آغاز نسخه :</w:t>
      </w:r>
      <w:bookmarkEnd w:id="233"/>
    </w:p>
    <w:p>
      <w:pPr>
        <w:pStyle w:val="BookText"/>
      </w:pPr>
      <w:r>
        <w:rPr>
          <w:rFonts w:ascii="Amiri" w:hAnsi="Amiri" w:eastAsia="Amiri" w:cs="Amiri"/>
          <w:lang w:bidi="ar-SA"/>
          <w:color w:val="111111"/>
          <w:sz w:val="28"/>
          <w:szCs w:val="28"/>
          <w:rtl/>
        </w:rPr>
        <w:t xml:space="preserve">« بسم اللّه الرّحمن الرّحيم، و به ثقتي، الحمد للّه ربّ العالمين، والصلاة والسلام على محمّد وآله الطاهرين .</w:t>
      </w:r>
    </w:p>
    <w:p>
      <w:pPr>
        <w:pStyle w:val="BookText"/>
      </w:pPr>
      <w:r>
        <w:rPr>
          <w:rFonts w:ascii="Amiri" w:hAnsi="Amiri" w:eastAsia="Amiri" w:cs="Amiri"/>
          <w:lang w:bidi="ar-SA"/>
          <w:color w:val="111111"/>
          <w:sz w:val="28"/>
          <w:szCs w:val="28"/>
          <w:rtl/>
        </w:rPr>
        <w:t xml:space="preserve">قال رحمه‌الله : كتاب الفرائض .</w:t>
      </w:r>
    </w:p>
    <w:p>
      <w:pPr>
        <w:pStyle w:val="BookText"/>
      </w:pPr>
      <w:r>
        <w:rPr>
          <w:rFonts w:ascii="Amiri" w:hAnsi="Amiri" w:eastAsia="Amiri" w:cs="Amiri"/>
          <w:lang w:bidi="ar-SA"/>
          <w:color w:val="111111"/>
          <w:sz w:val="28"/>
          <w:szCs w:val="28"/>
          <w:rtl/>
        </w:rPr>
        <w:t xml:space="preserve">الفرائض في الأصل جمع فريضة من الفرض بمعنى التقدير كما قيل ... » .</w:t>
      </w:r>
    </w:p>
    <w:p>
      <w:pPr>
        <w:pStyle w:val="Heading3"/>
      </w:pPr>
      <w:bookmarkStart w:id="234" w:name="_Toc173"/>
      <w:r>
        <w:t>انجام نسخه :</w:t>
      </w:r>
      <w:bookmarkEnd w:id="234"/>
    </w:p>
    <w:p>
      <w:pPr>
        <w:pStyle w:val="BookText"/>
      </w:pPr>
      <w:r>
        <w:rPr>
          <w:rFonts w:ascii="Amiri" w:hAnsi="Amiri" w:eastAsia="Amiri" w:cs="Amiri"/>
          <w:lang w:bidi="ar-SA"/>
          <w:color w:val="111111"/>
          <w:sz w:val="28"/>
          <w:szCs w:val="28"/>
          <w:rtl/>
        </w:rPr>
        <w:t xml:space="preserve">« ... مع عدم الحجب و مع الحجب من جهة المانع كما تقدّم، واللّه هو العالم ».</w:t>
      </w:r>
    </w:p>
    <w:p>
      <w:pPr>
        <w:pStyle w:val="Heading2"/>
      </w:pPr>
      <w:bookmarkStart w:id="235" w:name="_Toc174"/>
      <w:r>
        <w:t>سخن پايانى :</w:t>
      </w:r>
      <w:bookmarkEnd w:id="235"/>
    </w:p>
    <w:p>
      <w:pPr>
        <w:pStyle w:val="BookText"/>
      </w:pPr>
      <w:r>
        <w:rPr>
          <w:rFonts w:ascii="IRNazanin" w:hAnsi="IRNazanin" w:eastAsia="IRNazanin" w:cs="IRNazanin"/>
          <w:lang w:bidi="fa-IR"/>
          <w:color w:val="111111"/>
          <w:sz w:val="28"/>
          <w:szCs w:val="28"/>
          <w:rtl/>
        </w:rPr>
        <w:t xml:space="preserve">چندين جلد از شرح شرائع علاّمه محقّق حاج سيّد أسد اللّه شفتى - معروف به : حجّة الإسلام ثانى قدس‌سره ( 1228 - 1290 ه ) - به همراه تعدادى ديگر از تاليفات اين عالم پر تلاش، كه بيشتر آن به خطّ شريفش و بعضًا به شكل پراكنده و بدون جلد بود، نخست در كتابخانه مرحوم آية اللّه سيّد عبدالحسين طيّب اصفهانى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نگهدارى مى‌شد، ولى متأسّفانه بعد از مدّتى ورثه ايشان تمامى آن نسخه‌ها را به شخصى معلوم الحال فروختند، و اكنون از سرنوشت آنها بى‌خبرم .</w:t>
      </w:r>
    </w:p>
    <w:p>
      <w:pPr>
        <w:pStyle w:val="BookText"/>
      </w:pPr>
      <w:r>
        <w:rPr>
          <w:rFonts w:ascii="Amiri" w:hAnsi="Amiri" w:eastAsia="Amiri" w:cs="Amiri"/>
          <w:lang w:bidi="ar-SA"/>
          <w:color w:val="111111"/>
          <w:sz w:val="28"/>
          <w:szCs w:val="28"/>
          <w:rtl/>
        </w:rPr>
        <w:t xml:space="preserve">نسخه‌هاى ياد شده شامل شرح كتاب‌هاى : طهارة، صلاة، صوم، حجّ، وقف، بيع، ارث، وصيّت، لقطه، احياء موات، أطعمه و أشربه، قرض، و قضاء و شهادات بود، كه تاكنون اطّلاع بيشترى از كمّ و كيف اين قسمت‌ها به دست نيامده « لعلّ اللّه يحدث بعد ذلك أمرًا ».</w:t>
      </w:r>
    </w:p>
    <w:p>
      <w:pPr>
        <w:pStyle w:val="BookText"/>
      </w:pPr>
      <w:r>
        <w:rPr>
          <w:rFonts w:ascii="Amiri" w:hAnsi="Amiri" w:eastAsia="Amiri" w:cs="Amiri"/>
          <w:lang w:bidi="ar-SA"/>
          <w:color w:val="111111"/>
          <w:sz w:val="28"/>
          <w:szCs w:val="28"/>
          <w:rtl/>
        </w:rPr>
        <w:t xml:space="preserve">و آخر دعوانا أن الحمد للّه ربّ العالمين</w:t>
      </w:r>
    </w:p>
    <w:p>
      <w:pPr>
        <w:pStyle w:val="BookText"/>
      </w:pPr>
      <w:r>
        <w:rPr>
          <w:rFonts w:ascii="Amiri" w:hAnsi="Amiri" w:eastAsia="Amiri" w:cs="Amiri"/>
          <w:lang w:bidi="ar-SA"/>
          <w:color w:val="111111"/>
          <w:sz w:val="28"/>
          <w:szCs w:val="28"/>
          <w:rtl/>
        </w:rPr>
        <w:t xml:space="preserve">والصلاة والسلام على محمّد وآله الطيّبين الطاهرين</w:t>
      </w:r>
    </w:p>
    <w:p>
      <w:pPr>
        <w:pStyle w:val="BookText"/>
      </w:pPr>
      <w:r>
        <w:rPr>
          <w:rFonts w:ascii="Amiri" w:hAnsi="Amiri" w:eastAsia="Amiri" w:cs="Amiri"/>
          <w:lang w:bidi="ar-SA"/>
          <w:color w:val="111111"/>
          <w:sz w:val="28"/>
          <w:szCs w:val="28"/>
          <w:rtl/>
        </w:rPr>
        <w:t xml:space="preserve">واللعنة الدائمة على أعدائهم أجمعين من الآن إلى قيام يوم الدين</w:t>
      </w:r>
    </w:p>
    <w:p>
      <w:pPr>
        <w:pStyle w:val="BookText"/>
      </w:pPr>
      <w:r>
        <w:rPr>
          <w:rFonts w:ascii="IRNazanin" w:hAnsi="IRNazanin" w:eastAsia="IRNazanin" w:cs="IRNazanin"/>
          <w:lang w:bidi="fa-IR"/>
          <w:color w:val="111111"/>
          <w:sz w:val="28"/>
          <w:szCs w:val="28"/>
          <w:rtl/>
        </w:rPr>
        <w:t xml:space="preserve">اصفهان</w:t>
      </w:r>
    </w:p>
    <w:p>
      <w:pPr>
        <w:pStyle w:val="BookText"/>
      </w:pPr>
      <w:r>
        <w:rPr>
          <w:rFonts w:ascii="IRNazanin" w:hAnsi="IRNazanin" w:eastAsia="IRNazanin" w:cs="IRNazanin"/>
          <w:lang w:bidi="fa-IR"/>
          <w:color w:val="111111"/>
          <w:sz w:val="28"/>
          <w:szCs w:val="28"/>
          <w:rtl/>
        </w:rPr>
        <w:t xml:space="preserve">17 محرّم الحرام 1444 ق</w:t>
      </w:r>
    </w:p>
    <w:p>
      <w:pPr>
        <w:pStyle w:val="BookText"/>
      </w:pPr>
      <w:r>
        <w:rPr>
          <w:rFonts w:ascii="IRNazanin" w:hAnsi="IRNazanin" w:eastAsia="IRNazanin" w:cs="IRNazanin"/>
          <w:lang w:bidi="fa-IR"/>
          <w:color w:val="111111"/>
          <w:sz w:val="28"/>
          <w:szCs w:val="28"/>
          <w:rtl/>
        </w:rPr>
        <w:t xml:space="preserve">24 مرداد 1401 ش</w:t>
      </w:r>
    </w:p>
    <w:p>
      <w:pPr>
        <w:pStyle w:val="BookText"/>
      </w:pPr>
      <w:r>
        <w:rPr>
          <w:rFonts w:ascii="Amiri" w:hAnsi="Amiri" w:eastAsia="Amiri" w:cs="Amiri"/>
          <w:lang w:bidi="ar-SA"/>
          <w:color w:val="111111"/>
          <w:sz w:val="28"/>
          <w:szCs w:val="28"/>
          <w:rtl/>
        </w:rPr>
        <w:t xml:space="preserve">سيّد محمّد رضا شفتى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 نوشته مير سيّد على جناب در كتاب : « رجال و مشاهير اصفهان، ص 153 »، و نيز مرحوم معلّم حبيب آبادى در « مكارم الآثار : 3 / 836 » ؛ ولى مرحوم شيخ آقا بزرگ تهرانى در « الكرام البررة : 1 / 124 » تولّد او را سال 1227 نوشته است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تصوير كامل اين اجازه نامه چهار برگى را - كه به خطّ شريف مُجيز است - در پايان كتاب : « منتخب الصحاح » از تأليفات مُجاز - كه به سال 1431 ه = 1381 ش توسّط كتابخانه مسجد سيّد اصفهان به چاپ رسيده - آورده‌ايم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اصفهان : 92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روضات الجنّات : 2 / 103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روضات الجنّات : 2 / 103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الروضة البهيّة : 22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معارف الرجال : 1 / 94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العلماء : 122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الراغبين ( المطبوع ضمن موسوعة الإمام شرف الدين ): 7 / 2950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لباب الألقاب : 71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العلماء : ص 123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ماضي النجف و حاضرها : 1 / 134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الفوائد الرضويّة : 1 / 43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بيان المفاخر : 2 / 258 - 268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كتيبه داخلى بقعه مرحوم حجّة الإسلام كه به خطّ ثلث برجسته طلايى رنگ بر زمينه لاجوردى نوشته شده و همچنين دوازده امام منظوم بنبيّ عربيّ و رسول مدنيّ ... كه آن هم به خطّ ثلث برجسته طلايى رنگ بر زمينه لاجوردى در قسمت فوقانى بقعه نوشته شده، به خطّ زيباى مرحوم حاج سيّد اسد اللّه است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و مشاهير اصفهان : 284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الطليعة من شعراء الشيعة : 1 / 160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آية اللّه حاج سيّد محمّد حسين بن عبدالباقى امامى العريضى، معروف به : قوام المحدّثين متوفّاى 1346 ه ؛ مدفون در تخت فولاد اصفهان، تكيه فاضل سراب در بياض خود مى‌نويسد : « فوت مرحمت پناه، فردوس آشيان، حاجى سيّد محمّد باقر، پنجم ماه مبارك رمضان، و روز پنجشنبه نهم صبحى آقاى علم الهدى را كه فرزند ارشد آن مرحوم است بردند مسجد و داعى هم منبر رفتم، خوب مجلسى بود، رحم اللّه معشر الماضين وارحمنا يا أرحم الراحمين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قوام المحدّثين در حاشيه بياض خود مى‌نويسد : « هذه الليلة كه شب پنجشنبه 25 شهر ربيع الثاني سنة 1320 با حالت تب از روضه برگشتم و اين ايّام، ايّام بحبوبه رياست جناب شريعتمدار آقاى حاجى سيّد محمّد باقر است و بناست كه فردا شب جناب حاجى سيّد عبدالحسين سلطان المحقّقين در مسجد سيّد منبر بروند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حال آية اللّه حاجّ سيّد محمّد باقر ثانى قدس‌سره در اين كتاب‌ها آمده است : معارف الرجال : 1 / 137 ؛ الحصون المنيعة : 9 / 184 ؛ شعراء الغريّ : 1 / 392 - 394 ؛ أعيان الشيعة : 3 / 529 ؛ نقباء البشر : 1 / 195 ؛ مكارم الآثار : 3 / 838 ؛ معجم رجال الفكر والأدب في النجف : 1 / 131 ؛ الطليعة من شعراء الشيعة : 1 / 159 - 161 ؛ رجال و مشاهير اصفهان : 284 ؛ بيان المفاخر : 2 / 175 ؛ دانشمندان و بزرگان اصفهان : 1 / 307 ؛ أعلام اصفهان : 2 / 54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حال علاّمه حاج سيّد اسد اللّه قدس‌سره در اين منابع آمده است : أحسن الوديعة : 1 / 78 ؛ أعيان الشيعة : 11 / 109 ؛ بغية الراغبين چاپ شده ضمن موسوعة الإمام شرف الدين : 7 / 2950 ؛ بيان المفاخر : 2 / 245 - 351 ؛ تاريخ اصفهان و رى : 262 ؛ تذكرة القبور : 81 ؛ تكملة أمل الآمل : 2 / 165 ؛ تكملة نجوم السماء : 1 / 332 ؛ رجال اصفهان : 148 ؛ روضات الجنّات : 2 / 103 ؛ الروضة البهيّة : 22 ؛ روضة الصفاء : 10 / 458 ؛ ريحانة الأدب: 2 / 26 ؛ علماى معاصرين : 331 ؛ فوائد الرضويّة : 1 / 42 ؛ قصص العلماء : 122 ؛ الكرام البررة: 1 / 124 ؛ الكني والألقاب : 2 / 156 ؛ لباب الألقاب : 71 ؛ المآثر والآثار: 139 ؛ ماضي النجف و حاضرها : 1 / 133 ؛ معارف الرجال : 1 / 94 ؛ مكارم الآثار : 3 / 836 ؛ نخبة المقال : 17 ؛ هديّة الأحباب : 123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نسخه‌هاى خطّى كتابخانه آية اللّه مرعشى نجفى : 20 / 164 . ظاهرًا در فهرست كتابخانه، مؤلّف شناخته نشده است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نسخه از انجام ناقص است و نسخه اصل حدود 50 صفحه اضافه بر آن دارد ؛ همچنين اين نسخه قسمت ديگرى از شرح شرائع مؤلّف درباره : كيفيّة الوضوء، را نيز در بر دارد، كه در شماره بعدى معرّفى شده است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نسخه‌هاى خطّى سه كتابخانه اصفهان ابوالبركات، فانى، سيّد مهدى شفتى : ص 173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نسخه دو قسمت است، قسمت نخست آن شرحِ مقدّمه كتاب الطهارة است كه در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نسخه‌هاى خطّى كتابخانه مسجد گوهرشاد : 4 / 1917 . متأسّفانه در فهرستِ كتابخانه، مؤلّف شناخته نشده است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نسخه هنوز در فهرست نسخه‌هاى خطّى مركز احياء ميراث اسلامى، ثبت نشده است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نسخه‌هاى خطّى كتابخانه مسجد گوهرشاد : 2 / 595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نسخه‌هاى خطّى كتابخانه مسجد گوهرشاد : 4 / 2034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ظاهرا كاتب به شهادت خطّ همان كاتبى است كه نسخه‌اى از « العصيريّة »، و « شرح شرائع، كتاب الزكاة »، و « شرح شرائع، كتاب الحجّ » از تأليفات ديگر مرحوم حاج سيّد أسد اللّه شفتى را نيز نوشته، ولى در آن نسخه‌ها هم از خود نامى نبرده است ؛ فجزاه اللّه خير الجزاء، و أسكنه في فسيح جنانه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نسخه‌هاى خطّى سه كتابخانه اصفهان ابوالبركات، علاّمه فانى، سيّد شفتى : ص 175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نسخه‌هاى خطّى كتابخانه مسجد گوهرشاد : 4 / 1898 . متأسّفانه در فهرست كتابخانه، مؤلّف شناخته نشده است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كاتب در پايان نسخه چنين نوشته : « قد فرغ من تحرير هذا الكتاب في العاشر ... أقلّ الكتّاب والفاني محمّد اسماعيل بن أحمد الخوانساريّ في ... 1293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نسخه‌هاى خطّى كتابخانه مسجد گوهرشاد : 2 / 577 . متأسّفانه در فهرست كتابخانه، مؤلّف شناخته نشده است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كاتب در پايان نسخه چنين نوشته : « قد تشرّفت بتسويد هذه الأوراق امتثالاً لأمر مؤلّفه المشتهر في الآفاق ؛ و كان الفراغ في يوم عشرين من شهر ذي الحجّة 1278 ؛ شكر اللّه سعي مؤلّفه، و جزاه اللّه عن الشريعة و أهلها خير الجزاء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پشت صفحه بدرقه كتاب يادداشتى به خطّ سيّد محمّد باقر موسوى اصفهانى، فرزند مؤلّف است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نسخه‌هاى خطّى كتابخانه آية اللّه طيّب رحمه‌الله، چاپ شده در مجلّه ميراث شهاب، شماره 74، ص 60، شماره نسخه : 92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تاريخ به گفته خود مؤلّف قدس‌سره، در ص 219 اين نسخه است، كه مى‌فرمايد : « و ليس عندي كتاب الكافي، بل و يشكل على تحصيله أشدّ الإشكال، لكون البلدة المشهد منذ زمان محصورة، و قد تفرّق عنها طلبة العلم، ولم يبق فيها معدودة، لا يمكنهم التحصيل، وأخفى جملة منهم كتبهم، و كان ذلك في الحادي عشر من شهر جمادي الأولى سنة خمس وخمسين ومأتين بعد الألف، فرج عنّا و عن جميع الضعفاء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نسخه‌هاى خطّى كتابخانه مسجد گوهرشاد : 4 / 1931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هامش برگ 100 چنين آمده : « اين بيست و دو ورق كه خطّ جناب مخدومى آقا سيّدعبدالعظيم - حفظه اللّه الملك الكريم - است، با ايشان به دقّت اين أقلّ آن را مقابله نمودم في شهر رمضان 1294 ». با مهر بيضى شكل با سجع : « العبد المذنب محمّد رضا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نسخه تا بحث قنوت را دارد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نسخه‌هاى خطّى كتابخانه آية اللّه طيّب، چاپ شده در مجلّه ميراث شهاب : شماره 74، ص 60 ؛ شماره نسخه 93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نسخه تا بحث قواطع صلاة را دارد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نسخه‌هاى خطّى كتابخانه مسجد اعظم، تأليف : رضا استادى، صادق حسن زاده، و محمود طيار مراغى : 1 / 311 . متأسّفانه در فهرست كتابخانه، مؤلّف شناخته نشده است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نسخه‌هاى خطّى مركز احياء ميراث : 4 / 213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نسخه‌هاى خطّى كتابخانه مسجد گوهرشاد : 4 / 1929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آخر نسخه ستايش مرحوم على ميرزا لنجانى از اين كتاب و مؤلّف آن، كه قسمت هايى از آن بدين شرح است : « بسم اللّه الرّحمن الرّحيم، الحمد للّه رافع الدرجات العارفين إلى ذروة العلى ... ؛ فبعد فهذا الكتاب المستطاب في شرح شرائع الأحكام و قواعد الإسلام من تأليف العالم العلاّمة والمحقّق الفهّامة إمام المذهب والملّة، مقتدى الطائفة، رئيس الفرقة الناجية، فقيه أهل البيت في دهره ... حجّة الإسلام والمسلمين، عزّ الملّة والدنيا والدين آية اللّه في الآخرين، إمام الحاجّ والمعتمرين سميّ وصيّ رسول ربّ العالمين الحاجّ سيّد أسد اللّه - رحمة اللّه عليه - ولعمري هذا الكتاب كالبدر التمام والشمس في الإضائة على الخاصّ والعامّ ... ؛ آه واأسفاه لم يتيسّر لمصنّفه - أعلى اللّه مقامه - الإتمام والوصول إلى آخر الأحكام، وارتحل إلى دار الباقية ونودي يا أيّتها النفس المطمئنّة ارجعي إلى ربّك راضية مرضيّة، و قد ثلم بذلك في الإسلام ثلمة لا يسدّها شيء إلى يوم القيامة ... ؛ و لقد بذلت جهدي في مقابلته مع نسخة الأصل بخطّ الشريف - نوّر اللّه مرقده - و أنا العبد الأحقر الأذلّ الأفقر عليّ ميرزا في الثاني من شهر ربيع الثاني من شهور 1293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نسخه‌هاى خطّى سه كتابخانه اصفهان ابوالبركات، فانى، سيّد شفتى : ص 171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نسخه‌هاى خطّى سه كتابخانه اصفهان ابوالبركات، فانى، سيّد شفتى : ص 173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تاريخ‌ها را مؤلّف قدس‌سره در برگ‌هاى : 8، 14 و 156 نوشته است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نسخه هنوز در فهرست نسخه‌هاى خطّى مركز احياء ميراث اسلامى، ثبت نشده است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تاريخ را مؤلّف در برگ 71 نسخه كتابخانه مسجد اعظم قم، نوشته است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فهرست نسخه‌هاى خطّى كتابخانه آية اللّه طيّب، چاپ شده در مجلّه ميراث شهاب : ش 74 ص 60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نسخه‌هاى خطّى كتابخانه مسجد اعظم، تأليف : رضا استادى، صادق حسن زاده، و محمود طيار مراغى : 1 / 309 . متأسّفانه در فهرست كتابخانه، مؤلّف شناخته نشده است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ظاهرا كاتب اين نسخه به شهادت خطّ همان كاتبى است كه نسخه‌اى از « العصيريّة »، و « شرح شرائع، مبحث شكّ و سهو »، و « شرح شرائع، كتاب الحجّ » از ديگر تأليفات مرحوم حاج سيّد أسد اللّه شفتى را نيز نوشته، ولى در آن نسخه‌ها هم از خود نامى نبرده است ؛ فجزاه اللّه خير الجزاء، وأسكنه في فسيح جنانه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نسخه‌هاى خطّى كتابخانه مسجد گوهرشاد : 2 / 626 . متأسّفانه در فهرست كتابخانه، مؤلّف شناخته نشده است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ظاهرًا كاتب اين نسخه به شهادت خطّ همان كاتبى است كه نسخه‌اى از « العصيريّة » و « شرح شرائع، مبحث شكّ و سهو »، و « شرح شرائع، كتاب الحجّ » از تأليفات همين مؤلّف را نيز نوشته، ولى در آن نسخه‌ها هم از خود نامى نبرده است ؛ فجزاه اللّه خير الجزاء، وأسكنه في فسيح جنانه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نسخه‌هاى خطّى كتابخانه مدرسه صدر : 1 / 155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نسخه‌هاى خطّى سه كتابخانه اصفهان ابوالبركات، فانى، سيّد شفتى : ص 178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نسخه‌هاى خطّى كتابخانه آية اللّه مرعشى : 15 / 269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ظاهرًا كاتب اين نسخه به شهادت خطّ همان كاتبى است كه نسخه‌اى از « العصيريّة » و « شرح شرائع، مبحث شكّ و سهو »، و « شرح شرائع، كتاب الزكاة و كتاب الحجّ » از تأليفات همين مؤلّف را نيز نوشته، ولى در آن نسخه‌ها هم از خود نامى نبرده است ؛ فجزاه اللّه خير الجزاء، وأسكنه في فسيح جنانه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نسخه‌هاى خطّى كتابخانه مسجد گوهرشاد : 4 / 2028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نسخه‌هاى خطّى سه كتابخانه اصفهان ابوالبركات، فانى، سيّد مهدى شفتى : ص 176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نسخه اصل، برگ 46 و 65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نسخه هنوز در فهرست نسخه‌هاى خطّى مركز احياء ميراث اسلامى، ثبت نشده است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نسخه‌هاى خطّى كتابخانه مسجد گوهرشاد : 1 / 161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حدود دو صفحه از آغاز اين نسخه، در نسخه اصل نبود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فهرست كتابخانه مركزى آستان قدس به اشتباه « مطالع الأنوار » نام گذارى شده، ولى در فهرست هزار و پانصد نسخه خطّى اهدائى رهبرى، نوشته رضا استادى : ص 102، شماره : 1466، به نام « شرح شرائع » حاج سيّد أسد اللّه شفتى، معرّفى شده است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وى همچنين يكى ديگر از تأليفات علاّمه محقّق حاج سيّد اسد اللّه شفتى قدس‌سره، به نام : « منتخب الصحاح » را به خطّ زيباى خود كتابت كرده، كه نسخه آن در كتابخانه مرحوم آية اللّه بروجردى در قم به شماره 38 نگهدارى مى‌شود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احتمال زياد وى يكى از شاگردان مرحوم علاّمه حاج سيّد اسد اللّه، بوده كه نسخه‌اى از كتاب « منتخب الصحاح » از تأليفات استادِ خود را نيز با نسخه اصل مقابله نموده و در پايان آن نسخه كه به خطّ زيباى كاتب همين نسخه - يعنى : حسين بن محمّد على طباطبائى - است، مى‌نويسد : « ... من منّ اللّه عليّ وإنعامه وإكرامه وإحسانه إليّ أن وفّقني ... على مقابلة هذه النسخة الشريفة ... مع نسخة الأصل الّذي هو بخطّ مصنّفه السيّد السند ... العالم الفاضل العلاّم البحر الزكيّ التقيّ النقيّ الألمعيّ اللوزعيّ ... الحاجّ سيّد أسد اللّه حجّة الإسلام أعلى اللّه مقامه ... وقد استفدنا من جنابه من كلّ جهة حتّى من هذه النسخة ... و قد فرغنا في 18 صفر 1298 » سجع مهر : عبده الراجي محمّد عليّ بن محمّد باقر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نسخه از انجام ناقص است و تقريبا نيمى از شرح كتاب البيع را داراست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نسخه اصل، صفحه 229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قديم كتابخانه، تأليف سيّد احمد اشكورى : 1 / 120، شماره 126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82CA59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معرفى نسخه هاى خطى شرح شرائع الإسلام</dc:title>
  <dc:description/>
  <dc:subject/>
  <cp:keywords/>
  <cp:category/>
  <cp:lastModifiedBy/>
  <dcterms:created xsi:type="dcterms:W3CDTF">2026-08-27T21:34:41+03:30</dcterms:created>
  <dcterms:modified xsi:type="dcterms:W3CDTF">2026-08-27T21:34:41+03:30</dcterms:modified>
</cp:coreProperties>
</file>

<file path=docProps/custom.xml><?xml version="1.0" encoding="utf-8"?>
<Properties xmlns="http://schemas.openxmlformats.org/officeDocument/2006/custom-properties" xmlns:vt="http://schemas.openxmlformats.org/officeDocument/2006/docPropsVTypes"/>
</file>