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الإستفادة من عاشوراء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48149_10512290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854815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548153_1051229030">
            <w:r>
              <w:rPr>
                <w:webHidden/>
                <w:rStyle w:val="IndexLink"/>
                <w:rtl w:val="true"/>
              </w:rPr>
              <w:t>مقدمة المؤلف</w:t>
            </w:r>
            <w:r>
              <w:rPr>
                <w:rStyle w:val="IndexLink"/>
                <w:rtl w:val="true"/>
              </w:rPr>
              <w:tab/>
            </w:r>
            <w:r>
              <w:rPr>
                <w:rStyle w:val="IndexLink"/>
              </w:rPr>
              <w:t>8</w:t>
            </w:r>
          </w:hyperlink>
        </w:p>
        <w:p>
          <w:pPr>
            <w:pStyle w:val="Contents2"/>
            <w:tabs>
              <w:tab w:val="clear" w:pos="8743"/>
              <w:tab w:val="right" w:pos="9026" w:leader="dot"/>
            </w:tabs>
            <w:rPr/>
          </w:pPr>
          <w:hyperlink w:anchor="__RefHeading___Toc8548155_1051229030">
            <w:r>
              <w:rPr>
                <w:webHidden/>
                <w:rStyle w:val="IndexLink"/>
                <w:rtl w:val="true"/>
              </w:rPr>
              <w:t>الفصل الأوّل</w:t>
            </w:r>
            <w:r>
              <w:rPr>
                <w:rStyle w:val="IndexLink"/>
                <w:rtl w:val="true"/>
              </w:rPr>
              <w:t xml:space="preserve">: </w:t>
            </w:r>
            <w:r>
              <w:rPr>
                <w:rStyle w:val="IndexLink"/>
                <w:rtl w:val="true"/>
              </w:rPr>
              <w:t>تكريس المثُل والقِيَم</w:t>
            </w:r>
            <w:r>
              <w:rPr>
                <w:rStyle w:val="IndexLink"/>
                <w:rtl w:val="true"/>
              </w:rPr>
              <w:tab/>
            </w:r>
            <w:r>
              <w:rPr>
                <w:rStyle w:val="IndexLink"/>
              </w:rPr>
              <w:t>19</w:t>
            </w:r>
          </w:hyperlink>
        </w:p>
        <w:p>
          <w:pPr>
            <w:pStyle w:val="Contents2"/>
            <w:tabs>
              <w:tab w:val="clear" w:pos="8743"/>
              <w:tab w:val="right" w:pos="9026" w:leader="dot"/>
            </w:tabs>
            <w:rPr/>
          </w:pPr>
          <w:hyperlink w:anchor="__RefHeading___Toc8548157_1051229030">
            <w:r>
              <w:rPr>
                <w:webHidden/>
                <w:rStyle w:val="IndexLink"/>
                <w:rtl w:val="true"/>
              </w:rPr>
              <w:t>الفصل الثاني</w:t>
            </w:r>
            <w:r>
              <w:rPr>
                <w:rStyle w:val="IndexLink"/>
                <w:rtl w:val="true"/>
              </w:rPr>
              <w:t xml:space="preserve">: </w:t>
            </w:r>
            <w:r>
              <w:rPr>
                <w:rStyle w:val="IndexLink"/>
                <w:rtl w:val="true"/>
              </w:rPr>
              <w:t>التكافل الاجتماعي</w:t>
            </w:r>
            <w:r>
              <w:rPr>
                <w:rStyle w:val="IndexLink"/>
                <w:rtl w:val="true"/>
              </w:rPr>
              <w:tab/>
            </w:r>
            <w:r>
              <w:rPr>
                <w:rStyle w:val="IndexLink"/>
              </w:rPr>
              <w:t>22</w:t>
            </w:r>
          </w:hyperlink>
        </w:p>
        <w:p>
          <w:pPr>
            <w:pStyle w:val="Contents2"/>
            <w:tabs>
              <w:tab w:val="clear" w:pos="8743"/>
              <w:tab w:val="right" w:pos="9026" w:leader="dot"/>
            </w:tabs>
            <w:rPr/>
          </w:pPr>
          <w:hyperlink w:anchor="__RefHeading___Toc8548159_1051229030">
            <w:r>
              <w:rPr>
                <w:webHidden/>
                <w:rStyle w:val="IndexLink"/>
                <w:rtl w:val="true"/>
              </w:rPr>
              <w:t>الفصل الثالث</w:t>
            </w:r>
            <w:r>
              <w:rPr>
                <w:rStyle w:val="IndexLink"/>
                <w:rtl w:val="true"/>
              </w:rPr>
              <w:t xml:space="preserve">: </w:t>
            </w:r>
            <w:r>
              <w:rPr>
                <w:rStyle w:val="IndexLink"/>
                <w:rtl w:val="true"/>
              </w:rPr>
              <w:t>الاهتمام بالمؤسسات وترميمها</w:t>
            </w:r>
            <w:r>
              <w:rPr>
                <w:rStyle w:val="IndexLink"/>
                <w:rtl w:val="true"/>
              </w:rPr>
              <w:tab/>
            </w:r>
            <w:r>
              <w:rPr>
                <w:rStyle w:val="IndexLink"/>
              </w:rPr>
              <w:t>25</w:t>
            </w:r>
          </w:hyperlink>
        </w:p>
        <w:p>
          <w:pPr>
            <w:pStyle w:val="Contents2"/>
            <w:tabs>
              <w:tab w:val="clear" w:pos="8743"/>
              <w:tab w:val="right" w:pos="9026" w:leader="dot"/>
            </w:tabs>
            <w:rPr/>
          </w:pPr>
          <w:hyperlink w:anchor="__RefHeading___Toc8548161_1051229030">
            <w:r>
              <w:rPr>
                <w:webHidden/>
                <w:rStyle w:val="IndexLink"/>
                <w:rtl w:val="true"/>
              </w:rPr>
              <w:t>الفصل الرابع</w:t>
            </w:r>
            <w:r>
              <w:rPr>
                <w:rStyle w:val="IndexLink"/>
                <w:rtl w:val="true"/>
              </w:rPr>
              <w:t xml:space="preserve">: </w:t>
            </w:r>
            <w:r>
              <w:rPr>
                <w:rStyle w:val="IndexLink"/>
                <w:rtl w:val="true"/>
              </w:rPr>
              <w:t>إرجاع الحقوق الإنسانية</w:t>
            </w:r>
            <w:r>
              <w:rPr>
                <w:rStyle w:val="IndexLink"/>
                <w:rtl w:val="true"/>
              </w:rPr>
              <w:tab/>
            </w:r>
            <w:r>
              <w:rPr>
                <w:rStyle w:val="IndexLink"/>
              </w:rPr>
              <w:t>28</w:t>
            </w:r>
          </w:hyperlink>
        </w:p>
        <w:p>
          <w:pPr>
            <w:pStyle w:val="Contents2"/>
            <w:tabs>
              <w:tab w:val="clear" w:pos="8743"/>
              <w:tab w:val="right" w:pos="9026" w:leader="dot"/>
            </w:tabs>
            <w:rPr/>
          </w:pPr>
          <w:hyperlink w:anchor="__RefHeading___Toc8548163_1051229030">
            <w:r>
              <w:rPr>
                <w:webHidden/>
                <w:rStyle w:val="IndexLink"/>
                <w:rtl w:val="true"/>
              </w:rPr>
              <w:t>الفصل الخامس</w:t>
            </w:r>
            <w:r>
              <w:rPr>
                <w:rStyle w:val="IndexLink"/>
                <w:rtl w:val="true"/>
              </w:rPr>
              <w:t xml:space="preserve">: </w:t>
            </w:r>
            <w:r>
              <w:rPr>
                <w:rStyle w:val="IndexLink"/>
                <w:rtl w:val="true"/>
              </w:rPr>
              <w:t>العودة إلى الإسلام</w:t>
            </w:r>
            <w:r>
              <w:rPr>
                <w:rStyle w:val="IndexLink"/>
                <w:rtl w:val="true"/>
              </w:rPr>
              <w:tab/>
            </w:r>
            <w:r>
              <w:rPr>
                <w:rStyle w:val="IndexLink"/>
              </w:rPr>
              <w:t>31</w:t>
            </w:r>
          </w:hyperlink>
        </w:p>
        <w:p>
          <w:pPr>
            <w:pStyle w:val="Contents2"/>
            <w:tabs>
              <w:tab w:val="clear" w:pos="8743"/>
              <w:tab w:val="right" w:pos="9026" w:leader="dot"/>
            </w:tabs>
            <w:rPr/>
          </w:pPr>
          <w:hyperlink w:anchor="__RefHeading___Toc8548165_1051229030">
            <w:r>
              <w:rPr>
                <w:webHidden/>
                <w:rStyle w:val="IndexLink"/>
                <w:rtl w:val="true"/>
              </w:rPr>
              <w:t>الفصل السادس</w:t>
            </w:r>
            <w:r>
              <w:rPr>
                <w:rStyle w:val="IndexLink"/>
                <w:rtl w:val="true"/>
              </w:rPr>
              <w:t xml:space="preserve">: </w:t>
            </w:r>
            <w:r>
              <w:rPr>
                <w:rStyle w:val="IndexLink"/>
                <w:rtl w:val="true"/>
              </w:rPr>
              <w:t>الحث على الكسب والاكتساب</w:t>
            </w:r>
            <w:r>
              <w:rPr>
                <w:rStyle w:val="IndexLink"/>
                <w:rtl w:val="true"/>
              </w:rPr>
              <w:tab/>
            </w:r>
            <w:r>
              <w:rPr>
                <w:rStyle w:val="IndexLink"/>
              </w:rPr>
              <w:t>34</w:t>
            </w:r>
          </w:hyperlink>
        </w:p>
        <w:p>
          <w:pPr>
            <w:pStyle w:val="Contents2"/>
            <w:tabs>
              <w:tab w:val="clear" w:pos="8743"/>
              <w:tab w:val="right" w:pos="9026" w:leader="dot"/>
            </w:tabs>
            <w:rPr/>
          </w:pPr>
          <w:hyperlink w:anchor="__RefHeading___Toc8548167_1051229030">
            <w:r>
              <w:rPr>
                <w:webHidden/>
                <w:rStyle w:val="IndexLink"/>
                <w:rtl w:val="true"/>
              </w:rPr>
              <w:t>الفصل السابع</w:t>
            </w:r>
            <w:r>
              <w:rPr>
                <w:rStyle w:val="IndexLink"/>
                <w:rtl w:val="true"/>
              </w:rPr>
              <w:t xml:space="preserve">: </w:t>
            </w:r>
            <w:r>
              <w:rPr>
                <w:rStyle w:val="IndexLink"/>
                <w:rtl w:val="true"/>
              </w:rPr>
              <w:t>هداية غير المسلمين</w:t>
            </w:r>
            <w:r>
              <w:rPr>
                <w:rStyle w:val="IndexLink"/>
                <w:rtl w:val="true"/>
              </w:rPr>
              <w:tab/>
            </w:r>
            <w:r>
              <w:rPr>
                <w:rStyle w:val="IndexLink"/>
              </w:rPr>
              <w:t>37</w:t>
            </w:r>
          </w:hyperlink>
        </w:p>
        <w:p>
          <w:pPr>
            <w:pStyle w:val="Contents2"/>
            <w:tabs>
              <w:tab w:val="clear" w:pos="8743"/>
              <w:tab w:val="right" w:pos="9026" w:leader="dot"/>
            </w:tabs>
            <w:rPr/>
          </w:pPr>
          <w:hyperlink w:anchor="__RefHeading___Toc8548169_1051229030">
            <w:r>
              <w:rPr>
                <w:webHidden/>
                <w:rStyle w:val="IndexLink"/>
                <w:rtl w:val="true"/>
              </w:rPr>
              <w:t>الفصل الثامن</w:t>
            </w:r>
            <w:r>
              <w:rPr>
                <w:rStyle w:val="IndexLink"/>
                <w:rtl w:val="true"/>
              </w:rPr>
              <w:t xml:space="preserve">: </w:t>
            </w:r>
            <w:r>
              <w:rPr>
                <w:rStyle w:val="IndexLink"/>
                <w:rtl w:val="true"/>
              </w:rPr>
              <w:t>جمع التبرعات</w:t>
            </w:r>
            <w:r>
              <w:rPr>
                <w:rStyle w:val="IndexLink"/>
                <w:rtl w:val="true"/>
              </w:rPr>
              <w:tab/>
            </w:r>
            <w:r>
              <w:rPr>
                <w:rStyle w:val="IndexLink"/>
              </w:rPr>
              <w:t>40</w:t>
            </w:r>
          </w:hyperlink>
        </w:p>
        <w:p>
          <w:pPr>
            <w:pStyle w:val="Contents2"/>
            <w:tabs>
              <w:tab w:val="clear" w:pos="8743"/>
              <w:tab w:val="right" w:pos="9026" w:leader="dot"/>
            </w:tabs>
            <w:rPr/>
          </w:pPr>
          <w:hyperlink w:anchor="__RefHeading___Toc8548171_1051229030">
            <w:r>
              <w:rPr>
                <w:webHidden/>
                <w:rStyle w:val="IndexLink"/>
                <w:rtl w:val="true"/>
              </w:rPr>
              <w:t>الفصل التاسع</w:t>
            </w:r>
            <w:r>
              <w:rPr>
                <w:rStyle w:val="IndexLink"/>
                <w:rtl w:val="true"/>
              </w:rPr>
              <w:t xml:space="preserve">: </w:t>
            </w:r>
            <w:r>
              <w:rPr>
                <w:rStyle w:val="IndexLink"/>
                <w:rtl w:val="true"/>
              </w:rPr>
              <w:t>إزالة المنكرات</w:t>
            </w:r>
            <w:r>
              <w:rPr>
                <w:rStyle w:val="IndexLink"/>
                <w:rtl w:val="true"/>
              </w:rPr>
              <w:tab/>
            </w:r>
            <w:r>
              <w:rPr>
                <w:rStyle w:val="IndexLink"/>
              </w:rPr>
              <w:t>42</w:t>
            </w:r>
          </w:hyperlink>
        </w:p>
        <w:p>
          <w:pPr>
            <w:pStyle w:val="Contents2"/>
            <w:tabs>
              <w:tab w:val="clear" w:pos="8743"/>
              <w:tab w:val="right" w:pos="9026" w:leader="dot"/>
            </w:tabs>
            <w:rPr/>
          </w:pPr>
          <w:hyperlink w:anchor="__RefHeading___Toc8548173_1051229030">
            <w:r>
              <w:rPr>
                <w:webHidden/>
                <w:rStyle w:val="IndexLink"/>
                <w:rtl w:val="true"/>
              </w:rPr>
              <w:t>الفصل العاشر</w:t>
            </w:r>
            <w:r>
              <w:rPr>
                <w:rStyle w:val="IndexLink"/>
                <w:rtl w:val="true"/>
              </w:rPr>
              <w:t xml:space="preserve">: </w:t>
            </w:r>
            <w:r>
              <w:rPr>
                <w:rStyle w:val="IndexLink"/>
                <w:rtl w:val="true"/>
              </w:rPr>
              <w:t>الاهتمام بالإنسان</w:t>
            </w:r>
            <w:r>
              <w:rPr>
                <w:rStyle w:val="IndexLink"/>
                <w:rtl w:val="true"/>
              </w:rPr>
              <w:tab/>
            </w:r>
            <w:r>
              <w:rPr>
                <w:rStyle w:val="IndexLink"/>
              </w:rPr>
              <w:t>45</w:t>
            </w:r>
          </w:hyperlink>
        </w:p>
        <w:p>
          <w:pPr>
            <w:pStyle w:val="Contents2"/>
            <w:tabs>
              <w:tab w:val="clear" w:pos="8743"/>
              <w:tab w:val="right" w:pos="9026" w:leader="dot"/>
            </w:tabs>
            <w:rPr/>
          </w:pPr>
          <w:hyperlink w:anchor="__RefHeading___Toc8548175_1051229030">
            <w:r>
              <w:rPr>
                <w:webHidden/>
                <w:rStyle w:val="IndexLink"/>
                <w:rtl w:val="true"/>
              </w:rPr>
              <w:t>الخاتمة</w:t>
            </w:r>
            <w:r>
              <w:rPr>
                <w:rStyle w:val="IndexLink"/>
                <w:rtl w:val="true"/>
              </w:rPr>
              <w:tab/>
            </w:r>
            <w:r>
              <w:rPr>
                <w:rStyle w:val="IndexLink"/>
              </w:rPr>
              <w:t>47</w:t>
            </w:r>
          </w:hyperlink>
        </w:p>
        <w:p>
          <w:pPr>
            <w:pStyle w:val="Contents2"/>
            <w:tabs>
              <w:tab w:val="clear" w:pos="8743"/>
              <w:tab w:val="right" w:pos="9026" w:leader="dot"/>
            </w:tabs>
            <w:rPr/>
          </w:pPr>
          <w:hyperlink w:anchor="__RefHeading___Toc8548177_1051229030">
            <w:r>
              <w:rPr>
                <w:webHidden/>
                <w:rStyle w:val="IndexLink"/>
                <w:rtl w:val="true"/>
              </w:rPr>
              <w:t>فهرس المحتويات</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27_103894"/>
      <w:bookmarkStart w:id="1" w:name="pg11127_103894"/>
      <w:bookmarkEnd w:id="1"/>
    </w:p>
    <w:p>
      <w:pPr>
        <w:pStyle w:val="Heading2"/>
        <w:numPr>
          <w:ilvl w:val="1"/>
          <w:numId w:val="1"/>
        </w:numPr>
        <w:rPr/>
      </w:pPr>
      <w:bookmarkStart w:id="2" w:name="pg11127_103894"/>
      <w:bookmarkStart w:id="3" w:name="__RefHeading___Toc8548149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الإستفادة من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السیدمحمد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موسسةالشجرة الطيبة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مواصفات المظهر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IBN : 978-964-204-605-8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موسسه‌الوعی‌الاسلامی للتحقیق والترجمه والطباعه،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التأثير</w:t>
      </w:r>
    </w:p>
    <w:p>
      <w:pPr>
        <w:pStyle w:val="BookText"/>
        <w:rPr/>
      </w:pPr>
      <w:r>
        <w:rPr>
          <w:rFonts w:eastAsia="Times New Roman" w:cs="Times New Roman" w:ascii="Times New Roman" w:hAnsi="Times New Roman"/>
          <w:color w:val="111111"/>
          <w:sz w:val="28"/>
          <w:szCs w:val="28"/>
          <w:lang w:val="en-US" w:bidi="en-US"/>
        </w:rPr>
        <w:t>Tenth of Muharram -- Influence</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موسسةالشجرة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BP41/76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297/9534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7536268</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48151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الاستفادة من عاشوراء</w:t>
      </w:r>
    </w:p>
    <w:p>
      <w:pPr>
        <w:pStyle w:val="BookText"/>
        <w:rPr/>
      </w:pPr>
      <w:r>
        <w:rPr>
          <w:rFonts w:ascii="Amiri" w:hAnsi="Amiri" w:eastAsia="Amiri" w:cs="Amiri"/>
          <w:color w:val="111111"/>
          <w:sz w:val="28"/>
          <w:sz w:val="28"/>
          <w:szCs w:val="28"/>
          <w:rtl w:val="true"/>
          <w:lang w:bidi="ar-SA"/>
        </w:rPr>
        <w:t xml:space="preserve">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عظيمي</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للطلب </w:t>
      </w:r>
      <w:r>
        <w:rPr>
          <w:rFonts w:eastAsia="Amiri" w:cs="Amiri" w:ascii="Amiri" w:hAnsi="Amiri"/>
          <w:color w:val="111111"/>
          <w:sz w:val="28"/>
          <w:szCs w:val="28"/>
          <w:lang w:bidi="ar-SA"/>
        </w:rPr>
        <w:t>07826265250</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جهارراه شهدا، شارع بهجت، فرع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انقلاب، شارع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مجتمع ناشران، الطابق الأرضي، الرقم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دار العلم</w:t>
      </w:r>
    </w:p>
    <w:p>
      <w:pPr>
        <w:pStyle w:val="BookText"/>
        <w:rPr/>
      </w:pP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27_103898"/>
      <w:bookmarkStart w:id="8" w:name="pg11127_103898"/>
      <w:bookmarkEnd w:id="8"/>
    </w:p>
    <w:p>
      <w:pPr>
        <w:pStyle w:val="Heading2"/>
        <w:numPr>
          <w:ilvl w:val="1"/>
          <w:numId w:val="1"/>
        </w:numPr>
        <w:rPr/>
      </w:pPr>
      <w:bookmarkStart w:id="9" w:name="pg11127_103898"/>
      <w:bookmarkStart w:id="10" w:name="__RefHeading___Toc8548153_1051229030"/>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عاشوراء موسمُ العطاء الرباني، موسم الفضيلة والتقوى والأخلاق، موسم العلم والمعرفة، ورمز لانتصار مبادئ الحق على جيوش الضلال، وإذا كان عطاؤه قد بلَغَ غاندي محرِّر الهند الذي تعلّم من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مظلوماً لينتصر، فإنّ المسلمين عامة وشيعة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أولى بهذا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المطر الذي ينزل من السماء ليحيي اللّه به الأرضَ بعدَ موتها، إن استفيد منه على الوجه الأكمل، أعطى مختلف الثمار والأزهار، وملأ الأرض بالرياض، والقلوب بالبهجة، فإذا هبطت نسبة الاستفادة من المطر هبطت نسبة الأرباح التي يُتوقّع حصولها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يستفد منه فإنّه يتسرّب إلى باطن الأرض، وبذلك يخسر الإنسان النعمة التي أسدها اللّه إليه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اجتمع في المنخفضات ليتحوّل إلى ماء راكد وآسن يحمل الأوبئة والجراثيم التي تكون مصدراً لكثير من الأمراض، وكذلك كثير من نعم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طعاماً وغذاءً، وقد يستفاد منه في علاج بعض الأمراض وتقوية الناقهين، وقد يهمل ليلقى في القمامة، وقد تصنع منه الخمرة الضارّة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وَكُلُوا وَاشْرَبُوا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 وتبذيرٌ وقد نُهي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تُسْرِفُوا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نعمة اللّه كفراً، فيكون مصداقاً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تَرَى إِلَى الَّذِينَ بَدَّلُوا نِعْمَةَ اللّهِ كُفْراً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هذا في الجانب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الجانب المعنوي أيضاً كذلك، كما قال سبحانه بالنسبة إلى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لِلْمُؤْمِنِينَ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لِلَّذِينَ آمَنُوا هُدًى وَشِفَاءٌ وَالَّذِينَ لا يُؤْمِنُونَ فِي آذَانِهِمْ وَقْرٌ وَهُوَ عَلَيْهِمْ عَمًى</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وعشرة عاشوراء كالمطر، فقد يحوّل العصاة والطغاة هذه المناسبة </w:t>
      </w:r>
    </w:p>
    <w:p>
      <w:pPr>
        <w:pStyle w:val="BookText"/>
        <w:rPr/>
      </w:pPr>
      <w:r>
        <w:rPr>
          <w:rFonts w:ascii="Amiri" w:hAnsi="Amiri" w:eastAsia="Amiri" w:cs="Amiri"/>
          <w:color w:val="111111"/>
          <w:sz w:val="28"/>
          <w:sz w:val="28"/>
          <w:szCs w:val="28"/>
          <w:rtl w:val="true"/>
          <w:lang w:bidi="ar-SA"/>
        </w:rPr>
        <w:t>الدينية إلى نقيض أهدافها المثالية، وذلك حينما تُستغل لقتل الناس الأبرياء وحرق المساجد والحسينيات والمؤسسات والاعتداء على المواكب العزائية وتكريس الفرقة والاختلاف، كما تفعله بعض الجماعات في بعض الدول الإسلامية</w:t>
      </w:r>
      <w:r>
        <w:rPr>
          <w:rStyle w:val="FootnoteAnchor"/>
          <w:rtl w:val="true"/>
        </w:rPr>
        <w:footnoteReference w:id="9"/>
      </w:r>
      <w:r>
        <w:rPr>
          <w:rFonts w:ascii="Amiri" w:hAnsi="Amiri" w:eastAsia="Amiri" w:cs="Amiri"/>
          <w:color w:val="111111"/>
          <w:sz w:val="28"/>
          <w:sz w:val="28"/>
          <w:szCs w:val="28"/>
          <w:rtl w:val="true"/>
          <w:lang w:bidi="ar-SA"/>
        </w:rPr>
        <w:t xml:space="preserve">تنفيذاً لمخطط الاستعمار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تَسُد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يستغلّها بعض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لاقتراف بعض المحرّمات، والإسراف في المأكل والمشرب، وتضييع الأوقات في اللّهو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منها لإحياء ذكرى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يحتفُ بها من المزايا المتعارفة، ولا شك أنّه من أفضل القربات الموجبة لخير الدنيا والآخرة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يَأْخُذُوا بِأَحْسَنِهَا</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يقتضي الاستفادة من هذا الشهر الحرام أفضل استفادة وأكمل استثمار وفي شتّى الأبعاد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هذا، قول اللّه سبحانه وتعالى في باب التمثيل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فإنّ السقاية والعمارة من أفضل القربات عند اللّه </w:t>
      </w:r>
    </w:p>
    <w:p>
      <w:pPr>
        <w:pStyle w:val="BookText"/>
        <w:rPr/>
      </w:pPr>
      <w:r>
        <w:rPr>
          <w:rFonts w:ascii="Amiri" w:hAnsi="Amiri" w:eastAsia="Amiri" w:cs="Amiri"/>
          <w:color w:val="111111"/>
          <w:sz w:val="28"/>
          <w:sz w:val="28"/>
          <w:szCs w:val="28"/>
          <w:rtl w:val="true"/>
          <w:lang w:bidi="ar-SA"/>
        </w:rPr>
        <w:t>سبحانه، لكن تكريس الإيمان والجهاد في سبيله سبحانه والعمل وفق سننه، أفضل من السقاية والعمارة، بدرجات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الكرّاس يهدف إلى بيان الطريق الأمثل والأشمل للاستفادة من هذه المناسبة، ولاستثمارها على الوجه الأحسن، لخدمة الدين والإنسانية ولإنقاذ البشرية من التخلّف والضلالة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صرّح به لينين، الغاية منها القضاءعلى كربلاء المعنوية، بتأريخها الحافل بالبطولات، وبمقارعة الجبابرة والطغاة، وبمعنوياتها الأخلاقية والإنسانية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دامت كربلاء حيّة في القلوب والضمائر، فستبقى مصدراً للإشعاع الديني، ومدرسة للعلماء والخطباء والكتّاب، ومركزاً للفضيلة والإيمان والأخلاق والتقوى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مما يناقض أُسس الشيوعية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ذلك كلام لينين وحدهُ وإنّما صرّح بذلك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والحجاج وهارون والمتوكل</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فسياستهم مبنية على العداء لرسالات السماء ومحو الأخلاق والفضيلة في المجتمع وتكبيل الحريات والحظر للشعائر والمقدّسات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فيزيد بن معاوية وخلال فترة حكمه ثلاث سنوات ارتكب ثلاث جرائم يندى لها الجبين وتقشعرّ لها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سبط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وأسر عياله وأطفاله وسعى لإخماد لهيب الثورة وصداها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لعسكره وتجاوزوا على النساء حتّى أنه ولد في ذلك العام ألف طفل بل أكثر من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جيشاً ومعهم المنجنيق لهدم الكعبة وفعل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والحجاج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جلّ اهتمامه للقضاء على أتباع وأنصار مدرسة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على كربلاء، وكتب السيرة والتأريخ خير شاهد على هذه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وهارون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لمحو كربلاء وآثارها وكرّب قبر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 الأبنية التي كانت محيطة به، وقطع السدرة التي كان يستدل بها الزوّار موضع القبر، وقد لعن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 السدرة ثلاث مرّات، انظر بحار الأنوار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ومنع بناء البيوت في كربلاء وفتح الأسواق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تراث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وبحار الأنوار، المجلد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والمتوكل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عنفاً وأكثر ضراوة وقسوة في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ومواليهم فكان يتبع آل أبي طالب وشيعة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وزوّاره في كل مكان، ومنع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 حكم الإعدام على زوّار قبره، وأقام في المسالح اُناساً يتربّصون لزيارة القبر أو يهتدي لموضع القبر، ولكن شيعة الإمام ومحبيه كان نداءهم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قُتلنا عن آخرنا لما أمسك من بقي منّا عن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بتهديم قبر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وحرث أرضه سبع عشرة مرّة وأسال الماء عليه، وفي إحدى المرّات أمر المتوكل بالأبقار لتمرّ على قبر شهداء كربلاء فلمّا بلغت قبر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تمر عليه وضربوا الأبقار بالعصي وتكسّرت العصي وما جاوزت على قبر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تخطّته، كما أنّ التاريخ يحدّثنا أنّه لم يستطع علوي واحد أن يستوطن كربلاء من بعد مصرع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حتى وفاة المتوكل عام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ه، انظر تراث كربلاء، وتاريخ الطبري، المجلد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بحار الأنوار ج</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والحكومة العثمانية</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كما وتعرضت لحصار من قبل نجيب باشا في عهد السلطان عبد المجيد الثاني عام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حيث دخل المدينة بعد أن ضربها بالمدافع، واستباحها ثلاثة أيام سلباً ونهباً وقتلاً، وارتكب فيها كل فضاعة وشناعة، وعمل السيف في رقاب الناس الآمنين، فقتل عشرين ألف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شهداء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ولجأ الناس إلى ضريح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يستنجدونه ويستغيثون به، لكن الجيش دخل الحرم، وقتل كل من لاذ بالقبر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وكتاب السلاسل الذهبية للسيد محمد صادق بحر العلوم، وكما تعرضت المدينة المقدسة لحوادث أخرى وعلى مدى حكم آل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والبهلوي الأول</w:t>
      </w:r>
      <w:r>
        <w:rPr>
          <w:rStyle w:val="FootnoteAnchor"/>
          <w:rtl w:val="true"/>
        </w:rPr>
        <w:footnoteReference w:id="16"/>
      </w:r>
      <w:r>
        <w:rPr>
          <w:rFonts w:ascii="IRNazanin" w:hAnsi="IRNazanin" w:eastAsia="IRNazanin"/>
          <w:color w:val="111111"/>
          <w:sz w:val="28"/>
          <w:sz w:val="28"/>
          <w:szCs w:val="28"/>
          <w:rtl w:val="true"/>
          <w:lang w:bidi="fa-IR"/>
        </w:rPr>
        <w:t xml:space="preserve">،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والوهّابيون</w:t>
      </w:r>
      <w:r>
        <w:rPr>
          <w:rStyle w:val="FootnoteAnchor"/>
          <w:rtl w:val="true"/>
        </w:rPr>
        <w:footnoteReference w:id="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وعشرات الطغاة الآخرين</w:t>
      </w:r>
      <w:r>
        <w:rPr>
          <w:rStyle w:val="FootnoteAnchor"/>
          <w:rtl w:val="true"/>
        </w:rPr>
        <w:footnoteReference w:id="18"/>
      </w:r>
      <w:r>
        <w:rPr>
          <w:rFonts w:ascii="Amiri" w:hAnsi="Amiri" w:eastAsia="Amiri" w:cs="Amiri"/>
          <w:color w:val="111111"/>
          <w:sz w:val="28"/>
          <w:sz w:val="28"/>
          <w:szCs w:val="28"/>
          <w:rtl w:val="true"/>
          <w:lang w:bidi="ar-SA"/>
        </w:rPr>
        <w:t>، من أمثال البكر وصدام حيث هدما الحوزة العلمية في النجف وكربلاء، وقتل الثاني منهما في الانتفاضة أكثر من ثلاثمائة ألف إنسان، وهدّم المساجد والحسينيات والمدارس والمكتبات والمستوصفات ومقابر العلماء وألوف الدور والبساتين والأسواق والمراكز التجارية، وضرب بمدافعه قبّة الإمام الحسين وأخيه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وارتكب مجزرة بشعة في الحرمين المطهّرين يندى لها الجبين، فكانت الدماء تلطخُ كل مكان</w:t>
      </w:r>
      <w:r>
        <w:rPr>
          <w:rStyle w:val="FootnoteAnchor"/>
          <w:rtl w:val="true"/>
        </w:rPr>
        <w:footnoteReference w:id="20"/>
      </w:r>
      <w:r>
        <w:rPr>
          <w:rFonts w:ascii="IRNazanin" w:hAnsi="IRNazanin" w:eastAsia="IRNazanin"/>
          <w:color w:val="111111"/>
          <w:sz w:val="28"/>
          <w:sz w:val="28"/>
          <w:szCs w:val="28"/>
          <w:rtl w:val="true"/>
          <w:lang w:bidi="fa-IR"/>
        </w:rPr>
        <w:t>، كما فعل جيش يزيد بالمدينة المنوّرة وحرم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 الحجّاجبالمسجد الحرام بأمر الخليفة الأموي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سنّة اللّه في الحياة إعلاء راية الحق وإظهاره وإزهاق الباطل واندحاره، لذا ذهب الطغاة والجبابرة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وَأُتْبِعُوا فِي هَذِهِ الدُّنْيَا لَعْنَةً وَيَوْمَ الْقِيَامَةِ</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وبقيت كربلاء حيّة نقية، مصدراً للإشعاع الديني </w:t>
      </w:r>
    </w:p>
    <w:p>
      <w:pPr>
        <w:pStyle w:val="BookText"/>
        <w:rPr/>
      </w:pPr>
      <w:r>
        <w:rPr>
          <w:rFonts w:ascii="Amiri" w:hAnsi="Amiri" w:eastAsia="Amiri" w:cs="Amiri"/>
          <w:color w:val="111111"/>
          <w:sz w:val="28"/>
          <w:sz w:val="28"/>
          <w:szCs w:val="28"/>
          <w:rtl w:val="true"/>
          <w:lang w:bidi="ar-SA"/>
        </w:rPr>
        <w:t>والفكري، ومنبعاً للأخلاق والفضيلة والحركة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وبقيت كربلاء نبراساً للمجاهدين والأحرار، وسراجاً للأمم والشعوب، ومدرسةً لتربية العلماء والمبلّغين وحملة الأقلام، منذ استشهاد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يومنا هذا، وإلى يوم ظهور الإمام المهدي 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قالت عقيلة الهاشميين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الطف علماً لقبر أبيك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يُدرس أثره، ولا يعفو رسمه على كرور الليالي والأيّام، وليجتهدنَّ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فَكِد كيدك، وَاسعَ سعيك، وناصب جهدك، فواللّه لا تمحو ذكرنا ولا تُميت وحينا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وسيذهب صدام قريباً بإذن اللّه، كما ذهب من قبله الطغاةوالجبابرة،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الواجب علينا إن أردنا اللّه واليوم الآخر أن نصب اهتمامنا لإحياء </w:t>
      </w:r>
    </w:p>
    <w:p>
      <w:pPr>
        <w:pStyle w:val="BookText"/>
        <w:rPr/>
      </w:pPr>
      <w:r>
        <w:rPr>
          <w:rFonts w:ascii="Amiri" w:hAnsi="Amiri" w:eastAsia="Amiri" w:cs="Amiri"/>
          <w:color w:val="111111"/>
          <w:sz w:val="28"/>
          <w:sz w:val="28"/>
          <w:szCs w:val="28"/>
          <w:rtl w:val="true"/>
          <w:lang w:bidi="ar-SA"/>
        </w:rPr>
        <w:t>كربلاء وبقية العتبات المقدسة مادياً ومعنوياً، وأن نكثر الاستفادة من هذا السراج الوهاج، الذي ينير الدرب لكل من يطلب السعادة في الدنيا، والفوز بالجنّة في الآخرة، فالحسين مصباح الهدى وسفينة النجاة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وعاشوراء أهم موسم لتحقيق كل ذلك، واللّه المستعان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bookmarkStart w:id="12" w:name="pg11127_103908"/>
    </w:p>
    <w:p>
      <w:pPr>
        <w:pStyle w:val="Heading2"/>
        <w:numPr>
          <w:ilvl w:val="1"/>
          <w:numId w:val="1"/>
        </w:numPr>
        <w:rPr/>
      </w:pPr>
      <w:bookmarkStart w:id="13" w:name="__RefHeading___Toc8548155_1051229030"/>
      <w:bookmarkStart w:id="14" w:name="_Toc4"/>
      <w:bookmarkEnd w:id="12"/>
      <w:bookmarkEnd w:id="13"/>
      <w:r>
        <w:rPr>
          <w:rtl w:val="true"/>
        </w:rPr>
        <w:t>الفصل الأوّل</w:t>
      </w:r>
      <w:r>
        <w:rPr>
          <w:rtl w:val="true"/>
        </w:rPr>
        <w:t xml:space="preserve">: </w:t>
      </w:r>
      <w:r>
        <w:rPr>
          <w:rtl w:val="true"/>
        </w:rPr>
        <w:t>تكريس المثُل والقِيَم</w:t>
      </w:r>
      <w:bookmarkEnd w:id="14"/>
    </w:p>
    <w:p>
      <w:pPr>
        <w:pStyle w:val="BookText"/>
        <w:rPr/>
      </w:pPr>
      <w:r>
        <w:rPr>
          <w:rFonts w:ascii="Amiri" w:hAnsi="Amiri" w:eastAsia="Amiri" w:cs="Amiri"/>
          <w:color w:val="111111"/>
          <w:sz w:val="28"/>
          <w:sz w:val="28"/>
          <w:szCs w:val="28"/>
          <w:rtl w:val="true"/>
          <w:lang w:bidi="ar-SA"/>
        </w:rPr>
        <w:t>يلزم الاستفادة من ذكرى عاشوراء لتركيز الإيمان والفضيلة والتقوى والمثل الأخلاقية الرفيعة في المسلمين، وتوسعة دائرتها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تحلّي المسلمين بالصفات النفسية الرفيعة يمنحهم الحصانة من الأمراض النفسية التي انتشرت في العالم المادي، كما ويجب توسعة دائرة هذه المثل والقيم لاشتمالها على مراتب ودرجات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الضروري أن يجعل هذا الموسم منطلقاً للإرشاد والتبليغ ونشر أحكام اللّه وتعاليم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الداعية إلى الحياة الطيبة، عبر تطبيق الشورى، وإطلاق الحريات الإسلامية، والأمة الواحدة، والأُخوة الإسلامية، والسلام، وعبر تطبيق الأمر بالمعروف والنهي عن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جاهدا من أجل تطبيق هذه المفاهيم وتركيزها في المجتمع، وسار على خطاهم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ثورته المباركة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 بطراً، ولا مفسداً ولا ظالماً، وإنما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أريد أن آمر بالمعروف وأنهى عن المنكر، وأسير بسيرة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علي بن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وبنو أميّة اختصمنا في اللّه عزّوجلّ،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اللّه، فنحن وأياهم الخصمان يوم القيامة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يكن ما كان منّا تنافساً في سلطان، ولا التماساً من فضول الحطام، ولكن لنرى المعالم من دينك، ونظهر الإصلاح في بلادك، ويأمن المظلومون من عبادك، ويُعمل بفرائضك وسننك وأحكامك</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فمثلاً إذا فرضنا أن مليون مجلس 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يُعقد في شهر محرّم وصفر في كل البلاد الإسلامية وغير الإسلامية، وتكفّلت الهيئة الإدارية لكل مجلس بطبع كتاب تثقيفي أخلاقي أو عقائدي أو ما أشبه، وتوزيعه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فرضنا أن كل مؤسّسة اهتمّت بأن تجعل لها امتداداً في المناطق الأخرى، بأن تؤسّس حسينية أو مسجداً أو تعقد مجلساً حسينياً أو تقوم بإنشاء مركز في المناطق الأخرى قريبة كانت أم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ذلك إسهام الهيئة الإدارية في توعية الناس وإرشادهم وهدايتهم، وتخفيف آلامهم ومعاناتهم من المشاكل العالقة بهم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أو نظير </w:t>
      </w:r>
    </w:p>
    <w:p>
      <w:pPr>
        <w:pStyle w:val="BookText"/>
        <w:rPr/>
      </w:pPr>
      <w:r>
        <w:rPr>
          <w:rFonts w:ascii="Amiri" w:hAnsi="Amiri" w:eastAsia="Amiri" w:cs="Amiri"/>
          <w:color w:val="111111"/>
          <w:sz w:val="28"/>
          <w:sz w:val="28"/>
          <w:szCs w:val="28"/>
          <w:rtl w:val="true"/>
          <w:lang w:bidi="ar-SA"/>
        </w:rPr>
        <w:t>لك في الخلق</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الشهرين العظيمين محرّم وصفر، من أفضل الأوقات للدعوة للإسلام ومذهب التشيّع ونشر مبادئ الحق وقيمه، وتوسيع دائرتهما، إذا كان للمسلمين القائمين بالعزاء 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اللّه على الجهّال أن يتعلّموا إلاّ وقد أخذ على العلماء أن يعلّموا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وإلاّ فعليه لعنة اللّه والملائكة والناس أجمعين</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أن لا يقارّوا على كظّة ظالم وسغب مظلوم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bookmarkStart w:id="15" w:name="pg11127_103911"/>
    </w:p>
    <w:p>
      <w:pPr>
        <w:pStyle w:val="Heading2"/>
        <w:numPr>
          <w:ilvl w:val="1"/>
          <w:numId w:val="1"/>
        </w:numPr>
        <w:rPr/>
      </w:pPr>
      <w:bookmarkStart w:id="16" w:name="__RefHeading___Toc8548157_1051229030"/>
      <w:bookmarkStart w:id="17" w:name="_Toc5"/>
      <w:bookmarkEnd w:id="15"/>
      <w:bookmarkEnd w:id="16"/>
      <w:r>
        <w:rPr>
          <w:rtl w:val="true"/>
        </w:rPr>
        <w:t>الفصل الثاني</w:t>
      </w:r>
      <w:r>
        <w:rPr>
          <w:rtl w:val="true"/>
        </w:rPr>
        <w:t xml:space="preserve">: </w:t>
      </w:r>
      <w:r>
        <w:rPr>
          <w:rtl w:val="true"/>
        </w:rPr>
        <w:t>التكافل الاجتماعي</w:t>
      </w:r>
      <w:bookmarkEnd w:id="17"/>
    </w:p>
    <w:p>
      <w:pPr>
        <w:pStyle w:val="BookText"/>
        <w:rPr/>
      </w:pPr>
      <w:r>
        <w:rPr>
          <w:rFonts w:ascii="Amiri" w:hAnsi="Amiri" w:eastAsia="Amiri" w:cs="Amiri"/>
          <w:color w:val="111111"/>
          <w:sz w:val="28"/>
          <w:sz w:val="28"/>
          <w:szCs w:val="28"/>
          <w:rtl w:val="true"/>
          <w:lang w:bidi="ar-SA"/>
        </w:rPr>
        <w:t>إنّ الأهواء النفسانية من جهة، والسياسة الاستعمارية غربيةً وشرقيةً من جهة أخرى، جعلت كثيراً من المسلمين يعرضون عن قوانين اللّه، ويتكالبون على الدنيا وملذّاتها، لذلك بقيت الملايين من الحاجات معطّلة، فقلّت نسبة الزواج، وتفشّت العزوبة بما تحمله من سلبيات، وأصبح كثير من الناس دون مسكن ومأوى، وفُقد الدواء أو قلّ، أو ارتفعت قيمته، ولم يتوفر العدد الكافي من المدارس والمعاهد العلمية، وتقلّصت موارد الاكتساب وتعقّدت شرائطه وكثرت قيوده، ممّا زاد في نسبة العاطلين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كثير من الخدمات العامة متوقفة،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تعبيد الطرق، وتوفير شبكات الري والكهرباء والماء، وكذلك مخازن المياه على الخصوص في القرى والأرياف، وتشجير البلاد، وغير ذلك كالمعامل والمصانع وشبهها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استثمرت المجالس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تثير الكوامن العاطفية في النفس، وبما تحمل من التوجيه العقلي المؤثر في تغيير السلوك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حوائج الناس، وفي التراحم والتوادد، وإنجاز الخدمات الفردية والعامة، لقضيت ملايين الحاجات كل عام، وهذا يتوقف على مشاركة </w:t>
      </w:r>
    </w:p>
    <w:p>
      <w:pPr>
        <w:pStyle w:val="BookText"/>
        <w:rPr/>
      </w:pPr>
      <w:r>
        <w:rPr>
          <w:rFonts w:ascii="IRNazanin" w:hAnsi="IRNazanin" w:eastAsia="IRNazanin"/>
          <w:color w:val="111111"/>
          <w:sz w:val="28"/>
          <w:sz w:val="28"/>
          <w:szCs w:val="28"/>
          <w:rtl w:val="true"/>
          <w:lang w:bidi="fa-IR"/>
        </w:rPr>
        <w:t>ثلاث جهات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الناس وإرشادهم إلى أهمية التكافل الاجتماعي، وإلى أعمال الخير، وذكر القصص المشوّقة، وسرد الآيات والروايات التي تحث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قضى لأخيه المؤمن حاجةً، قضى له يومالقيامة سبعين حاجة، أيسرها دخول الجنّة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حوائج الناس إليكم من نعم اللّه عليكم، فلا تملّوا النعم فتحور نقماً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أمينة ومخلصة تتشكّل في كل مسجد وحسينية ومدرسة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وتنبثق من كل مجلس حسيني، لجمع التبرعات وقضاء حوائج الناس وفق سُلّم الأولويات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مساهمة الناس الخيريين والتجّار الأثرياء في التبرع والتمويل، فقد قال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التبرع والإنفاق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إن لم يكن لك كنت له منفقاً فلا تبقه بعدك فيكون ذخيرة لغيرك، وتكون أنت المطالب به المأخوذ بحسابه، واعلم أنك لا تبقى له ولا يبقى عليك، فكله قبل أن يأكلك</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وإني قد شاهدتُ أحد العلماء وقد تمكّن من بناء أكثر من ثلاثمائة وخمسين مؤسسة في مدة نصف قرن، باستثمار مجالس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وتحريض الناس على ذلك</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ورأيتُ عالماً آخراً تمكن من بناء أربعين مؤسّسة في مدّة عشرة أعوام</w:t>
      </w:r>
      <w:r>
        <w:rPr>
          <w:rFonts w:eastAsia="Amiri" w:cs="Amiri" w:ascii="Amiri" w:hAnsi="Amiri"/>
          <w:color w:val="111111"/>
          <w:sz w:val="28"/>
          <w:szCs w:val="28"/>
          <w:rtl w:val="true"/>
          <w:lang w:bidi="ar-SA"/>
        </w:rPr>
        <w:t xml:space="preserve">. </w:t>
      </w:r>
      <w:bookmarkStart w:id="18" w:name="pg11127_103914"/>
    </w:p>
    <w:p>
      <w:pPr>
        <w:pStyle w:val="Heading2"/>
        <w:numPr>
          <w:ilvl w:val="1"/>
          <w:numId w:val="1"/>
        </w:numPr>
        <w:rPr/>
      </w:pPr>
      <w:bookmarkStart w:id="19" w:name="__RefHeading___Toc8548159_1051229030"/>
      <w:bookmarkStart w:id="20" w:name="_Toc6"/>
      <w:bookmarkEnd w:id="18"/>
      <w:bookmarkEnd w:id="19"/>
      <w:r>
        <w:rPr>
          <w:rtl w:val="true"/>
        </w:rPr>
        <w:t>الفصل الثالث</w:t>
      </w:r>
      <w:r>
        <w:rPr>
          <w:rtl w:val="true"/>
        </w:rPr>
        <w:t xml:space="preserve">: </w:t>
      </w:r>
      <w:r>
        <w:rPr>
          <w:rtl w:val="true"/>
        </w:rPr>
        <w:t>الاهتمام بالمؤسسات وترميمها</w:t>
      </w:r>
      <w:bookmarkEnd w:id="20"/>
    </w:p>
    <w:p>
      <w:pPr>
        <w:pStyle w:val="BookText"/>
        <w:rPr/>
      </w:pPr>
      <w:r>
        <w:rPr>
          <w:rFonts w:ascii="Amiri" w:hAnsi="Amiri" w:eastAsia="Amiri" w:cs="Amiri"/>
          <w:color w:val="111111"/>
          <w:sz w:val="28"/>
          <w:sz w:val="28"/>
          <w:szCs w:val="28"/>
          <w:rtl w:val="true"/>
          <w:lang w:bidi="ar-SA"/>
        </w:rPr>
        <w:t>فإذا أمكن عبر المجالس المنتشرة في شتى بقاع الأرض تأسيس مائة ألف مؤسسة خلال كل عام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ومسجد، وحسينية، ومكتبة، ومستشفى، ومستوصف، ودور الأيتام، وإذاعات، وتلفزيونات، ومراكز للدراسات، وإصدار المجلات والجرائد</w:t>
      </w:r>
      <w:r>
        <w:rPr>
          <w:rStyle w:val="FootnoteAnchor"/>
          <w:rtl w:val="true"/>
        </w:rPr>
        <w:footnoteReference w:id="36"/>
      </w:r>
      <w:r>
        <w:rPr>
          <w:rFonts w:ascii="Amiri" w:hAnsi="Amiri" w:eastAsia="Amiri" w:cs="Amiri"/>
          <w:color w:val="111111"/>
          <w:sz w:val="28"/>
          <w:sz w:val="28"/>
          <w:szCs w:val="28"/>
          <w:rtl w:val="true"/>
          <w:lang w:bidi="ar-SA"/>
        </w:rPr>
        <w:t xml:space="preserve">، كان الأمر بعد خمس عشرة سنة يعادل ما للمسيحية في أفريقيا وحدها من المؤسسات حيث أنهم أسَّسوا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التقارير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ونصف مليون مؤسسة</w:t>
      </w:r>
      <w:r>
        <w:rPr>
          <w:rStyle w:val="FootnoteAnchor"/>
          <w:rtl w:val="true"/>
        </w:rPr>
        <w:footnoteReference w:id="3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معهد كنيسي حتى عام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الكنائس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وكلية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لاهوتية لتخريج القساوسة والمتنصرين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المجمع الكنيسي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ثانوية،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ابتدائية،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أطفال،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للمكفوفين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مسلم يدرسون في مدارس التنصير في أفريقيا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تمتلك الكنائس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مستشفى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مستوصف في أفريقيا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 للأيتام،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للمرضى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للأرامل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تعتني بالنشاط التبليغي المسيحي وبالشؤون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دور النشر لطباعة الكتب وتوزيعها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الكادر الكتابي وإصدار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عنوان جديد يتحدث عن النصرانية في عام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بالأمر المتعسّر، إذا امتلك الإنسان إرادة قوية وعزماً راسخاً وهمةً عالية، ولربّما كان بمقدور الفرد الواحد أن يصنع الكثير،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وحده جماعة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الشعر المنسوب للإمام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يشهد بأن أفراداً قلائل استطاعوا أن يغيّروا مسار الأمم </w:t>
      </w:r>
    </w:p>
    <w:p>
      <w:pPr>
        <w:pStyle w:val="BookText"/>
        <w:rPr/>
      </w:pPr>
      <w:r>
        <w:rPr>
          <w:rFonts w:ascii="Amiri" w:hAnsi="Amiri" w:eastAsia="Amiri" w:cs="Amiri"/>
          <w:color w:val="111111"/>
          <w:sz w:val="28"/>
          <w:sz w:val="28"/>
          <w:szCs w:val="28"/>
          <w:rtl w:val="true"/>
          <w:lang w:bidi="ar-SA"/>
        </w:rPr>
        <w:t>وحياة 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الجانب الكيفي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فكثيراً ما تبنى مؤسّسة 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مدرسةً أو مسجداً أو حسينيةً أو مكتبةً أو دارَ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ناقصة منحيث الأفراد الأكفاء والمدراء</w:t>
      </w:r>
      <w:r>
        <w:rPr>
          <w:rStyle w:val="FootnoteAnchor"/>
          <w:rtl w:val="true"/>
        </w:rPr>
        <w:footnoteReference w:id="41"/>
      </w:r>
      <w:r>
        <w:rPr>
          <w:rFonts w:ascii="Amiri" w:hAnsi="Amiri" w:eastAsia="Amiri" w:cs="Amiri"/>
          <w:color w:val="111111"/>
          <w:sz w:val="28"/>
          <w:sz w:val="28"/>
          <w:szCs w:val="28"/>
          <w:rtl w:val="true"/>
          <w:lang w:bidi="ar-SA"/>
        </w:rPr>
        <w:t>، والاستشارة في الأمور الإدارية</w:t>
      </w:r>
      <w:r>
        <w:rPr>
          <w:rStyle w:val="FootnoteAnchor"/>
          <w:rtl w:val="true"/>
        </w:rPr>
        <w:footnoteReference w:id="42"/>
      </w:r>
      <w:r>
        <w:rPr>
          <w:rFonts w:ascii="Amiri" w:hAnsi="Amiri" w:eastAsia="Amiri" w:cs="Amiri"/>
          <w:color w:val="111111"/>
          <w:sz w:val="28"/>
          <w:sz w:val="28"/>
          <w:szCs w:val="28"/>
          <w:rtl w:val="true"/>
          <w:lang w:bidi="ar-SA"/>
        </w:rPr>
        <w:t>، أو العمل، أو لا يفي مال أهل الخير والمتبرّعين لإتمام البناء أو ترميم القديم المشرف على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وتكميل النواقص يتم عبر الاستفادة من الاندفاع العقلائي أو العاطفي إلى حب الخير، فمن جاشت عواطفه يكون قلبه مبعث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للمؤسسات الانتفاعية والتجارية وما أشبه، مما يخدم الإنسان والإسلام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إذا توجّه المجتمع إلى هذا الجانب في هذا الموسم، فإنه سيأتي بثمار جمّة كماً وكيفاً، إن شاء اللّه تعالى</w:t>
      </w:r>
      <w:r>
        <w:rPr>
          <w:rFonts w:eastAsia="Amiri" w:cs="Amiri" w:ascii="Amiri" w:hAnsi="Amiri"/>
          <w:color w:val="111111"/>
          <w:sz w:val="28"/>
          <w:szCs w:val="28"/>
          <w:rtl w:val="true"/>
          <w:lang w:bidi="ar-SA"/>
        </w:rPr>
        <w:t xml:space="preserve">. </w:t>
      </w:r>
      <w:bookmarkStart w:id="21" w:name="pg11127_103917"/>
    </w:p>
    <w:p>
      <w:pPr>
        <w:pStyle w:val="Heading2"/>
        <w:numPr>
          <w:ilvl w:val="1"/>
          <w:numId w:val="1"/>
        </w:numPr>
        <w:rPr/>
      </w:pPr>
      <w:bookmarkStart w:id="22" w:name="__RefHeading___Toc8548161_1051229030"/>
      <w:bookmarkStart w:id="23" w:name="_Toc7"/>
      <w:bookmarkEnd w:id="21"/>
      <w:bookmarkEnd w:id="22"/>
      <w:r>
        <w:rPr>
          <w:rtl w:val="true"/>
        </w:rPr>
        <w:t>الفصل الرابع</w:t>
      </w:r>
      <w:r>
        <w:rPr>
          <w:rtl w:val="true"/>
        </w:rPr>
        <w:t xml:space="preserve">: </w:t>
      </w:r>
      <w:r>
        <w:rPr>
          <w:rtl w:val="true"/>
        </w:rPr>
        <w:t>إرجاع الحقوق الإنسانية</w:t>
      </w:r>
      <w:bookmarkEnd w:id="23"/>
    </w:p>
    <w:p>
      <w:pPr>
        <w:pStyle w:val="BookText"/>
        <w:rPr/>
      </w:pPr>
      <w:r>
        <w:rPr>
          <w:rFonts w:ascii="Amiri" w:hAnsi="Amiri" w:eastAsia="Amiri" w:cs="Amiri"/>
          <w:color w:val="111111"/>
          <w:sz w:val="28"/>
          <w:sz w:val="28"/>
          <w:szCs w:val="28"/>
          <w:rtl w:val="true"/>
          <w:lang w:bidi="ar-SA"/>
        </w:rPr>
        <w:t>يمكن أن يستفاد من واقعة الطف في حل المشاكل السياسية التي تعاني منها الأمة، والتي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الاستبداد والدكتاتورية السائدة في العالم الثالث، وفضح الطواغيت التي اتَّخذوا عباد اللّه خولاً، وماله دولاً، ودينه دغلاً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المصالح الشخصية لجملة من الحكّام وبعض الأثرياء المترفين وعلماء السوء تقتضي وجود التمييز والفرقة والعبودية بين الناس؛ فإنّ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للقضاء على هذه الأمور، أليس هو القائل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آمر بالمعروف وأنهى عن المنكر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الإسلام السلام إذ قد بُليت الأمة براع مثل يزيد، ولقد سمعتُ جدّي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محرّمة على آل أبي سفيان</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النبوّة ومعدن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رجل فاسق، شارب الخمر، قاتل النفس المحترمة، معلن بالفسق، ومثلي لا </w:t>
      </w:r>
    </w:p>
    <w:p>
      <w:pPr>
        <w:pStyle w:val="BookText"/>
        <w:rPr/>
      </w:pPr>
      <w:r>
        <w:rPr>
          <w:rFonts w:ascii="Amiri" w:hAnsi="Amiri" w:eastAsia="Amiri" w:cs="Amiri"/>
          <w:color w:val="111111"/>
          <w:sz w:val="28"/>
          <w:sz w:val="28"/>
          <w:szCs w:val="28"/>
          <w:rtl w:val="true"/>
          <w:lang w:bidi="ar-SA"/>
        </w:rPr>
        <w:t>يبايع مثله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اثنتين،بين السلّة والذّلة، وهيهات منّا الذّلة، يأبى اللّه لنا ذلك ورسوله والمؤمنون، وحجور طابت وطهرت، وأنوف حميّة ونفوس أبيّة 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يكمن سرّ محاربة الطغاة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فكراً ونهجاً وبلداً وحرماً وزيارةً وشعائر ومصاباً وبكاءً وذكراً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العنصرية التي تعاني منها أغلب بلاد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التي تطلق على نفسها المتحضّرة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فالتمييز العنصري والفروق اللغوية والجغرافية والقومية والعرقية هي الحاكمة في عالم اليوم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إخماد نار الحروب في البلاد الإسلامية التي أضرمتها الدوائر الاستعمارية في بلادنا ومنذ خمسين عاماً، فإنّ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صراعات العالم مسرحها الدول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المؤسسات الإنسانية لإنقاذ بني الإنسان من الجوع والفقر والمرض وأمثال ذلك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 حل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قيام الخطباء بأداء دورهم الديني، وقيام الهيئات الإدارية للمساجد والحسينيات بتوزيع الكتب </w:t>
      </w:r>
    </w:p>
    <w:p>
      <w:pPr>
        <w:pStyle w:val="BookText"/>
        <w:rPr/>
      </w:pPr>
      <w:r>
        <w:rPr>
          <w:rFonts w:ascii="Amiri" w:hAnsi="Amiri" w:eastAsia="Amiri" w:cs="Amiri"/>
          <w:color w:val="111111"/>
          <w:sz w:val="28"/>
          <w:sz w:val="28"/>
          <w:szCs w:val="28"/>
          <w:rtl w:val="true"/>
          <w:lang w:bidi="ar-SA"/>
        </w:rPr>
        <w:t>التثقيفية والتوعوية، وقيام وسائل الإعلام بأدوارها الحقيقية، تطبيقاً لقول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وتطبيقاً للآية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خَلَقْنَاكُمْ مِنْ ذَكَرٍ وَأُنثَى وَجَعَلْنَاكُمْ شُعُوباً وَقَبَائِلَ لِتَعَارَفُوا إِنَّ أَكْرَمَكُمْ عِنْدَ اللّهِ أَتْقَاكُمْ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الضروري توسيع دائرة الاستفادة من محرّم ومعنوياته الهائلة لخدمة الإنسانية ولتحقيق السلام في العالم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الضروري أيضاً أن لا نترك هذه المناسبة تسير سيراً بطيئاً وبدون استفادة كاملة، كما هو المعتاد عند بعض المتصدين للمجالس خطيباً كان أو هيئة إدارية</w:t>
      </w:r>
      <w:r>
        <w:rPr>
          <w:rFonts w:eastAsia="Amiri" w:cs="Amiri" w:ascii="Amiri" w:hAnsi="Amiri"/>
          <w:color w:val="111111"/>
          <w:sz w:val="28"/>
          <w:szCs w:val="28"/>
          <w:rtl w:val="true"/>
          <w:lang w:bidi="ar-SA"/>
        </w:rPr>
        <w:t xml:space="preserve">. </w:t>
      </w:r>
      <w:bookmarkStart w:id="24" w:name="pg11127_103920"/>
    </w:p>
    <w:p>
      <w:pPr>
        <w:pStyle w:val="Heading2"/>
        <w:numPr>
          <w:ilvl w:val="1"/>
          <w:numId w:val="1"/>
        </w:numPr>
        <w:rPr/>
      </w:pPr>
      <w:bookmarkStart w:id="25" w:name="__RefHeading___Toc8548163_1051229030"/>
      <w:bookmarkStart w:id="26" w:name="_Toc8"/>
      <w:bookmarkEnd w:id="24"/>
      <w:bookmarkEnd w:id="25"/>
      <w:r>
        <w:rPr>
          <w:rtl w:val="true"/>
        </w:rPr>
        <w:t>الفصل الخامس</w:t>
      </w:r>
      <w:r>
        <w:rPr>
          <w:rtl w:val="true"/>
        </w:rPr>
        <w:t xml:space="preserve">: </w:t>
      </w:r>
      <w:r>
        <w:rPr>
          <w:rtl w:val="true"/>
        </w:rPr>
        <w:t>العودة إلى الإسلام</w:t>
      </w:r>
      <w:bookmarkEnd w:id="26"/>
    </w:p>
    <w:p>
      <w:pPr>
        <w:pStyle w:val="BookText"/>
        <w:rPr/>
      </w:pPr>
      <w:r>
        <w:rPr>
          <w:rFonts w:ascii="Amiri" w:hAnsi="Amiri" w:eastAsia="Amiri" w:cs="Amiri"/>
          <w:color w:val="111111"/>
          <w:sz w:val="28"/>
          <w:sz w:val="28"/>
          <w:szCs w:val="28"/>
          <w:rtl w:val="true"/>
          <w:lang w:bidi="ar-SA"/>
        </w:rPr>
        <w:t>يمكن أن يستفاد من عاشوراء في التأكيد على ضرورة العودة إلى الإسلام وإلى أحكامه وشعائره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لينين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وقال غلادستون الرئيس البريطاني قبل قرن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أردتم ترسيخ أقدامكم في بلاد الإسلام فعليكم برفع القرآن من بين المسلمين ومنع الحج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فعل الغربيون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فالحج تحول إلى حملات محدودة بحدود عديدة، ومضيقّة بأيام معدودة، ومراقبة من قبل الجواسيس، فلا تعارف ولا تبادل هموم ولا مؤتمرات ولا حل لمشاكل المسلمين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فأضحى الحج خاوياً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درجة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بالإضافة إلى هدم القباب المطهّرة لآل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كما جُعِل الحج مركزاً للتنازع والتخاصم والتشاجر بين المسلمين وفي كل </w:t>
      </w:r>
    </w:p>
    <w:p>
      <w:pPr>
        <w:pStyle w:val="BookText"/>
        <w:rPr/>
      </w:pPr>
      <w:r>
        <w:rPr>
          <w:rFonts w:ascii="IRNazanin" w:hAnsi="IRNazanin" w:eastAsia="IRNazanin"/>
          <w:color w:val="111111"/>
          <w:sz w:val="28"/>
          <w:sz w:val="28"/>
          <w:szCs w:val="28"/>
          <w:rtl w:val="true"/>
          <w:lang w:bidi="fa-IR"/>
        </w:rPr>
        <w:t>موسم</w:t>
      </w:r>
      <w:r>
        <w:rPr>
          <w:rStyle w:val="FootnoteAnchor"/>
          <w:rtl w:val="true"/>
        </w:rPr>
        <w:footnoteReference w:id="52"/>
      </w:r>
      <w:r>
        <w:rPr>
          <w:rFonts w:ascii="Amiri" w:hAnsi="Amiri" w:eastAsia="Amiri" w:cs="Amiri"/>
          <w:color w:val="111111"/>
          <w:sz w:val="28"/>
          <w:sz w:val="28"/>
          <w:szCs w:val="28"/>
          <w:rtl w:val="true"/>
          <w:lang w:bidi="ar-SA"/>
        </w:rPr>
        <w:t>، وأبعدوا المسلمين عن أحكام القرآن الداعية إلى الحياة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فقضوا على الأخوة الإسلامية، فصار أهل كل قطر فيالقطر الآخر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وفرّقوا الأمة الإسلامية الواحدة، فأصبح المسلمون أمماً عدة، محددين بحدود جغرافية ما أنزل اللّه بها من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وخنقوا الحريات الإسلامية، فلا حرية لإبداء الرأي، ولا حرية للكلمة، ولا حرية للفكر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ووضعوا القوانين الجائرة، لتكون قيوداً لتكبيل الناس وتحديد حركتهم في الإعمار والتجارة والزراعة والصناعة والسفر والإقامة وسائر شؤون الحياة ولوازمها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وألغوا الاستشارة في الحكم، فصار الحكّام يستبدون، فلا انتخابات حرّة، ولا مؤسسات دستورية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ومنعوا التنظيم، فأصبح محظوراً في بلاد الإسلام، فلا تعددية حزبية، وإنّما الحق للحزب الواحد والحاكم الواحد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وحللوا حرام اللّه كالخمر والخنزير والبغاء والغناء والربا وسائر المحرمات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ونسوا قول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 عَنْهُمْ إِصْرَهُمْ وَالأَغْلالَ الَّتِي كَانَتْ عَلَيْهِمْ</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نظمأمركم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اللّهُ الْبَيْعَ وَحَرَّمَ الرِّبَا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فاللازم أن نتّخذ من عاشوراء سبيلاً للتركيز على إعادة أحكام الإسلام وآيات القرآن وتوجيهات العترة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7" w:name="pg11127_103923"/>
    </w:p>
    <w:p>
      <w:pPr>
        <w:pStyle w:val="Heading2"/>
        <w:numPr>
          <w:ilvl w:val="1"/>
          <w:numId w:val="1"/>
        </w:numPr>
        <w:rPr/>
      </w:pPr>
      <w:bookmarkStart w:id="28" w:name="__RefHeading___Toc8548165_1051229030"/>
      <w:bookmarkStart w:id="29" w:name="_Toc9"/>
      <w:bookmarkEnd w:id="27"/>
      <w:bookmarkEnd w:id="28"/>
      <w:r>
        <w:rPr>
          <w:rtl w:val="true"/>
        </w:rPr>
        <w:t>الفصل السادس</w:t>
      </w:r>
      <w:r>
        <w:rPr>
          <w:rtl w:val="true"/>
        </w:rPr>
        <w:t xml:space="preserve">: </w:t>
      </w:r>
      <w:r>
        <w:rPr>
          <w:rtl w:val="true"/>
        </w:rPr>
        <w:t>الحث على الكسب والاكتساب</w:t>
      </w:r>
      <w:bookmarkEnd w:id="29"/>
    </w:p>
    <w:p>
      <w:pPr>
        <w:pStyle w:val="BookText"/>
        <w:rPr/>
      </w:pPr>
      <w:r>
        <w:rPr>
          <w:rFonts w:ascii="Amiri" w:hAnsi="Amiri" w:eastAsia="Amiri" w:cs="Amiri"/>
          <w:color w:val="111111"/>
          <w:sz w:val="28"/>
          <w:sz w:val="28"/>
          <w:szCs w:val="28"/>
          <w:rtl w:val="true"/>
          <w:lang w:bidi="ar-SA"/>
        </w:rPr>
        <w:t>يمكن الاستفادة من ذكرى كربلاء في تحسين الشؤون الاقتصادية للمسلمين،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معاش له لا معاد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والاقتصاد الناجح إنما يكون بالاكتساب والاستثمار والزراعة والتجارة والصناعة وحيازة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الضروري أن يحرَّض الناسُ على الاكتساب</w:t>
      </w:r>
      <w:r>
        <w:rPr>
          <w:rStyle w:val="FootnoteAnchor"/>
          <w:rtl w:val="true"/>
        </w:rPr>
        <w:footnoteReference w:id="63"/>
      </w:r>
      <w:r>
        <w:rPr>
          <w:rFonts w:ascii="Amiri" w:hAnsi="Amiri" w:eastAsia="Amiri" w:cs="Amiri"/>
          <w:color w:val="111111"/>
          <w:sz w:val="28"/>
          <w:sz w:val="28"/>
          <w:szCs w:val="28"/>
          <w:rtl w:val="true"/>
          <w:lang w:bidi="ar-SA"/>
        </w:rPr>
        <w:t>، ويشجعوا على النشاط والهمّة والتوسيع في الأعمال، وهذا ممّا يوجب تقليل نسبة البطالة بين صفوف المسلمين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عدم القيام بالخطوات السابقة يزيد في البطالة والفقر، وهما مبعث كل شرّ وانحراف،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 إنساناً لا يعمل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عيني</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التمسك بالثقافة الاقتصادية الغربية من جعل الأموال في البنوك والعيش على فوائدها الربوية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يصنعه البعض في بلاد الإسلام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فذلك ممّا يزيد في البطالة، ويسبّب نقل الناس من قطاع الإنتاج إلى قطاع الاستهلاك، فيلقى بكلّ هؤلاء على العاملين، في حين أنّهم يعيشون على البطالة والترهّل، ويكدح آخرون في سبيل تحصيل لقمة العيش لأنفسهم وللعاطلين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والربا دائماً شرارة الحروب، كما يقول الاقتصاديون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وللمجالس الحسينية مهام عديدة فهي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بتقويم الانحراف وهداية الناس إلى الحياة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قاعدة السبق والحيازة إلى التنفيذ، فقد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إلى ما لم يسبق إليه مسلم فهو له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عادي الأرض لله ولرسوله، ثم إنّها لكم مني أيها المسلمون</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حاز ملك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 أرضاً مواتاً فهي له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قاعدة السلطنة على النفس والمال إلى حيز التطبيق؛ فإن الناس مسلّطون على أموالهم وأنفسهم</w:t>
      </w:r>
      <w:r>
        <w:rPr>
          <w:rStyle w:val="FootnoteAnchor"/>
          <w:rtl w:val="true"/>
        </w:rPr>
        <w:footnoteReference w:id="70"/>
      </w:r>
      <w:r>
        <w:rPr>
          <w:rFonts w:ascii="Amiri" w:hAnsi="Amiri" w:eastAsia="Amiri" w:cs="Amiri"/>
          <w:color w:val="111111"/>
          <w:sz w:val="28"/>
          <w:sz w:val="28"/>
          <w:szCs w:val="28"/>
          <w:rtl w:val="true"/>
          <w:lang w:bidi="ar-SA"/>
        </w:rPr>
        <w:t>إلى غير ذلك من النصوص والقواعد</w:t>
      </w:r>
      <w:r>
        <w:rPr>
          <w:rStyle w:val="FootnoteAnchor"/>
          <w:rtl w:val="true"/>
        </w:rPr>
        <w:footnoteReference w:id="71"/>
      </w:r>
      <w:r>
        <w:rPr>
          <w:rFonts w:ascii="Amiri" w:hAnsi="Amiri" w:eastAsia="Amiri" w:cs="Amiri"/>
          <w:color w:val="111111"/>
          <w:sz w:val="28"/>
          <w:sz w:val="28"/>
          <w:szCs w:val="28"/>
          <w:rtl w:val="true"/>
          <w:lang w:bidi="ar-SA"/>
        </w:rPr>
        <w:t>، التي كانت دارجة في بلاد الإسلام إلى قبل نصف قرن تقريباً، ثم جاء الحكّام المستبدّون وبإيعاز من أسيادهم، بقوانين وضعية، كابحة للطاقات، وكابتة للحريات، ومصادة للفطرة، ومخالفةللشريعة، فأوقعوا المسلمين في أزمة لم يسبق لها مثيل في التأريخ الإسلامي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فلنجعل من محرّم مناسبة لإرجاع المسلمين إلى حالتهم الإسلامية السابقة وإلى عزّهم وسيادتهم</w:t>
      </w:r>
      <w:r>
        <w:rPr>
          <w:rFonts w:eastAsia="Amiri" w:cs="Amiri" w:ascii="Amiri" w:hAnsi="Amiri"/>
          <w:color w:val="111111"/>
          <w:sz w:val="28"/>
          <w:szCs w:val="28"/>
          <w:rtl w:val="true"/>
          <w:lang w:bidi="ar-SA"/>
        </w:rPr>
        <w:t xml:space="preserve">. </w:t>
      </w:r>
      <w:bookmarkStart w:id="30" w:name="pg11127_103926"/>
    </w:p>
    <w:p>
      <w:pPr>
        <w:pStyle w:val="Heading2"/>
        <w:numPr>
          <w:ilvl w:val="1"/>
          <w:numId w:val="1"/>
        </w:numPr>
        <w:rPr/>
      </w:pPr>
      <w:bookmarkStart w:id="31" w:name="__RefHeading___Toc8548167_1051229030"/>
      <w:bookmarkStart w:id="32" w:name="_Toc10"/>
      <w:bookmarkEnd w:id="30"/>
      <w:bookmarkEnd w:id="31"/>
      <w:r>
        <w:rPr>
          <w:rtl w:val="true"/>
        </w:rPr>
        <w:t>الفصل السابع</w:t>
      </w:r>
      <w:r>
        <w:rPr>
          <w:rtl w:val="true"/>
        </w:rPr>
        <w:t xml:space="preserve">: </w:t>
      </w:r>
      <w:r>
        <w:rPr>
          <w:rtl w:val="true"/>
        </w:rPr>
        <w:t>هداية غير المسلمين</w:t>
      </w:r>
      <w:bookmarkEnd w:id="32"/>
    </w:p>
    <w:p>
      <w:pPr>
        <w:pStyle w:val="BookText"/>
        <w:rPr/>
      </w:pPr>
      <w:r>
        <w:rPr>
          <w:rFonts w:ascii="Amiri" w:hAnsi="Amiri" w:eastAsia="Amiri" w:cs="Amiri"/>
          <w:color w:val="111111"/>
          <w:sz w:val="28"/>
          <w:sz w:val="28"/>
          <w:szCs w:val="28"/>
          <w:rtl w:val="true"/>
          <w:lang w:bidi="ar-SA"/>
        </w:rPr>
        <w:t>من مجالات الاستفادة في موسم عاشوراء توسيع دائرة التبليغ لتشمل غير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فالإسلام بمعناه القرآني الذي طبقه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على نهجه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يهدف لإنقاذ الإنسان من براثن العبودية والظلم والجهل والاستغلال والفقر والمرض والجشع والفوضى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دَعَاكُمْ لِمَا يُحْيِيكُمْ</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 وأكثر البشرية وبسبب ابتعادهم عن أحكام السماء وتعاليم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ابتلوا بهذه المشاكل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أَعْرَضَ عَنْ ذِكْرِي فَإِنَّ لَهُ مَعِيشَةً ضَنكاً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وبعد قرابة خمسة عشر قرناً من بعثة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زالت الوثنية منتشرة في الكرة الأرضية، كما في الهند والصين واليابان وكوريا بقسميها وبعض بلاد أفريقيا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زالت الوثنية المغلّفة تسود في أرض اللّه، كالذين يقولون إن المسيح ابن اللّه، أو عزير ابن اللّه، أو الذين يعتقدون بإلهين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المنطق العقلائي مع وحدة الإله وصفاته الثبوتية والسلبية المعروفة في علم الكلام</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والصفات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التي يجلّ اللّه عن الاتصاف بها وهي أنه تعالى ليس اللّه بمركّب ولا جسم ولا عرض ولا جوهر وليس محلاً للحوادث وليس بمحتاج وليس له شريك وتستحيل عليه الرؤية البصرية ونفي المعاني والأحوال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للمزيد راجع كتاب النافع يوم الحشر في شرح الباب الحادي عشر، للفاضل المقداد، وكتاب القول السديد في شرح التجريد، وشرح منظومة السبزواري، للإمام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الطبيعة البشرية والفطرة السليمة مجبولتان على قبول الحق وإتباع مناهجه،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والمعاند قليل وشاذ عادةً، لذا فالواجب علينا أن ننشر القيم السماوية بسبب المجالس الحسينية بكل ما نملك من وسائل وطرق</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والتاريخ يحدثنا أنه بسبب التبليغ والإرشاد ساد الإسلام في الهند قرابة ألف عام، ولكن نتيجة لجهل الحكام وكبار القوم وانشغالهم بالمنازعات الداخلية والحروب الأهلية والأمور الشخصية، ونتيجة </w:t>
      </w:r>
    </w:p>
    <w:p>
      <w:pPr>
        <w:pStyle w:val="BookText"/>
        <w:rPr/>
      </w:pPr>
      <w:r>
        <w:rPr>
          <w:rFonts w:ascii="Amiri" w:hAnsi="Amiri" w:eastAsia="Amiri" w:cs="Amiri"/>
          <w:color w:val="111111"/>
          <w:sz w:val="28"/>
          <w:sz w:val="28"/>
          <w:szCs w:val="28"/>
          <w:rtl w:val="true"/>
          <w:lang w:bidi="ar-SA"/>
        </w:rPr>
        <w:t xml:space="preserve">لتكاسل أو جهل من كانت تقع عليهم مهمّة التبليغ ضعف انتشار الدين الإسلامي في الهند، فلم تتعد نسبة المسلمين فيها في الوقت الحاضر باستثناء الباكستان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التبليغ انتشر الإسلام في الجملة في أوروباوأمريكا وأستراليا وبقية دول العالم، والتاريخ الإسلامي حافل بالقصص والشواهد التي تبيّن دور التجّار والعلماء في نشر الإسلام وهداية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الممكن أن يتكرّر ذلك الدور في موسم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مؤقتاً أو بشكل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ساهم التجّار والأثرياء بنشر تعاليم الإسلام بأنفسهم أو بإرسال المبلّغين أو بطبع الكتب الإسلامية الحيوية وتوزيعها أو بتأسيس إذاعات وتلفزيونات أو بإصدار الصحف والمجلات وتكثير الأشرطة التسجيلية إلى غير ذلك كان له أكبر الأثر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نكون قد أسهمنا في إبلاغ رسالة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الداعية إلى إحياء معالم الحق وطلب الإصلاح ممّا يسبب إنقاذ البشرية من الظلمات والمتاهات الفكرية والعملية</w:t>
      </w:r>
      <w:r>
        <w:rPr>
          <w:rFonts w:eastAsia="Amiri" w:cs="Amiri" w:ascii="Amiri" w:hAnsi="Amiri"/>
          <w:color w:val="111111"/>
          <w:sz w:val="28"/>
          <w:szCs w:val="28"/>
          <w:rtl w:val="true"/>
          <w:lang w:bidi="ar-SA"/>
        </w:rPr>
        <w:t xml:space="preserve">. </w:t>
      </w:r>
      <w:bookmarkStart w:id="33" w:name="pg11127_103929"/>
    </w:p>
    <w:p>
      <w:pPr>
        <w:pStyle w:val="Heading2"/>
        <w:numPr>
          <w:ilvl w:val="1"/>
          <w:numId w:val="1"/>
        </w:numPr>
        <w:rPr/>
      </w:pPr>
      <w:bookmarkStart w:id="34" w:name="__RefHeading___Toc8548169_1051229030"/>
      <w:bookmarkStart w:id="35" w:name="_Toc11"/>
      <w:bookmarkEnd w:id="33"/>
      <w:bookmarkEnd w:id="34"/>
      <w:r>
        <w:rPr>
          <w:rtl w:val="true"/>
        </w:rPr>
        <w:t>الفصل الثامن</w:t>
      </w:r>
      <w:r>
        <w:rPr>
          <w:rtl w:val="true"/>
        </w:rPr>
        <w:t xml:space="preserve">: </w:t>
      </w:r>
      <w:r>
        <w:rPr>
          <w:rtl w:val="true"/>
        </w:rPr>
        <w:t>جمع التبرعات</w:t>
      </w:r>
      <w:bookmarkEnd w:id="35"/>
    </w:p>
    <w:p>
      <w:pPr>
        <w:pStyle w:val="BookText"/>
        <w:rPr/>
      </w:pPr>
      <w:r>
        <w:rPr>
          <w:rFonts w:ascii="Amiri" w:hAnsi="Amiri" w:eastAsia="Amiri" w:cs="Amiri"/>
          <w:color w:val="111111"/>
          <w:sz w:val="28"/>
          <w:sz w:val="28"/>
          <w:szCs w:val="28"/>
          <w:rtl w:val="true"/>
          <w:lang w:bidi="ar-SA"/>
        </w:rPr>
        <w:t>من المناسبات المهمّة التي يتوجّه فيها الناس إلى اللّه ولنجاة عباد اللّه الفقراء والمساكين شهر محرّم وصفر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استثمار هذا الموسم لجمع التبرّعات للمنكوبين والفقراء والمعوزين من المسلمين وغير المسلمين،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ارحموا من في الأرض يرحمكم من في السماء</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وأعطى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لكفّار بدر، وأعطى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لأصحاب معاوية في صفين، وأعطى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للّذين جاءوا لقتاله في كربلاء،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واللازم استثمار هذا الموسم لجمع الحقوق الشرعية من أخماس وزكوات لصرفها في مواردها من تقوية الحوزات العلمية والمؤسسات الإسلامية، والفقراء وما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الضروري على الخطباء والمبلّغين تحريض الناس بالوصيّة بالثُلث للأمور الخيرية والمؤسسات الإسلامية، ثقافيةً كانت أو صحيةً أو مهنيةً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المهمة التي يجب ملاحظتها في صرف التبرّعات 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والمهمّ والحسن والأحسن، فمثلاً جمع التبرّعات للفقراء والمحتاجين، قد يعطى بصورة نقدية آنيّة، وقد يعطى نماؤه بعد أن يوضع رأس المال في المضاربة أو يشترى برأس المال الأملاك للانتفاع من إيجارها أو يستأجر للفقراء منازل ليسكنوا فيها أو يشترى لهم دور توقف لسكناهم ما داموا فقراء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الثاني بأقسامه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مع رعاية الشروط الشرعية ومنها إذن المتبرع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الأول،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لإنسان ثمن سمكة تشبعه يوماً، وأعطه شبكة صيد تشبعه عمراً</w:t>
      </w:r>
      <w:r>
        <w:rPr>
          <w:rFonts w:eastAsia="Amiri" w:cs="Amiri" w:ascii="Amiri" w:hAnsi="Amiri"/>
          <w:color w:val="111111"/>
          <w:sz w:val="28"/>
          <w:szCs w:val="28"/>
          <w:rtl w:val="true"/>
          <w:lang w:bidi="ar-SA"/>
        </w:rPr>
        <w:t xml:space="preserve">). </w:t>
      </w:r>
      <w:bookmarkStart w:id="36" w:name="pg11127_103931"/>
    </w:p>
    <w:p>
      <w:pPr>
        <w:pStyle w:val="Heading2"/>
        <w:numPr>
          <w:ilvl w:val="1"/>
          <w:numId w:val="1"/>
        </w:numPr>
        <w:rPr/>
      </w:pPr>
      <w:bookmarkStart w:id="37" w:name="__RefHeading___Toc8548171_1051229030"/>
      <w:bookmarkStart w:id="38" w:name="_Toc12"/>
      <w:bookmarkEnd w:id="36"/>
      <w:bookmarkEnd w:id="37"/>
      <w:r>
        <w:rPr>
          <w:rtl w:val="true"/>
        </w:rPr>
        <w:t>الفصل التاسع</w:t>
      </w:r>
      <w:r>
        <w:rPr>
          <w:rtl w:val="true"/>
        </w:rPr>
        <w:t xml:space="preserve">: </w:t>
      </w:r>
      <w:r>
        <w:rPr>
          <w:rtl w:val="true"/>
        </w:rPr>
        <w:t>إزالة المنكرات</w:t>
      </w:r>
      <w:bookmarkEnd w:id="38"/>
    </w:p>
    <w:p>
      <w:pPr>
        <w:pStyle w:val="BookText"/>
        <w:rPr/>
      </w:pPr>
      <w:r>
        <w:rPr>
          <w:rFonts w:ascii="Amiri" w:hAnsi="Amiri" w:eastAsia="Amiri" w:cs="Amiri"/>
          <w:color w:val="111111"/>
          <w:sz w:val="28"/>
          <w:sz w:val="28"/>
          <w:szCs w:val="28"/>
          <w:rtl w:val="true"/>
          <w:lang w:bidi="ar-SA"/>
        </w:rPr>
        <w:t xml:space="preserve">يمكن الاستفادة من موسم عاشوراء في إزالة المنكرات أو التقليل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شيوعها وانتشارها، حسب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ويتم ذلك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من الحكومات، بل والضغط عليها</w:t>
      </w:r>
      <w:r>
        <w:rPr>
          <w:rStyle w:val="FootnoteAnchor"/>
          <w:rtl w:val="true"/>
        </w:rPr>
        <w:footnoteReference w:id="80"/>
      </w:r>
      <w:r>
        <w:rPr>
          <w:rFonts w:ascii="Amiri" w:hAnsi="Amiri" w:eastAsia="Amiri" w:cs="Amiri"/>
          <w:color w:val="111111"/>
          <w:sz w:val="28"/>
          <w:sz w:val="28"/>
          <w:szCs w:val="28"/>
          <w:rtl w:val="true"/>
          <w:lang w:bidi="ar-SA"/>
        </w:rPr>
        <w:t>لإلغاء القوانين المنكرة المبيحة للمحرّمات</w:t>
      </w:r>
      <w:r>
        <w:rPr>
          <w:rStyle w:val="FootnoteAnchor"/>
          <w:rtl w:val="true"/>
        </w:rPr>
        <w:footnoteReference w:id="81"/>
      </w:r>
      <w:r>
        <w:rPr>
          <w:rFonts w:ascii="Amiri" w:hAnsi="Amiri" w:eastAsia="Amiri" w:cs="Amiri"/>
          <w:color w:val="111111"/>
          <w:sz w:val="28"/>
          <w:sz w:val="28"/>
          <w:szCs w:val="28"/>
          <w:rtl w:val="true"/>
          <w:lang w:bidi="ar-SA"/>
        </w:rPr>
        <w:t>، فإن ذلك شايع في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الجماعي أو الفردي لإزالة المنكرات بقدر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الأموال لتزويج اللاتي اضطررن للبغاء من الفقر أو الحاجة، وشبه ذلك</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مومسة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الأموال لتبديل حانات الخمور إلى محلات لبيع البضائع المحللة، ولو بدفعها لأصحابها تشويقاً لهم على تغيير المهنة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يتوهّم البعض أن الأعمال الجزئية لا تعطي النتائج المطلوبة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ولرفع هذا التوهّم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قاعدة عقلية قبل أن تكون شرعية،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يهدي اللّه بكَ رجلاً واحداً خيرٌ لك ممّا طلعتْ عليه الشمس</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وهذا الحديث الشريف يشير إلى عظم الفائدة وقيمة العمل الإرشادي وقداسته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الجزئيات لها امتدادات، وإلغاؤها إلغاء لامتداداتها أيضاً، وهو امتداد هام للمعروف وهو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حانة الخمر ومنع المرأة الباغية عن البغاء له امتدادات في الأسرة وفي المجتمع أفقياً وعمودياً في عمق الزمن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كثرة الجزئيات المنحرفة وتحطيمها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للمجتمع نكتشف أن استثمار الموسم للحيلولة دونها شيء عظيم وذو فائدة كبيرة مرجوّة، فإن إلغاء ألوف المقامر والمخامر والمباغي والحانات والملاهي والمراقص ومراكز الاختلاط وأندية الشذوذ الجنسي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يؤدي إلى طهارة المجتمع وسلامته إلى درجة كبيرة، ثم إنه عمل يحبه اللّه </w:t>
      </w:r>
    </w:p>
    <w:p>
      <w:pPr>
        <w:pStyle w:val="BookText"/>
        <w:rPr/>
      </w:pPr>
      <w:r>
        <w:rPr>
          <w:rFonts w:ascii="Amiri" w:hAnsi="Amiri" w:eastAsia="Amiri" w:cs="Amiri"/>
          <w:color w:val="111111"/>
          <w:sz w:val="28"/>
          <w:sz w:val="28"/>
          <w:szCs w:val="28"/>
          <w:rtl w:val="true"/>
          <w:lang w:bidi="ar-SA"/>
        </w:rPr>
        <w:t>ورسولُه وصالح المؤمنين فضلاً عن أنه عمل بالوظيفة الشرعية في النهي عن المنكر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الضروري أن تتظافر الجهود لإعادة الشباب إلىأحضان الفضيلة والتقوى، وردعهم عن المخدرات، بل وحتى عن التدخين</w:t>
      </w:r>
      <w:r>
        <w:rPr>
          <w:rStyle w:val="FootnoteAnchor"/>
          <w:rtl w:val="true"/>
        </w:rPr>
        <w:footnoteReference w:id="85"/>
      </w:r>
      <w:r>
        <w:rPr>
          <w:rFonts w:ascii="Amiri" w:hAnsi="Amiri" w:eastAsia="Amiri" w:cs="Amiri"/>
          <w:color w:val="111111"/>
          <w:sz w:val="28"/>
          <w:sz w:val="28"/>
          <w:szCs w:val="28"/>
          <w:rtl w:val="true"/>
          <w:lang w:bidi="ar-SA"/>
        </w:rPr>
        <w:t>ونحوهما من العادات الضارة صحياً، والموجبة لتلف المال والعمر، أو الداخلة في عنوان اللعب واللّهو واللّغو، سواء بدرجة الحرمة أم الكراهة</w:t>
      </w:r>
      <w:r>
        <w:rPr>
          <w:rFonts w:eastAsia="Amiri" w:cs="Amiri" w:ascii="Amiri" w:hAnsi="Amiri"/>
          <w:color w:val="111111"/>
          <w:sz w:val="28"/>
          <w:szCs w:val="28"/>
          <w:rtl w:val="true"/>
          <w:lang w:bidi="ar-SA"/>
        </w:rPr>
        <w:t xml:space="preserve">. </w:t>
      </w:r>
      <w:bookmarkStart w:id="39" w:name="pg11127_103934"/>
    </w:p>
    <w:p>
      <w:pPr>
        <w:pStyle w:val="Heading2"/>
        <w:numPr>
          <w:ilvl w:val="1"/>
          <w:numId w:val="1"/>
        </w:numPr>
        <w:rPr/>
      </w:pPr>
      <w:bookmarkStart w:id="40" w:name="__RefHeading___Toc8548173_1051229030"/>
      <w:bookmarkStart w:id="41" w:name="_Toc13"/>
      <w:bookmarkEnd w:id="39"/>
      <w:bookmarkEnd w:id="40"/>
      <w:r>
        <w:rPr>
          <w:rtl w:val="true"/>
        </w:rPr>
        <w:t>الفصل العاشر</w:t>
      </w:r>
      <w:r>
        <w:rPr>
          <w:rtl w:val="true"/>
        </w:rPr>
        <w:t xml:space="preserve">: </w:t>
      </w:r>
      <w:r>
        <w:rPr>
          <w:rtl w:val="true"/>
        </w:rPr>
        <w:t>الاهتمام بالإنسان</w:t>
      </w:r>
      <w:bookmarkEnd w:id="41"/>
    </w:p>
    <w:p>
      <w:pPr>
        <w:pStyle w:val="BookText"/>
        <w:rPr/>
      </w:pPr>
      <w:r>
        <w:rPr>
          <w:rFonts w:ascii="Amiri" w:hAnsi="Amiri" w:eastAsia="Amiri" w:cs="Amiri"/>
          <w:color w:val="111111"/>
          <w:sz w:val="28"/>
          <w:sz w:val="28"/>
          <w:szCs w:val="28"/>
          <w:rtl w:val="true"/>
          <w:lang w:bidi="ar-SA"/>
        </w:rPr>
        <w:t>على المؤسسات الدينية والمجالس الحسينية والمواكب العزائية الاهتمام بالشباب والنساء والعجزة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الشباب فهم عماد المستقبل، والغفلة عنهم توجب انحرافهم عن المنهج السليم والأفكار الصحيحة، وانحرافهم مع التيارات السقيمة، ووقوعهم في شبكات الإلحاد والفساد والإفساد، فتتحول الطاقات الشبابية الخيرة إلى معاول للهدم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والاهتمام بالشباب معناه الاهتمام بتربيتهم وتعليمهم وتوفير العمل الشريف لهم وتزويج عزابهم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النساء فلكونهنّ عاطفيات، فإنهنّ معرّضات للاستغلال من قبل المفسدين في الأمور المحرّمة والمنافية للعفّة الاجتماعية</w:t>
      </w:r>
      <w:r>
        <w:rPr>
          <w:rStyle w:val="FootnoteAnchor"/>
          <w:rtl w:val="true"/>
        </w:rPr>
        <w:footnoteReference w:id="86"/>
      </w:r>
      <w:r>
        <w:rPr>
          <w:rFonts w:ascii="Amiri" w:hAnsi="Amiri" w:eastAsia="Amiri" w:cs="Amiri"/>
          <w:color w:val="111111"/>
          <w:sz w:val="28"/>
          <w:sz w:val="28"/>
          <w:szCs w:val="28"/>
          <w:rtl w:val="true"/>
          <w:lang w:bidi="ar-SA"/>
        </w:rPr>
        <w:t>، فتكون أنوثتهنّ سلعة لاستدرار المال للمنحرفين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الضروري تزويج النساء لئلّا يتركن عوانس، فإن العنوسة توجب الأمراض النفسية والجسدية فضلاً عن الاجتماعية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الضروري توجيههنّ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وتوجيه آبائهنّ وأزواجهنّ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يكون التعامل بين الزوجين إنسانياً وفقاً للضوابط الإسلامية التي تكفل </w:t>
      </w:r>
    </w:p>
    <w:p>
      <w:pPr>
        <w:pStyle w:val="BookText"/>
        <w:rPr/>
      </w:pPr>
      <w:r>
        <w:rPr>
          <w:rFonts w:ascii="Amiri" w:hAnsi="Amiri" w:eastAsia="Amiri" w:cs="Amiri"/>
          <w:color w:val="111111"/>
          <w:sz w:val="28"/>
          <w:sz w:val="28"/>
          <w:szCs w:val="28"/>
          <w:rtl w:val="true"/>
          <w:lang w:bidi="ar-SA"/>
        </w:rPr>
        <w:t>حقوقهنّ المشروعة وتوفّر للطرفين الحياة السعيدة</w:t>
      </w:r>
      <w:r>
        <w:rPr>
          <w:rStyle w:val="FootnoteAnchor"/>
          <w:rtl w:val="true"/>
        </w:rPr>
        <w:footnoteReference w:id="87"/>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ضعفهنّفرحمهنّ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العجزة فإنهم أولى بالرحم،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نصراني يتكفّف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استعملتموه حتّى إذا كبر وعجز تركتموه</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وترك العجزة وشأنهم سِمَةُ المجتمع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أليس الشاب مرشحاً لأن يكون من العجزة في المستقبل، فإذا لم يحترم العجزة،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يحترم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الأطفال فإن الشعوب التي تبحث عن سعادتها، لا بدّ لها أن تهتمّ بجيلها المستقبلي بأن يكون صحيح الجسم، خالياً من العقد النفسية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فالأطفال عون للآباء والأمّهات، فما يأخذونه من قبل آبائهم ومجتمعهم يُسترجع عبرهم بعد سنوات،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يحسن لا يحسن إليه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أعطيته بيدك اليُمنى تأخذه بيدك اليُسرى</w:t>
      </w:r>
      <w:r>
        <w:rPr>
          <w:rFonts w:eastAsia="Amiri" w:cs="Amiri" w:ascii="Amiri" w:hAnsi="Amiri"/>
          <w:color w:val="111111"/>
          <w:sz w:val="28"/>
          <w:szCs w:val="28"/>
          <w:rtl w:val="true"/>
          <w:lang w:bidi="ar-SA"/>
        </w:rPr>
        <w:t xml:space="preserve">). </w:t>
      </w:r>
      <w:bookmarkStart w:id="42" w:name="pg11127_103936"/>
    </w:p>
    <w:p>
      <w:pPr>
        <w:pStyle w:val="Heading2"/>
        <w:numPr>
          <w:ilvl w:val="1"/>
          <w:numId w:val="1"/>
        </w:numPr>
        <w:rPr/>
      </w:pPr>
      <w:bookmarkStart w:id="43" w:name="__RefHeading___Toc8548175_1051229030"/>
      <w:bookmarkStart w:id="44" w:name="_Toc14"/>
      <w:bookmarkEnd w:id="42"/>
      <w:bookmarkEnd w:id="43"/>
      <w:r>
        <w:rPr>
          <w:rtl w:val="true"/>
        </w:rPr>
        <w:t>الخاتمة</w:t>
      </w:r>
      <w:bookmarkEnd w:id="44"/>
    </w:p>
    <w:p>
      <w:pPr>
        <w:pStyle w:val="BookText"/>
        <w:rPr/>
      </w:pPr>
      <w:r>
        <w:rPr>
          <w:rFonts w:ascii="Amiri" w:hAnsi="Amiri" w:eastAsia="Amiri" w:cs="Amiri"/>
          <w:color w:val="111111"/>
          <w:sz w:val="28"/>
          <w:sz w:val="28"/>
          <w:szCs w:val="28"/>
          <w:rtl w:val="true"/>
          <w:lang w:bidi="ar-SA"/>
        </w:rPr>
        <w:t>من الضروري على الخطباء والهيئات الإدارية وأصحاب المجالس أن يهتموا بشأن مجالسهم، حتى تكون مجالس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منبعاً للفكر والوعي، ولا بد أن تتضمن تحليلاً علمياً سليماً للأحداث والوقائع، وربط الماضي بالحاضر والمستقبل؛ إذ بدون ذلك لا يمكن للمجتمع أن يقاوم الأخطار المحدقة به ولا الأعمال المشينة التي تعرض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أن يكون المستوى الفكري للمنابر عميقاً ليتحصّن الشباب من الانحراف عند هبوب رياح الانحراف؛ فإن المستوى السطحي كثيراً ما يكون سبباً لانحراف الشباب ولإدخالهم السجون والمعتقلات أو القبور أو التشريد عن أوطانهم، فيكون حالهم 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كريشةٍ في مَهبِ الريح طائشةً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تستقرّ على حال من القَلَق</w:t>
      </w:r>
    </w:p>
    <w:p>
      <w:pPr>
        <w:pStyle w:val="BookText"/>
        <w:rPr/>
      </w:pPr>
      <w:r>
        <w:rPr>
          <w:rFonts w:ascii="Amiri" w:hAnsi="Amiri" w:eastAsia="Amiri" w:cs="Amiri"/>
          <w:color w:val="111111"/>
          <w:sz w:val="28"/>
          <w:sz w:val="28"/>
          <w:szCs w:val="28"/>
          <w:rtl w:val="true"/>
          <w:lang w:bidi="ar-SA"/>
        </w:rPr>
        <w:t>فعلى أصحاب المجالس والهيئات الإدارية التوجّه للنقاط التالية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الخطباء على إلقاء أفضل التحليلات النفسية والاجتماعية والتاريخية والعقدية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أفضل الطرق لشدّ الناس إلى الإيمان، ولغرس معالم الدين والفضيلة في حياتهم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أفضل الخطباء القادرين على أداء هذه المهمّة، فإنّ تقويم وإصلاح المجتمع أو الفرد الواحد لا يثمن بشيء،وقد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يهدي اللّه بك رجلاً واحداً خيرٌ لك ممّا طلعتْ عليه الشمس</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في تدوين ونشر المحاضرات التي تلقى في مراكزهم وتوزيعها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المنبر الناجح هو الذي يتوفر فيه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وتهييج الأحاسيس العاطفية وتفجيرها وتوجيهها نحو الخير والصلاح والإصلاح، حتى تكون واعيةً وموجهةً، لا أن يمر المنبر عليها بدون إعطاءها حقّها من التوجيه الرباني والاندفاع الواعي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 رصيد المعلومات في مختلف الأبعاد والحقول، فإنّ الإنسان كلّما ازداد علماً ازداد قدرةً على توجيه الناس وهدايتهم كما يزداد قرباً إلى الواقع، وبذلك يكون أقرب إلى الاستقامة وأبعد من الانزلاق والتفريط والإفراط، ولذلك كانت الدعوة في الآيات والروايات إلى التفكّر والتدّبر والسير في الأرض والاعتبار بقصص الماضين وشبه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ملكة المستمع في ربط الأحداث، وفهم الروايات والآيات، واستنباط الصغريات من الكبريات، وردّ الفروع إلى الأصول، بحيث تتوفر للمستمعين حصانة في مقابل الشبهات الفكرية والعقائدية والتاريخية التي يثيرها المنحرفون، وبحيث يكونون قادرين على توجيه الآخرين وهداية الضالين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يفهم الملاكات الموجبة للتعدي من مصداق إلىمصداق، وأن يعرف الميزان في كل مورد بحيث لا يتعدى في غير مورد التعدي ولا يقف جامداً في مورد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الجدير أن 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كل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تقوم بمتابعة كل النقاط التي ذكرناها في هذا الكراس، واللّه المسؤول أن يتفضّل على الجميع باتباع مراضيه، وهو الموفّق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ربِّكَ رَبِّ العِزَّة عَمّا يَصِفونَ، وسَلامٌ على المُرسَلينَ، والحمدُ للهِ ربِّ العالمينَ، وَالصلاة والسلام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 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1127_103940"/>
      <w:bookmarkStart w:id="46" w:name="pg11127_103940"/>
      <w:bookmarkEnd w:id="46"/>
    </w:p>
    <w:p>
      <w:pPr>
        <w:pStyle w:val="Heading2"/>
        <w:numPr>
          <w:ilvl w:val="1"/>
          <w:numId w:val="1"/>
        </w:numPr>
        <w:rPr/>
      </w:pPr>
      <w:bookmarkStart w:id="47" w:name="pg11127_103940"/>
      <w:bookmarkStart w:id="48" w:name="__RefHeading___Toc8548177_1051229030"/>
      <w:bookmarkStart w:id="49" w:name="_Toc15"/>
      <w:bookmarkEnd w:id="47"/>
      <w:bookmarkEnd w:id="48"/>
      <w:r>
        <w:rPr>
          <w:rtl w:val="true"/>
        </w:rPr>
        <w:t>فهرس المحتويات</w:t>
      </w:r>
      <w:bookmarkEnd w:id="49"/>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تكريس المثُل والقِيَم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التكافل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بالمؤسسات وترميمها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الحقوق الإنسانية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 إلى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الكسب والاكتساب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غير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التبرعات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المنكرات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كالوهابيين في الباكستان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الشعائر الحسينية وأقسامها وضرورتها وأهميتها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الحسينية، للشهيد آية اللّه السيد حسن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وبحار الأنوار،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ونفس المهموم للمحدّث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طبيعة المبادئ المنحرفة تكون خلاف العقل والفطرة والإنسانية، وخلاف الأديان السماوية، ومن هذه المبادئ التي حكمت بالحديد والنار وقتلت عشرات الملايين من الناس وسجنت الملايين من الأحرار وسببت في إفقار الشعوب ونهب ثرواتها، سواء في الاتحاد السوفيتي السابق وأوروبا الشرقية والصين، وعلى مدى نصف قرن من الزمن هو النظام الشيوعي وينص هذا المبدأ على اللاءات الخمسة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ثروة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حرّية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السلوك العملي للجبابرة والطواغيت لا يختلف، وإن تعدّدت أسماؤهم، وتفاوتت أزمانهم، واختلفت خارطتهم الجغرافية، فإنّ الكفر ملّة واحدة والتاريخ يُعيد نفسه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تعرضت مدينة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كبقية الولايات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لأطماع الولاة العثمانيين ونزواتهم وصراعاتهم الشخصية، فنهبوا خيراتها وفرضوا الضرائب والمكوس على أهلها، وحاصرها الوالي العثماني داود باشا عام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ه ولمدة أربع سنوات، وكرّ عليها عدة مرات وقطع نخيلها وأغار على مياهها وقتل من الأهالي ستة آلاف نسمة وأضحى الناس في مجاعة شديدة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اتّبع الطاغية رضا بهلوي سياسة التعلمن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رجال الدين وهداة الأمة، ومنع من ارتياد الزي الديني، ومنع بناء الحسينيات والمساجد والمدارس الدينية، وأجبر النساء على التبرّج والاختلاط، وسلب الحريات وصادر الأموال، وحارب الشعائر والمقدّسات ومنع عقد المآتم والبكاء على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وتخليد ذكراه، ومنع توزيع الماء في الشوارع والأزقة مواساة لشهيد الطف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ومنع نصب الرايات السوداء على البيوت في إحياء ذكرى 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المذاهب التي ابتدعتها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القرن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المذهب الوهابي الذي يحمل العداء والبغضاء للمذاهب الإسلامية وعلى الخصوص المذهب الشيعي، فقد بذلوا ما بوسعهم من مال ومكر وقوّة للقضاء على المذهب الشيعي وطمس معالمه وشعائره، ومن الخطوات التي اتبعوها هو هجومهم مرتين على كربلاء المقدسة باعتبارها مركزاً للإشعاع الفكري ومدرسة للبطولة والتضحية والفداء؛ حيث جهز الوهابي سعود عام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ه جيشاً قوامه عشرون ألف مقاتل قاصداً كربلاء وهي في غاية الشهرة والفخامة، ينتابها الزوّار من كل حدب وصوب، فدخل المدينة ليلة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الليلة التي يتوجّه أهالي مدينة كربلاء للنجف لزيارة قبر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وارتكب سعود وجيشه الفضائح التي لا توصف، فقتلوا في ليلة واحدة عشرين ألف نسمة، فلم يرحموا الشيخ الكبير ولا الطفل الصغير ولا النساء، ولم يسلم من وحشيتهم وأسرهم أحد، وسلبوا ما على النساء من حُلي، واعتدوا على الحرمين، وكسروا شبّاك قبر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وقبور الشهداء، ونهبوا ما في خزائن الروضتين المقدستين من الأعلاق النفيسة، والذخائر الثمينة النادرة، وسلبوا زخارف الجدران، وقلعوا ذهب السقوف، وسرقوا الشمعدانات والسجاد الفاخر والأبواب المرصّعة، وقتلوا خمسين شخصاً عند ضريح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ولمزيد من التفصيل راجع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وشهداء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وتحفة العالم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ودائرة المعارف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دأب كل جبار متكبّر لمحاربة كربلاء ومقدساتها وشعائرها وبشتّى الوسائل والطرق لأنها تكشف زيفهم وانحرافهم ودجلهم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يُرِيدُونَ أَنْ يُطْفِئُوا نُورَ اللَّهِ بِأَفْوَاهِهِمْ وَيَأْبَى اللَّهُ إِلاَّ أَنْ يُتِمَّ نُورَهُ وَلَوْ كَرِهَ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أضرحتهما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الانتفاضة وأهدافها وأبعادها وما حققته من مكاسب وإنجازات وما اقترف النظام الصدامي من جرائم وموبقات، راجع كتاب العراق بين الماضي والحاضر والمستقبل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كِدْ كَيْدَكَ، وَاجْهَدْ جُهْدَكَ، فَوَ الَّذِي شَرَّفَنَا بِالْوَحْيِ وَالْكِتَابِ وَالنُّبُوَّةِ وَالِانْتِجَابِ لا تُدْرِكُ أَمَدَنَا، وَلا تَبْلُغُ غَايَتَنَا، وَلا تَمْحُو ذِكْرَنَا، وَلا تَرْحَضُ عَنْكَ عَارُنَا، وَهَلْ رَأْيُكَ إِلاّ فَنَدٌ، وَأَيَّامُكَ إِلاّ عَدَدٌ، وَجَمْعُكَ إِلاّ بَدَدٌ، يَوْمَ يُنَادِي الْمُنَادِي أَلا لُعِنَ الظَّالِمُ الْعَادِي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الحسين مصباح الهدى وسفينة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 صنفان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الشقشقية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قضى لأخيه المؤمن حاجة قضى اللّه عزوجل له يوم القيامة مائة ألف حاجة من ذلك أولها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الإمام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المؤسّسات ودورها في المجتمع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الإسلامية،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 والوصول إلى حكومة واحدة إسلامية، وكراس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المساجد والحسينيات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 القارة الأفريقية أربعين دولة، ويبلغ عدد سكانها حسب بعض الإحصاءات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منهم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مسلم والباقي غير مسلمين، اهتم الفاتيكان ومنذ عدة عقود من الزمن في تنصير القارة الأفريقية، فأرسلوا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قسيس ومتنصّر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معاون قسيس ومعاون متنصر لأجل التبليغ المسيحي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أن للمسيحيين في العالم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متفرغ للتبليغ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وفتحوا دوراً لترجمة الإنجيل إلى اللغات المتداولة في القارة الأفريقية البالغة عددها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لغة، ووزعوا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نسخة من الإنجيل خلال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خصصوا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مليار دولار للنشاط في أفريقيا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وإليك بعض الأرقام التي تبيّن النشاط المسيحي في أفريقيا قد تصدرها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وتحسب أنك</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كالطبيب والمهندس والعالم والمدرّس والمدير والموظف، لقد فصل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المؤسسات وما هي آلية استمراريتها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استمرارية المؤسسات الإسلامية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يلزم على الهيئة الإدارية أن تقوم بتربية أفراد آخرين ليقوموا بالمهام الإدارية في المستقبل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القوميات في خمسين سنة، 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تطرّق الإمام المؤلف في الحديث عن المشاكل التي حلّت بالمسلمين في موسم الحج، وكيف كان الحج سابقاً، وكيف أضحى اليوم، وما هي الحلول المقترحة للاستفادة من هذا التجمع في كتاب ليحج خمسون ميليوناً، وغيره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فصّل الإمام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أحكام اللّه الباعثة للحياة في الكتب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الحرية،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السياسة، والحرية الإسلامية، والشورى في الإسلام، وممارسة التغيير، والسبيل إلى إنهاض المسلمين، ولماذا تأخر المسلمون، وإنقاذ المسلمين، ومن أوليات الدولة الإسلامية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سائر أيام السنة، أما الاكتساب في عاشوراء فهو مكروه ويوجب عدم البركة في الرزق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الربا وأسبابه، والأمراض الناجمة عنه، وطرق علاجه، تحدث الإمام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والاقتصاد الإسلامي المقارن، ولماذا تأخر المسلمون؟، والبنك الإسلامي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عن غوالي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إلى ما لا يسبقه إليه المسلم فهو أحق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عادي الأرض لله ولرسوله ثم هي لكم مني فمن أحيا مواتاً فهي له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صدرها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مسلطون على أموالهم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والباقي مستفاد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النَّبِيُّ أَوْلَى بِالْمُؤْمِنِينَ مِنْ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كتاب القواعد الفقهية،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الموات، 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البلاد الغربية التي يقال عنها إنها بلاد الحرية والديمقراطية، والرفاه الاقتصادي والتقدم العلمي، انتشرت فيها جرائم القتل والاغتصاب والبطالة والعنوسة والمرض والفقر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ذكرت بعض الإحصاءات أنّ في أمريكا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فقير، انظر جريدة الدستور الأردنية العدد </w:t>
      </w:r>
      <w:r>
        <w:rPr>
          <w:rFonts w:eastAsia="IRNazanin" w:cs="IRNazanin"/>
          <w:b w:val="false"/>
          <w:bCs w:val="false"/>
          <w:i w:val="false"/>
          <w:iCs w:val="false"/>
          <w:color w:val="333333"/>
          <w:sz w:val="20"/>
          <w:szCs w:val="20"/>
        </w:rPr>
        <w:t>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الإمام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أمراض المجتمع الغربي ومؤاخذاته على الواقع الغربي وما سيحل بالغرب من أفول حضارته إن لم يغيِّروا واقعهم في كتابه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 يتغيَّر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الثبوتية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الصفات التي يتصف بها اللّه سبحانه كالقدرة والعلم والحياة والإرادة والكراهة والإدراك والسرمدية والكلام والصدق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الأحزاب والمنظّمات والجمعيات والصحافة الحرة والرأي العام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عن تلك القوانين راجع كتاب الصياغة الجديدة، 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تحريض الشباب للتزويج بهنّ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يترك الميسور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راجع كتاب القواعد الفقهية 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وَجَّهَنِي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تُقَاتِلْ أَحَداً حَتَّى تَدْعُوَهُ إِلَى الإسْلامِ، وَأيْمُ اللَّهِ لأَنْ يَهْدِيَ اللَّهُ عَزَّ وَ جَلَّ عَلَى يَدَيْكَ رَجُلاً خَيْرٌ لَكَ مِمَّا طَلَعَتْ عَلَيْهِ الشَّمْسُ وَغَرَبَتْ وَلَكَ وَلاؤُه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الإحصاءات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إنسان في العالم يموتون سنوياً بسبب التبغ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جريدة الاتحاد العدد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كعارضات الأزياء، ولوحات للإعلانات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فصّل الإمام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الحقوق والواجبات في الأسرة في موسوعة الفقه كتاب النكاح، والفقه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والسنن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أكثر أهل الجنة من المستضعفين النساء علم اللّه عزوجل ضعفهن فرحمهن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كبر وعجز منعتموه، أنفقوا عليه من بيت المال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يُحسن لا يُحمد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وَجَّهَنِي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الْيَمَنِ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تُقَاتِلْ أَحَداً حَتَّى تَدْعُوَهُ إِلَى الإسْلامِ، وَأيْمُ اللَّهِ لأَنْ يَهْدِيَ اللَّهُ عَزَّ وَ جَلَّ عَلَى يَدَيْكَ رَجُلاً خَيْرٌ لَكَ مِمَّا طَلَعَتْ عَلَيْهِ الشَّمْسُ وَغَرَبَتْ وَلَكَ وَلاؤُه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6673</Words>
  <Characters>34367</Characters>
  <CharactersWithSpaces>40759</CharactersWithSpaces>
  <Paragraphs>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2026-08-27T14:56:15Z</dcterms:created>
  <dc:creator>ghaemiyeh.com</dc:creator>
  <dc:description/>
  <dc:language>en-US</dc:language>
  <cp:lastModifiedBy/>
  <dcterms:modified xsi:type="dcterms:W3CDTF">2026-08-27T18:26:19Z</dcterms:modified>
  <cp:revision>1</cp:revision>
  <dc:subject/>
  <dc:title>الإستفادة من عاشوراء</dc:title>
</cp:coreProperties>
</file>

<file path=docProps/custom.xml><?xml version="1.0" encoding="utf-8"?>
<Properties xmlns="http://schemas.openxmlformats.org/officeDocument/2006/custom-properties" xmlns:vt="http://schemas.openxmlformats.org/officeDocument/2006/docPropsVTypes"/>
</file>