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 وصل إلینا من کتاب مدینة العلم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2941_105122903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13294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132945_1051229030">
            <w:r>
              <w:rPr>
                <w:webHidden/>
                <w:rStyle w:val="IndexLink"/>
                <w:rtl w:val="true"/>
              </w:rPr>
              <w:t>كلمة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8132947_1051229030">
            <w:r>
              <w:rPr>
                <w:webHidden/>
                <w:rStyle w:val="IndexLink"/>
                <w:rtl w:val="true"/>
              </w:rPr>
              <w:t>المقدمة</w:t>
            </w:r>
            <w:r>
              <w:rPr>
                <w:rStyle w:val="IndexLink"/>
                <w:rtl w:val="true"/>
              </w:rPr>
              <w:tab/>
            </w:r>
            <w:r>
              <w:rPr>
                <w:rStyle w:val="IndexLink"/>
              </w:rPr>
              <w:t>16</w:t>
            </w:r>
          </w:hyperlink>
        </w:p>
        <w:p>
          <w:pPr>
            <w:pStyle w:val="Contents3"/>
            <w:tabs>
              <w:tab w:val="clear" w:pos="8459"/>
              <w:tab w:val="right" w:pos="9026" w:leader="dot"/>
            </w:tabs>
            <w:rPr/>
          </w:pPr>
          <w:hyperlink w:anchor="__RefHeading___Toc8132949_1051229030">
            <w:r>
              <w:rPr>
                <w:webHidden/>
                <w:rStyle w:val="IndexLink"/>
                <w:rtl w:val="true"/>
              </w:rPr>
              <w:t>فائدة</w:t>
            </w:r>
            <w:r>
              <w:rPr>
                <w:rStyle w:val="IndexLink"/>
                <w:rtl w:val="true"/>
              </w:rPr>
              <w:tab/>
            </w:r>
            <w:r>
              <w:rPr>
                <w:rStyle w:val="IndexLink"/>
              </w:rPr>
              <w:t>16</w:t>
            </w:r>
          </w:hyperlink>
        </w:p>
        <w:p>
          <w:pPr>
            <w:pStyle w:val="Contents3"/>
            <w:tabs>
              <w:tab w:val="clear" w:pos="8459"/>
              <w:tab w:val="right" w:pos="9026" w:leader="dot"/>
            </w:tabs>
            <w:rPr/>
          </w:pPr>
          <w:hyperlink w:anchor="__RefHeading___Toc8132951_1051229030">
            <w:r>
              <w:rPr>
                <w:webHidden/>
                <w:rStyle w:val="IndexLink"/>
                <w:rtl w:val="true"/>
              </w:rPr>
              <w:t>المؤلِّف</w:t>
            </w:r>
            <w:r>
              <w:rPr>
                <w:rStyle w:val="IndexLink"/>
                <w:rtl w:val="true"/>
              </w:rPr>
              <w:tab/>
            </w:r>
            <w:r>
              <w:rPr>
                <w:rStyle w:val="IndexLink"/>
              </w:rPr>
              <w:t>24</w:t>
            </w:r>
          </w:hyperlink>
        </w:p>
        <w:p>
          <w:pPr>
            <w:pStyle w:val="Contents4"/>
            <w:tabs>
              <w:tab w:val="clear" w:pos="8176"/>
              <w:tab w:val="right" w:pos="9026" w:leader="dot"/>
            </w:tabs>
            <w:rPr/>
          </w:pPr>
          <w:hyperlink w:anchor="__RefHeading___Toc8132953_1051229030">
            <w:r>
              <w:rPr>
                <w:webHidden/>
                <w:rStyle w:val="IndexLink"/>
                <w:rtl w:val="true"/>
              </w:rPr>
              <w:t>اسمه و لقبه</w:t>
            </w:r>
            <w:r>
              <w:rPr>
                <w:rStyle w:val="IndexLink"/>
                <w:rtl w:val="true"/>
              </w:rPr>
              <w:t>:</w:t>
              <w:tab/>
            </w:r>
            <w:r>
              <w:rPr>
                <w:rStyle w:val="IndexLink"/>
              </w:rPr>
              <w:t>24</w:t>
            </w:r>
          </w:hyperlink>
        </w:p>
        <w:p>
          <w:pPr>
            <w:pStyle w:val="Contents4"/>
            <w:tabs>
              <w:tab w:val="clear" w:pos="8176"/>
              <w:tab w:val="right" w:pos="9026" w:leader="dot"/>
            </w:tabs>
            <w:rPr/>
          </w:pPr>
          <w:hyperlink w:anchor="__RefHeading___Toc8132955_1051229030">
            <w:r>
              <w:rPr>
                <w:webHidden/>
                <w:rStyle w:val="IndexLink"/>
                <w:rtl w:val="true"/>
              </w:rPr>
              <w:t xml:space="preserve">ولادته ونشأته </w:t>
            </w:r>
            <w:r>
              <w:rPr>
                <w:rStyle w:val="IndexLink"/>
                <w:rtl w:val="true"/>
              </w:rPr>
              <w:t>:</w:t>
              <w:tab/>
            </w:r>
            <w:r>
              <w:rPr>
                <w:rStyle w:val="IndexLink"/>
              </w:rPr>
              <w:t>24</w:t>
            </w:r>
          </w:hyperlink>
        </w:p>
        <w:p>
          <w:pPr>
            <w:pStyle w:val="Contents4"/>
            <w:tabs>
              <w:tab w:val="clear" w:pos="8176"/>
              <w:tab w:val="right" w:pos="9026" w:leader="dot"/>
            </w:tabs>
            <w:rPr/>
          </w:pPr>
          <w:hyperlink w:anchor="__RefHeading___Toc8132957_1051229030">
            <w:r>
              <w:rPr>
                <w:webHidden/>
                <w:rStyle w:val="IndexLink"/>
                <w:rtl w:val="true"/>
              </w:rPr>
              <w:t>شيوخه وتلاميذه</w:t>
            </w:r>
            <w:r>
              <w:rPr>
                <w:rStyle w:val="IndexLink"/>
                <w:rtl w:val="true"/>
              </w:rPr>
              <w:t>:</w:t>
              <w:tab/>
            </w:r>
            <w:r>
              <w:rPr>
                <w:rStyle w:val="IndexLink"/>
              </w:rPr>
              <w:t>24</w:t>
            </w:r>
          </w:hyperlink>
        </w:p>
        <w:p>
          <w:pPr>
            <w:pStyle w:val="Contents4"/>
            <w:tabs>
              <w:tab w:val="clear" w:pos="8176"/>
              <w:tab w:val="right" w:pos="9026" w:leader="dot"/>
            </w:tabs>
            <w:rPr/>
          </w:pPr>
          <w:hyperlink w:anchor="__RefHeading___Toc8132959_1051229030">
            <w:r>
              <w:rPr>
                <w:webHidden/>
                <w:rStyle w:val="IndexLink"/>
                <w:rtl w:val="true"/>
              </w:rPr>
              <w:t xml:space="preserve">مكانته العلمية </w:t>
            </w:r>
            <w:r>
              <w:rPr>
                <w:rStyle w:val="IndexLink"/>
                <w:rtl w:val="true"/>
              </w:rPr>
              <w:t>:</w:t>
              <w:tab/>
            </w:r>
            <w:r>
              <w:rPr>
                <w:rStyle w:val="IndexLink"/>
              </w:rPr>
              <w:t>26</w:t>
            </w:r>
          </w:hyperlink>
        </w:p>
        <w:p>
          <w:pPr>
            <w:pStyle w:val="Contents4"/>
            <w:tabs>
              <w:tab w:val="clear" w:pos="8176"/>
              <w:tab w:val="right" w:pos="9026" w:leader="dot"/>
            </w:tabs>
            <w:rPr/>
          </w:pPr>
          <w:hyperlink w:anchor="__RefHeading___Toc8132961_1051229030">
            <w:r>
              <w:rPr>
                <w:webHidden/>
                <w:rStyle w:val="IndexLink"/>
                <w:rtl w:val="true"/>
              </w:rPr>
              <w:t xml:space="preserve">رحلاته </w:t>
            </w:r>
            <w:r>
              <w:rPr>
                <w:rStyle w:val="IndexLink"/>
                <w:rtl w:val="true"/>
              </w:rPr>
              <w:t>:</w:t>
              <w:tab/>
            </w:r>
            <w:r>
              <w:rPr>
                <w:rStyle w:val="IndexLink"/>
              </w:rPr>
              <w:t>27</w:t>
            </w:r>
          </w:hyperlink>
        </w:p>
        <w:p>
          <w:pPr>
            <w:pStyle w:val="Contents4"/>
            <w:tabs>
              <w:tab w:val="clear" w:pos="8176"/>
              <w:tab w:val="right" w:pos="9026" w:leader="dot"/>
            </w:tabs>
            <w:rPr/>
          </w:pPr>
          <w:hyperlink w:anchor="__RefHeading___Toc8132963_1051229030">
            <w:r>
              <w:rPr>
                <w:webHidden/>
                <w:rStyle w:val="IndexLink"/>
                <w:rtl w:val="true"/>
              </w:rPr>
              <w:t xml:space="preserve">مؤلَّفاته </w:t>
            </w:r>
            <w:r>
              <w:rPr>
                <w:rStyle w:val="IndexLink"/>
                <w:rtl w:val="true"/>
              </w:rPr>
              <w:t>:</w:t>
              <w:tab/>
            </w:r>
            <w:r>
              <w:rPr>
                <w:rStyle w:val="IndexLink"/>
              </w:rPr>
              <w:t>28</w:t>
            </w:r>
          </w:hyperlink>
        </w:p>
        <w:p>
          <w:pPr>
            <w:pStyle w:val="Contents4"/>
            <w:tabs>
              <w:tab w:val="clear" w:pos="8176"/>
              <w:tab w:val="right" w:pos="9026" w:leader="dot"/>
            </w:tabs>
            <w:rPr/>
          </w:pPr>
          <w:hyperlink w:anchor="__RefHeading___Toc8132965_1051229030">
            <w:r>
              <w:rPr>
                <w:webHidden/>
                <w:rStyle w:val="IndexLink"/>
                <w:rtl w:val="true"/>
              </w:rPr>
              <w:t xml:space="preserve">وفاته </w:t>
            </w:r>
            <w:r>
              <w:rPr>
                <w:rStyle w:val="IndexLink"/>
                <w:rtl w:val="true"/>
              </w:rPr>
              <w:t>:</w:t>
              <w:tab/>
            </w:r>
            <w:r>
              <w:rPr>
                <w:rStyle w:val="IndexLink"/>
              </w:rPr>
              <w:t>31</w:t>
            </w:r>
          </w:hyperlink>
        </w:p>
        <w:p>
          <w:pPr>
            <w:pStyle w:val="Contents3"/>
            <w:tabs>
              <w:tab w:val="clear" w:pos="8459"/>
              <w:tab w:val="right" w:pos="9026" w:leader="dot"/>
            </w:tabs>
            <w:rPr/>
          </w:pPr>
          <w:hyperlink w:anchor="__RefHeading___Toc8132967_1051229030">
            <w:r>
              <w:rPr>
                <w:webHidden/>
                <w:rStyle w:val="IndexLink"/>
                <w:rtl w:val="true"/>
              </w:rPr>
              <w:t>المؤلَّف</w:t>
            </w:r>
            <w:r>
              <w:rPr>
                <w:rStyle w:val="IndexLink"/>
                <w:rtl w:val="true"/>
              </w:rPr>
              <w:tab/>
            </w:r>
            <w:r>
              <w:rPr>
                <w:rStyle w:val="IndexLink"/>
              </w:rPr>
              <w:t>32</w:t>
            </w:r>
          </w:hyperlink>
        </w:p>
        <w:p>
          <w:pPr>
            <w:pStyle w:val="Contents4"/>
            <w:tabs>
              <w:tab w:val="clear" w:pos="8176"/>
              <w:tab w:val="right" w:pos="9026" w:leader="dot"/>
            </w:tabs>
            <w:rPr/>
          </w:pPr>
          <w:hyperlink w:anchor="__RefHeading___Toc8132969_1051229030">
            <w:r>
              <w:rPr>
                <w:webHidden/>
                <w:rStyle w:val="IndexLink"/>
                <w:rtl w:val="true"/>
              </w:rPr>
              <w:t xml:space="preserve">نسبة العلماء كتاب </w:t>
            </w:r>
            <w:r>
              <w:rPr>
                <w:rStyle w:val="IndexLink"/>
                <w:rtl w:val="true"/>
              </w:rPr>
              <w:t xml:space="preserve">( </w:t>
            </w:r>
            <w:r>
              <w:rPr>
                <w:rStyle w:val="IndexLink"/>
                <w:rtl w:val="true"/>
              </w:rPr>
              <w:t>مدينة العلم</w:t>
            </w:r>
            <w:r>
              <w:rPr>
                <w:rStyle w:val="IndexLink"/>
                <w:rtl w:val="true"/>
              </w:rPr>
              <w:t xml:space="preserve">) </w:t>
            </w:r>
            <w:r>
              <w:rPr>
                <w:rStyle w:val="IndexLink"/>
                <w:rtl w:val="true"/>
              </w:rPr>
              <w:t>إلى الشيخ الصدوق</w:t>
            </w:r>
            <w:r>
              <w:rPr>
                <w:rStyle w:val="IndexLink"/>
                <w:rtl w:val="true"/>
              </w:rPr>
              <w:tab/>
            </w:r>
            <w:r>
              <w:rPr>
                <w:rStyle w:val="IndexLink"/>
              </w:rPr>
              <w:t>32</w:t>
            </w:r>
          </w:hyperlink>
        </w:p>
        <w:p>
          <w:pPr>
            <w:pStyle w:val="Contents4"/>
            <w:tabs>
              <w:tab w:val="clear" w:pos="8176"/>
              <w:tab w:val="right" w:pos="9026" w:leader="dot"/>
            </w:tabs>
            <w:rPr/>
          </w:pPr>
          <w:hyperlink w:anchor="__RefHeading___Toc8132971_1051229030">
            <w:r>
              <w:rPr>
                <w:webHidden/>
                <w:rStyle w:val="IndexLink"/>
                <w:rtl w:val="true"/>
              </w:rPr>
              <w:t>ذكره في مقدّمات كتبهم</w:t>
            </w:r>
            <w:r>
              <w:rPr>
                <w:rStyle w:val="IndexLink"/>
                <w:rtl w:val="true"/>
              </w:rPr>
              <w:tab/>
            </w:r>
            <w:r>
              <w:rPr>
                <w:rStyle w:val="IndexLink"/>
              </w:rPr>
              <w:t>38</w:t>
            </w:r>
          </w:hyperlink>
        </w:p>
        <w:p>
          <w:pPr>
            <w:pStyle w:val="Contents4"/>
            <w:tabs>
              <w:tab w:val="clear" w:pos="8176"/>
              <w:tab w:val="right" w:pos="9026" w:leader="dot"/>
            </w:tabs>
            <w:rPr/>
          </w:pPr>
          <w:hyperlink w:anchor="__RefHeading___Toc8132973_1051229030">
            <w:r>
              <w:rPr>
                <w:webHidden/>
                <w:rStyle w:val="IndexLink"/>
                <w:rtl w:val="true"/>
              </w:rPr>
              <w:t xml:space="preserve">وصف الكتاب وحجمه </w:t>
            </w:r>
            <w:r>
              <w:rPr>
                <w:rStyle w:val="IndexLink"/>
                <w:rtl w:val="true"/>
              </w:rPr>
              <w:t>:</w:t>
              <w:tab/>
            </w:r>
            <w:r>
              <w:rPr>
                <w:rStyle w:val="IndexLink"/>
              </w:rPr>
              <w:t>41</w:t>
            </w:r>
          </w:hyperlink>
        </w:p>
        <w:p>
          <w:pPr>
            <w:pStyle w:val="Contents4"/>
            <w:tabs>
              <w:tab w:val="clear" w:pos="8176"/>
              <w:tab w:val="right" w:pos="9026" w:leader="dot"/>
            </w:tabs>
            <w:rPr/>
          </w:pPr>
          <w:hyperlink w:anchor="__RefHeading___Toc8132975_1051229030">
            <w:r>
              <w:rPr>
                <w:webHidden/>
                <w:rStyle w:val="IndexLink"/>
                <w:rtl w:val="true"/>
              </w:rPr>
              <w:t xml:space="preserve">إحالة الصدوق عليه </w:t>
            </w:r>
            <w:r>
              <w:rPr>
                <w:rStyle w:val="IndexLink"/>
                <w:rtl w:val="true"/>
              </w:rPr>
              <w:t>:</w:t>
              <w:tab/>
            </w:r>
            <w:r>
              <w:rPr>
                <w:rStyle w:val="IndexLink"/>
              </w:rPr>
              <w:t>45</w:t>
            </w:r>
          </w:hyperlink>
        </w:p>
        <w:p>
          <w:pPr>
            <w:pStyle w:val="Contents4"/>
            <w:tabs>
              <w:tab w:val="clear" w:pos="8176"/>
              <w:tab w:val="right" w:pos="9026" w:leader="dot"/>
            </w:tabs>
            <w:rPr/>
          </w:pPr>
          <w:hyperlink w:anchor="__RefHeading___Toc8132977_1051229030">
            <w:r>
              <w:rPr>
                <w:webHidden/>
                <w:rStyle w:val="IndexLink"/>
                <w:rtl w:val="true"/>
              </w:rPr>
              <w:t>فائدة</w:t>
            </w:r>
            <w:r>
              <w:rPr>
                <w:rStyle w:val="IndexLink"/>
                <w:rtl w:val="true"/>
              </w:rPr>
              <w:tab/>
            </w:r>
            <w:r>
              <w:rPr>
                <w:rStyle w:val="IndexLink"/>
              </w:rPr>
              <w:t>46</w:t>
            </w:r>
          </w:hyperlink>
        </w:p>
        <w:p>
          <w:pPr>
            <w:pStyle w:val="Contents4"/>
            <w:tabs>
              <w:tab w:val="clear" w:pos="8176"/>
              <w:tab w:val="right" w:pos="9026" w:leader="dot"/>
            </w:tabs>
            <w:rPr/>
          </w:pPr>
          <w:hyperlink w:anchor="__RefHeading___Toc8132979_1051229030">
            <w:r>
              <w:rPr>
                <w:webHidden/>
                <w:rStyle w:val="IndexLink"/>
                <w:rtl w:val="true"/>
              </w:rPr>
              <w:t xml:space="preserve">الطريق إلى كتاب </w:t>
            </w:r>
            <w:r>
              <w:rPr>
                <w:rStyle w:val="IndexLink"/>
                <w:rtl w:val="true"/>
              </w:rPr>
              <w:t>(</w:t>
            </w:r>
            <w:r>
              <w:rPr>
                <w:rStyle w:val="IndexLink"/>
                <w:rtl w:val="true"/>
              </w:rPr>
              <w:t>مدينة العلم</w:t>
            </w:r>
            <w:r>
              <w:rPr>
                <w:rStyle w:val="IndexLink"/>
                <w:rtl w:val="true"/>
              </w:rPr>
              <w:t>) :</w:t>
              <w:tab/>
            </w:r>
            <w:r>
              <w:rPr>
                <w:rStyle w:val="IndexLink"/>
              </w:rPr>
              <w:t>47</w:t>
            </w:r>
          </w:hyperlink>
        </w:p>
        <w:p>
          <w:pPr>
            <w:pStyle w:val="Contents3"/>
            <w:tabs>
              <w:tab w:val="clear" w:pos="8459"/>
              <w:tab w:val="right" w:pos="9026" w:leader="dot"/>
            </w:tabs>
            <w:rPr/>
          </w:pPr>
          <w:hyperlink w:anchor="__RefHeading___Toc8132981_1051229030">
            <w:r>
              <w:rPr>
                <w:webHidden/>
                <w:rStyle w:val="IndexLink"/>
                <w:rtl w:val="true"/>
              </w:rPr>
              <w:t xml:space="preserve">محاولات العلماء للعثور عليه </w:t>
            </w:r>
            <w:r>
              <w:rPr>
                <w:rStyle w:val="IndexLink"/>
                <w:rtl w:val="true"/>
              </w:rPr>
              <w:t>:</w:t>
              <w:tab/>
            </w:r>
            <w:r>
              <w:rPr>
                <w:rStyle w:val="IndexLink"/>
              </w:rPr>
              <w:t>49</w:t>
            </w:r>
          </w:hyperlink>
        </w:p>
        <w:p>
          <w:pPr>
            <w:pStyle w:val="Contents4"/>
            <w:tabs>
              <w:tab w:val="clear" w:pos="8176"/>
              <w:tab w:val="right" w:pos="9026" w:leader="dot"/>
            </w:tabs>
            <w:rPr/>
          </w:pPr>
          <w:hyperlink w:anchor="__RefHeading___Toc8132983_1051229030">
            <w:r>
              <w:rPr>
                <w:webHidden/>
                <w:rStyle w:val="IndexLink"/>
                <w:rtl w:val="true"/>
              </w:rPr>
              <w:t>المحاولة الأولى</w:t>
            </w:r>
            <w:r>
              <w:rPr>
                <w:rStyle w:val="IndexLink"/>
                <w:rtl w:val="true"/>
              </w:rPr>
              <w:tab/>
            </w:r>
            <w:r>
              <w:rPr>
                <w:rStyle w:val="IndexLink"/>
              </w:rPr>
              <w:t>49</w:t>
            </w:r>
          </w:hyperlink>
        </w:p>
        <w:p>
          <w:pPr>
            <w:pStyle w:val="Contents4"/>
            <w:tabs>
              <w:tab w:val="clear" w:pos="8176"/>
              <w:tab w:val="right" w:pos="9026" w:leader="dot"/>
            </w:tabs>
            <w:rPr/>
          </w:pPr>
          <w:hyperlink w:anchor="__RefHeading___Toc8132985_1051229030">
            <w:r>
              <w:rPr>
                <w:webHidden/>
                <w:rStyle w:val="IndexLink"/>
                <w:rtl w:val="true"/>
              </w:rPr>
              <w:t>المحاولة الثانية</w:t>
            </w:r>
            <w:r>
              <w:rPr>
                <w:rStyle w:val="IndexLink"/>
                <w:rtl w:val="true"/>
              </w:rPr>
              <w:tab/>
            </w:r>
            <w:r>
              <w:rPr>
                <w:rStyle w:val="IndexLink"/>
              </w:rPr>
              <w:t>51</w:t>
            </w:r>
          </w:hyperlink>
        </w:p>
        <w:p>
          <w:pPr>
            <w:pStyle w:val="Contents4"/>
            <w:tabs>
              <w:tab w:val="clear" w:pos="8176"/>
              <w:tab w:val="right" w:pos="9026" w:leader="dot"/>
            </w:tabs>
            <w:rPr/>
          </w:pPr>
          <w:hyperlink w:anchor="__RefHeading___Toc8132987_1051229030">
            <w:r>
              <w:rPr>
                <w:webHidden/>
                <w:rStyle w:val="IndexLink"/>
                <w:rtl w:val="true"/>
              </w:rPr>
              <w:t>المحاولة الثالثة</w:t>
            </w:r>
            <w:r>
              <w:rPr>
                <w:rStyle w:val="IndexLink"/>
                <w:rtl w:val="true"/>
              </w:rPr>
              <w:tab/>
            </w:r>
            <w:r>
              <w:rPr>
                <w:rStyle w:val="IndexLink"/>
              </w:rPr>
              <w:t>52</w:t>
            </w:r>
          </w:hyperlink>
        </w:p>
        <w:p>
          <w:pPr>
            <w:pStyle w:val="Contents3"/>
            <w:tabs>
              <w:tab w:val="clear" w:pos="8459"/>
              <w:tab w:val="right" w:pos="9026" w:leader="dot"/>
            </w:tabs>
            <w:rPr/>
          </w:pPr>
          <w:hyperlink w:anchor="__RefHeading___Toc8132989_1051229030">
            <w:r>
              <w:rPr>
                <w:webHidden/>
                <w:rStyle w:val="IndexLink"/>
                <w:rtl w:val="true"/>
              </w:rPr>
              <w:t>نتائج المحاولات</w:t>
            </w:r>
            <w:r>
              <w:rPr>
                <w:rStyle w:val="IndexLink"/>
                <w:rtl w:val="true"/>
              </w:rPr>
              <w:tab/>
            </w:r>
            <w:r>
              <w:rPr>
                <w:rStyle w:val="IndexLink"/>
              </w:rPr>
              <w:t>53</w:t>
            </w:r>
          </w:hyperlink>
        </w:p>
        <w:p>
          <w:pPr>
            <w:pStyle w:val="Contents3"/>
            <w:tabs>
              <w:tab w:val="clear" w:pos="8459"/>
              <w:tab w:val="right" w:pos="9026" w:leader="dot"/>
            </w:tabs>
            <w:rPr/>
          </w:pPr>
          <w:hyperlink w:anchor="__RefHeading___Toc8132991_1051229030">
            <w:r>
              <w:rPr>
                <w:webHidden/>
                <w:rStyle w:val="IndexLink"/>
                <w:rtl w:val="true"/>
              </w:rPr>
              <w:t xml:space="preserve">الناقلون عن كتاب </w:t>
            </w:r>
            <w:r>
              <w:rPr>
                <w:rStyle w:val="IndexLink"/>
                <w:rtl w:val="true"/>
              </w:rPr>
              <w:t xml:space="preserve">( </w:t>
            </w:r>
            <w:r>
              <w:rPr>
                <w:rStyle w:val="IndexLink"/>
                <w:rtl w:val="true"/>
              </w:rPr>
              <w:t>مدينة العلم</w:t>
            </w:r>
            <w:r>
              <w:rPr>
                <w:rStyle w:val="IndexLink"/>
                <w:rtl w:val="true"/>
              </w:rPr>
              <w:t>)</w:t>
              <w:tab/>
            </w:r>
            <w:r>
              <w:rPr>
                <w:rStyle w:val="IndexLink"/>
              </w:rPr>
              <w:t>53</w:t>
            </w:r>
          </w:hyperlink>
        </w:p>
        <w:p>
          <w:pPr>
            <w:pStyle w:val="Contents3"/>
            <w:tabs>
              <w:tab w:val="clear" w:pos="8459"/>
              <w:tab w:val="right" w:pos="9026" w:leader="dot"/>
            </w:tabs>
            <w:rPr/>
          </w:pPr>
          <w:hyperlink w:anchor="__RefHeading___Toc8132993_1051229030">
            <w:r>
              <w:rPr>
                <w:webHidden/>
                <w:rStyle w:val="IndexLink"/>
                <w:rtl w:val="true"/>
              </w:rPr>
              <w:t xml:space="preserve">ومن هؤلاء العلماء الذين نقلوا عنه بالواسطة نخصّ بالذكر </w:t>
            </w:r>
            <w:r>
              <w:rPr>
                <w:rStyle w:val="IndexLink"/>
                <w:rtl w:val="true"/>
              </w:rPr>
              <w:t>:</w:t>
              <w:tab/>
            </w:r>
            <w:r>
              <w:rPr>
                <w:rStyle w:val="IndexLink"/>
              </w:rPr>
              <w:t>58</w:t>
            </w:r>
          </w:hyperlink>
        </w:p>
        <w:p>
          <w:pPr>
            <w:pStyle w:val="Contents3"/>
            <w:tabs>
              <w:tab w:val="clear" w:pos="8459"/>
              <w:tab w:val="right" w:pos="9026" w:leader="dot"/>
            </w:tabs>
            <w:rPr/>
          </w:pPr>
          <w:hyperlink w:anchor="__RefHeading___Toc8132995_1051229030">
            <w:r>
              <w:rPr>
                <w:webHidden/>
                <w:rStyle w:val="IndexLink"/>
                <w:rtl w:val="true"/>
              </w:rPr>
              <w:t xml:space="preserve">منهجنا في العمل </w:t>
            </w:r>
            <w:r>
              <w:rPr>
                <w:rStyle w:val="IndexLink"/>
                <w:rtl w:val="true"/>
              </w:rPr>
              <w:t>:</w:t>
              <w:tab/>
            </w:r>
            <w:r>
              <w:rPr>
                <w:rStyle w:val="IndexLink"/>
              </w:rPr>
              <w:t>60</w:t>
            </w:r>
          </w:hyperlink>
        </w:p>
        <w:p>
          <w:pPr>
            <w:pStyle w:val="Contents2"/>
            <w:tabs>
              <w:tab w:val="clear" w:pos="8743"/>
              <w:tab w:val="right" w:pos="9026" w:leader="dot"/>
            </w:tabs>
            <w:rPr/>
          </w:pPr>
          <w:hyperlink w:anchor="__RefHeading___Toc8132997_1051229030">
            <w:r>
              <w:rPr>
                <w:webHidden/>
                <w:rStyle w:val="IndexLink"/>
                <w:rtl w:val="true"/>
              </w:rPr>
              <w:t xml:space="preserve">الموارد المنقولة من كتاب </w:t>
            </w:r>
            <w:r>
              <w:rPr>
                <w:rStyle w:val="IndexLink"/>
                <w:rtl w:val="true"/>
              </w:rPr>
              <w:t xml:space="preserve">( </w:t>
            </w:r>
            <w:r>
              <w:rPr>
                <w:rStyle w:val="IndexLink"/>
                <w:rtl w:val="true"/>
              </w:rPr>
              <w:t>مدينة العلم</w:t>
            </w:r>
            <w:r>
              <w:rPr>
                <w:rStyle w:val="IndexLink"/>
                <w:rtl w:val="true"/>
              </w:rPr>
              <w:t xml:space="preserve">) </w:t>
            </w:r>
            <w:r>
              <w:rPr>
                <w:rStyle w:val="IndexLink"/>
                <w:rtl w:val="true"/>
              </w:rPr>
              <w:t>ومضانّها</w:t>
            </w:r>
            <w:r>
              <w:rPr>
                <w:rStyle w:val="IndexLink"/>
                <w:rtl w:val="true"/>
              </w:rPr>
              <w:tab/>
            </w:r>
            <w:r>
              <w:rPr>
                <w:rStyle w:val="IndexLink"/>
              </w:rPr>
              <w:t>62</w:t>
            </w:r>
          </w:hyperlink>
        </w:p>
        <w:p>
          <w:pPr>
            <w:pStyle w:val="Contents3"/>
            <w:tabs>
              <w:tab w:val="clear" w:pos="8459"/>
              <w:tab w:val="right" w:pos="9026" w:leader="dot"/>
            </w:tabs>
            <w:rPr/>
          </w:pPr>
          <w:hyperlink w:anchor="__RefHeading___Toc8132999_1051229030">
            <w:r>
              <w:rPr>
                <w:webHidden/>
                <w:rStyle w:val="IndexLink"/>
                <w:rtl w:val="true"/>
              </w:rPr>
              <w:t xml:space="preserve">أوّلا </w:t>
            </w:r>
            <w:r>
              <w:rPr>
                <w:rStyle w:val="IndexLink"/>
                <w:rtl w:val="true"/>
              </w:rPr>
              <w:t xml:space="preserve">: </w:t>
            </w:r>
            <w:r>
              <w:rPr>
                <w:rStyle w:val="IndexLink"/>
                <w:rtl w:val="true"/>
              </w:rPr>
              <w:t>الموارد المنقولة بلا واسطة</w:t>
            </w:r>
            <w:r>
              <w:rPr>
                <w:rStyle w:val="IndexLink"/>
                <w:rtl w:val="true"/>
              </w:rPr>
              <w:tab/>
            </w:r>
            <w:r>
              <w:rPr>
                <w:rStyle w:val="IndexLink"/>
              </w:rPr>
              <w:t>62</w:t>
            </w:r>
          </w:hyperlink>
        </w:p>
        <w:p>
          <w:pPr>
            <w:pStyle w:val="Contents4"/>
            <w:tabs>
              <w:tab w:val="clear" w:pos="8176"/>
              <w:tab w:val="right" w:pos="9026" w:leader="dot"/>
            </w:tabs>
            <w:rPr/>
          </w:pPr>
          <w:hyperlink w:anchor="__RefHeading___Toc8133001_1051229030">
            <w:r>
              <w:rPr>
                <w:webHidden/>
                <w:rStyle w:val="IndexLink"/>
                <w:rtl w:val="true"/>
              </w:rPr>
              <w:t xml:space="preserve">الموارد المنقولة في كتاب </w:t>
            </w:r>
            <w:r>
              <w:rPr>
                <w:rStyle w:val="IndexLink"/>
                <w:rtl w:val="true"/>
              </w:rPr>
              <w:t>(</w:t>
            </w:r>
            <w:r>
              <w:rPr>
                <w:rStyle w:val="IndexLink"/>
                <w:rtl w:val="true"/>
              </w:rPr>
              <w:t>فلاح السائل</w:t>
            </w:r>
            <w:r>
              <w:rPr>
                <w:rStyle w:val="IndexLink"/>
                <w:rtl w:val="true"/>
              </w:rPr>
              <w:t>)</w:t>
              <w:tab/>
            </w:r>
            <w:r>
              <w:rPr>
                <w:rStyle w:val="IndexLink"/>
              </w:rPr>
              <w:t>62</w:t>
            </w:r>
          </w:hyperlink>
        </w:p>
        <w:p>
          <w:pPr>
            <w:pStyle w:val="Contents4"/>
            <w:tabs>
              <w:tab w:val="clear" w:pos="8176"/>
              <w:tab w:val="right" w:pos="9026" w:leader="dot"/>
            </w:tabs>
            <w:rPr/>
          </w:pPr>
          <w:hyperlink w:anchor="__RefHeading___Toc8133003_1051229030">
            <w:r>
              <w:rPr>
                <w:webHidden/>
                <w:rStyle w:val="IndexLink"/>
                <w:rtl w:val="true"/>
              </w:rPr>
              <w:t xml:space="preserve">الموارد المنقولة في كتاب </w:t>
            </w:r>
            <w:r>
              <w:rPr>
                <w:rStyle w:val="IndexLink"/>
                <w:rtl w:val="true"/>
              </w:rPr>
              <w:t xml:space="preserve">( </w:t>
            </w:r>
            <w:r>
              <w:rPr>
                <w:rStyle w:val="IndexLink"/>
                <w:rtl w:val="true"/>
              </w:rPr>
              <w:t>الدر النظيم</w:t>
            </w:r>
            <w:r>
              <w:rPr>
                <w:rStyle w:val="IndexLink"/>
                <w:rtl w:val="true"/>
              </w:rPr>
              <w:t>)</w:t>
              <w:tab/>
            </w:r>
            <w:r>
              <w:rPr>
                <w:rStyle w:val="IndexLink"/>
              </w:rPr>
              <w:t>70</w:t>
            </w:r>
          </w:hyperlink>
        </w:p>
        <w:p>
          <w:pPr>
            <w:pStyle w:val="Contents4"/>
            <w:tabs>
              <w:tab w:val="clear" w:pos="8176"/>
              <w:tab w:val="right" w:pos="9026" w:leader="dot"/>
            </w:tabs>
            <w:rPr/>
          </w:pPr>
          <w:hyperlink w:anchor="__RefHeading___Toc8133005_1051229030">
            <w:r>
              <w:rPr>
                <w:webHidden/>
                <w:rStyle w:val="IndexLink"/>
                <w:rtl w:val="true"/>
              </w:rPr>
              <w:t xml:space="preserve">الموارد المنقولة في كتاب </w:t>
            </w:r>
            <w:r>
              <w:rPr>
                <w:rStyle w:val="IndexLink"/>
                <w:rtl w:val="true"/>
              </w:rPr>
              <w:t>(</w:t>
            </w:r>
            <w:r>
              <w:rPr>
                <w:rStyle w:val="IndexLink"/>
                <w:rtl w:val="true"/>
              </w:rPr>
              <w:t>المعتبر</w:t>
            </w:r>
            <w:r>
              <w:rPr>
                <w:rStyle w:val="IndexLink"/>
                <w:rtl w:val="true"/>
              </w:rPr>
              <w:t>)</w:t>
              <w:tab/>
            </w:r>
            <w:r>
              <w:rPr>
                <w:rStyle w:val="IndexLink"/>
              </w:rPr>
              <w:t>71</w:t>
            </w:r>
          </w:hyperlink>
        </w:p>
        <w:p>
          <w:pPr>
            <w:pStyle w:val="Contents4"/>
            <w:tabs>
              <w:tab w:val="clear" w:pos="8176"/>
              <w:tab w:val="right" w:pos="9026" w:leader="dot"/>
            </w:tabs>
            <w:rPr/>
          </w:pPr>
          <w:hyperlink w:anchor="__RefHeading___Toc8133007_1051229030">
            <w:r>
              <w:rPr>
                <w:webHidden/>
                <w:rStyle w:val="IndexLink"/>
                <w:rtl w:val="true"/>
              </w:rPr>
              <w:t xml:space="preserve">الموارد المنقولة في كتاب </w:t>
            </w:r>
            <w:r>
              <w:rPr>
                <w:rStyle w:val="IndexLink"/>
                <w:rtl w:val="true"/>
              </w:rPr>
              <w:t xml:space="preserve">( </w:t>
            </w:r>
            <w:r>
              <w:rPr>
                <w:rStyle w:val="IndexLink"/>
                <w:rtl w:val="true"/>
              </w:rPr>
              <w:t>منتهى المطلب</w:t>
            </w:r>
            <w:r>
              <w:rPr>
                <w:rStyle w:val="IndexLink"/>
                <w:rtl w:val="true"/>
              </w:rPr>
              <w:t>)</w:t>
              <w:tab/>
            </w:r>
            <w:r>
              <w:rPr>
                <w:rStyle w:val="IndexLink"/>
              </w:rPr>
              <w:t>73</w:t>
            </w:r>
          </w:hyperlink>
        </w:p>
        <w:p>
          <w:pPr>
            <w:pStyle w:val="Contents4"/>
            <w:tabs>
              <w:tab w:val="clear" w:pos="8176"/>
              <w:tab w:val="right" w:pos="9026" w:leader="dot"/>
            </w:tabs>
            <w:rPr/>
          </w:pPr>
          <w:hyperlink w:anchor="__RefHeading___Toc8133009_1051229030">
            <w:r>
              <w:rPr>
                <w:webHidden/>
                <w:rStyle w:val="IndexLink"/>
                <w:rtl w:val="true"/>
              </w:rPr>
              <w:t xml:space="preserve">الموارد المنقولة في كتاب </w:t>
            </w:r>
            <w:r>
              <w:rPr>
                <w:rStyle w:val="IndexLink"/>
                <w:rtl w:val="true"/>
              </w:rPr>
              <w:t xml:space="preserve">( </w:t>
            </w:r>
            <w:r>
              <w:rPr>
                <w:rStyle w:val="IndexLink"/>
                <w:rtl w:val="true"/>
              </w:rPr>
              <w:t>ذكرى الشيعة</w:t>
            </w:r>
            <w:r>
              <w:rPr>
                <w:rStyle w:val="IndexLink"/>
                <w:rtl w:val="true"/>
              </w:rPr>
              <w:t>)</w:t>
              <w:tab/>
            </w:r>
            <w:r>
              <w:rPr>
                <w:rStyle w:val="IndexLink"/>
              </w:rPr>
              <w:t>75</w:t>
            </w:r>
          </w:hyperlink>
        </w:p>
        <w:p>
          <w:pPr>
            <w:pStyle w:val="Contents3"/>
            <w:tabs>
              <w:tab w:val="clear" w:pos="8459"/>
              <w:tab w:val="right" w:pos="9026" w:leader="dot"/>
            </w:tabs>
            <w:rPr/>
          </w:pPr>
          <w:hyperlink w:anchor="__RefHeading___Toc8133011_1051229030">
            <w:r>
              <w:rPr>
                <w:webHidden/>
                <w:rStyle w:val="IndexLink"/>
                <w:rtl w:val="true"/>
              </w:rPr>
              <w:t xml:space="preserve">ثانياً </w:t>
            </w:r>
            <w:r>
              <w:rPr>
                <w:rStyle w:val="IndexLink"/>
                <w:rtl w:val="true"/>
              </w:rPr>
              <w:t xml:space="preserve">: </w:t>
            </w:r>
            <w:r>
              <w:rPr>
                <w:rStyle w:val="IndexLink"/>
                <w:rtl w:val="true"/>
              </w:rPr>
              <w:t>الموارد المنقولة بواسطة</w:t>
            </w:r>
            <w:r>
              <w:rPr>
                <w:rStyle w:val="IndexLink"/>
                <w:rtl w:val="true"/>
              </w:rPr>
              <w:tab/>
            </w:r>
            <w:r>
              <w:rPr>
                <w:rStyle w:val="IndexLink"/>
              </w:rPr>
              <w:t>78</w:t>
            </w:r>
          </w:hyperlink>
        </w:p>
        <w:p>
          <w:pPr>
            <w:pStyle w:val="Contents4"/>
            <w:tabs>
              <w:tab w:val="clear" w:pos="8176"/>
              <w:tab w:val="right" w:pos="9026" w:leader="dot"/>
            </w:tabs>
            <w:rPr/>
          </w:pPr>
          <w:hyperlink w:anchor="__RefHeading___Toc8133013_1051229030">
            <w:r>
              <w:rPr>
                <w:webHidden/>
                <w:rStyle w:val="IndexLink"/>
                <w:rtl w:val="true"/>
              </w:rPr>
              <w:t xml:space="preserve">المورد المنقول في كتاب </w:t>
            </w:r>
            <w:r>
              <w:rPr>
                <w:rStyle w:val="IndexLink"/>
                <w:rtl w:val="true"/>
              </w:rPr>
              <w:t xml:space="preserve">( </w:t>
            </w:r>
            <w:r>
              <w:rPr>
                <w:rStyle w:val="IndexLink"/>
                <w:rtl w:val="true"/>
              </w:rPr>
              <w:t>مدارك الأحكام</w:t>
            </w:r>
            <w:r>
              <w:rPr>
                <w:rStyle w:val="IndexLink"/>
                <w:rtl w:val="true"/>
              </w:rPr>
              <w:t>)</w:t>
              <w:tab/>
            </w:r>
            <w:r>
              <w:rPr>
                <w:rStyle w:val="IndexLink"/>
              </w:rPr>
              <w:t>78</w:t>
            </w:r>
          </w:hyperlink>
        </w:p>
        <w:p>
          <w:pPr>
            <w:pStyle w:val="Contents4"/>
            <w:tabs>
              <w:tab w:val="clear" w:pos="8176"/>
              <w:tab w:val="right" w:pos="9026" w:leader="dot"/>
            </w:tabs>
            <w:rPr/>
          </w:pPr>
          <w:hyperlink w:anchor="__RefHeading___Toc8133015_1051229030">
            <w:r>
              <w:rPr>
                <w:webHidden/>
                <w:rStyle w:val="IndexLink"/>
                <w:rtl w:val="true"/>
              </w:rPr>
              <w:t xml:space="preserve">الموارد المنقولة في كتاب </w:t>
            </w:r>
            <w:r>
              <w:rPr>
                <w:rStyle w:val="IndexLink"/>
                <w:rtl w:val="true"/>
              </w:rPr>
              <w:t xml:space="preserve">( </w:t>
            </w:r>
            <w:r>
              <w:rPr>
                <w:rStyle w:val="IndexLink"/>
                <w:rtl w:val="true"/>
              </w:rPr>
              <w:t>بحار الأنوار</w:t>
            </w:r>
            <w:r>
              <w:rPr>
                <w:rStyle w:val="IndexLink"/>
                <w:rtl w:val="true"/>
              </w:rPr>
              <w:t>)</w:t>
              <w:tab/>
            </w:r>
            <w:r>
              <w:rPr>
                <w:rStyle w:val="IndexLink"/>
              </w:rPr>
              <w:t>78</w:t>
            </w:r>
          </w:hyperlink>
        </w:p>
        <w:p>
          <w:pPr>
            <w:pStyle w:val="Contents4"/>
            <w:tabs>
              <w:tab w:val="clear" w:pos="8176"/>
              <w:tab w:val="right" w:pos="9026" w:leader="dot"/>
            </w:tabs>
            <w:rPr/>
          </w:pPr>
          <w:hyperlink w:anchor="__RefHeading___Toc8133017_1051229030">
            <w:r>
              <w:rPr>
                <w:webHidden/>
                <w:rStyle w:val="IndexLink"/>
                <w:rtl w:val="true"/>
              </w:rPr>
              <w:t xml:space="preserve">الموارد المنقولة في كتاب </w:t>
            </w:r>
            <w:r>
              <w:rPr>
                <w:rStyle w:val="IndexLink"/>
                <w:rtl w:val="true"/>
              </w:rPr>
              <w:t>(</w:t>
            </w:r>
            <w:r>
              <w:rPr>
                <w:rStyle w:val="IndexLink"/>
                <w:rtl w:val="true"/>
              </w:rPr>
              <w:t>الحدائق الناضرة</w:t>
            </w:r>
            <w:r>
              <w:rPr>
                <w:rStyle w:val="IndexLink"/>
                <w:rtl w:val="true"/>
              </w:rPr>
              <w:t>)</w:t>
              <w:tab/>
            </w:r>
            <w:r>
              <w:rPr>
                <w:rStyle w:val="IndexLink"/>
              </w:rPr>
              <w:t>82</w:t>
            </w:r>
          </w:hyperlink>
        </w:p>
        <w:p>
          <w:pPr>
            <w:pStyle w:val="Contents4"/>
            <w:tabs>
              <w:tab w:val="clear" w:pos="8176"/>
              <w:tab w:val="right" w:pos="9026" w:leader="dot"/>
            </w:tabs>
            <w:rPr/>
          </w:pPr>
          <w:hyperlink w:anchor="__RefHeading___Toc8133019_1051229030">
            <w:r>
              <w:rPr>
                <w:webHidden/>
                <w:rStyle w:val="IndexLink"/>
                <w:rtl w:val="true"/>
              </w:rPr>
              <w:t xml:space="preserve">الموارد المنقولة في كتاب </w:t>
            </w:r>
            <w:r>
              <w:rPr>
                <w:rStyle w:val="IndexLink"/>
                <w:rtl w:val="true"/>
              </w:rPr>
              <w:t>(</w:t>
            </w:r>
            <w:r>
              <w:rPr>
                <w:rStyle w:val="IndexLink"/>
                <w:rtl w:val="true"/>
              </w:rPr>
              <w:t>مستدرك الوسائل</w:t>
            </w:r>
            <w:r>
              <w:rPr>
                <w:rStyle w:val="IndexLink"/>
                <w:rtl w:val="true"/>
              </w:rPr>
              <w:t>)</w:t>
              <w:tab/>
            </w:r>
            <w:r>
              <w:rPr>
                <w:rStyle w:val="IndexLink"/>
              </w:rPr>
              <w:t>83</w:t>
            </w:r>
          </w:hyperlink>
        </w:p>
        <w:p>
          <w:pPr>
            <w:pStyle w:val="Contents2"/>
            <w:tabs>
              <w:tab w:val="clear" w:pos="8743"/>
              <w:tab w:val="right" w:pos="9026" w:leader="dot"/>
            </w:tabs>
            <w:rPr/>
          </w:pPr>
          <w:hyperlink w:anchor="__RefHeading___Toc8133021_1051229030">
            <w:r>
              <w:rPr>
                <w:webHidden/>
                <w:rStyle w:val="IndexLink"/>
                <w:rtl w:val="true"/>
              </w:rPr>
              <w:t>الفهارس الفنية</w:t>
            </w:r>
            <w:r>
              <w:rPr>
                <w:rStyle w:val="IndexLink"/>
                <w:rtl w:val="true"/>
              </w:rPr>
              <w:tab/>
            </w:r>
            <w:r>
              <w:rPr>
                <w:rStyle w:val="IndexLink"/>
              </w:rPr>
              <w:t>86</w:t>
            </w:r>
          </w:hyperlink>
        </w:p>
        <w:p>
          <w:pPr>
            <w:pStyle w:val="Contents3"/>
            <w:tabs>
              <w:tab w:val="clear" w:pos="8459"/>
              <w:tab w:val="right" w:pos="9026" w:leader="dot"/>
            </w:tabs>
            <w:rPr/>
          </w:pPr>
          <w:hyperlink w:anchor="__RefHeading___Toc8133023_1051229030">
            <w:r>
              <w:rPr>
                <w:webHidden/>
                <w:rStyle w:val="IndexLink"/>
                <w:rtl w:val="true"/>
              </w:rPr>
              <w:t>فهرس الأحاديث والآثار</w:t>
            </w:r>
            <w:r>
              <w:rPr>
                <w:rStyle w:val="IndexLink"/>
                <w:rtl w:val="true"/>
              </w:rPr>
              <w:tab/>
            </w:r>
            <w:r>
              <w:rPr>
                <w:rStyle w:val="IndexLink"/>
              </w:rPr>
              <w:t>86</w:t>
            </w:r>
          </w:hyperlink>
        </w:p>
        <w:p>
          <w:pPr>
            <w:pStyle w:val="Contents3"/>
            <w:tabs>
              <w:tab w:val="clear" w:pos="8459"/>
              <w:tab w:val="right" w:pos="9026" w:leader="dot"/>
            </w:tabs>
            <w:rPr/>
          </w:pPr>
          <w:hyperlink w:anchor="__RefHeading___Toc8133025_1051229030">
            <w:r>
              <w:rPr>
                <w:webHidden/>
                <w:rStyle w:val="IndexLink"/>
                <w:rtl w:val="true"/>
              </w:rPr>
              <w:t>فهرس الأعلام</w:t>
            </w:r>
            <w:r>
              <w:rPr>
                <w:rStyle w:val="IndexLink"/>
                <w:rtl w:val="true"/>
              </w:rPr>
              <w:tab/>
            </w:r>
            <w:r>
              <w:rPr>
                <w:rStyle w:val="IndexLink"/>
              </w:rPr>
              <w:t>90</w:t>
            </w:r>
          </w:hyperlink>
        </w:p>
        <w:p>
          <w:pPr>
            <w:pStyle w:val="Contents3"/>
            <w:tabs>
              <w:tab w:val="clear" w:pos="8459"/>
              <w:tab w:val="right" w:pos="9026" w:leader="dot"/>
            </w:tabs>
            <w:rPr/>
          </w:pPr>
          <w:hyperlink w:anchor="__RefHeading___Toc8133027_1051229030">
            <w:r>
              <w:rPr>
                <w:webHidden/>
                <w:rStyle w:val="IndexLink"/>
                <w:rtl w:val="true"/>
              </w:rPr>
              <w:t>فهرس الكتب المذكورة في المتن</w:t>
            </w:r>
            <w:r>
              <w:rPr>
                <w:rStyle w:val="IndexLink"/>
                <w:rtl w:val="true"/>
              </w:rPr>
              <w:tab/>
            </w:r>
            <w:r>
              <w:rPr>
                <w:rStyle w:val="IndexLink"/>
              </w:rPr>
              <w:t>96</w:t>
            </w:r>
          </w:hyperlink>
        </w:p>
        <w:p>
          <w:pPr>
            <w:pStyle w:val="Contents3"/>
            <w:tabs>
              <w:tab w:val="clear" w:pos="8459"/>
              <w:tab w:val="right" w:pos="9026" w:leader="dot"/>
            </w:tabs>
            <w:rPr/>
          </w:pPr>
          <w:hyperlink w:anchor="__RefHeading___Toc8133029_1051229030">
            <w:r>
              <w:rPr>
                <w:webHidden/>
                <w:rStyle w:val="IndexLink"/>
                <w:rtl w:val="true"/>
              </w:rPr>
              <w:t>فهرس الأمكنة والبلدان</w:t>
            </w:r>
            <w:r>
              <w:rPr>
                <w:rStyle w:val="IndexLink"/>
                <w:rtl w:val="true"/>
              </w:rPr>
              <w:tab/>
            </w:r>
            <w:r>
              <w:rPr>
                <w:rStyle w:val="IndexLink"/>
              </w:rPr>
              <w:t>100</w:t>
            </w:r>
          </w:hyperlink>
        </w:p>
        <w:p>
          <w:pPr>
            <w:pStyle w:val="Contents3"/>
            <w:tabs>
              <w:tab w:val="clear" w:pos="8459"/>
              <w:tab w:val="right" w:pos="9026" w:leader="dot"/>
            </w:tabs>
            <w:rPr/>
          </w:pPr>
          <w:hyperlink w:anchor="__RefHeading___Toc8133031_1051229030">
            <w:r>
              <w:rPr>
                <w:webHidden/>
                <w:rStyle w:val="IndexLink"/>
                <w:rtl w:val="true"/>
              </w:rPr>
              <w:t>فهرس المصادر</w:t>
            </w:r>
            <w:r>
              <w:rPr>
                <w:rStyle w:val="IndexLink"/>
                <w:rtl w:val="true"/>
              </w:rPr>
              <w:tab/>
            </w:r>
            <w:r>
              <w:rPr>
                <w:rStyle w:val="IndexLink"/>
              </w:rPr>
              <w:t>102</w:t>
            </w:r>
          </w:hyperlink>
        </w:p>
        <w:p>
          <w:pPr>
            <w:pStyle w:val="Contents3"/>
            <w:tabs>
              <w:tab w:val="clear" w:pos="8459"/>
              <w:tab w:val="right" w:pos="9026" w:leader="dot"/>
            </w:tabs>
            <w:rPr/>
          </w:pPr>
          <w:hyperlink w:anchor="__RefHeading___Toc8133033_1051229030">
            <w:r>
              <w:rPr>
                <w:webHidden/>
                <w:rStyle w:val="IndexLink"/>
                <w:rtl w:val="true"/>
              </w:rPr>
              <w:t>فهرس المحتویات</w:t>
            </w:r>
            <w:r>
              <w:rPr>
                <w:rStyle w:val="IndexLink"/>
                <w:rtl w:val="true"/>
              </w:rPr>
              <w:tab/>
            </w:r>
            <w:r>
              <w:rPr>
                <w:rStyle w:val="IndexLink"/>
              </w:rPr>
              <w:t>112</w:t>
            </w:r>
          </w:hyperlink>
        </w:p>
        <w:p>
          <w:pPr>
            <w:pStyle w:val="Contents2"/>
            <w:tabs>
              <w:tab w:val="clear" w:pos="8743"/>
              <w:tab w:val="right" w:pos="9026" w:leader="dot"/>
            </w:tabs>
            <w:rPr/>
          </w:pPr>
          <w:hyperlink w:anchor="__RefHeading___Toc8133035_1051229030">
            <w:r>
              <w:rPr>
                <w:webHidden/>
                <w:rStyle w:val="IndexLink"/>
                <w:rtl w:val="true"/>
              </w:rPr>
              <w:t>منشوراتنا</w:t>
            </w:r>
            <w:r>
              <w:rPr>
                <w:rStyle w:val="IndexLink"/>
                <w:rtl w:val="true"/>
              </w:rPr>
              <w:tab/>
            </w:r>
            <w:r>
              <w:rPr>
                <w:rStyle w:val="IndexLink"/>
              </w:rPr>
              <w:t>116</w:t>
            </w:r>
          </w:hyperlink>
        </w:p>
        <w:p>
          <w:pPr>
            <w:pStyle w:val="Contents2"/>
            <w:tabs>
              <w:tab w:val="clear" w:pos="8743"/>
              <w:tab w:val="right" w:pos="9026" w:leader="dot"/>
            </w:tabs>
            <w:rPr/>
          </w:pPr>
          <w:hyperlink w:anchor="__RefHeading___Toc8133037_1051229030">
            <w:r>
              <w:rPr>
                <w:webHidden/>
                <w:rStyle w:val="IndexLink"/>
                <w:rtl w:val="true"/>
              </w:rPr>
              <w:t>تنويه</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1_66538"/>
      <w:bookmarkStart w:id="1" w:name="pg8131_66538"/>
      <w:bookmarkEnd w:id="1"/>
    </w:p>
    <w:p>
      <w:pPr>
        <w:pStyle w:val="Heading2"/>
        <w:numPr>
          <w:ilvl w:val="1"/>
          <w:numId w:val="1"/>
        </w:numPr>
        <w:rPr/>
      </w:pPr>
      <w:bookmarkStart w:id="2" w:name="pg8131_66538"/>
      <w:bookmarkStart w:id="3" w:name="__RefHeading___Toc8132941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ما وصل إلينا من كتاب</w:t>
      </w:r>
    </w:p>
    <w:p>
      <w:pPr>
        <w:pStyle w:val="BookText"/>
        <w:rPr/>
      </w:pPr>
      <w:r>
        <w:rPr>
          <w:rFonts w:ascii="Amiri" w:hAnsi="Amiri" w:eastAsia="Amiri" w:cs="Amiri"/>
          <w:color w:val="111111"/>
          <w:sz w:val="28"/>
          <w:sz w:val="28"/>
          <w:szCs w:val="28"/>
          <w:rtl w:val="true"/>
          <w:lang w:bidi="ar-SA"/>
        </w:rPr>
        <w:t>مدينة العلم</w:t>
      </w:r>
    </w:p>
    <w:p>
      <w:pPr>
        <w:pStyle w:val="BookText"/>
        <w:rPr/>
      </w:pPr>
      <w:r>
        <w:rPr>
          <w:rFonts w:ascii="Amiri" w:hAnsi="Amiri" w:eastAsia="Amiri" w:cs="Amiri"/>
          <w:color w:val="111111"/>
          <w:sz w:val="28"/>
          <w:sz w:val="28"/>
          <w:szCs w:val="28"/>
          <w:rtl w:val="true"/>
          <w:lang w:bidi="ar-SA"/>
        </w:rPr>
        <w:t>للشيخ الصدوق محمد بن على بن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اعداد وترتيب</w:t>
      </w:r>
    </w:p>
    <w:p>
      <w:pPr>
        <w:pStyle w:val="BookText"/>
        <w:rPr/>
      </w:pPr>
      <w:r>
        <w:rPr>
          <w:rFonts w:ascii="Amiri" w:hAnsi="Amiri" w:eastAsia="Amiri" w:cs="Amiri"/>
          <w:color w:val="111111"/>
          <w:sz w:val="28"/>
          <w:sz w:val="28"/>
          <w:szCs w:val="28"/>
          <w:rtl w:val="true"/>
          <w:lang w:bidi="ar-SA"/>
        </w:rPr>
        <w:t>الشيخ عبد الحليم عوض الحلي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مركز احياء التراث</w:t>
      </w:r>
    </w:p>
    <w:p>
      <w:pPr>
        <w:pStyle w:val="BookText"/>
        <w:rPr/>
      </w:pPr>
      <w:r>
        <w:rPr>
          <w:rFonts w:ascii="Amiri" w:hAnsi="Amiri" w:eastAsia="Amiri" w:cs="Amiri"/>
          <w:color w:val="111111"/>
          <w:sz w:val="28"/>
          <w:sz w:val="28"/>
          <w:szCs w:val="28"/>
          <w:rtl w:val="true"/>
          <w:lang w:bidi="ar-SA"/>
        </w:rPr>
        <w:t>التابع لدار مخطوطات العتبة العبّاسيّة المقدسّه</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قسم الشؤون الفكرية والثقافية شعبة المكتبة</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2016/2/10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3294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وصل إلينا من كتاب</w:t>
      </w:r>
    </w:p>
    <w:p>
      <w:pPr>
        <w:pStyle w:val="BookText"/>
        <w:rPr/>
      </w:pPr>
      <w:r>
        <w:rPr>
          <w:rFonts w:ascii="Amiri" w:hAnsi="Amiri" w:eastAsia="Amiri" w:cs="Amiri"/>
          <w:color w:val="111111"/>
          <w:sz w:val="28"/>
          <w:sz w:val="28"/>
          <w:szCs w:val="28"/>
          <w:rtl w:val="true"/>
          <w:lang w:bidi="ar-SA"/>
        </w:rPr>
        <w:t>مدينة العلم</w:t>
      </w:r>
    </w:p>
    <w:p>
      <w:pPr>
        <w:pStyle w:val="BookText"/>
        <w:rPr/>
      </w:pPr>
      <w:r>
        <w:rPr>
          <w:rFonts w:ascii="Amiri" w:hAnsi="Amiri" w:eastAsia="Amiri" w:cs="Amiri"/>
          <w:color w:val="111111"/>
          <w:sz w:val="28"/>
          <w:sz w:val="28"/>
          <w:szCs w:val="28"/>
          <w:rtl w:val="true"/>
          <w:lang w:bidi="ar-SA"/>
        </w:rPr>
        <w:t>للشيخ الصدوق محمد بن على بن الحسين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اعداد وترتيب</w:t>
      </w:r>
    </w:p>
    <w:p>
      <w:pPr>
        <w:pStyle w:val="BookText"/>
        <w:rPr/>
      </w:pPr>
      <w:r>
        <w:rPr>
          <w:rFonts w:ascii="Amiri" w:hAnsi="Amiri" w:eastAsia="Amiri" w:cs="Amiri"/>
          <w:color w:val="111111"/>
          <w:sz w:val="28"/>
          <w:sz w:val="28"/>
          <w:szCs w:val="28"/>
          <w:rtl w:val="true"/>
          <w:lang w:bidi="ar-SA"/>
        </w:rPr>
        <w:t>الشيخ عبد الحليم عوض الحلي</w:t>
      </w:r>
    </w:p>
    <w:p>
      <w:pPr>
        <w:pStyle w:val="BookText"/>
        <w:rPr/>
      </w:pPr>
      <w:r>
        <w:rPr>
          <w:rFonts w:ascii="Amiri" w:hAnsi="Amiri" w:eastAsia="Amiri" w:cs="Amiri"/>
          <w:color w:val="111111"/>
          <w:sz w:val="28"/>
          <w:sz w:val="28"/>
          <w:szCs w:val="28"/>
          <w:rtl w:val="true"/>
          <w:lang w:bidi="ar-SA"/>
        </w:rPr>
        <w:t>مراجعة</w:t>
      </w:r>
    </w:p>
    <w:p>
      <w:pPr>
        <w:pStyle w:val="BookText"/>
        <w:rPr/>
      </w:pPr>
      <w:r>
        <w:rPr>
          <w:rFonts w:ascii="Amiri" w:hAnsi="Amiri" w:eastAsia="Amiri" w:cs="Amiri"/>
          <w:color w:val="111111"/>
          <w:sz w:val="28"/>
          <w:sz w:val="28"/>
          <w:szCs w:val="28"/>
          <w:rtl w:val="true"/>
          <w:lang w:bidi="ar-SA"/>
        </w:rPr>
        <w:t>مركز احياء التراث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 لدار مخطوطات العتبة العبّاسيّة المقدسّه </w:t>
      </w:r>
    </w:p>
    <w:p>
      <w:pPr>
        <w:pStyle w:val="BookText"/>
        <w:rPr/>
      </w:pPr>
      <w:r>
        <w:rPr>
          <w:rFonts w:ascii="Amiri" w:hAnsi="Amiri" w:eastAsia="Amiri" w:cs="Amiri"/>
          <w:color w:val="111111"/>
          <w:sz w:val="28"/>
          <w:sz w:val="28"/>
          <w:szCs w:val="28"/>
          <w:rtl w:val="true"/>
          <w:lang w:bidi="ar-SA"/>
        </w:rPr>
        <w:t>العتبة العباسية المقدسية</w:t>
      </w:r>
    </w:p>
    <w:p>
      <w:pPr>
        <w:pStyle w:val="BookText"/>
        <w:rPr/>
      </w:pPr>
      <w:r>
        <w:rPr>
          <w:rFonts w:ascii="Amiri" w:hAnsi="Amiri" w:eastAsia="Amiri" w:cs="Amiri"/>
          <w:color w:val="111111"/>
          <w:sz w:val="28"/>
          <w:sz w:val="28"/>
          <w:szCs w:val="28"/>
          <w:rtl w:val="true"/>
          <w:lang w:bidi="ar-SA"/>
        </w:rPr>
        <w:t>قسم الشؤون الفكرية والثقافية شعبة المكتبة</w:t>
      </w:r>
    </w:p>
    <w:p>
      <w:pPr>
        <w:pStyle w:val="BookText"/>
        <w:rPr/>
      </w:pPr>
      <w:r>
        <w:rPr>
          <w:rFonts w:ascii="Amiri" w:hAnsi="Amiri" w:eastAsia="Amiri" w:cs="Amiri"/>
          <w:color w:val="111111"/>
          <w:sz w:val="28"/>
          <w:sz w:val="28"/>
          <w:szCs w:val="28"/>
          <w:rtl w:val="true"/>
          <w:lang w:bidi="ar-SA"/>
        </w:rPr>
        <w:t>كربلاء المقدسة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library@alkafeel.net</w:t>
      </w:r>
    </w:p>
    <w:p>
      <w:pPr>
        <w:pStyle w:val="BookText"/>
        <w:rPr/>
      </w:pPr>
      <w:r>
        <w:rPr>
          <w:rFonts w:eastAsia="Times New Roman" w:cs="Times New Roman" w:ascii="Times New Roman" w:hAnsi="Times New Roman"/>
          <w:color w:val="111111"/>
          <w:sz w:val="28"/>
          <w:szCs w:val="28"/>
          <w:lang w:val="en-US" w:bidi="en-US"/>
        </w:rPr>
        <w:t>tahqiq@alkafeel.net</w:t>
      </w:r>
    </w:p>
    <w:p>
      <w:pPr>
        <w:pStyle w:val="BookText"/>
        <w:rPr/>
      </w:pPr>
      <w:r>
        <w:rPr>
          <w:rFonts w:ascii="IRNazanin" w:hAnsi="IRNazanin" w:eastAsia="IRNazanin"/>
          <w:color w:val="111111"/>
          <w:sz w:val="28"/>
          <w:sz w:val="28"/>
          <w:szCs w:val="28"/>
          <w:rtl w:val="true"/>
          <w:lang w:bidi="fa-IR"/>
        </w:rPr>
        <w:t xml:space="preserve">ابن بابویه، محمد بن علي بن الحسين،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وصل إلينا من كتاب مدينة العلم للشيخ الصدوق محمد بن علي بن الحسين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What We Have Found from the Book of 'The City of Science' by Al-Sheikh Al-Sadooq Mohammah Ibn Ali Ibn 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Hussein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جمع وترتيب الشيخ عبد الحليم عوض الحلي؛ مراجعة مركز إحياء التراث التابع لدار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التراث المفقود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 Wasalah Ilayna Min Kitab (1)</w:t>
      </w:r>
    </w:p>
    <w:p>
      <w:pPr>
        <w:pStyle w:val="BookText"/>
        <w:rPr/>
      </w:pPr>
      <w:r>
        <w:rPr>
          <w:rFonts w:ascii="Amiri" w:hAnsi="Amiri" w:eastAsia="Amiri" w:cs="Amiri"/>
          <w:color w:val="111111"/>
          <w:sz w:val="28"/>
          <w:sz w:val="28"/>
          <w:szCs w:val="28"/>
          <w:rtl w:val="true"/>
          <w:lang w:bidi="ar-SA"/>
        </w:rPr>
        <w:t>يضم مقدمة باللغة الانجليزية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كشافات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وكذلك في الحاشية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 عوض الحلي، عبد الحليم عليوي سعيد،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جامع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What We Have Found from the Book of 'The City of Science by Al-Sheikh Al-Sadoo</w:t>
      </w:r>
    </w:p>
    <w:p>
      <w:pPr>
        <w:pStyle w:val="BookText"/>
        <w:rPr/>
      </w:pPr>
      <w:r>
        <w:rPr>
          <w:rFonts w:eastAsia="Times New Roman" w:cs="Times New Roman" w:ascii="Times New Roman" w:hAnsi="Times New Roman"/>
          <w:color w:val="111111"/>
          <w:sz w:val="28"/>
          <w:szCs w:val="28"/>
          <w:lang w:val="en-US" w:bidi="en-US"/>
        </w:rPr>
        <w:t>Mohammah Ibn Ali Ibn Al-Hussein</w:t>
      </w:r>
    </w:p>
    <w:p>
      <w:pPr>
        <w:pStyle w:val="BookText"/>
        <w:rPr/>
      </w:pPr>
      <w:r>
        <w:rPr>
          <w:rFonts w:eastAsia="Times New Roman" w:cs="Times New Roman" w:ascii="Times New Roman" w:hAnsi="Times New Roman"/>
          <w:color w:val="111111"/>
          <w:sz w:val="28"/>
          <w:szCs w:val="28"/>
          <w:lang w:val="en-US" w:bidi="en-US"/>
        </w:rPr>
        <w:t>Bp193.25.12 2016</w:t>
      </w:r>
    </w:p>
    <w:p>
      <w:pPr>
        <w:pStyle w:val="BookText"/>
        <w:rPr/>
      </w:pPr>
      <w:r>
        <w:rPr>
          <w:rFonts w:ascii="Amiri" w:hAnsi="Amiri" w:eastAsia="Amiri" w:cs="Amiri"/>
          <w:color w:val="111111"/>
          <w:sz w:val="28"/>
          <w:sz w:val="28"/>
          <w:szCs w:val="28"/>
          <w:rtl w:val="true"/>
          <w:lang w:bidi="ar-SA"/>
        </w:rPr>
        <w:t>الفهرسة والتصنيف في مكتبة العتبة العباسية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الوطنية في بغداد لسنة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الكتاب ما وصل إلينا من كتاب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وترتيب الشيخ 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الفني محسن جعفر ثامر الجابري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دار الكفيل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2016/2/10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7" w:name="pg8131_66542"/>
    </w:p>
    <w:p>
      <w:pPr>
        <w:pStyle w:val="Heading2"/>
        <w:numPr>
          <w:ilvl w:val="1"/>
          <w:numId w:val="1"/>
        </w:numPr>
        <w:rPr/>
      </w:pPr>
      <w:bookmarkStart w:id="8" w:name="__RefHeading___Toc8132945_1051229030"/>
      <w:bookmarkStart w:id="9" w:name="_Toc3"/>
      <w:bookmarkEnd w:id="7"/>
      <w:bookmarkEnd w:id="8"/>
      <w:r>
        <w:rPr>
          <w:rtl w:val="true"/>
        </w:rPr>
        <w:t>كلمة المركز</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جعل أُمّتنا خير الأُمم، ونبينا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الأنبياء والرسل فيه ختم الرسالات، وجعله سيّد الكائنات، فصلواته عليه وعلى آله مصابيح الدجى، ومن تبعهم بإحسان إلى يوم الملتقى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أُمتنا الإسلامية منذ بزوغ فجرها باهتمامها بالعلم، وبيان فضله، فجاءت في كتاب الله العزيز الكثير من الآيات القرآنية الدالة على ذلك، والمؤكّدة عليه، بل إنَّ أوّل كلام نزّله ربّ الجلالة على قلب عبده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مفردة القراءة، والقلم، والتعليم، والتعلّم، 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هذا فضلاً عن جمّ كبير من الأحاديث النبوية الشريفة، والروايات الصادرة عن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غير خافية على أهلها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وبرز أثر ذلك في كلّ مصر من أمصار الدولة الإسلامية، وفي كلّ عصر من عصورها نخبة نذرت نفسها خدمةً للعلم، وجابت البلدان طلباً له، وسهرت الليالي في مطالعته وفهمه، وشغلت النهار بنقده وشرحه، وملأت الصحف بتدوينه ورسمه، فخلّفت تراثاً عظيماً في كمّه ونوعه، في كل الفنون ومختلف العلوم، وفاقوا به الأمم الأخرى، في وقت كان فيه الغرب مثلاً قابعاً في أجواء العصور الوسطى أو ما 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العصور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يسودها الجهل، والتخلّف، وكساد سوق العلم، فسطعت عليه أمة الإسلام بشمس العلم، وفنون الحضارة وبددت بضيائها دياجي ذلك الظلام، فأفاد الغرب من تراثنا أيما فائدة ، وأصبحوا بذلك مدانين بكثير من أركان نهضتهم العلمية وما رافقها من نظريات إلى ذلك التراث الزاخر، وقد صرّح عدد من المستشرقين المنصفين بذلك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يخفى أنّ ذلك التراث المتنوّع قد ملأ مكتبات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رفوفها ، لكن ما يُحزن القلب، ويُكدّر النفس أنّ قسماً ليس بالقليل منه قد أصابته عين الزمان، ونكبته طوارق الحدثان، فتَلِف منه ما تَلِف، وضاع منه ما ضاع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قلب صفحات التاريخ وقف على أسباب ذلك، فكان للكوارث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كالحرق والغرق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نصيبها، وللحروب الطائفية </w:t>
      </w:r>
    </w:p>
    <w:p>
      <w:pPr>
        <w:pStyle w:val="BookText"/>
        <w:rPr/>
      </w:pPr>
      <w:r>
        <w:rPr>
          <w:rFonts w:ascii="Amiri" w:hAnsi="Amiri" w:eastAsia="Amiri" w:cs="Amiri"/>
          <w:color w:val="111111"/>
          <w:sz w:val="28"/>
          <w:sz w:val="28"/>
          <w:szCs w:val="28"/>
          <w:rtl w:val="true"/>
          <w:lang w:bidi="ar-SA"/>
        </w:rPr>
        <w:t>جورها، ولسلطة حكام الظلم والجهل تأثيرها، وليد الحقد والحسد أفعالها، فمُني التراث أثر ذلك بخطب عظيم، وخسارة لا تُعوّض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وياللأسف الشديد فإنّ بعضاً من ذلك التراث الذي قُدّر له أن يسلم من تلك المخاطر قد امتدت إليه أيادي العبث والتلاعب، فقلّلت إمكانية الإفادة منه أو إحيائه ونشره؛ لأن هناك الكثير من النسخ الخطّية وصلتنا ناقصة، أو تالفة من أولها، أو من آخرها، أو من كليهما معاً، على الرغم من قدمها ونفاستها، وبسبب ذلك كثيراً ما ضاع اسم الكتاب أو ،مؤلّفه، فضلاً عن معلومات أخرى تجعل الإفادة منه قليلة جداً أو معدومة ، ومَن يطلع على فهارس مخطوطات خزائن العالم يرى ذلك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يهوّن الأمر أنّ بعضاً من ذلك التراث بعد أن خرج من يد مؤلّفه وقع بيد غيره من العلماء والفضلاء، فأفادوا منه، واعتمدوا عليه في تأليفاتهم، ثم فُقد وبقي قسم من مادته ومضمونه متناثراً في بطون تلك الكتب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التراث المفقود كان همّ الكثير ممن آمنوا بأن جمعه وإحياءه واجبٌ أخلاقي، وردٌّ لجزء من جميل أولئك الأفذاذ الذين لم يألوا جهداً، ولم يدّخروا وسعاً في خدمة هذه الأمة وأبنائها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ومركز إحياء التراث التابع لدار مخطوطات العتبة العباسيّة المقدّسة واحدةٌ من تلك المؤسسات التراثية التي حملت هذا الهم، وجعلته نصب اهتمامها ومن جملة مشاريعها، وبعد التوكّل على الباري جلّت أسماؤه ومباركة الأمانة الموقرة للعتبة العباسية المقدسة، تم الشروع بتفعيل سلسلة التراث المفقود، التي تُعنى بجمع نصوص الكتب المحكوم بفقدانها ، وتبويبها، والتعليق عليها، واستهلالها بدراسة وافية عن المؤلف والمؤلّف، ثم نشرها بكتاب ذي حجم رقعي،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وصل إلينا من 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قمنا بمفاتحة عدد من التراثيين بخصوص هذا المشروع وأهميته، فكان أوّل مَن بادر وخير من ،آزر فضيلة الشيخ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الحليم عوض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إذ قام بجمع ما تناثر من نصوص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الصدوق محمّد بن علي بن الحسين المتوفّى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 ، وتبويبها، كما ضمّنه مقدمة قيمة حوت معلومات مهمّة عن الكتاب ومؤلّفه، ليكون خير ما نفتتح به سلسلتنا هذه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يفوتنا أن نتقدم بالشكر الجزيل، والثناء الجميل إلى كلّ من الأستاذ حسين هليب الشيباني المسؤول عن إصدار هذه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والأستاذ علي حبيب العيداني المراجع </w:t>
      </w:r>
    </w:p>
    <w:p>
      <w:pPr>
        <w:pStyle w:val="BookText"/>
        <w:rPr/>
      </w:pPr>
      <w:r>
        <w:rPr>
          <w:rFonts w:ascii="IRNazanin" w:hAnsi="IRNazanin" w:eastAsia="IRNazanin"/>
          <w:color w:val="111111"/>
          <w:sz w:val="28"/>
          <w:sz w:val="28"/>
          <w:szCs w:val="28"/>
          <w:rtl w:val="true"/>
          <w:lang w:bidi="fa-IR"/>
        </w:rPr>
        <w:t xml:space="preserve">اللغوي، والأخ العزيز محسن الجابري الذي أخرج هذا الإصدار بحلّته الجميلة، سائلين الباري تعالى أنّ يتقبّله منا بأحسن قبول، ويكتبنا من العاملين ، ويرزقنا شفاعة نبيّه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وآله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مركز الحياء التراث</w:t>
      </w:r>
    </w:p>
    <w:p>
      <w:pPr>
        <w:pStyle w:val="BookText"/>
        <w:rPr/>
      </w:pPr>
      <w:r>
        <w:rPr>
          <w:rFonts w:ascii="Amiri" w:hAnsi="Amiri" w:eastAsia="Amiri" w:cs="Amiri"/>
          <w:color w:val="111111"/>
          <w:sz w:val="28"/>
          <w:sz w:val="28"/>
          <w:szCs w:val="28"/>
          <w:rtl w:val="true"/>
          <w:lang w:bidi="ar-SA"/>
        </w:rPr>
        <w:t>التابع لدار المخطوطات العتبة العباسية المقدسة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131_66548"/>
      <w:bookmarkStart w:id="11" w:name="pg8131_66548"/>
      <w:bookmarkEnd w:id="11"/>
    </w:p>
    <w:p>
      <w:pPr>
        <w:pStyle w:val="Heading2"/>
        <w:numPr>
          <w:ilvl w:val="1"/>
          <w:numId w:val="1"/>
        </w:numPr>
        <w:rPr/>
      </w:pPr>
      <w:bookmarkStart w:id="12" w:name="pg8131_66548"/>
      <w:bookmarkStart w:id="13" w:name="__RefHeading___Toc8132947_1051229030"/>
      <w:bookmarkStart w:id="14" w:name="_Toc4"/>
      <w:bookmarkEnd w:id="12"/>
      <w:bookmarkEnd w:id="13"/>
      <w:r>
        <w:rPr>
          <w:rtl w:val="true"/>
        </w:rPr>
        <w:t>المقدمة</w:t>
      </w:r>
      <w:bookmarkEnd w:id="14"/>
    </w:p>
    <w:p>
      <w:pPr>
        <w:pStyle w:val="Heading3"/>
        <w:numPr>
          <w:ilvl w:val="2"/>
          <w:numId w:val="1"/>
        </w:numPr>
        <w:rPr/>
      </w:pPr>
      <w:bookmarkStart w:id="15" w:name="__RefHeading___Toc8132949_1051229030"/>
      <w:bookmarkStart w:id="16" w:name="_Toc5"/>
      <w:bookmarkEnd w:id="15"/>
      <w:r>
        <w:rPr>
          <w:rtl w:val="true"/>
        </w:rPr>
        <w:t>فائدة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المرسلين محمّد وآله الطيبين الطاهرين</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أعظم كنز جاء به الأنبياء صلوات الله عليهم أجمعين الشّريعة السماويّة، والكلام الربّاني الهادف إلى إصلاح الإنسان وإعمار الأرض بذكر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خُتمت الرسالات السماوية بنبي الإسلام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أعظم أثر للأمة الإسلامية المجيدة، ألا وهو القرآن الكريم وأحاديثه الشريفة، وعترته الطاهرة المفسرة للقرآن الكريم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أنّ تدوين الحديث النبوي الشريف قد منع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بمدة قليلة حتى نهاية القرن الأول الهجري وصدرت بذلك إجراءات صارمة تجرّم التدوين، إلّا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تميّزوا عن سائر الناس بحمايتهم الحديث الشريف، وحتّهم على تدوينه وروايته، قولاً وعملاً، وسجّلوا بذلك جدارتهم وفضلهم </w:t>
      </w:r>
      <w:r>
        <w:rPr>
          <w:rStyle w:val="FootnoteAnchor"/>
          <w:rtl w:val="true"/>
        </w:rPr>
        <w:footnoteReference w:id="3"/>
      </w:r>
      <w:r>
        <w:rPr>
          <w:rFonts w:ascii="Amiri" w:hAnsi="Amiri" w:eastAsia="Amiri" w:cs="Amiri"/>
          <w:color w:val="111111"/>
          <w:sz w:val="28"/>
          <w:sz w:val="28"/>
          <w:szCs w:val="28"/>
          <w:rtl w:val="true"/>
          <w:lang w:bidi="ar-SA"/>
        </w:rPr>
        <w:t xml:space="preserve">، وأمّا بقية </w:t>
      </w:r>
    </w:p>
    <w:p>
      <w:pPr>
        <w:pStyle w:val="BookText"/>
        <w:rPr/>
      </w:pPr>
      <w:r>
        <w:rPr>
          <w:rFonts w:ascii="Amiri" w:hAnsi="Amiri" w:eastAsia="Amiri" w:cs="Amiri"/>
          <w:color w:val="111111"/>
          <w:sz w:val="28"/>
          <w:sz w:val="28"/>
          <w:szCs w:val="28"/>
          <w:rtl w:val="true"/>
          <w:lang w:bidi="ar-SA"/>
        </w:rPr>
        <w:t xml:space="preserve">الأُمّة فقد أخذت تتداول الأحاديث وتتناقلها حفظاً عن ظهر الغيب جيلاً بعد جيل إلى أن اتسعت رقعة الدولة الإسلامية، وانتشر فنّ الكتابة، ورُفع منع تدوين السنّة النبوية الشريفة في زمن الخليفة الأموي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الأمة بتحويل المحفوظ في الصدور إلى القراطيس والكتب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سعى علماء الدين على مرّ الدهور وفي مختلف البقاع إلى ترويج الدين الإسلامي الحنيف، فعمد جماعة منهم إلى جمع الأخبار الواردة عن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مصنّفات وكراريس صغيرة وكبيرة، وينقل علماء الحديث أنه قد ألّف في زمن أئمة أهل بيت العصمة والطهارة الأصول الأربعمائة، وهي أربعمائة مصنَّف لأربعمائة مصنِّف، كلّهم كانوا يكتبون ما سمعوا ويسمعون من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وصل إلى زماننا هذا من تلك الأصول الشيء اليسير، وضاع الغالب الكثير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وعملت جماعة أُخرى إلى تبويب تلك الأخبار، فبدأت مرحلة جمع الأخبار المتفرّقة في الأصول والكتب، وفي تلك المرحلة ألّف الشیخ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الكافي الشريف، ولا بعد في إنجاز مؤلّفات أخرى في ذلك العصر لم تصل إلينا، وبعدها بمدة صدرت مؤلَّفات الشيخ محمد بن علي بن بابويه القمي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 بينهما تأليفات لم يصل لنا من بعضها سوى </w:t>
      </w:r>
    </w:p>
    <w:p>
      <w:pPr>
        <w:pStyle w:val="BookText"/>
        <w:rPr/>
      </w:pPr>
      <w:r>
        <w:rPr>
          <w:rFonts w:ascii="Amiri" w:hAnsi="Amiri" w:eastAsia="Amiri" w:cs="Amiri"/>
          <w:color w:val="111111"/>
          <w:sz w:val="28"/>
          <w:sz w:val="28"/>
          <w:szCs w:val="28"/>
          <w:rtl w:val="true"/>
          <w:lang w:bidi="ar-SA"/>
        </w:rPr>
        <w:t xml:space="preserve">خبرها، وبعدها بمدة صدرت كتب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وبجهود المحمَّدين الثلاثة تثبتت أركان الحديث وجوامعه في المدرسة الإمامية،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وهذا لا يعني عدم وجود مصادر أخرى للحديث الشريف عند المدرسة الإمامية، بل باقي تأليفات الشيخ الصدوق والشيخ الطوسي ومن تأخّر عنهما بقليل لها الصدارة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وبادرت طائفة ثالثة إلى شرح الكتب الحديثية وتوضيحها، فكتبت الشروح والتعليقات على كتب الأعلام، وتولّد علم الفقه وأصوله ونشط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أنواع النشاطات التأليفية التي مرّت بها المسيرة العلميّة، ولكن ياللأسف الشديد ليس كلّ ما كُتِب وصُنّف في معارفنا الإسلامية قد وصل إلينا، بل عُدِم وتُلِف الكثير من التراث القيّم أثر ظلم الظالمين، وسرقة المستعمرين الغاصبين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التراث ما ليس له عين ولا أثر ؛ بسبب حرق المكتبات، وانحصار بعض النسخ عند بعض الأفراد، وعدم اهتمام الأجيال المتأخرة بذلك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التراث ما عبر حدود بلاد الإسلام وصار في المتاحف العالميّة، والمسافر إلى أوربا وغيرها يرى العجائب من تراثنا الإسلامي مخزوناً في </w:t>
      </w:r>
    </w:p>
    <w:p>
      <w:pPr>
        <w:pStyle w:val="BookText"/>
        <w:rPr/>
      </w:pPr>
      <w:r>
        <w:rPr>
          <w:rFonts w:ascii="Amiri" w:hAnsi="Amiri" w:eastAsia="Amiri" w:cs="Amiri"/>
          <w:color w:val="111111"/>
          <w:sz w:val="28"/>
          <w:sz w:val="28"/>
          <w:szCs w:val="28"/>
          <w:rtl w:val="true"/>
          <w:lang w:bidi="ar-SA"/>
        </w:rPr>
        <w:t>متاحفهم والمتابع لفهارس المكتبات العالمية في شرق الأرض وغربها يرى ذلك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التراث ما تَلِف بعضه، وبقي القسم الآخر تحت أيدينا مجهول الحال لا نعرف مصنِّفه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يمكننا أن نقسّم تراث الأمة الإسلامية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صدرت عن مؤلّفيها، وأخذ العلماء بتناقلها استنساخاً جيلاً بعد جيل، ووصلت إلينا بنسخ متعدّدة؛ لوقوعها محلّ الدراسة والتعليق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صدرت عن أصحابها، ولكن تلفت بسبب الكوارث السّماويّة والبشرية، مثل الحروب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خرجت من يد مؤلّفيها ، وبعد ذلك سُرقت من البلاد الإسلامية، واستقرت في متاحف دول الشرق والغرب، مع العلم أنّ بعض تلك الكنوز لم تدخل في فهارسهم الرسمية العلنية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خرجت من يد مؤلّفيها، وبقي شيء منها في مكتبات المسلمين والمكتبات العالمية، ولكن قد سقط من أوّل المخطوطة ورقة أو أوراق ومن آخرها كذلك ؛ ولذا لم يُعرف اسم الكتاب أو اسم مؤلّفه مع اليقين أنّ النسخة من القرن الرابع أو الخامس مثلاً، </w:t>
      </w:r>
    </w:p>
    <w:p>
      <w:pPr>
        <w:pStyle w:val="BookText"/>
        <w:rPr/>
      </w:pPr>
      <w:r>
        <w:rPr>
          <w:rFonts w:ascii="Amiri" w:hAnsi="Amiri" w:eastAsia="Amiri" w:cs="Amiri"/>
          <w:color w:val="111111"/>
          <w:sz w:val="28"/>
          <w:sz w:val="28"/>
          <w:szCs w:val="28"/>
          <w:rtl w:val="true"/>
          <w:lang w:bidi="ar-SA"/>
        </w:rPr>
        <w:t>فترى المفهرسين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المؤلّف مجهول،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مجهول، أو غير معروف وأمثال ذلك، والحال أن القرائن شاهدة بقدَم النسخة المخطوطة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نرى أنّ بعض علمائنا الأبرار قد اعتمدوا في تأليفاتهم على كتب وقعت تحت أيديهم ونقلوا منها، ولكن يا للأسف ليس لتلك المصادر الآن أي أثر ، وليس لأقوال أولئك العلماء وجود سوى ما تناثر في كتب المتأخرين عنهم، فترى مثلاً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كتبه عن العَلَمين القديمين العُماني </w:t>
      </w:r>
      <w:r>
        <w:rPr>
          <w:rStyle w:val="FootnoteAnchor"/>
          <w:rtl w:val="true"/>
        </w:rPr>
        <w:footnoteReference w:id="4"/>
      </w:r>
      <w:r>
        <w:rPr>
          <w:rFonts w:ascii="Amiri" w:hAnsi="Amiri" w:eastAsia="Amiri" w:cs="Amiri"/>
          <w:color w:val="111111"/>
          <w:sz w:val="28"/>
          <w:sz w:val="28"/>
          <w:szCs w:val="28"/>
          <w:rtl w:val="true"/>
          <w:lang w:bidi="ar-SA"/>
        </w:rPr>
        <w:t xml:space="preserve">والإسكافي </w:t>
      </w:r>
      <w:r>
        <w:rPr>
          <w:rStyle w:val="FootnoteAnchor"/>
          <w:rtl w:val="true"/>
        </w:rPr>
        <w:footnoteReference w:id="5"/>
      </w:r>
      <w:r>
        <w:rPr>
          <w:rFonts w:ascii="Amiri" w:hAnsi="Amiri" w:eastAsia="Amiri" w:cs="Amiri"/>
          <w:color w:val="111111"/>
          <w:sz w:val="28"/>
          <w:sz w:val="28"/>
          <w:szCs w:val="28"/>
          <w:rtl w:val="true"/>
          <w:lang w:bidi="ar-SA"/>
        </w:rPr>
        <w:t xml:space="preserve">، وترى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مصادر لم تصل إلينا، وترى أنّ بعض العلماء يحيل بعض المطالب في كتبه إلى عناوين كتب له لكنّها لم تصل إلينا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الأسباب فضلاً عن عوامل مساعدة أُخرى، كفهرسة المكتبات </w:t>
      </w:r>
    </w:p>
    <w:p>
      <w:pPr>
        <w:pStyle w:val="BookText"/>
        <w:rPr/>
      </w:pPr>
      <w:r>
        <w:rPr>
          <w:rFonts w:ascii="Amiri" w:hAnsi="Amiri" w:eastAsia="Amiri" w:cs="Amiri"/>
          <w:color w:val="111111"/>
          <w:sz w:val="28"/>
          <w:sz w:val="28"/>
          <w:szCs w:val="28"/>
          <w:rtl w:val="true"/>
          <w:lang w:bidi="ar-SA"/>
        </w:rPr>
        <w:t xml:space="preserve">العالميّة، وإمكان الحصول عليها، وتصوير المخطوطات في المكتبات العالميّة، وتوفّر وسائل الاتصال من خلال الشبكة العنكبوتية أوجدت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المبتنية على جمع شتات مشخصات الكتب 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الكتب المؤلّفة والخارجة من يد أصحابها، والتي وقعت بيد العلماء لمدّة من الزمن، ونقلوا منها واعتمدوها وفقدت بعد ذلك ولم تصل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المتفرّقة في الكتب وإصدارها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وصل إلينا من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تبقى من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النوع من الكتب وإن كان مفقوداً في الزمان الحالي، إلّا أنّه من المحتمل والممكن العثور على نسخه، وذلك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الكتب أُلّفت وخرجت من أصحابها ووصلت إلى أيدي العلماء، واستنسخوها، ونقلوا منها في كتبهم، فكانت نسخها موجودة لمدّة من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المُراجِع لمكتبات المخطوطات يرى أنّ بعض النسخ سقط من أوّلها ومن آخرها، فلم يعلم اسم الكتاب أو اسم مؤلّفه، فبجمع الموارد المحكيّة عن هذا الكتاب يسهل أمرنا في إبداء نظر بأنّ هذه النسخة المجهول مؤلّفها والتي وجدنا بعض نصوصها منقولة في كتب المؤلّفين الذين كانت قد وقعت النسخ الأصلية بأيديهم هو كتاب فلان، وخاصة إذا كانت هناك قرائن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أننا إذا جمعنا نصوص من الكتاب الفلاني المنقولة في كتب المصنفين، فلربّما يحصل تطابق نوعي بين هذه المتبقّيات وبين بعض النسخ المجهول عنوانها أو المجهول مؤلّفها والتي سقط شيء من أوّلها أو آخرها، وهذا يكون مقدّمة لإحياء ذلك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المتخصصين وأهل الفنّ بأنّ عدم الوجدان لا يدلّ على عدم الوجود، فلعلّ الضائع عنّا قابع في زاوية من زوايا مكتبات العالم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المتابع لآثار علمائنا السابقين والتي حققها المعاصرون، يرى أنهم يلحقون كتبهم المحقَّقة باستدراك، ويضعون فيه الأخبار والمطالب التي نقلت عن صاحب الأثر، ولكنها غير موجودة في النسخ المخطوطة المُعتمد عليها في التحقيق، فمثلاً ألحقنا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الحسين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بمستدركات، وهي عبارة عن روايات نقلها العلّامة المجلسي والمحدّث النوري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ليس لها أثر في النسخ المخطوطة الواصلة إلينا، والتي اعتمدناها في تحقيق الكتاب، وهذا يدل على أنّ النسخ الأتمّ والأكمل لهذا الكتاب لم تصل إلينا، مع العلم أنها كانت موجودة ووصلت ليد العلّامة المجلسي والمحدّث النوري رحمهما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فإنّ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المفقودة في زماننا هذا، ولكن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لعناية الله بن علي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وصول نسخة من هذا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ثمرات هذا العمل أننا عندما نصرّح بأنّ الكتاب الفلاني مفقود وقد جمعنا متفرّقاته من الكتب في كتاب معيّن، ويرى أو يسمع أحد بوجود نسخته في مكتبة من مكتبات العالم تراه يتحرك لإظهارها وتعريفها وتحقيقها، وهذه فائدة عُظمى وخدمة للمكتبة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عقدنا العزم بعد التوكل على المولى جل شأنه على أننا سنعمل في هذه السلسلة على جمع متفرّقات الكتب المفقودة المنقولة في مصنَّفات المؤلِّفين، وإعادة طباعتها لعلها تكون لنا عاملاً مساعداً في العثور على إحدى النسخ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ارتأينا أن يكون أوّل إصدار من هذه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التراث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لأهمية الكتاب ومؤلَّفه من الناحية العلمية، وهو أمر غير خاف على ذي اطّلاع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الشروع في ذلك لا بأس ببيان ترجمة مختصرة للمؤلّف، ثمّ بعدها نشرع بتفصيل المؤلّف وأوصافه، وما قيل فيه، وإيراد ما وصل إلينا منه</w:t>
      </w:r>
      <w:r>
        <w:rPr>
          <w:rFonts w:eastAsia="Amiri" w:cs="Amiri" w:ascii="Amiri" w:hAnsi="Amiri"/>
          <w:color w:val="111111"/>
          <w:sz w:val="28"/>
          <w:szCs w:val="28"/>
          <w:rtl w:val="true"/>
          <w:lang w:bidi="ar-SA"/>
        </w:rPr>
        <w:t xml:space="preserve">. </w:t>
      </w:r>
      <w:bookmarkStart w:id="17" w:name="pg8131_66556"/>
    </w:p>
    <w:p>
      <w:pPr>
        <w:pStyle w:val="Heading3"/>
        <w:numPr>
          <w:ilvl w:val="2"/>
          <w:numId w:val="1"/>
        </w:numPr>
        <w:rPr/>
      </w:pPr>
      <w:bookmarkStart w:id="18" w:name="__RefHeading___Toc8132951_1051229030"/>
      <w:bookmarkStart w:id="19" w:name="_Toc6"/>
      <w:bookmarkEnd w:id="17"/>
      <w:bookmarkEnd w:id="18"/>
      <w:r>
        <w:rPr>
          <w:rtl w:val="true"/>
        </w:rPr>
        <w:t>المؤلِّف</w:t>
      </w:r>
      <w:bookmarkEnd w:id="19"/>
    </w:p>
    <w:p>
      <w:pPr>
        <w:pStyle w:val="Heading4"/>
        <w:numPr>
          <w:ilvl w:val="3"/>
          <w:numId w:val="1"/>
        </w:numPr>
        <w:rPr/>
      </w:pPr>
      <w:bookmarkStart w:id="20" w:name="__RefHeading___Toc8132953_1051229030"/>
      <w:bookmarkStart w:id="21" w:name="_Toc7"/>
      <w:bookmarkEnd w:id="20"/>
      <w:r>
        <w:rPr>
          <w:rtl w:val="true"/>
        </w:rPr>
        <w:t>اسمه و لقبه</w:t>
      </w:r>
      <w:r>
        <w:rPr>
          <w:rtl w:val="true"/>
        </w:rPr>
        <w:t>:</w:t>
      </w:r>
      <w:bookmarkEnd w:id="21"/>
    </w:p>
    <w:p>
      <w:pPr>
        <w:pStyle w:val="BookText"/>
        <w:rPr/>
      </w:pPr>
      <w:r>
        <w:rPr>
          <w:rFonts w:ascii="Amiri" w:hAnsi="Amiri" w:eastAsia="Amiri" w:cs="Amiri"/>
          <w:color w:val="111111"/>
          <w:sz w:val="28"/>
          <w:sz w:val="28"/>
          <w:szCs w:val="28"/>
          <w:rtl w:val="true"/>
          <w:lang w:bidi="ar-SA"/>
        </w:rPr>
        <w:t xml:space="preserve">هو الشيخ الأجل والأقدم، أبو جعفر محمّد بن علي بن الحسين بن موسى بن بابويه المشتهر بالصدوق </w:t>
      </w:r>
      <w:r>
        <w:rPr>
          <w:rFonts w:eastAsia="Amiri" w:cs="Amiri" w:ascii="Amiri" w:hAnsi="Amiri"/>
          <w:color w:val="111111"/>
          <w:sz w:val="28"/>
          <w:szCs w:val="28"/>
          <w:rtl w:val="true"/>
          <w:lang w:bidi="ar-SA"/>
        </w:rPr>
        <w:t>.</w:t>
      </w:r>
      <w:r>
        <w:rPr>
          <w:rStyle w:val="FootnoteAnchor"/>
          <w:rtl w:val="true"/>
        </w:rPr>
        <w:footnoteReference w:id="6"/>
      </w:r>
    </w:p>
    <w:p>
      <w:pPr>
        <w:pStyle w:val="Heading4"/>
        <w:numPr>
          <w:ilvl w:val="3"/>
          <w:numId w:val="1"/>
        </w:numPr>
        <w:rPr/>
      </w:pPr>
      <w:bookmarkStart w:id="22" w:name="__RefHeading___Toc8132955_1051229030"/>
      <w:bookmarkStart w:id="23" w:name="_Toc8"/>
      <w:bookmarkEnd w:id="22"/>
      <w:r>
        <w:rPr>
          <w:rtl w:val="true"/>
        </w:rPr>
        <w:t xml:space="preserve">ولادته ونشأته </w:t>
      </w:r>
      <w:r>
        <w:rPr>
          <w:rtl w:val="true"/>
        </w:rPr>
        <w:t>:</w:t>
      </w:r>
      <w:bookmarkEnd w:id="23"/>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المقدّسة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وترعرع ونشأ بين يدي أبيه، فقرأ عليه وأخذ عنه نحو عشرين سنة، فوالده كان عالماً كاملاً، ووصف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القميين في عصره، ومتقدمهم، وفقيههم، وثقتهم</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4"/>
        <w:numPr>
          <w:ilvl w:val="3"/>
          <w:numId w:val="1"/>
        </w:numPr>
        <w:rPr/>
      </w:pPr>
      <w:bookmarkStart w:id="24" w:name="__RefHeading___Toc8132957_1051229030"/>
      <w:bookmarkStart w:id="25" w:name="_Toc9"/>
      <w:bookmarkEnd w:id="24"/>
      <w:r>
        <w:rPr>
          <w:rtl w:val="true"/>
        </w:rPr>
        <w:t>شيوخه وتلاميذه</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ويبلغ عدد أساتذته وشيوخه أكثر من مائتين،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أسمائهم، فراجع</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أمّا تلامذته، فقد تتلمذ عليه الكثير من علماء الطائفة وجهابذتهم،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أخوه الشيخ الفقيه الحسين بن علي بن موسى بن بابويه القمّي</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أخيه الشيخ ثقة الدين الحسن بن الحسين بن علي بن موسى القمّي</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 الشيخ النجاشي الشيخ الثقة علي بن أحمد بن العباس</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الثقة أبو القاسم عليّ بن محمّد بن علي الخزّاز ،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أبو عبد الله الحسين بن عبيد الله الغضائري </w:t>
      </w:r>
      <w:r>
        <w:rPr>
          <w:rFonts w:eastAsia="Amiri" w:cs="Amiri" w:ascii="Amiri" w:hAnsi="Amiri"/>
          <w:color w:val="111111"/>
          <w:sz w:val="28"/>
          <w:szCs w:val="28"/>
          <w:rtl w:val="true"/>
          <w:lang w:bidi="ar-SA"/>
        </w:rPr>
        <w:t xml:space="preserve">. </w:t>
      </w:r>
      <w:r>
        <w:rPr>
          <w:rStyle w:val="FootnoteAnchor"/>
          <w:rtl w:val="true"/>
        </w:rPr>
        <w:footnoteReference w:id="14"/>
      </w:r>
      <w:bookmarkStart w:id="26" w:name="pg8131_66558"/>
    </w:p>
    <w:p>
      <w:pPr>
        <w:pStyle w:val="BookText"/>
        <w:rPr/>
      </w:pPr>
      <w:bookmarkEnd w:id="2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الثقة أبو محمّد هارون بن موسى التلعكبريّ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7" w:name="__RefHeading___Toc8132959_1051229030"/>
      <w:bookmarkStart w:id="28" w:name="_Toc10"/>
      <w:bookmarkEnd w:id="27"/>
      <w:r>
        <w:rPr>
          <w:rtl w:val="true"/>
        </w:rPr>
        <w:t xml:space="preserve">مكانته العلمية </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وفقيهنا، ووجه الطائفة بخراسان، وكان ورد بغداد سنة خمس وخمسين وثلاثمائة، وسمع منه شيوخ</w:t>
      </w:r>
    </w:p>
    <w:p>
      <w:pPr>
        <w:pStyle w:val="BookText"/>
        <w:rPr/>
      </w:pPr>
      <w:r>
        <w:rPr>
          <w:rFonts w:ascii="Amiri" w:hAnsi="Amiri" w:eastAsia="Amiri" w:cs="Amiri"/>
          <w:color w:val="111111"/>
          <w:sz w:val="28"/>
          <w:sz w:val="28"/>
          <w:szCs w:val="28"/>
          <w:rtl w:val="true"/>
          <w:lang w:bidi="ar-SA"/>
        </w:rPr>
        <w:t xml:space="preserve">الطائفة وهو حدث السّن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حفظة، بصير بالفقه والأخبار والرجال، له مصنَّفات كثيرة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وجاء في فهرسته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يُكنّى أبا جعفر، كان جليلاً حافظاً للأحاديث، بصيراً بالرجال، ناقداً للأخبار، لم يُرَ في القميين مثله في حفظه وكثرة علمه ، له نحو من ثلاثمائة مصنَّف</w:t>
      </w:r>
      <w:r>
        <w:rPr>
          <w:rFonts w:eastAsia="Amiri" w:cs="Amiri" w:ascii="Amiri" w:hAnsi="Amiri"/>
          <w:color w:val="111111"/>
          <w:sz w:val="28"/>
          <w:szCs w:val="28"/>
          <w:rtl w:val="true"/>
          <w:lang w:bidi="ar-SA"/>
        </w:rPr>
        <w:t xml:space="preserve">». </w:t>
      </w:r>
      <w:r>
        <w:rPr>
          <w:rStyle w:val="FootnoteAnchor"/>
          <w:rtl w:val="true"/>
        </w:rPr>
        <w:footnoteReference w:id="17"/>
      </w:r>
      <w:bookmarkStart w:id="29" w:name="pg8131_66559"/>
    </w:p>
    <w:p>
      <w:pPr>
        <w:pStyle w:val="BookText"/>
        <w:rPr/>
      </w:pPr>
      <w:bookmarkEnd w:id="29"/>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جليل القدرِ، بصيراً بالأخبار، ناقداً للآثار، عالماً بالرّجال، حفظة</w:t>
      </w:r>
      <w:r>
        <w:rPr>
          <w:rFonts w:eastAsia="Amiri" w:cs="Amiri" w:ascii="Amiri" w:hAnsi="Amiri"/>
          <w:color w:val="111111"/>
          <w:sz w:val="28"/>
          <w:szCs w:val="28"/>
          <w:rtl w:val="true"/>
          <w:lang w:bidi="ar-SA"/>
        </w:rPr>
        <w:t xml:space="preserve">» .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جميع الأصحاب، لما حكموا بصحّة أخبار كتابه ، بل هو ركن من أركان الدّين، جزاه الله عن الإسلام والمسلمين أفضل الجزاء</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30" w:name="__RefHeading___Toc8132961_1051229030"/>
      <w:bookmarkStart w:id="31" w:name="_Toc11"/>
      <w:bookmarkEnd w:id="30"/>
      <w:r>
        <w:rPr>
          <w:rtl w:val="true"/>
        </w:rPr>
        <w:t xml:space="preserve">رحلاته </w:t>
      </w:r>
      <w:r>
        <w:rPr>
          <w:rtl w:val="true"/>
        </w:rPr>
        <w:t>:</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قمّ إلى الري، ثم سافر إلى مدن متعدّدة، كنيسابور، ومشهد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وسمرقند، وبلخ، واسترآباد، ، همدان، وجرجان، وبغداد والكوفة، ومكّة، والمدينة، وكان عندما يصل إلى بعض البلدان يجتمع عليه العلماء والفضلاء، للنيل من عذب علومه، وسجيّة أخلاقه، وسماع أحاديثه </w:t>
      </w:r>
      <w:r>
        <w:rPr>
          <w:rFonts w:eastAsia="IRNazanin" w:cs="IRNazanin"/>
          <w:color w:val="111111"/>
          <w:sz w:val="28"/>
          <w:szCs w:val="28"/>
          <w:rtl w:val="true"/>
          <w:lang w:bidi="fa-IR"/>
        </w:rPr>
        <w:t>.</w:t>
      </w:r>
      <w:r>
        <w:rPr>
          <w:rStyle w:val="FootnoteAnchor"/>
          <w:rtl w:val="true"/>
        </w:rPr>
        <w:footnoteReference w:id="20"/>
      </w:r>
      <w:bookmarkStart w:id="32" w:name="pg8131_66560"/>
    </w:p>
    <w:p>
      <w:pPr>
        <w:pStyle w:val="Heading4"/>
        <w:numPr>
          <w:ilvl w:val="3"/>
          <w:numId w:val="1"/>
        </w:numPr>
        <w:rPr/>
      </w:pPr>
      <w:bookmarkStart w:id="33" w:name="__RefHeading___Toc8132963_1051229030"/>
      <w:bookmarkStart w:id="34" w:name="_Toc12"/>
      <w:bookmarkEnd w:id="32"/>
      <w:bookmarkEnd w:id="33"/>
      <w:r>
        <w:rPr>
          <w:rtl w:val="true"/>
        </w:rPr>
        <w:t xml:space="preserve">مؤلَّفاته </w:t>
      </w:r>
      <w:r>
        <w:rPr>
          <w:rtl w:val="true"/>
        </w:rPr>
        <w:t>:</w:t>
      </w:r>
      <w:bookmarkEnd w:id="34"/>
    </w:p>
    <w:p>
      <w:pPr>
        <w:pStyle w:val="BookText"/>
        <w:rPr/>
      </w:pPr>
      <w:r>
        <w:rPr>
          <w:rFonts w:ascii="Amiri" w:hAnsi="Amiri" w:eastAsia="Amiri" w:cs="Amiri"/>
          <w:color w:val="111111"/>
          <w:sz w:val="28"/>
          <w:sz w:val="28"/>
          <w:szCs w:val="28"/>
          <w:rtl w:val="true"/>
          <w:lang w:bidi="ar-SA"/>
        </w:rPr>
        <w:t xml:space="preserve">وللشيخ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كثيرة، تقرب من ثلاثمائة كتاب ذكر عدّة منها النجاشي في رجاله </w:t>
      </w:r>
      <w:r>
        <w:rPr>
          <w:rStyle w:val="FootnoteAnchor"/>
          <w:rtl w:val="true"/>
        </w:rPr>
        <w:footnoteReference w:id="21"/>
      </w:r>
      <w:r>
        <w:rPr>
          <w:rFonts w:ascii="Amiri" w:hAnsi="Amiri" w:eastAsia="Amiri" w:cs="Amiri"/>
          <w:color w:val="111111"/>
          <w:sz w:val="28"/>
          <w:sz w:val="28"/>
          <w:szCs w:val="28"/>
          <w:rtl w:val="true"/>
          <w:lang w:bidi="ar-SA"/>
        </w:rPr>
        <w:t xml:space="preserve">، والشيخ في فهرسته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مؤلَّفاته القيّمة التي وصلت إلينا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أحد الكتب الأربعة المعتمدة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وللشّيخ الصدوق كتب عديدة أيضاً خرجت من يديه ووقعت في متناول العلماء، ونقلوا عنها في مصنفاتهم، ولا يُعلم مصيرها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يبعث على الأسف أنه لم يصل إلينا إلّا النَّزر اليسير من بين هذا العدد الكبير من مؤلَّفات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الإشارة إليها، فقد أتت يد الزمان على معظمها لتحرمنا منها ، حتى 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السفر العظيم الذي كان يُعد خامس الكتب الأربعة قد فقد وضاعت علينا أخباره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يبقَ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عندنا إلّا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النّصوص على الأئمة الاثني عشر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في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في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ويقول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أذكر من كتبه ما وصل إليّ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ولأبيه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في الفضائل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يُنسب إليه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 وإتمام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والأحكام والأسباب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وباقي كتبه لم تصل إلينا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ويذكر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ببيان الأصول والكتب التي اعتمد عليها في تأليف كتابه هذا، إذ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وإتمام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والمجالس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فضائل الأشهر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كلّها للشيخ الصدوق أبي جعفر محمد بن علي بن الحسين ابن موسى بن بابويه القمّيّ رضوان الله عليه </w:t>
      </w:r>
      <w:r>
        <w:rPr>
          <w:rFonts w:eastAsia="Amiri" w:cs="Amiri" w:ascii="Amiri" w:hAnsi="Amiri"/>
          <w:color w:val="111111"/>
          <w:sz w:val="28"/>
          <w:szCs w:val="28"/>
          <w:rtl w:val="true"/>
          <w:lang w:bidi="ar-SA"/>
        </w:rPr>
        <w:t>»</w:t>
      </w:r>
      <w:r>
        <w:rPr>
          <w:rStyle w:val="FootnoteAnchor"/>
          <w:rtl w:val="true"/>
        </w:rPr>
        <w:footnoteReference w:id="25"/>
      </w:r>
      <w:bookmarkStart w:id="35" w:name="pg8131_66563"/>
    </w:p>
    <w:p>
      <w:pPr>
        <w:pStyle w:val="Heading4"/>
        <w:numPr>
          <w:ilvl w:val="3"/>
          <w:numId w:val="1"/>
        </w:numPr>
        <w:rPr/>
      </w:pPr>
      <w:bookmarkStart w:id="36" w:name="__RefHeading___Toc8132965_1051229030"/>
      <w:bookmarkStart w:id="37" w:name="_Toc13"/>
      <w:bookmarkEnd w:id="35"/>
      <w:bookmarkEnd w:id="36"/>
      <w:r>
        <w:rPr>
          <w:rtl w:val="true"/>
        </w:rPr>
        <w:t xml:space="preserve">وفاته </w:t>
      </w:r>
      <w:r>
        <w:rPr>
          <w:rtl w:val="true"/>
        </w:rPr>
        <w:t>:</w:t>
      </w:r>
      <w:bookmarkEnd w:id="37"/>
    </w:p>
    <w:p>
      <w:pPr>
        <w:pStyle w:val="BookText"/>
        <w:rPr/>
      </w:pPr>
      <w:r>
        <w:rPr>
          <w:rFonts w:ascii="Amiri" w:hAnsi="Amiri" w:eastAsia="Amiri" w:cs="Amiri"/>
          <w:color w:val="111111"/>
          <w:sz w:val="28"/>
          <w:sz w:val="28"/>
          <w:szCs w:val="28"/>
          <w:rtl w:val="true"/>
          <w:lang w:bidi="ar-SA"/>
        </w:rPr>
        <w:t xml:space="preserve">تُوفّي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وقبره هناك معروف يُزار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الموجز من حياة الشيخ الصدوق ندخل في بيان أحوال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وأوصافه وما قيل في حقه، ثمّ إيراد ما وصل إلينا منه </w:t>
      </w:r>
      <w:r>
        <w:rPr>
          <w:rFonts w:eastAsia="Amiri" w:cs="Amiri" w:ascii="Amiri" w:hAnsi="Amiri"/>
          <w:color w:val="111111"/>
          <w:sz w:val="28"/>
          <w:szCs w:val="28"/>
          <w:rtl w:val="true"/>
          <w:lang w:bidi="ar-SA"/>
        </w:rPr>
        <w:t xml:space="preserve">. </w:t>
      </w:r>
      <w:bookmarkStart w:id="38" w:name="pg8131_66564"/>
    </w:p>
    <w:p>
      <w:pPr>
        <w:pStyle w:val="Heading3"/>
        <w:numPr>
          <w:ilvl w:val="2"/>
          <w:numId w:val="1"/>
        </w:numPr>
        <w:rPr/>
      </w:pPr>
      <w:bookmarkStart w:id="39" w:name="__RefHeading___Toc8132967_1051229030"/>
      <w:bookmarkStart w:id="40" w:name="_Toc14"/>
      <w:bookmarkEnd w:id="38"/>
      <w:bookmarkEnd w:id="39"/>
      <w:r>
        <w:rPr>
          <w:rtl w:val="true"/>
        </w:rPr>
        <w:t>المؤلَّف</w:t>
      </w:r>
      <w:bookmarkEnd w:id="40"/>
    </w:p>
    <w:p>
      <w:pPr>
        <w:pStyle w:val="Heading4"/>
        <w:numPr>
          <w:ilvl w:val="3"/>
          <w:numId w:val="1"/>
        </w:numPr>
        <w:rPr/>
      </w:pPr>
      <w:bookmarkStart w:id="41" w:name="__RefHeading___Toc8132969_1051229030"/>
      <w:bookmarkStart w:id="42" w:name="_Toc15"/>
      <w:bookmarkEnd w:id="41"/>
      <w:r>
        <w:rPr>
          <w:rtl w:val="true"/>
        </w:rPr>
        <w:t xml:space="preserve">نسبة العلماء كتاب </w:t>
      </w:r>
      <w:r>
        <w:rPr>
          <w:rtl w:val="true"/>
        </w:rPr>
        <w:t xml:space="preserve">( </w:t>
      </w:r>
      <w:r>
        <w:rPr>
          <w:rtl w:val="true"/>
        </w:rPr>
        <w:t>مدينة العلم</w:t>
      </w:r>
      <w:r>
        <w:rPr>
          <w:rtl w:val="true"/>
        </w:rPr>
        <w:t xml:space="preserve">) </w:t>
      </w:r>
      <w:r>
        <w:rPr>
          <w:rtl w:val="true"/>
        </w:rPr>
        <w:t>إلى الشيخ الصدوق</w:t>
      </w:r>
      <w:bookmarkEnd w:id="42"/>
    </w:p>
    <w:p>
      <w:pPr>
        <w:pStyle w:val="BookText"/>
        <w:rPr/>
      </w:pPr>
      <w:r>
        <w:rPr>
          <w:rFonts w:ascii="IRNazanin" w:hAnsi="IRNazanin" w:eastAsia="IRNazanin"/>
          <w:color w:val="111111"/>
          <w:sz w:val="28"/>
          <w:sz w:val="28"/>
          <w:szCs w:val="28"/>
          <w:rtl w:val="true"/>
          <w:lang w:bidi="fa-IR"/>
        </w:rPr>
        <w:t xml:space="preserve">أوّل مَن اعترف وأقرّ بوجود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الجليل الشّيخ الصدوق، حيث أحال إليه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وسيأتي ذكر ذلك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قد أقر الشيخ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كتاب للشيخ محمد بن عليّ بن بابويه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عده في ضمن مصنَّفاته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ونسبه إليه أيضاً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قال ابن شهر 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وذكره أيضاً 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السابعة من مقدّمة كتابه والمتضمّنة وجوب التمسّك بمذهب الإمامية،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رام معرفة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على مصنَّفاتهم، فليطالع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الصّدوق أبي جعفر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وهؤلاء الأعلام كلامهم صريح في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تأليفات الشيخ الصدوق، بل إنّ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منه بعض الروايات، الأمر الذي يكشف عن وجوده في زمانه في مدرسة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حسين بن عبد الصمد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وأُصولنا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احتوت على أكثر الأحاديث المروية عن النبي صلى الله عليه وسلم </w:t>
      </w:r>
    </w:p>
    <w:p>
      <w:pPr>
        <w:pStyle w:val="BookText"/>
        <w:rPr/>
      </w:pP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وأهمها، بحيث لا يشدّ عنها إلّا النزر القليل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للشيخ الجليل النبيل أبي جعفر محمد بن عليّ ابن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الشيخ جليل القدر، عظيم المنزلة في الخاصة والعامة،حافظاً للأحاديث، بصيراً بالفقه والرجال، والعلوم العقليّة والنقليّة، ناقداً للأخبار، شيخ الفرقة الناجية وفقيهها، ووجهها بخراسان وعراق العجم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وقال الشيخ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في شرح مَن لا يحضره الفقيه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دأب المحدِّثين سابقاً إفراد كل فن من الفقه بكتاب كما يظهر من النجاشي والفهرست، وأوّل من جمع أبوابه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به کتاب 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كما ذكر </w:t>
      </w:r>
    </w:p>
    <w:p>
      <w:pPr>
        <w:pStyle w:val="BookText"/>
        <w:rPr/>
      </w:pPr>
      <w:r>
        <w:rPr>
          <w:rFonts w:ascii="Amiri" w:hAnsi="Amiri" w:eastAsia="Amiri" w:cs="Amiri"/>
          <w:color w:val="111111"/>
          <w:sz w:val="28"/>
          <w:sz w:val="28"/>
          <w:szCs w:val="28"/>
          <w:rtl w:val="true"/>
          <w:lang w:bidi="ar-SA"/>
        </w:rPr>
        <w:t xml:space="preserve">أكبر من هذا الكتاب بكثير ، وكان عند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شيخنا البهائي قدّس الله سره يذكر في المجلس أنه كان عند أبي، وإلى الآن لم يصل إلينا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يذكر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أبوه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أصولنا خمسة، الكتب الأربعة،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 ولكنّه لم نره والظاهر أنّه كان عندهما وضاع كما ضاع أكثر كتبها، وكان يذكر كثيراً أنّ كتبي ألفا كتاب تقريباً، وبعد موته ظهر منها قريب من سبعمائة كتاب</w:t>
      </w:r>
      <w:r>
        <w:rPr>
          <w:rFonts w:eastAsia="Amiri" w:cs="Amiri" w:ascii="Amiri" w:hAnsi="Amiri"/>
          <w:color w:val="111111"/>
          <w:sz w:val="28"/>
          <w:szCs w:val="28"/>
          <w:rtl w:val="true"/>
          <w:lang w:bidi="ar-SA"/>
        </w:rPr>
        <w:t xml:space="preserve">» . </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جدّاً 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لسان الشيخ البهائي،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لسان والده الشيخ حسين بن عبد الصمد،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بذلك شخصيهما، لكن مع ذلك فالمجال موجود للقول بوجود نسخة من </w:t>
      </w:r>
    </w:p>
    <w:p>
      <w:pPr>
        <w:pStyle w:val="BookText"/>
        <w:rPr/>
      </w:pPr>
      <w:r>
        <w:rPr>
          <w:rFonts w:ascii="Amiri" w:hAnsi="Amiri" w:eastAsia="Amiri" w:cs="Amiri"/>
          <w:color w:val="111111"/>
          <w:sz w:val="28"/>
          <w:sz w:val="28"/>
          <w:szCs w:val="28"/>
          <w:rtl w:val="true"/>
          <w:lang w:bidi="ar-SA"/>
        </w:rPr>
        <w:t xml:space="preserve">الكتاب عند الشيخ حسين بن عبد الصمد وعند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الجليل الحسين بن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أُصولنا خمسة، الكتب الأربعة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 لم نره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وقال السيّد إعجاز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كشف الحجب والأستار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بن عليّ ابن الحسين بن بابويه القمّي المتوفى سنة إحدى وثمانين وثلاثمائة، وهو أكبر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محمّد ابن علي بن الحسين بن موسى بن بابويه القمّي المتوفى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خامس الأصول الأربعة القديمة للشيعة الإمامية الاثني عشرية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وجاء في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عليقة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ما قاله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أجزاء،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وقال الشيخ البهائي في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الكلام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 وقد 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بأنه أكبر منه </w:t>
      </w:r>
      <w:r>
        <w:rPr>
          <w:rStyle w:val="FootnoteAnchor"/>
          <w:rtl w:val="true"/>
        </w:rPr>
        <w:footnoteReference w:id="39"/>
      </w:r>
      <w:r>
        <w:rPr>
          <w:rFonts w:ascii="Amiri" w:hAnsi="Amiri" w:eastAsia="Amiri" w:cs="Amiri"/>
          <w:color w:val="111111"/>
          <w:sz w:val="28"/>
          <w:sz w:val="28"/>
          <w:szCs w:val="28"/>
          <w:rtl w:val="true"/>
          <w:lang w:bidi="ar-SA"/>
        </w:rPr>
        <w:t xml:space="preserve">، فما في كلام بعض الأصحاب من أنه لا يزيد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الإصغاء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إنّه لا يزيد فيه حديث لم يكن في الفقيه وسائر كتبه المتداولة، وهذا مع كونه مجرّد دعوی بلا دليل ينافيه استدلال العلّامة بحديث نقله منه في كتاب الصلاة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غيره</w:t>
      </w:r>
      <w:r>
        <w:rPr>
          <w:rFonts w:eastAsia="IRNazanin" w:cs="IRNazanin"/>
          <w:color w:val="111111"/>
          <w:sz w:val="28"/>
          <w:szCs w:val="28"/>
          <w:rtl w:val="true"/>
          <w:lang w:bidi="fa-IR"/>
        </w:rPr>
        <w:t xml:space="preserve">. </w:t>
      </w:r>
      <w:bookmarkStart w:id="43" w:name="pg8131_66570"/>
    </w:p>
    <w:p>
      <w:pPr>
        <w:pStyle w:val="BookText"/>
        <w:rPr/>
      </w:pPr>
      <w:bookmarkEnd w:id="43"/>
      <w:r>
        <w:rPr>
          <w:rFonts w:ascii="Amiri" w:hAnsi="Amiri" w:eastAsia="Amiri" w:cs="Amiri"/>
          <w:color w:val="111111"/>
          <w:sz w:val="28"/>
          <w:sz w:val="28"/>
          <w:szCs w:val="28"/>
          <w:rtl w:val="true"/>
          <w:lang w:bidi="ar-SA"/>
        </w:rPr>
        <w:t xml:space="preserve">ثمّ إنّ هذا الكتاب على 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وصول الأخيار إلى علم دراية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والد الشيخ البهائي كان في عصره، وقد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 أصول الحديث في عصره خمسة، وعد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الفقيه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وكذا كان في زمن العلّامة أيضاً على ما أومأنا إليه، ولكن يظهر من سياق كلام البهائي أنّه لم يره، فلعلّه تُلف في يد والده في بعض الأسفار ، وقد سمعت من شيخنا المعاصر أنه رآه في جبل عامل أيضاً أيّام إقامته بها، وأنا رأيت أيضاً بعض الأخبار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كتاب في بلاد مازندران ، وكان بخطّ بعض تلامذة البهائي أو تلامذة تلامذته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4"/>
        <w:numPr>
          <w:ilvl w:val="3"/>
          <w:numId w:val="1"/>
        </w:numPr>
        <w:rPr/>
      </w:pPr>
      <w:bookmarkStart w:id="44" w:name="__RefHeading___Toc8132971_1051229030"/>
      <w:bookmarkStart w:id="45" w:name="_Toc16"/>
      <w:bookmarkEnd w:id="44"/>
      <w:r>
        <w:rPr>
          <w:rtl w:val="true"/>
        </w:rPr>
        <w:t>ذكره في مقدّمات كتبهم</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جمع من علمائنا العظام في مقدّمات كتبهم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وجوده في زمانهم، وأنّ له مكانة عالية بين كتب الأقدمين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رام معرفة رجالهم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على مصنَّفاتهم، فليطالع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الحافظ ابن عقدة، وفهرست النجاشي وابن الغضائري والشيخ أبي جعفر الطوسي،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عمرو الكشي، وكتب الصّدوق أبي جعفر بن بابويه القمي،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الكليني، فإنّه وحده يزيد على ما في الصحاح الستة للعامة متوناً وأسانيد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 ذلك، وكتابا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وغيرها مما يطول تعداده بالأسانيد الصحيحة المتصلة المنتقدة والحسان والقوية والجرح والتعديل والثناء الجميل، فالإنكار بعد ذلك مكابرة محضة، وتعصب صرف</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وقال الشيخ حسن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بذل علماؤنا السابقون وسلفنا الصالحون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جهدهم، وأكثروا في تنقيح مسائله كدّهم، فكم فتحوا فيه مقفلاً ببنان أفكارهم وكم شرحوا منه مجملاً ببيان آثارهم، وكم صنفوا فيه من كتاب يهدي في ظلم الجهالة إلى سنن الصواب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مختصر كافٍ في تبليغ الغاية، ومبسوط شافٍ بتجاوزه النهاية، وإيضاح يحل من قواعده المشكل، وبيان يكشف من سرائره المعضل، وتهذيب يوصل مَن لا يحضره الفقيه بمصباح الاستبصار إلى مدينة العلم، ويجلو بإنارة مسالكه عن الشرائع ظلمات الشك والوهم و ذکری دروس مقنعة في تلخيص الخلاف والوفاق وتحرير تذكرة هي منتهى المطلب في الآفاق، ومهذب جمل يسعف في مختلف الأحكام بكامل الانتصار، ومعتبر مدارك يحسم مواد النزاع من صحيح الآثار، ولمعة روض يرتاح لتمهيد أصوله الجنان، وروضة بحث تدهش بإرشاد فروعها الأذهان، فشكر الله تعالى سعيهم، وأجزل من جوده مثوبتهم وبرّهم</w:t>
      </w:r>
      <w:r>
        <w:rPr>
          <w:rFonts w:eastAsia="IRNazanin" w:cs="IRNazanin"/>
          <w:color w:val="111111"/>
          <w:sz w:val="28"/>
          <w:szCs w:val="28"/>
          <w:rtl w:val="true"/>
          <w:lang w:bidi="fa-IR"/>
        </w:rPr>
        <w:t xml:space="preserve">» </w:t>
      </w:r>
      <w:r>
        <w:rPr>
          <w:rStyle w:val="FootnoteAnchor"/>
          <w:rtl w:val="true"/>
        </w:rPr>
        <w:footnoteReference w:id="43"/>
      </w:r>
      <w:bookmarkStart w:id="46" w:name="pg8131_66573"/>
    </w:p>
    <w:p>
      <w:pPr>
        <w:pStyle w:val="BookText"/>
        <w:rPr/>
      </w:pPr>
      <w:bookmarkEnd w:id="46"/>
      <w:r>
        <w:rPr>
          <w:rFonts w:ascii="Amiri" w:hAnsi="Amiri" w:eastAsia="Amiri" w:cs="Amiri"/>
          <w:color w:val="111111"/>
          <w:sz w:val="28"/>
          <w:sz w:val="28"/>
          <w:szCs w:val="28"/>
          <w:rtl w:val="true"/>
          <w:lang w:bidi="ar-SA"/>
        </w:rPr>
        <w:t xml:space="preserve">وقال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أنقله من غير الكتب الأربعة أصرح باسم الكتاب الذي أنقله منه، وإن كان الحق عدم الفرق، وأنّ التصريح بذلك 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الأطهار، السالك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الهادي إلى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والأبصار</w:t>
      </w:r>
      <w:r>
        <w:rPr>
          <w:rFonts w:eastAsia="Amiri" w:cs="Amiri" w:ascii="Amiri" w:hAnsi="Amiri"/>
          <w:color w:val="111111"/>
          <w:sz w:val="28"/>
          <w:szCs w:val="28"/>
          <w:rtl w:val="true"/>
          <w:lang w:bidi="ar-SA"/>
        </w:rPr>
        <w:t xml:space="preserve">) » </w:t>
      </w:r>
      <w:r>
        <w:rPr>
          <w:rStyle w:val="FootnoteAnchor"/>
          <w:rtl w:val="true"/>
        </w:rPr>
        <w:footnoteReference w:id="44"/>
      </w:r>
    </w:p>
    <w:p>
      <w:pPr>
        <w:pStyle w:val="Heading4"/>
        <w:numPr>
          <w:ilvl w:val="3"/>
          <w:numId w:val="1"/>
        </w:numPr>
        <w:rPr/>
      </w:pPr>
      <w:bookmarkStart w:id="47" w:name="__RefHeading___Toc8132973_1051229030"/>
      <w:bookmarkStart w:id="48" w:name="_Toc17"/>
      <w:bookmarkEnd w:id="47"/>
      <w:r>
        <w:rPr>
          <w:rtl w:val="true"/>
        </w:rPr>
        <w:t xml:space="preserve">وصف الكتاب وحجمه </w:t>
      </w:r>
      <w:r>
        <w:rPr>
          <w:rtl w:val="true"/>
        </w:rPr>
        <w:t>:</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كلام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أجزاء،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وأيضاً في </w:t>
      </w:r>
    </w:p>
    <w:p>
      <w:pPr>
        <w:pStyle w:val="BookText"/>
        <w:rPr/>
      </w:pPr>
      <w:r>
        <w:rPr>
          <w:rFonts w:ascii="Amiri" w:hAnsi="Amiri" w:eastAsia="Amiri" w:cs="Amiri"/>
          <w:color w:val="111111"/>
          <w:sz w:val="28"/>
          <w:sz w:val="28"/>
          <w:szCs w:val="28"/>
          <w:rtl w:val="true"/>
          <w:lang w:bidi="ar-SA"/>
        </w:rPr>
        <w:t xml:space="preserve">كلام الشيخ محمد بن حسين بن عبد الصمد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أكبر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السقاقلي من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مرتّباً على الأبواب، بل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ولمزيد البيان لا بأس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المتصفّح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مقسماً على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العقائد، من توحيد الله سبحانه وتعالى وصفاته، وعدل ونبوّة ومعاد وإمامة، والثاني في الفروع الفقهيّة من طهارة وصلاة وصوم وحجّ وجهاد وغيرها، والثالث في الروضة، وهي عبارة عن روايات في التاريخ والأخلاق، وقصص بعض الأنبياء السابقين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محمد بن محمّد إبراهيم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عدّها النجاشي </w:t>
      </w:r>
      <w:r>
        <w:rPr>
          <w:rStyle w:val="FootnoteAnchor"/>
          <w:rtl w:val="true"/>
        </w:rPr>
        <w:footnoteReference w:id="4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آخر الشرح الفارسيّ للكافي من الفاضل الخليل القزويني الاعتذار عن ترك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المظنون أنّها ليست من الكافي لاشتمالها على منكرات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تصنيف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 معه بعض الأصحاب، وحُكي عن الشهيد الثاني ولم يثبت </w:t>
      </w:r>
      <w:r>
        <w:rPr>
          <w:rStyle w:val="FootnoteAnchor"/>
          <w:rtl w:val="true"/>
        </w:rPr>
        <w:footnoteReference w:id="49"/>
      </w:r>
      <w:r>
        <w:rPr>
          <w:rFonts w:ascii="Amiri" w:hAnsi="Amiri" w:eastAsia="Amiri" w:cs="Amiri"/>
          <w:color w:val="111111"/>
          <w:sz w:val="28"/>
          <w:sz w:val="28"/>
          <w:szCs w:val="28"/>
          <w:rtl w:val="true"/>
          <w:lang w:bidi="ar-SA"/>
        </w:rPr>
        <w:t xml:space="preserve">، وقد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المقال من غرائب أقوال الفاضل المذكور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وحكى بعضُ عن الفاضل المشار إليه في أوائل شرح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يتراءى منها كونها جزءاً من الكافي، وظاهر بعض أسانيدها أنّه تصنيف أحمد بن محمّد بن الجنيد المشهور بابن الجنيد </w:t>
      </w:r>
      <w:r>
        <w:rPr>
          <w:rStyle w:val="FootnoteAnchor"/>
          <w:rtl w:val="true"/>
        </w:rPr>
        <w:footnoteReference w:id="51"/>
      </w:r>
      <w:r>
        <w:rPr>
          <w:rFonts w:ascii="Amiri" w:hAnsi="Amiri" w:eastAsia="Amiri" w:cs="Amiri"/>
          <w:color w:val="111111"/>
          <w:sz w:val="28"/>
          <w:sz w:val="28"/>
          <w:szCs w:val="28"/>
          <w:rtl w:val="true"/>
          <w:lang w:bidi="ar-SA"/>
        </w:rPr>
        <w:t>، ويمكن أن يكون تصنيفاً على حدة من الكليني، وألحقه به تلاميذه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الشيخ الكلباسي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فالأظهر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سمعت من </w:t>
      </w:r>
    </w:p>
    <w:p>
      <w:pPr>
        <w:pStyle w:val="BookText"/>
        <w:rPr/>
      </w:pPr>
      <w:r>
        <w:rPr>
          <w:rFonts w:ascii="Amiri" w:hAnsi="Amiri" w:eastAsia="Amiri" w:cs="Amiri"/>
          <w:color w:val="111111"/>
          <w:sz w:val="28"/>
          <w:sz w:val="28"/>
          <w:szCs w:val="28"/>
          <w:rtl w:val="true"/>
          <w:lang w:bidi="ar-SA"/>
        </w:rPr>
        <w:t xml:space="preserve">تصريح النجاشيّ والشّيخ، مع أنّ المصرّح به في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يعقوب الكليني، على أن كثيراً من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أكثرها مصدّر بصدور سائر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إبراهيم، ومحمّد بن يحيى، وعدّة من الأصحاب، وغير من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كتاب الروضة من الكافي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الروضة في اللغة البستان، ومستنقع الماء أيضاً </w:t>
      </w:r>
      <w:r>
        <w:rPr>
          <w:rStyle w:val="FootnoteAnchor"/>
          <w:rtl w:val="true"/>
        </w:rPr>
        <w:footnoteReference w:id="53"/>
      </w:r>
      <w:r>
        <w:rPr>
          <w:rFonts w:ascii="Amiri" w:hAnsi="Amiri" w:eastAsia="Amiri" w:cs="Amiri"/>
          <w:color w:val="111111"/>
          <w:sz w:val="28"/>
          <w:sz w:val="28"/>
          <w:szCs w:val="28"/>
          <w:rtl w:val="true"/>
          <w:lang w:bidi="ar-SA"/>
        </w:rPr>
        <w:t>، مستعار لهذا الكتاب تشبيهاً لما فيه من المسائل الشريفة في البهجة والصفاء والنضارة والبهاء، أو في كونه سبباً لحياة النفوس كالماء</w:t>
      </w:r>
      <w:r>
        <w:rPr>
          <w:rFonts w:eastAsia="Amiri" w:cs="Amiri" w:ascii="Amiri" w:hAnsi="Amiri"/>
          <w:color w:val="111111"/>
          <w:sz w:val="28"/>
          <w:szCs w:val="28"/>
          <w:rtl w:val="true"/>
          <w:lang w:bidi="ar-SA"/>
        </w:rPr>
        <w:t>»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أطلتُ في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للكليني وتوضيحها؛ كي يتّضح المراد والمقصود من عبارة السقاقلي </w:t>
      </w:r>
      <w:bookmarkStart w:id="49" w:name="pg8131_66577"/>
    </w:p>
    <w:p>
      <w:pPr>
        <w:pStyle w:val="BookText"/>
        <w:rPr/>
      </w:pPr>
      <w:bookmarkEnd w:id="49"/>
      <w:r>
        <w:rPr>
          <w:rFonts w:ascii="Amiri" w:hAnsi="Amiri" w:eastAsia="Amiri" w:cs="Amiri"/>
          <w:color w:val="111111"/>
          <w:sz w:val="28"/>
          <w:sz w:val="28"/>
          <w:szCs w:val="28"/>
          <w:rtl w:val="true"/>
          <w:lang w:bidi="ar-SA"/>
        </w:rPr>
        <w:t xml:space="preserve">المتقدّمة والمحكيّة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مرتّباً على الأبواب، بل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132975_1051229030"/>
      <w:bookmarkStart w:id="51" w:name="_Toc18"/>
      <w:bookmarkEnd w:id="50"/>
      <w:r>
        <w:rPr>
          <w:rtl w:val="true"/>
        </w:rPr>
        <w:t xml:space="preserve">إحالة الصدوق عليه </w:t>
      </w:r>
      <w:r>
        <w:rPr>
          <w:rtl w:val="true"/>
        </w:rPr>
        <w:t>:</w:t>
      </w:r>
      <w:bookmarkEnd w:id="51"/>
    </w:p>
    <w:p>
      <w:pPr>
        <w:pStyle w:val="BookText"/>
        <w:rPr/>
      </w:pPr>
      <w:r>
        <w:rPr>
          <w:rFonts w:ascii="IRNazanin" w:hAnsi="IRNazanin" w:eastAsia="IRNazanin"/>
          <w:color w:val="111111"/>
          <w:sz w:val="28"/>
          <w:sz w:val="28"/>
          <w:szCs w:val="28"/>
          <w:rtl w:val="true"/>
          <w:lang w:bidi="fa-IR"/>
        </w:rPr>
        <w:t xml:space="preserve">دأب العلماء الأعلام والمصنَّفون الكرام على إحالة بعض مطالبهم على كتبهم الأخرى؛ للاختصار وحذراً من التطويل والتكرار، وقد كان على هذه السيرة الشيخ الصدوق محمّد بن علي بن بابويه، حيث أحال في بعض كتبه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إحالته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قال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بهذا الحديث علي بن أحمد بن محمّد بن عمران الدقاق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 حدّثنا أبو محمّد بكر بن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الأعمش، عن جعفر بن محمّد، عن أبيه، عن جده،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بتزويج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اجترئ أن أذكر ذلك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الحديث طريق آخر قد أخرجته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 </w:t>
      </w:r>
      <w:r>
        <w:rPr>
          <w:rStyle w:val="FootnoteAnchor"/>
          <w:rtl w:val="true"/>
        </w:rPr>
        <w:footnoteReference w:id="55"/>
      </w:r>
      <w:bookmarkStart w:id="52" w:name="pg8131_66578"/>
    </w:p>
    <w:p>
      <w:pPr>
        <w:pStyle w:val="Heading4"/>
        <w:numPr>
          <w:ilvl w:val="3"/>
          <w:numId w:val="1"/>
        </w:numPr>
        <w:rPr/>
      </w:pPr>
      <w:bookmarkStart w:id="53" w:name="__RefHeading___Toc8132977_1051229030"/>
      <w:bookmarkStart w:id="54" w:name="_Toc19"/>
      <w:bookmarkEnd w:id="52"/>
      <w:bookmarkEnd w:id="53"/>
      <w:r>
        <w:rPr>
          <w:rtl w:val="true"/>
        </w:rPr>
        <w:t>فائدة</w:t>
      </w:r>
      <w:bookmarkEnd w:id="54"/>
    </w:p>
    <w:p>
      <w:pPr>
        <w:pStyle w:val="BookText"/>
        <w:rPr/>
      </w:pPr>
      <w:r>
        <w:rPr>
          <w:rFonts w:ascii="Amiri" w:hAnsi="Amiri" w:eastAsia="Amiri" w:cs="Amiri"/>
          <w:color w:val="111111"/>
          <w:sz w:val="28"/>
          <w:sz w:val="28"/>
          <w:szCs w:val="28"/>
          <w:rtl w:val="true"/>
          <w:lang w:bidi="ar-SA"/>
        </w:rPr>
        <w:t>إذا تابعنا المسير التاريخي لاستنساخ المخطوطات في عالمنا الإسلامي نرى أنّ الكتب التي لها صفة المصدريّة والمرجعية والتي يحتاجها طلّاب العلم والفضيلة كثيرة النسخ ، بل كثيرة الحواشي والتعليقات، وتراها منتشرة في كثير من المكتبات، فإنّ طالب العلم والفضيلة كثيراً ما يستنسخ ما يحتاجه، إضافةً إلى وجود من يمتهن مهنة نسخ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بتصفّح الفهارس الجامعة للمخطوطات الموجودة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كثرة النسخ التي لها صفة المرجعية وتعدّدها، مثل كتب الحديث والفقه والتفسير،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يبعث على العجب، هل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نسخة واحدة وآخر من أخبرنا بها هو الشيخ حسين بن عبد الصمد البهائي؟ هذا أمر غير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فمن المحتمل أنّ الكتاب الذي له صفة الجامعيّة لأحاديث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لا تكون له نسخة أو نسخ متعدّدة، لكنه طرأ طارئ أدّى إلى ضياع خبره من زمان الشيخ حسين عبدالصمد العاملي، ولكن ما هو هذا الأمر الطارئ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الكتاب ليس له صفة المرجعيّة مثل كتاب </w:t>
      </w:r>
      <w:bookmarkStart w:id="55" w:name="pg8131_66579"/>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المحتمل أيضاً أنّ للكتاب أكثر من عنوان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8132979_1051229030"/>
      <w:bookmarkStart w:id="57" w:name="_Toc20"/>
      <w:bookmarkEnd w:id="56"/>
      <w:r>
        <w:rPr>
          <w:rtl w:val="true"/>
        </w:rPr>
        <w:t xml:space="preserve">الطريق إلى كتاب </w:t>
      </w:r>
      <w:r>
        <w:rPr>
          <w:rtl w:val="true"/>
        </w:rPr>
        <w:t>(</w:t>
      </w:r>
      <w:r>
        <w:rPr>
          <w:rtl w:val="true"/>
        </w:rPr>
        <w:t>مدينة العلم</w:t>
      </w:r>
      <w:r>
        <w:rPr>
          <w:rtl w:val="true"/>
        </w:rPr>
        <w:t>) :</w:t>
      </w:r>
      <w:bookmarkEnd w:id="57"/>
    </w:p>
    <w:p>
      <w:pPr>
        <w:pStyle w:val="BookText"/>
        <w:rPr/>
      </w:pPr>
      <w:r>
        <w:rPr>
          <w:rFonts w:ascii="Amiri" w:hAnsi="Amiri" w:eastAsia="Amiri" w:cs="Amiri"/>
          <w:color w:val="111111"/>
          <w:sz w:val="28"/>
          <w:sz w:val="28"/>
          <w:szCs w:val="28"/>
          <w:rtl w:val="true"/>
          <w:lang w:bidi="ar-SA"/>
        </w:rPr>
        <w:t>دأب علماؤنا الأعلام ومحدِّثونا الكرام على ذكر السند والطريق الذي يوصلهم إلى الراوي وصاحب الكتاب المجموعة فيه جملة من أحاديث أهل بيت العصمة والطهارة، وهذه الطرق قد توصف بالصحة، وقد تُوصَف بالضعف، والحسن وغير ذلك، وهي ملاك للاعتماد على الخبر أو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الصدوق طرقه إلى أصحاب الرواية والتصنيف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خضعت تلك المشيخة للشرح والتفصيل ، وهكذا فعل الشيخ الطوسي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العلماء بعد الشيخ الطوسي على ذكر السند والطريق في إجازاتهم إلى الراوي، فأخذوا يذكرون ذلك على الرغم من وقوعكتب المتقدِّمين بيد المتأخّرين، وطريق المتأخرين من علمائنا إلى كتب الشيخ الصدوق ومن جملتها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مسند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رواية حُريز الواردة في بحث الوضوء ما نصّه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الصدوق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مسنداً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والرواي عن الصدوق هو الشهيد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والشهيد ثقة عدل، يتبع روايته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هذا الكتاب غير موجود في عصرنا؛ لأنه مسروق، ولكن الشهيد – حسب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عن نفس الكتاب وطريقه إلى الكتاب معتبر كما يظهر من المراجعة إلى الطرق والإجازات، وبه تكون الرواية مسندة وتخرج عن الإضمار والقطع</w:t>
      </w:r>
      <w:r>
        <w:rPr>
          <w:rFonts w:eastAsia="IRNazanin" w:cs="IRNazanin"/>
          <w:color w:val="111111"/>
          <w:sz w:val="28"/>
          <w:szCs w:val="28"/>
          <w:rtl w:val="true"/>
          <w:lang w:bidi="fa-IR"/>
        </w:rPr>
        <w:t xml:space="preserve">». </w:t>
      </w:r>
      <w:r>
        <w:rPr>
          <w:rStyle w:val="FootnoteAnchor"/>
          <w:rtl w:val="true"/>
        </w:rPr>
        <w:footnoteReference w:id="56"/>
      </w:r>
      <w:bookmarkStart w:id="58" w:name="pg8131_66581"/>
    </w:p>
    <w:p>
      <w:pPr>
        <w:pStyle w:val="Heading3"/>
        <w:numPr>
          <w:ilvl w:val="2"/>
          <w:numId w:val="1"/>
        </w:numPr>
        <w:rPr/>
      </w:pPr>
      <w:bookmarkStart w:id="59" w:name="__RefHeading___Toc8132981_1051229030"/>
      <w:bookmarkStart w:id="60" w:name="_Toc21"/>
      <w:bookmarkEnd w:id="58"/>
      <w:bookmarkEnd w:id="59"/>
      <w:r>
        <w:rPr>
          <w:rtl w:val="true"/>
        </w:rPr>
        <w:t xml:space="preserve">محاولات العلماء للعثور عليه </w:t>
      </w:r>
      <w:r>
        <w:rPr>
          <w:rtl w:val="true"/>
        </w:rPr>
        <w:t>:</w:t>
      </w:r>
      <w:bookmarkEnd w:id="60"/>
    </w:p>
    <w:p>
      <w:pPr>
        <w:pStyle w:val="Heading4"/>
        <w:numPr>
          <w:ilvl w:val="3"/>
          <w:numId w:val="1"/>
        </w:numPr>
        <w:rPr/>
      </w:pPr>
      <w:bookmarkStart w:id="61" w:name="__RefHeading___Toc8132983_1051229030"/>
      <w:bookmarkStart w:id="62" w:name="_Toc22"/>
      <w:bookmarkEnd w:id="61"/>
      <w:r>
        <w:rPr>
          <w:rtl w:val="true"/>
        </w:rPr>
        <w:t>المحاولة الأولى</w:t>
      </w:r>
      <w:bookmarkEnd w:id="62"/>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موجوداً عند الشيخ 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انقطعت أخباره عنّا، وتفطّن علماؤنا الأبرار لفقدان هذا الكتاب الشّريف، وصدرت محاولات من بعضهم للعثور عليه ولكن يا للأسف لم يصلوا إلى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محاولة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العلّامة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خبيراً بقيمة الكتب الجامعة لأحاديث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وأهميتها وأهل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فلذلك تراه كلّما سمع بوجود كتاب في بلد من البلدان فيه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جادّاً إلى الحصول عليه، وقد أُتي له ببعض الكتب من الهند، ومن اليمن وغيرها، وأنه سعى جادّاً إلى الحصول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حكى العلّامة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إجازة السيد عبد الله بن نور الدين بن نعمة الله الجزائري </w:t>
      </w:r>
      <w:r>
        <w:rPr>
          <w:rStyle w:val="FootnoteAnchor"/>
          <w:rtl w:val="true"/>
        </w:rPr>
        <w:footnoteReference w:id="57"/>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والدي عن جدّي 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تأهّب المولى محمّد باقر المجلسي لتأليف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يفحص عن الكتب القديمة ويسعى في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يوجد في بلاد اليمن، فأنهى ذلك إلى سلطان العصر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وبما أنّ العلّامة المجلسي رضوان الله تعالى عليه شرع بتأليف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به إلى آخر حياته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فيعني أنّ شروعه كان في أيام حكم الشّاه عباس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المحتمل أن يكون هو من أرسل سفيره إلى ملك اليمن بحثاً عن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فوجه السلطان أميراً من أركان الدولة سفيراً إلى ملك اليمن بهدايا وتحف كثيرة لتحصيل ذلك الكتاب، ولكن لم تُثمر تلك المحاولة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3" w:name="pg8131_66583"/>
    </w:p>
    <w:p>
      <w:pPr>
        <w:pStyle w:val="BookText"/>
        <w:rPr/>
      </w:pPr>
      <w:bookmarkEnd w:id="63"/>
      <w:r>
        <w:rPr>
          <w:rFonts w:ascii="Amiri" w:hAnsi="Amiri" w:eastAsia="Amiri" w:cs="Amiri"/>
          <w:color w:val="111111"/>
          <w:sz w:val="28"/>
          <w:sz w:val="28"/>
          <w:szCs w:val="28"/>
          <w:rtl w:val="true"/>
          <w:lang w:bidi="ar-SA"/>
        </w:rPr>
        <w:t xml:space="preserve">وأنت خبير بالفاصلة الزمنيّة بين من كان عنده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وهو الشيخ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والفاصلة الزمنية في أبعد حدودها لا تزيد على قرن من الزمان، يضاف إلى ذلك أنّ الشيخ حسين ابن عبد الصمد وولده الشيخ محمّداً البهائي كانا مستقرين في إيران، فما هو السرّ في فقدان الكتاب أو انتقاله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ذلك إخباراً عن نسخة أُخرى كانت موجودة في بلاد اليمن، وهذه المحاولة من أقوى المحاولات وأحسنها للعثور على الكتاب؛ لخبرة الشيخ المجلسي بكتب الحديث وقرب زمانه من زمان الشيخ حسين بن عبد الصمد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132985_1051229030"/>
      <w:bookmarkStart w:id="65" w:name="_Toc23"/>
      <w:bookmarkEnd w:id="64"/>
      <w:r>
        <w:rPr>
          <w:rtl w:val="true"/>
        </w:rPr>
        <w:t>المحاولة الثانية</w:t>
      </w:r>
      <w:bookmarkEnd w:id="65"/>
    </w:p>
    <w:p>
      <w:pPr>
        <w:pStyle w:val="BookText"/>
        <w:rPr/>
      </w:pPr>
      <w:r>
        <w:rPr>
          <w:rFonts w:ascii="Amiri" w:hAnsi="Amiri" w:eastAsia="Amiri" w:cs="Amiri"/>
          <w:color w:val="111111"/>
          <w:sz w:val="28"/>
          <w:sz w:val="28"/>
          <w:szCs w:val="28"/>
          <w:rtl w:val="true"/>
          <w:lang w:bidi="ar-SA"/>
        </w:rPr>
        <w:t xml:space="preserve">محاولة حجّة الإسلام السيّد محمّد باقر الجيلاني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الطهراني في ضمن تعريفه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فالأسف على ضياع هذه النعمة العظمى من بين أظهرنا وأيدينا من لدن عصر والد الشيخ البهائي، الذي مرّت عبارته الظاهرة في وجوده عنده، أو في زمانه، وفقده إلى يومنا هذا، حتى إنّ العلّامة المجلسي صرف أموالاً جزيلة </w:t>
      </w:r>
      <w:bookmarkStart w:id="66" w:name="pg8131_66584"/>
    </w:p>
    <w:p>
      <w:pPr>
        <w:pStyle w:val="BookText"/>
        <w:rPr/>
      </w:pPr>
      <w:bookmarkEnd w:id="66"/>
      <w:r>
        <w:rPr>
          <w:rFonts w:ascii="Amiri" w:hAnsi="Amiri" w:eastAsia="Amiri" w:cs="Amiri"/>
          <w:color w:val="111111"/>
          <w:sz w:val="28"/>
          <w:sz w:val="28"/>
          <w:szCs w:val="28"/>
          <w:rtl w:val="true"/>
          <w:lang w:bidi="ar-SA"/>
        </w:rPr>
        <w:t>في طلبه وما ظفر به، وكذا من المتأخرين عنه، منهم المسمّى باسمه حجّة الاسلام الشفتي السيّد محمّد باقر الجيلاني الإصفهاني، بذل كثيراً من الأموال ولم يفز بلقائه</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67" w:name="__RefHeading___Toc8132987_1051229030"/>
      <w:bookmarkStart w:id="68" w:name="_Toc24"/>
      <w:bookmarkEnd w:id="67"/>
      <w:r>
        <w:rPr>
          <w:rtl w:val="true"/>
        </w:rPr>
        <w:t>المحاولة الثالثة</w:t>
      </w:r>
      <w:bookmarkEnd w:id="68"/>
    </w:p>
    <w:p>
      <w:pPr>
        <w:pStyle w:val="BookText"/>
        <w:rPr/>
      </w:pPr>
      <w:r>
        <w:rPr>
          <w:rFonts w:ascii="Amiri" w:hAnsi="Amiri" w:eastAsia="Amiri" w:cs="Amiri"/>
          <w:color w:val="111111"/>
          <w:sz w:val="28"/>
          <w:sz w:val="28"/>
          <w:szCs w:val="28"/>
          <w:rtl w:val="true"/>
          <w:lang w:bidi="ar-SA"/>
        </w:rPr>
        <w:t xml:space="preserve">محاولات آية الله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مجلة أخبار شيعيان الفارسية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محمود المرعشي المعاصر، المتصدّي لمكتبة والده في 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 المرحوم السيد شهاب الدين المرعشي النجفي قد سعى سعياً حثيثاً في آخر عمره إلى العثور على 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يكلّف الأشخاص الذاهبين إلى خارج البلاد والمتجوّلين في المكتبات العالميّة في البحث عن هذا الكتاب، وكذلك أجرى مكاتبات عديدة مع شخصيات عالمية وأصحاب مكتبات ، ولم يحصل على نتيجة، بل حتى على ورقة من هذا الكتاب ولا أدري ما الذي حصل، فإنّ بعض الكتب الشيعية الفقهيّة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له نسخ متعدّدة،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أثر لهذا الكتاب أصلاً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بالإشارة إلى أن السيد المرعشي ذكر في حديثه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w:t>
      </w:r>
      <w:bookmarkStart w:id="69" w:name="pg8131_66585"/>
    </w:p>
    <w:p>
      <w:pPr>
        <w:pStyle w:val="BookText"/>
        <w:rPr/>
      </w:pPr>
      <w:bookmarkEnd w:id="69"/>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واسع، وأنه لو كان على قيد الوجود لاستغنينا عن الكتب الأربعة، وأنّه ناسخ للكتب الشيعية الحديثيّة، ولكن فقد هذا الكتاب من قريب أربعمائة سنة إلى خمسمائة سنة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قد وصفه بعضهم بأنّه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فلو كان الأمر كما قال لأكثر علماؤناالنقل عنه خصوصاً في الكتب الفقهية، والحال أننا نرى ذلك الأمر بقلّة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132989_1051229030"/>
      <w:bookmarkStart w:id="71" w:name="_Toc25"/>
      <w:bookmarkEnd w:id="70"/>
      <w:r>
        <w:rPr>
          <w:rtl w:val="true"/>
        </w:rPr>
        <w:t>نتائج المحاولات</w:t>
      </w:r>
      <w:bookmarkEnd w:id="71"/>
    </w:p>
    <w:p>
      <w:pPr>
        <w:pStyle w:val="BookText"/>
        <w:rPr/>
      </w:pPr>
      <w:r>
        <w:rPr>
          <w:rFonts w:ascii="Amiri" w:hAnsi="Amiri" w:eastAsia="Amiri" w:cs="Amiri"/>
          <w:color w:val="111111"/>
          <w:sz w:val="28"/>
          <w:sz w:val="28"/>
          <w:szCs w:val="28"/>
          <w:rtl w:val="true"/>
          <w:lang w:bidi="ar-SA"/>
        </w:rPr>
        <w:t>والمتحصّل من هذه المحاولات أنّه في زمن العلّامة المجلسي كان هناك خبر يقول إنّ نسخة منه كانت موجودة في اليمن، وهناك خبر آخر يقول بوجود نسخة منه عند السقاقلي، وقد استنسخ منه نسختين، ولا يُعلم أين كان السقاقلى مستقراً، هل كان في النجف الأشرف أو في الهند أو في إيران؟</w:t>
      </w:r>
    </w:p>
    <w:p>
      <w:pPr>
        <w:pStyle w:val="Heading3"/>
        <w:numPr>
          <w:ilvl w:val="2"/>
          <w:numId w:val="1"/>
        </w:numPr>
        <w:rPr/>
      </w:pPr>
      <w:bookmarkStart w:id="72" w:name="__RefHeading___Toc8132991_1051229030"/>
      <w:bookmarkStart w:id="73" w:name="_Toc26"/>
      <w:bookmarkEnd w:id="72"/>
      <w:r>
        <w:rPr>
          <w:rtl w:val="true"/>
        </w:rPr>
        <w:t xml:space="preserve">الناقلون عن كتاب </w:t>
      </w:r>
      <w:r>
        <w:rPr>
          <w:rtl w:val="true"/>
        </w:rPr>
        <w:t xml:space="preserve">( </w:t>
      </w:r>
      <w:r>
        <w:rPr>
          <w:rtl w:val="true"/>
        </w:rPr>
        <w:t>مدينة العلم</w:t>
      </w:r>
      <w:r>
        <w:rPr>
          <w:rtl w:val="true"/>
        </w:rPr>
        <w:t>)</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فيما سبق أن الشيخ الصدوق محمّد بن بابويه القمي أحال حديثاً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كثيراً من علمائنا الأبرار نقلوا عنه من غير واسطة مع التصريح </w:t>
      </w:r>
    </w:p>
    <w:p>
      <w:pPr>
        <w:pStyle w:val="BookText"/>
        <w:rPr/>
      </w:pPr>
      <w:r>
        <w:rPr>
          <w:rFonts w:ascii="Amiri" w:hAnsi="Amiri" w:eastAsia="Amiri" w:cs="Amiri"/>
          <w:color w:val="111111"/>
          <w:sz w:val="28"/>
          <w:sz w:val="28"/>
          <w:szCs w:val="28"/>
          <w:rtl w:val="true"/>
          <w:lang w:bidi="ar-SA"/>
        </w:rPr>
        <w:t>باسمه، وأمّا المتأخرون فما كان نقلهم عنه إلا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بعض الروايات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وقد استظهر محقِّق كتاب الذكرى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إلى تصريح الشيخ الطوسي بكبر حجمه قياساً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العلم أكبر من مَن لا يحضره الفقيه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ونحن نضيف عليه دليلاً آخر هو عدم وجود كتاب للشّيخ الصدوق يحمل هذا العنوان، أو كتاب اختصره من أحد مؤلّفاته حتى يُسمّى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هذه الروايات مذكورة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لا يتعارض مع استظهار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لإمكانية تكرار هذه الروايات في كتابيه معاً، وعلى أي حال سنذكر تلك الروايات؛ احتراماً لذلك الاستظهار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وإنّ للصدوق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وزيارة قبر النبي والأئمة علیهم السّلام</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 xml:space="preserve">، وهذا لا ربط له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الرواية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والمصرّح بها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فمضمونها يدلّ على أنّ المقصود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ذاك الخاص بزيارة قبر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يأتي أسماء العلماء الذين نقلوا عنه مباشرة، مرتّبين بحسب سنيّ وفياتهم وهم كل من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أبو القاسم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نسخة مصححة على نسخة الأصل مكتوبة في عصر المصنف، وتصفّحته فرأيته يروي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أبى جعفر ابن بابويه الصدوق بلا واسطة، قال في مواضع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كتاب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أعثر على مؤلَّف صُرّح فيه بذلك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ما مقصوده بأنّه لم يعثر على كتاب صرّح مؤلّفه بالنقل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عرفت واطلعت على المصرّحين بالنقل عنه كالسيد ابن طاوس، والمحقق والعلّامة الحلّيين، وغيرهم واللهاميم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لُهمومٍ، وهو الجواد من الناس والخيل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555/12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دققنا النظر في أسماء الناقلين عنه بلا واسطة نجدهم من مدرسة الحلّة الفيحاء، وهذا يعني وجود نسخة من الكتاب أو نسخ منه إلى </w:t>
      </w:r>
      <w:bookmarkStart w:id="74" w:name="pg8131_66590"/>
    </w:p>
    <w:p>
      <w:pPr>
        <w:pStyle w:val="BookText"/>
        <w:rPr/>
      </w:pPr>
      <w:bookmarkEnd w:id="74"/>
      <w:r>
        <w:rPr>
          <w:rFonts w:ascii="Amiri" w:hAnsi="Amiri" w:eastAsia="Amiri" w:cs="Amiri"/>
          <w:color w:val="111111"/>
          <w:sz w:val="28"/>
          <w:sz w:val="28"/>
          <w:szCs w:val="28"/>
          <w:rtl w:val="true"/>
          <w:lang w:bidi="ar-SA"/>
        </w:rPr>
        <w:t>ذلك الزمان في مدينة الحلة، وعليه فقد يكون في ضمن نسخ الحلّة المهاجرة إلى البلدان الأخرى، وعليه فلو تابع أحد مصير مكتبات مدينة الحلّة لعله يجد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العلماء الذين نقلوا عنه بالواسطة فقد وقفنا على عدد منهم بحسب الجهد والإمكان ، وعمدنا إلى ذكر من نقل عن هذا الكتاب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أغلب هذه الروايات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للكشف عن أهميته فلا يخفى على كلّ لبيب أن العلاقة بين كلّ كتاب وبين مدى الاعتماد عليه من قبل من يؤلّف بعده هي علاقة طردية، أي تزداد بزيادة الأهمية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8132993_1051229030"/>
      <w:bookmarkStart w:id="76" w:name="_Toc27"/>
      <w:bookmarkEnd w:id="75"/>
      <w:r>
        <w:rPr>
          <w:rtl w:val="true"/>
        </w:rPr>
        <w:t xml:space="preserve">ومن هؤلاء العلماء الذين نقلوا عنه بالواسطة نخصّ بالذكر </w:t>
      </w:r>
      <w:r>
        <w:rPr>
          <w:rtl w:val="true"/>
        </w:rPr>
        <w:t>:</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الحسن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بن أحمد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الحاج ميرزا حسين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77" w:name="pg8131_66592"/>
    </w:p>
    <w:p>
      <w:pPr>
        <w:pStyle w:val="BookText"/>
        <w:rPr/>
      </w:pPr>
      <w:bookmarkEnd w:id="77"/>
      <w:r>
        <w:rPr>
          <w:rFonts w:ascii="Amiri" w:hAnsi="Amiri" w:eastAsia="Amiri" w:cs="Amiri"/>
          <w:color w:val="111111"/>
          <w:sz w:val="28"/>
          <w:sz w:val="28"/>
          <w:szCs w:val="28"/>
          <w:rtl w:val="true"/>
          <w:lang w:bidi="ar-SA"/>
        </w:rPr>
        <w:t xml:space="preserve">وقد بلغت عدد الروايات التي عثرنا عليها والمنقولة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والمنقولة عنه بالواسطة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132995_1051229030"/>
      <w:bookmarkStart w:id="79" w:name="_Toc28"/>
      <w:bookmarkEnd w:id="78"/>
      <w:r>
        <w:rPr>
          <w:rtl w:val="true"/>
        </w:rPr>
        <w:t xml:space="preserve">منهجنا في العمل </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النصوص المصرّح بها أنها من كتاب مدينة العلم، أو المشار إليها أنها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نقتصر على إيراد النصوص المنقولة من كتاب مدينة العلم بلا واسطة فحسب، بل النصوص المنقولة بالواسطة أيضاً ،لإتمام الفائدة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النصوص المنقولة من كتاب مدينة العلم بالواسطة جاءت مكررة مع تلك المنقولة بلا واسطة، فاكتفينا بالإشارة إليها والإحالة على رقم ورودها في الكتاب نفسه، وأما غير </w:t>
      </w:r>
    </w:p>
    <w:p>
      <w:pPr>
        <w:pStyle w:val="BookText"/>
        <w:rPr/>
      </w:pPr>
      <w:r>
        <w:rPr>
          <w:rFonts w:ascii="Amiri" w:hAnsi="Amiri" w:eastAsia="Amiri" w:cs="Amiri"/>
          <w:color w:val="111111"/>
          <w:sz w:val="28"/>
          <w:sz w:val="28"/>
          <w:szCs w:val="28"/>
          <w:rtl w:val="true"/>
          <w:lang w:bidi="ar-SA"/>
        </w:rPr>
        <w:t>المكررة فقد ذكرناها بنصوصها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عمدنا أولاً ذكر اسم المصدر المتضمّن نصاً أو مجموعة نصوص من كتاب مدينة العلم، ثم إيراد النصوص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خرّجنا النصوص في الهامش أولاً من المصدر الناقل لها والمذكور في المتن، ثم قمنا بتخريجه من الكتب الأربعة، والمجاميع الحديثية 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إن ورد فيها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ذكر ما عثرنا عليه </w:t>
      </w:r>
      <w:r>
        <w:rPr>
          <w:rFonts w:eastAsia="Amiri" w:cs="Amiri" w:ascii="Amiri" w:hAnsi="Amiri"/>
          <w:color w:val="111111"/>
          <w:sz w:val="28"/>
          <w:szCs w:val="28"/>
          <w:rtl w:val="true"/>
          <w:lang w:bidi="ar-SA"/>
        </w:rPr>
        <w:t xml:space="preserve">: </w:t>
      </w:r>
      <w:bookmarkStart w:id="80" w:name="pg8131_66594"/>
    </w:p>
    <w:p>
      <w:pPr>
        <w:pStyle w:val="Heading2"/>
        <w:numPr>
          <w:ilvl w:val="1"/>
          <w:numId w:val="1"/>
        </w:numPr>
        <w:rPr/>
      </w:pPr>
      <w:bookmarkStart w:id="81" w:name="__RefHeading___Toc8132997_1051229030"/>
      <w:bookmarkStart w:id="82" w:name="_Toc29"/>
      <w:bookmarkEnd w:id="80"/>
      <w:bookmarkEnd w:id="81"/>
      <w:r>
        <w:rPr>
          <w:rtl w:val="true"/>
        </w:rPr>
        <w:t xml:space="preserve">الموارد المنقولة من كتاب </w:t>
      </w:r>
      <w:r>
        <w:rPr>
          <w:rtl w:val="true"/>
        </w:rPr>
        <w:t xml:space="preserve">( </w:t>
      </w:r>
      <w:r>
        <w:rPr>
          <w:rtl w:val="true"/>
        </w:rPr>
        <w:t>مدينة العلم</w:t>
      </w:r>
      <w:r>
        <w:rPr>
          <w:rtl w:val="true"/>
        </w:rPr>
        <w:t xml:space="preserve">) </w:t>
      </w:r>
      <w:r>
        <w:rPr>
          <w:rtl w:val="true"/>
        </w:rPr>
        <w:t>ومضانّها</w:t>
      </w:r>
      <w:bookmarkEnd w:id="82"/>
    </w:p>
    <w:p>
      <w:pPr>
        <w:pStyle w:val="Heading3"/>
        <w:numPr>
          <w:ilvl w:val="2"/>
          <w:numId w:val="1"/>
        </w:numPr>
        <w:rPr/>
      </w:pPr>
      <w:bookmarkStart w:id="83" w:name="__RefHeading___Toc8132999_1051229030"/>
      <w:bookmarkStart w:id="84" w:name="_Toc30"/>
      <w:bookmarkEnd w:id="83"/>
      <w:r>
        <w:rPr>
          <w:rtl w:val="true"/>
        </w:rPr>
        <w:t xml:space="preserve">أوّلا </w:t>
      </w:r>
      <w:r>
        <w:rPr>
          <w:rtl w:val="true"/>
        </w:rPr>
        <w:t xml:space="preserve">: </w:t>
      </w:r>
      <w:r>
        <w:rPr>
          <w:rtl w:val="true"/>
        </w:rPr>
        <w:t>الموارد المنقولة بلا واسطة</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 w:name="__RefHeading___Toc8133001_1051229030"/>
      <w:bookmarkStart w:id="86" w:name="_Toc31"/>
      <w:bookmarkEnd w:id="85"/>
      <w:r>
        <w:rPr>
          <w:rtl w:val="true"/>
        </w:rPr>
        <w:t xml:space="preserve">الموارد المنقولة في كتاب </w:t>
      </w:r>
      <w:r>
        <w:rPr>
          <w:rtl w:val="true"/>
        </w:rPr>
        <w:t>(</w:t>
      </w:r>
      <w:r>
        <w:rPr>
          <w:rtl w:val="true"/>
        </w:rPr>
        <w:t>فلاح السائل</w:t>
      </w:r>
      <w:r>
        <w:rPr>
          <w:rtl w:val="true"/>
        </w:rPr>
        <w:t>)</w:t>
      </w:r>
      <w:bookmarkEnd w:id="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نورده من صفات زيارة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ذلك بإسنادي إلى محمّد بن بابويه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محمد بن يحيى، عن موسى بن ،الحسن، عن أحمد بن هلال العبري، عن علي بن أسباط ،عن عبد الله بن محمّد، عن عبد الله بن بكير،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نزور الموتى؟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فيسمعون بنا إذا أتيناهم؟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إنّهم ليعلمون بكم ويفرحون بكم ،ويستأنسون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جاف الأرض عن جنوبهم، وصاعد </w:t>
      </w:r>
    </w:p>
    <w:p>
      <w:pPr>
        <w:pStyle w:val="BookText"/>
        <w:rPr/>
      </w:pPr>
      <w:r>
        <w:rPr>
          <w:rFonts w:ascii="Amiri" w:hAnsi="Amiri" w:eastAsia="Amiri" w:cs="Amiri"/>
          <w:color w:val="111111"/>
          <w:sz w:val="28"/>
          <w:sz w:val="28"/>
          <w:szCs w:val="28"/>
          <w:rtl w:val="true"/>
          <w:lang w:bidi="ar-SA"/>
        </w:rPr>
        <w:t>إليك أرواحهم، ولقهم منك رضواناً، وأسكن إليهم من رحمتك ما تصل به وحدتهم، وتؤنس به وحشتهم، إنك على كلّ شيء قدير</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نورده من صفات زيارة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جعفر ابن بابويه أيضاً ، بإسناده إلى صفوان بن يحيى، من جملة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يسمع الميت تسليم من يسلّم عليه، وما يدعو له عند قبره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 أولئك وهم كفار، ولا يسمع المؤمنون</w:t>
      </w:r>
      <w:r>
        <w:rPr>
          <w:rFonts w:eastAsia="Amiri" w:cs="Amiri" w:ascii="Amiri" w:hAnsi="Amiri"/>
          <w:color w:val="111111"/>
          <w:sz w:val="28"/>
          <w:szCs w:val="28"/>
          <w:rtl w:val="true"/>
          <w:lang w:bidi="ar-SA"/>
        </w:rPr>
        <w:t xml:space="preserve">» . </w:t>
      </w:r>
      <w:r>
        <w:rPr>
          <w:rStyle w:val="FootnoteAnchor"/>
          <w:rtl w:val="true"/>
        </w:rPr>
        <w:footnoteReference w:id="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السيّد على هذه الرواية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يسمع أولئك وهم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أراد الكفّار الذين خاطبهم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اقتلهم ببدر ورموهم في القليب ،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وجدت ما وعدني ربي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ليسمعون كما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زيارات وزيادات ذكرناها في المزار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نريد وصفه من أحكام الأذان والإقامة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ذلك ما رويناه عن أبي جعفر محمّد بن بابويه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فيه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الوقت الأوّل على الأخير كفضل الآخرة على الدنيا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ومن ذلك بإسنادنا إلى الكتاب المذكور،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الوقت الأوّل على الأخير خير للمؤمن من ولده وماله</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نورده من الأغسال المندوبة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حديث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يومك </w:t>
      </w:r>
    </w:p>
    <w:p>
      <w:pPr>
        <w:pStyle w:val="BookText"/>
        <w:rPr/>
      </w:pPr>
      <w:r>
        <w:rPr>
          <w:rFonts w:ascii="Amiri" w:hAnsi="Amiri" w:eastAsia="Amiri" w:cs="Amiri"/>
          <w:color w:val="111111"/>
          <w:sz w:val="28"/>
          <w:sz w:val="28"/>
          <w:szCs w:val="28"/>
          <w:rtl w:val="true"/>
          <w:lang w:bidi="ar-SA"/>
        </w:rPr>
        <w:t>يجزئك لليلتك، وغسل ليلتك يجزئك ليومك</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نورده من الأغسال المندوبة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ابن بابويه في الجزء الأوّل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في الأغسال، وذكر فيها غسل الاستخارة، وغسل صلاة الاستسقاء، وغسل الزيارة</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غسل الميّت وما يتقدّمه ويتعقّبه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رويناه في ذلك ما ذكره أبو جعفر ابن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تنوّقوا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في الأكفان، فإنّهم يبعثون بها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غسل الميّت وما يتقدّمه ويتعقّبه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أيضاً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أجيدوا أكفان موتاكم، فإنّها زينتهم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غسل الميت وما يتقدّمه ويتعقبه</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الرواية بذلك ما رويناه عن أبي جعفر محمّد بن بابويه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كفنه معه في بيته لم يُكتب من الغافلين، وكان مأجوراً كلّما نظر إليه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تغسيل الأموات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روينا بإسنادنا إلى أبي جعفر محمد 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العلم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يغسّل ميتاً مؤمناً فيقول وهو يغسّله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عفوك عفوك، إلا عفا الله عنه</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نذكر من تعيين أوّل صلاة فُرضت على العباد ، وأنها الصلاة الوسطى</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أيضاً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الصلاة الوسطى صلاة الظهر، وهي أوّل صلاة فرضها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86"/>
      </w:r>
      <w:bookmarkStart w:id="87" w:name="pg8131_66602"/>
    </w:p>
    <w:p>
      <w:pPr>
        <w:pStyle w:val="BookText"/>
        <w:rPr/>
      </w:pPr>
      <w:bookmarkEnd w:id="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طاوس في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ما نريد تقديمه من طريق الروايات في تعظيم حال الصلوات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ذلك ما أرويه بإسنادي إلى أبي جعفر محمد بن بابويه، بإسناده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شفاعتي غداً من أخّر الصلاة المفروضة بعد وقتها</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88" w:name="__RefHeading___Toc8133003_1051229030"/>
      <w:bookmarkStart w:id="89" w:name="_Toc32"/>
      <w:bookmarkEnd w:id="88"/>
      <w:r>
        <w:rPr>
          <w:rtl w:val="true"/>
        </w:rPr>
        <w:t xml:space="preserve">الموارد المنقولة في كتاب </w:t>
      </w:r>
      <w:r>
        <w:rPr>
          <w:rtl w:val="true"/>
        </w:rPr>
        <w:t xml:space="preserve">( </w:t>
      </w:r>
      <w:r>
        <w:rPr>
          <w:rtl w:val="true"/>
        </w:rPr>
        <w:t>الدر النظيم</w:t>
      </w:r>
      <w:r>
        <w:rPr>
          <w:rtl w:val="true"/>
        </w:rPr>
        <w:t>)</w:t>
      </w:r>
      <w:bookmarkEnd w:id="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الشامي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نسبه صلّی الله علیه و آله</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عبد المطّلب يوم القيامة أُمّة وحده، عليه سيماء الأنبياء، وهيبة الملوك</w:t>
      </w:r>
      <w:r>
        <w:rPr>
          <w:rFonts w:eastAsia="IRNazanin" w:cs="IRNazanin"/>
          <w:color w:val="111111"/>
          <w:sz w:val="28"/>
          <w:szCs w:val="28"/>
          <w:rtl w:val="true"/>
          <w:lang w:bidi="fa-IR"/>
        </w:rPr>
        <w:t>».</w:t>
      </w:r>
      <w:r>
        <w:rPr>
          <w:rStyle w:val="FootnoteAnchor"/>
          <w:rtl w:val="true"/>
        </w:rPr>
        <w:footnoteReference w:id="88"/>
      </w:r>
      <w:bookmarkStart w:id="90" w:name="pg8131_66603"/>
    </w:p>
    <w:p>
      <w:pPr>
        <w:pStyle w:val="Heading4"/>
        <w:numPr>
          <w:ilvl w:val="3"/>
          <w:numId w:val="1"/>
        </w:numPr>
        <w:rPr/>
      </w:pPr>
      <w:bookmarkStart w:id="91" w:name="__RefHeading___Toc8133005_1051229030"/>
      <w:bookmarkStart w:id="92" w:name="_Toc33"/>
      <w:bookmarkEnd w:id="90"/>
      <w:bookmarkEnd w:id="91"/>
      <w:r>
        <w:rPr>
          <w:rtl w:val="true"/>
        </w:rPr>
        <w:t xml:space="preserve">الموارد المنقولة في كتاب </w:t>
      </w:r>
      <w:r>
        <w:rPr>
          <w:rtl w:val="true"/>
        </w:rPr>
        <w:t>(</w:t>
      </w:r>
      <w:r>
        <w:rPr>
          <w:rtl w:val="true"/>
        </w:rPr>
        <w:t>المعتبر</w:t>
      </w:r>
      <w:r>
        <w:rPr>
          <w:rtl w:val="true"/>
        </w:rPr>
        <w:t>)</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الحلّى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قراءة سورة مع الحمد في الفرائض للمختار مع سعة الوقت وإمكان التعلّم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 على أنّ هذه الأوامر على الفضل والاستحباب ما رواه علي بن يقطين،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سهل الأشعري، عن أبيه، عن أبي الحسن أيضاً، سألته عن الرجل يقرأ في صلاة الجمعة بغير سورة الجمعة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الإطلاقات كلّها تتناول المصلي جمعةً وظهراً للجامع، والمنفرد والمسافر ، والحاضر،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الجمعة بغير الجمعة والمنافقين أعاد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إلى ذلك بعض أصحاب الحديث منّا، قال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الظهر والعصر بالجمعة والمنافقين، فإن نسيتهما أو واحدة منهما في صلاة الظهر وقرأت غيرهما، ثم ذكرت فارجع إلى سورة الجمعة والمنافقين ما لم تقرأ نصف السورة، فإن قرأت نصف </w:t>
      </w:r>
    </w:p>
    <w:p>
      <w:pPr>
        <w:pStyle w:val="BookText"/>
        <w:rPr/>
      </w:pPr>
      <w:r>
        <w:rPr>
          <w:rFonts w:ascii="Amiri" w:hAnsi="Amiri" w:eastAsia="Amiri" w:cs="Amiri"/>
          <w:color w:val="111111"/>
          <w:sz w:val="28"/>
          <w:sz w:val="28"/>
          <w:szCs w:val="28"/>
          <w:rtl w:val="true"/>
          <w:lang w:bidi="ar-SA"/>
        </w:rPr>
        <w:t>السورة، فتم السورة واجعلها ركعتي نافلة وسلّم، وأعد صلاتك بالجمعة والمنافقين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بابويه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الكبير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الصلاة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متربعاً وممدود الرجلين، وكيف ما أمكنك </w:t>
      </w:r>
      <w:r>
        <w:rPr>
          <w:rFonts w:eastAsia="IRNazanin" w:cs="IRNazanin"/>
          <w:color w:val="111111"/>
          <w:sz w:val="28"/>
          <w:szCs w:val="28"/>
          <w:rtl w:val="true"/>
          <w:lang w:bidi="fa-IR"/>
        </w:rPr>
        <w:t>»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الصلاة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عثمان،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تدرك صلاة القائم فاقرأ وأنت جالس، فإذا بقي من السورة آيتان فقم قائماً ما بقى واركع واسجد</w:t>
      </w:r>
      <w:r>
        <w:rPr>
          <w:rFonts w:eastAsia="IRNazanin" w:cs="IRNazanin"/>
          <w:color w:val="111111"/>
          <w:sz w:val="28"/>
          <w:szCs w:val="28"/>
          <w:rtl w:val="true"/>
          <w:lang w:bidi="fa-IR"/>
        </w:rPr>
        <w:t xml:space="preserve">». </w:t>
      </w:r>
      <w:r>
        <w:rPr>
          <w:rStyle w:val="FootnoteAnchor"/>
          <w:rtl w:val="true"/>
        </w:rPr>
        <w:footnoteReference w:id="91"/>
      </w:r>
      <w:bookmarkStart w:id="93" w:name="pg8131_66605"/>
    </w:p>
    <w:p>
      <w:pPr>
        <w:pStyle w:val="Heading4"/>
        <w:numPr>
          <w:ilvl w:val="3"/>
          <w:numId w:val="1"/>
        </w:numPr>
        <w:rPr/>
      </w:pPr>
      <w:bookmarkStart w:id="94" w:name="__RefHeading___Toc8133007_1051229030"/>
      <w:bookmarkStart w:id="95" w:name="_Toc34"/>
      <w:bookmarkEnd w:id="93"/>
      <w:bookmarkEnd w:id="94"/>
      <w:r>
        <w:rPr>
          <w:rtl w:val="true"/>
        </w:rPr>
        <w:t xml:space="preserve">الموارد المنقولة في كتاب </w:t>
      </w:r>
      <w:r>
        <w:rPr>
          <w:rtl w:val="true"/>
        </w:rPr>
        <w:t xml:space="preserve">( </w:t>
      </w:r>
      <w:r>
        <w:rPr>
          <w:rtl w:val="true"/>
        </w:rPr>
        <w:t>منتهى المطلب</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الأقدام والأذرع والقامات في وقت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ابن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المؤذِّن يأتي النبي في الحر في صلاة الظهر، فيقول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أبرد أبرد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علّق العلّامة على هذه الرواية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يكون بعد تجاوز المثل، فلو كان هو الوقت المضروب لزم تأخير الصلاة عن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عجّل عجّل ، 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ذلك من التبريد، يعني الدخول في البرد، لأنّ من عجّل بصلاته في أوّل وقتها فقد سلم من الوهج والحرّ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أولى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 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التأخير؛ لمنافاته المحافظة على الصلاة وتعجيلها أوّل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الأقدام والأذرع والقامات في وقت الصلاة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الحسن بن علي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ربما صلّى الظهر على خمسة أقدام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المغرب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بابويه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عبد الله بن مسكان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 xml:space="preserve">» . </w:t>
      </w:r>
      <w:r>
        <w:rPr>
          <w:rStyle w:val="FootnoteAnchor"/>
          <w:rtl w:val="true"/>
        </w:rPr>
        <w:footnoteReference w:id="94"/>
      </w:r>
      <w:bookmarkStart w:id="96" w:name="pg8131_66607"/>
    </w:p>
    <w:p>
      <w:pPr>
        <w:pStyle w:val="Heading4"/>
        <w:numPr>
          <w:ilvl w:val="3"/>
          <w:numId w:val="1"/>
        </w:numPr>
        <w:rPr/>
      </w:pPr>
      <w:bookmarkStart w:id="97" w:name="__RefHeading___Toc8133009_1051229030"/>
      <w:bookmarkStart w:id="98" w:name="_Toc35"/>
      <w:bookmarkEnd w:id="96"/>
      <w:bookmarkEnd w:id="97"/>
      <w:r>
        <w:rPr>
          <w:rtl w:val="true"/>
        </w:rPr>
        <w:t xml:space="preserve">الموارد المنقولة في كتاب </w:t>
      </w:r>
      <w:r>
        <w:rPr>
          <w:rtl w:val="true"/>
        </w:rPr>
        <w:t xml:space="preserve">( </w:t>
      </w:r>
      <w:r>
        <w:rPr>
          <w:rtl w:val="true"/>
        </w:rPr>
        <w:t>ذكرى الشيعة</w:t>
      </w:r>
      <w:r>
        <w:rPr>
          <w:rtl w:val="true"/>
        </w:rPr>
        <w:t>)</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الموالاة في الوضوء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 بينه كما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امسح بالرأس والقدمين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فرغت من بعض وضوئك فانقطع بك الماء من قبل أن تتمّه وأوتيت بالماء، فأتم وضوءك إذا كان ما غسلته رطباً، وإن كان قد جفّ فأعد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جفٌ بعض وضوئك قبل أن تتم الوضوء من غير أن ينقطع عنك الماء فاغسل ما بقي ، جفّ وضوؤك أو لم يجفّ</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عوّل على ما رواه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أسنده ولده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 على حُريز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جفّ الأوّل من الوضوء قبل أن أغسل </w:t>
      </w:r>
    </w:p>
    <w:p>
      <w:pPr>
        <w:pStyle w:val="BookText"/>
        <w:rPr/>
      </w:pPr>
      <w:r>
        <w:rPr>
          <w:rFonts w:ascii="Amiri" w:hAnsi="Amiri" w:eastAsia="Amiri" w:cs="Amiri"/>
          <w:color w:val="111111"/>
          <w:sz w:val="28"/>
          <w:sz w:val="28"/>
          <w:szCs w:val="28"/>
          <w:rtl w:val="true"/>
          <w:lang w:bidi="ar-SA"/>
        </w:rPr>
        <w:t xml:space="preserve">الذي يليه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أو لم يجفّ فاغسل ما بقي </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الرجل يموت مع النساء والمرأة مع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جامع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بنت أكثر من خمس أو ست دُفِنَت ولم تُغسّل، وإن كانت بنت أقل من خمس غُسلت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أسند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الجامع إلى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الأوّل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الشّيخ في التهذيب ذهب إلى التخيير لو قصد أربعة فراسخ وأراد الرجوع ليومه </w:t>
      </w:r>
      <w:r>
        <w:rPr>
          <w:rStyle w:val="FootnoteAnchor"/>
          <w:rtl w:val="true"/>
        </w:rPr>
        <w:footnoteReference w:id="98"/>
      </w:r>
      <w:r>
        <w:rPr>
          <w:rFonts w:ascii="Amiri" w:hAnsi="Amiri" w:eastAsia="Amiri" w:cs="Amiri"/>
          <w:color w:val="111111"/>
          <w:sz w:val="28"/>
          <w:sz w:val="28"/>
          <w:szCs w:val="28"/>
          <w:rtl w:val="true"/>
          <w:lang w:bidi="ar-SA"/>
        </w:rPr>
        <w:t xml:space="preserve">، وكذا في المبسوط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جمعاً بين الأخبار، وذكره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قوي؛ لكثرة الأخبار الصحيحة بالتحديد بأربعة فراسخ فلا أقل من الجواز</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الأوّل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ابن بابويه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مال إلى الصيد حال سفره أتمّ في حال ميله، فإذا عاد إلى طريقه قصر ، قال المحقّق وهو حسن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به إذا كان السفر معصية، بناءً على أصله من عدم تأثير صيد التجارة في ذلك، وتبعه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الكبير</w:t>
      </w:r>
      <w:r>
        <w:rPr>
          <w:rFonts w:eastAsia="Amiri" w:cs="Amiri" w:ascii="Amiri" w:hAnsi="Amiri"/>
          <w:color w:val="111111"/>
          <w:sz w:val="28"/>
          <w:szCs w:val="28"/>
          <w:rtl w:val="true"/>
          <w:lang w:bidi="ar-SA"/>
        </w:rPr>
        <w:t>)» .</w:t>
      </w:r>
      <w:r>
        <w:rPr>
          <w:rStyle w:val="FootnoteAnchor"/>
          <w:rtl w:val="true"/>
        </w:rPr>
        <w:footnoteReference w:id="102"/>
      </w:r>
      <w:bookmarkStart w:id="99" w:name="pg8131_66610"/>
    </w:p>
    <w:p>
      <w:pPr>
        <w:pStyle w:val="Heading3"/>
        <w:numPr>
          <w:ilvl w:val="2"/>
          <w:numId w:val="1"/>
        </w:numPr>
        <w:rPr/>
      </w:pPr>
      <w:bookmarkStart w:id="100" w:name="__RefHeading___Toc8133011_1051229030"/>
      <w:bookmarkStart w:id="101" w:name="_Toc36"/>
      <w:bookmarkEnd w:id="99"/>
      <w:bookmarkEnd w:id="100"/>
      <w:r>
        <w:rPr>
          <w:rtl w:val="true"/>
        </w:rPr>
        <w:t xml:space="preserve">ثانياً </w:t>
      </w:r>
      <w:r>
        <w:rPr>
          <w:rtl w:val="true"/>
        </w:rPr>
        <w:t xml:space="preserve">: </w:t>
      </w:r>
      <w:r>
        <w:rPr>
          <w:rtl w:val="true"/>
        </w:rPr>
        <w:t>الموارد المنقولة بواسطة</w:t>
      </w:r>
      <w:bookmarkEnd w:id="101"/>
    </w:p>
    <w:p>
      <w:pPr>
        <w:pStyle w:val="Heading4"/>
        <w:numPr>
          <w:ilvl w:val="3"/>
          <w:numId w:val="1"/>
        </w:numPr>
        <w:rPr/>
      </w:pPr>
      <w:bookmarkStart w:id="102" w:name="__RefHeading___Toc8133013_1051229030"/>
      <w:bookmarkStart w:id="103" w:name="_Toc37"/>
      <w:bookmarkEnd w:id="102"/>
      <w:r>
        <w:rPr>
          <w:rtl w:val="true"/>
        </w:rPr>
        <w:t xml:space="preserve">المورد المنقول في كتاب </w:t>
      </w:r>
      <w:r>
        <w:rPr>
          <w:rtl w:val="true"/>
        </w:rPr>
        <w:t xml:space="preserve">( </w:t>
      </w:r>
      <w:r>
        <w:rPr>
          <w:rtl w:val="true"/>
        </w:rPr>
        <w:t>مدارك الأحكام</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الثالث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Style w:val="FootnoteAnchor"/>
          <w:rtl w:val="true"/>
        </w:rPr>
        <w:footnoteReference w:id="103"/>
      </w:r>
    </w:p>
    <w:p>
      <w:pPr>
        <w:pStyle w:val="Heading4"/>
        <w:numPr>
          <w:ilvl w:val="3"/>
          <w:numId w:val="1"/>
        </w:numPr>
        <w:rPr/>
      </w:pPr>
      <w:bookmarkStart w:id="104" w:name="__RefHeading___Toc8133015_1051229030"/>
      <w:bookmarkStart w:id="105" w:name="_Toc38"/>
      <w:bookmarkEnd w:id="104"/>
      <w:r>
        <w:rPr>
          <w:rtl w:val="true"/>
        </w:rPr>
        <w:t xml:space="preserve">الموارد المنقولة في كتاب </w:t>
      </w:r>
      <w:r>
        <w:rPr>
          <w:rtl w:val="true"/>
        </w:rPr>
        <w:t xml:space="preserve">( </w:t>
      </w:r>
      <w:r>
        <w:rPr>
          <w:rtl w:val="true"/>
        </w:rPr>
        <w:t>بحار الأنوار</w:t>
      </w:r>
      <w:r>
        <w:rPr>
          <w:rtl w:val="true"/>
        </w:rPr>
        <w:t>)</w:t>
      </w:r>
      <w:bookmarkEnd w:id="105"/>
    </w:p>
    <w:p>
      <w:pPr>
        <w:pStyle w:val="BookText"/>
        <w:rPr/>
      </w:pPr>
      <w:r>
        <w:rPr>
          <w:rFonts w:ascii="Amiri" w:hAnsi="Amiri" w:eastAsia="Amiri" w:cs="Amiri"/>
          <w:color w:val="111111"/>
          <w:sz w:val="28"/>
          <w:sz w:val="28"/>
          <w:szCs w:val="28"/>
          <w:rtl w:val="true"/>
          <w:lang w:bidi="ar-SA"/>
        </w:rPr>
        <w:t xml:space="preserve">نقل العلّامة محمّد باقر المجلسي فائدة في إيراد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رضي الدين علي ابن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رويته بإسنادي إلى أبي جعفر محمد بن بابویه رضوان الله عليه، تما رويته من كتابه الذي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محمّد بن الحسن عن أحمد بن محمد بن الحسن ،وعلان عن خلف بن حماد، عن ابن المختار أو غيره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w:t>
      </w:r>
    </w:p>
    <w:p>
      <w:pPr>
        <w:pStyle w:val="BookText"/>
        <w:rPr/>
      </w:pPr>
      <w:r>
        <w:rPr>
          <w:rFonts w:ascii="Amiri" w:hAnsi="Amiri" w:eastAsia="Amiri" w:cs="Amiri"/>
          <w:color w:val="111111"/>
          <w:sz w:val="28"/>
          <w:sz w:val="28"/>
          <w:szCs w:val="28"/>
          <w:rtl w:val="true"/>
          <w:lang w:bidi="ar-SA"/>
        </w:rPr>
        <w:t>الحديث منك فلعلّي لا أرويه كما 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 فيه فلا بأس إنّما هو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وهلم واقعد واجلس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رأى العلّامة المجلسي هذا الحديث بخط بعض المشايخ منقولاً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له بحذف الإسناد عن جابر،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إبراهيم، عن أبيه، عن أحمد بن النضر، عن عمرو ابن شمر ، عن جابر ، عن أبي عبد الله ينظر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بينا رسول الله جالساً وعنده جبرئيل، إذ حانت من جبرئيل نظرة قِبَل السماء، فانتقع لونه حتى صار كأنه كركم، ثم لاذ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فنظر رسول الله إلى حيث جبرئيل فإذا شيء قد ملأ بين الخافقين مقبلاً حتى كان كتاب من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رسول الله إليك أخيّرك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ملكاً رسولاً أحبّ إليك، أو أن تكون عبداً رسولاً؟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جبرائيل وقد رجع إليه لونه ، </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 عبداً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أكون عبداً رسولاً، فرفع الملك رجله اليمنى فوضعها في كبد السماء الدنيا، ثم رفع الأخرى فوضعها في الثانية، ثمّ رفع اليمنى فوضعها في الثالثة، ثمّ هكذا حتّى انتهى إلى السماء السابعة، بعد كل سماء خطوة، وكلّما ارتفع صغر حتى صار آخر ذلك مثل الصر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رأيتك ذعراً، وما رأيت شيئاً كان أذعر لي من تغيّر لونك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أتدري مَن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إسرافيل حاجب الربّ، ولم ينزل من مكانه منذ خلق الله السماوات والأرض، ولما رأيته منحطاً ظننت أنه جاء بقيام الساعة، فكان الذي رأيت من تغيّر لوني لذلك، فلما رأيت ما اصطفاك الله به رجع إلى لوني ونفسي، أما رأيته كلّما ارتفع صغر، إنّه ليس شيء يدنو من الرّبّ إلّا صغر لعظمته، إنّ هذا حاجب الرّبّ، وأقرب خلق الله منه، واللوح بين عينيه من ياقوتة حمراء، فإذا تكلّم الرّب </w:t>
      </w:r>
    </w:p>
    <w:p>
      <w:pPr>
        <w:pStyle w:val="BookText"/>
        <w:rPr/>
      </w:pPr>
      <w:r>
        <w:rPr>
          <w:rFonts w:ascii="Amiri" w:hAnsi="Amiri" w:eastAsia="Amiri" w:cs="Amiri"/>
          <w:color w:val="111111"/>
          <w:sz w:val="28"/>
          <w:sz w:val="28"/>
          <w:szCs w:val="28"/>
          <w:rtl w:val="true"/>
          <w:lang w:bidi="ar-SA"/>
        </w:rPr>
        <w:t>تبارك وتعالى بالوحي ضرب اللوح جبينه فنظر فيه، ثمّ ألقاه إلينا فنسعى به في السماوات والأرض، إنّه لأدنى خلق الرحمن منه، وبيني وبينه تسعون حجاباً من نور تقطع دونها الأبصار ما لا يُعدّ ولا يوصف، وإنّي لأقرب الخلق منه وبيني وبينه مسيرة ألف عام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بخط بعض المشايخ هذا الحديث منقولاً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بحذف الإسناد عن جابر،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الرابع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المورد الخامس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Style w:val="FootnoteAnchor"/>
          <w:rtl w:val="true"/>
        </w:rPr>
        <w:footnoteReference w:id="107"/>
      </w:r>
      <w:bookmarkStart w:id="106" w:name="pg8131_66614"/>
    </w:p>
    <w:p>
      <w:pPr>
        <w:pStyle w:val="BookText"/>
        <w:rPr/>
      </w:pPr>
      <w:bookmarkEnd w:id="1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العاشر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الخامس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السادس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السابع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4"/>
        <w:numPr>
          <w:ilvl w:val="3"/>
          <w:numId w:val="1"/>
        </w:numPr>
        <w:rPr/>
      </w:pPr>
      <w:bookmarkStart w:id="107" w:name="__RefHeading___Toc8133017_1051229030"/>
      <w:bookmarkStart w:id="108" w:name="_Toc39"/>
      <w:bookmarkEnd w:id="107"/>
      <w:r>
        <w:rPr>
          <w:rtl w:val="true"/>
        </w:rPr>
        <w:t xml:space="preserve">الموارد المنقولة في كتاب </w:t>
      </w:r>
      <w:r>
        <w:rPr>
          <w:rtl w:val="true"/>
        </w:rPr>
        <w:t>(</w:t>
      </w:r>
      <w:r>
        <w:rPr>
          <w:rtl w:val="true"/>
        </w:rPr>
        <w:t>الحدائق الناضرة</w:t>
      </w:r>
      <w:r>
        <w:rPr>
          <w:rtl w:val="true"/>
        </w:rPr>
        <w:t>)</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المورد التاسع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 </w:t>
      </w:r>
      <w:r>
        <w:rPr>
          <w:rStyle w:val="FootnoteAnchor"/>
          <w:rtl w:val="true"/>
        </w:rPr>
        <w:footnoteReference w:id="112"/>
      </w:r>
      <w:bookmarkStart w:id="109" w:name="pg8131_66615"/>
    </w:p>
    <w:p>
      <w:pPr>
        <w:pStyle w:val="BookText"/>
        <w:rPr/>
      </w:pPr>
      <w:bookmarkEnd w:id="1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العشرين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ذكرى الشيعة</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Heading4"/>
        <w:numPr>
          <w:ilvl w:val="3"/>
          <w:numId w:val="1"/>
        </w:numPr>
        <w:rPr/>
      </w:pPr>
      <w:bookmarkStart w:id="110" w:name="__RefHeading___Toc8133019_1051229030"/>
      <w:bookmarkStart w:id="111" w:name="_Toc40"/>
      <w:bookmarkEnd w:id="110"/>
      <w:r>
        <w:rPr>
          <w:rtl w:val="true"/>
        </w:rPr>
        <w:t xml:space="preserve">الموارد المنقولة في كتاب </w:t>
      </w:r>
      <w:r>
        <w:rPr>
          <w:rtl w:val="true"/>
        </w:rPr>
        <w:t>(</w:t>
      </w:r>
      <w:r>
        <w:rPr>
          <w:rtl w:val="true"/>
        </w:rPr>
        <w:t>مستدرك الوسائل</w:t>
      </w:r>
      <w:r>
        <w:rPr>
          <w:rtl w:val="true"/>
        </w:rPr>
        <w:t>)</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الأوّل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الثاني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الثالث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المورد الرابع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الخامس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السادس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السابع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الثامن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التاسع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المورد العاشر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الحادي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المورد الخامس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المورد السادس عشر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Style w:val="FootnoteAnchor"/>
          <w:rtl w:val="true"/>
        </w:rPr>
        <w:footnoteReference w:id="126"/>
      </w:r>
      <w:bookmarkStart w:id="112" w:name="pg8131_66618"/>
    </w:p>
    <w:p>
      <w:pPr>
        <w:pStyle w:val="Heading2"/>
        <w:numPr>
          <w:ilvl w:val="1"/>
          <w:numId w:val="1"/>
        </w:numPr>
        <w:rPr/>
      </w:pPr>
      <w:bookmarkStart w:id="113" w:name="__RefHeading___Toc8133021_1051229030"/>
      <w:bookmarkStart w:id="114" w:name="_Toc41"/>
      <w:bookmarkEnd w:id="112"/>
      <w:bookmarkEnd w:id="113"/>
      <w:r>
        <w:rPr>
          <w:rtl w:val="true"/>
        </w:rPr>
        <w:t>الفهارس الفنية</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8133023_1051229030"/>
      <w:bookmarkStart w:id="116" w:name="_Toc42"/>
      <w:bookmarkEnd w:id="115"/>
      <w:r>
        <w:rPr>
          <w:rtl w:val="true"/>
        </w:rPr>
        <w:t>فهرس الأحاديث والآثار</w:t>
      </w:r>
      <w:bookmarkEnd w:id="11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الأحاديث والآثار</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rtl w:val="true"/>
          <w:lang w:bidi="ar-SA"/>
        </w:rPr>
        <w:t>فهرس الكتب المذكورة في المتن</w:t>
      </w:r>
    </w:p>
    <w:p>
      <w:pPr>
        <w:pStyle w:val="BookText"/>
        <w:rPr/>
      </w:pPr>
      <w:r>
        <w:rPr>
          <w:rFonts w:ascii="Amiri" w:hAnsi="Amiri" w:eastAsia="Amiri" w:cs="Amiri"/>
          <w:color w:val="111111"/>
          <w:sz w:val="28"/>
          <w:sz w:val="28"/>
          <w:szCs w:val="28"/>
          <w:rtl w:val="true"/>
          <w:lang w:bidi="ar-SA"/>
        </w:rPr>
        <w:t>فهرس الأمكنة والبلدان</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ascii="Amiri" w:hAnsi="Amiri" w:eastAsia="Amiri" w:cs="Amiri"/>
          <w:color w:val="111111"/>
          <w:sz w:val="28"/>
          <w:sz w:val="28"/>
          <w:szCs w:val="28"/>
          <w:rtl w:val="true"/>
          <w:lang w:bidi="ar-SA"/>
        </w:rPr>
        <w:t xml:space="preserve">الحديث أو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أجيدوا أكفان موتاكم، فإنها زينتهم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تدرك صلاة القائم فاقرأ وأنت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بنت أكثر من خمس أو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تنوّقوا في الأكفان، فإنهم يبعثون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سالته عن الرجل يقرأ في صلاة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يقطين ومحمد ابن سهل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متربعاً وممدود الرجلين، وكيف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يومك يجزئك لليلتك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الوقت الأوّل على الأخير كفضل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شفاعتي غداً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وجدت ما وعدني ربي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جف الأوّل من الوضوء قبل أن أغسل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الميت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الله أسمع الحديث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الله نزور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أبي ربّما صلّى الظهر على خمسة 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بينا رسول الله جالساً وعنده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أو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المؤذن يأتي النبي الله في الحر في 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الوقت الأوّل على الأخير خير للمؤمن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هممت بتزويج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اجترئ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يغسّل ميتاً مؤمناً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كفنه معه في بيته لم يُكتب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عبد المطلب يوم القيامة أُمّة القيامة أُمّة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17" w:name="pg8131_66622"/>
    </w:p>
    <w:p>
      <w:pPr>
        <w:pStyle w:val="Heading3"/>
        <w:numPr>
          <w:ilvl w:val="2"/>
          <w:numId w:val="1"/>
        </w:numPr>
        <w:rPr/>
      </w:pPr>
      <w:bookmarkStart w:id="118" w:name="__RefHeading___Toc8133025_1051229030"/>
      <w:bookmarkStart w:id="119" w:name="_Toc43"/>
      <w:bookmarkEnd w:id="117"/>
      <w:bookmarkEnd w:id="118"/>
      <w:r>
        <w:rPr>
          <w:rtl w:val="true"/>
        </w:rPr>
        <w:t>فهرس الأعلام</w:t>
      </w:r>
      <w:bookmarkEnd w:id="119"/>
    </w:p>
    <w:p>
      <w:pPr>
        <w:pStyle w:val="BookText"/>
        <w:rPr/>
      </w:pPr>
      <w:r>
        <w:rPr>
          <w:rFonts w:ascii="IRNazanin" w:hAnsi="IRNazanin" w:eastAsia="IRNazanin"/>
          <w:color w:val="111111"/>
          <w:sz w:val="28"/>
          <w:sz w:val="28"/>
          <w:szCs w:val="28"/>
          <w:rtl w:val="true"/>
          <w:lang w:bidi="fa-IR"/>
        </w:rPr>
        <w:t xml:space="preserve">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الإمام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الإمام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شهر آشوب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قولويه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ابن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أبو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أحمد بن محمد بن الحسن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النضر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هلال العبري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أحمد بن يحيى بن زكريا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إعجاز حسين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الأمين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عبد الله بن جندب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جعفر بن الحسن الحلّي، المحقق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 العاملي،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بن الحسين بن علي بن موسى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الصدر الكاظمى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حسن العاملي ،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أبي عقيل العُماني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على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الصفوي، السلطان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حسين الطبرسي النوري، الشيخ العلامة الحاج 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حسين بن عبد الصمد الحارثي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الغضائري، الشيخ الجليل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الحسين بن علي بن موسى بن بابويه القمّي،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حسين هليب الشيباني،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الخليل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السقاقلي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الصفوي، الشاه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المرعشي النجفي السیّد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 الصفوي،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الصفوي، 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عبد الحليم عوض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عبد الله بن نور الدين بن نعمة الله الجزائري،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أحمد بن العباس، والد الشيخ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أحمد بن محمد بن عمران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علي ابن طاوس، السيد رضي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بابويه، والد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حبيب العيداني، الأستاذ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علي بن محمد بن علي الخزاز</w:t>
      </w:r>
    </w:p>
    <w:p>
      <w:pPr>
        <w:pStyle w:val="BookText"/>
        <w:rPr/>
      </w:pPr>
      <w:r>
        <w:rPr>
          <w:rFonts w:ascii="Amiri" w:hAnsi="Amiri" w:eastAsia="Amiri" w:cs="Amiri"/>
          <w:color w:val="111111"/>
          <w:sz w:val="28"/>
          <w:sz w:val="28"/>
          <w:szCs w:val="28"/>
          <w:rtl w:val="true"/>
          <w:lang w:bidi="ar-SA"/>
        </w:rPr>
        <w:t>الشيخ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الخليفة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عمرو ابن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الجنيد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حسين بن عبد الصمد البهائي،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سهل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الحسن الموسوي العاملي ،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محمد بن علي بن الحسين بن موسى ابن بابويه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ابن بابویه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الجويني، بهاء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محمد بن النعمان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محمد بن محمد إبراهيم الكلباسي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مكي العاملي،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يعقوب الكليني،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الجيلاني الشفتي،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باقر المجلسي،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تقي المجلسي، المولى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المرعشي،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المرتضى السيّد علم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موسى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النجاشي،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بن موسى التلعكبري، الشيخ 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الوحيد البهبهاني،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بن أحمد بن صالح البحراني،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حاتم ابن فوز بن مهند الشامي، الشيخ 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8131_66628"/>
      <w:bookmarkStart w:id="121" w:name="pg8131_66628"/>
      <w:bookmarkEnd w:id="121"/>
    </w:p>
    <w:p>
      <w:pPr>
        <w:pStyle w:val="Heading3"/>
        <w:numPr>
          <w:ilvl w:val="2"/>
          <w:numId w:val="1"/>
        </w:numPr>
        <w:rPr/>
      </w:pPr>
      <w:bookmarkStart w:id="122" w:name="pg8131_66628"/>
      <w:bookmarkStart w:id="123" w:name="__RefHeading___Toc8133027_1051229030"/>
      <w:bookmarkStart w:id="124" w:name="_Toc44"/>
      <w:bookmarkEnd w:id="122"/>
      <w:bookmarkEnd w:id="123"/>
      <w:r>
        <w:rPr>
          <w:rtl w:val="true"/>
        </w:rPr>
        <w:t>فهرس الكتب المذكورة في المتن</w:t>
      </w:r>
      <w:bookmarkEnd w:id="124"/>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الإجازات للسيد علي ابن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الاستبصار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البصائر والأبصار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رجال الطوسى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المتقين في شرح مَن لا يحضره الفقيه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سلوة الحزين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رجب</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فضائل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دنا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فهرست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فهرست فنخا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فهرست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الحافظ ابن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للسيد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کتاب فضائل الأشهر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مجلّة أخبار شيعيان 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الرجال للقهبائي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وزيارة قبر النبي والأئمة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من لا يحضره الفقيه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النّصوص على الأئمة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الهداية في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125" w:name="pg8131_66632"/>
    </w:p>
    <w:p>
      <w:pPr>
        <w:pStyle w:val="Heading3"/>
        <w:numPr>
          <w:ilvl w:val="2"/>
          <w:numId w:val="1"/>
        </w:numPr>
        <w:rPr/>
      </w:pPr>
      <w:bookmarkStart w:id="126" w:name="__RefHeading___Toc8133029_1051229030"/>
      <w:bookmarkStart w:id="127" w:name="_Toc45"/>
      <w:bookmarkEnd w:id="125"/>
      <w:bookmarkEnd w:id="126"/>
      <w:r>
        <w:rPr>
          <w:rtl w:val="true"/>
        </w:rPr>
        <w:t>فهرس الأمكنة والبلدان</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 آباد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العباسية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عراق العجم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مركز إحياء التراث التابع لدار مخطوطات العتبة العباسية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bookmarkStart w:id="128" w:name="pg8131_66634"/>
    </w:p>
    <w:p>
      <w:pPr>
        <w:pStyle w:val="Heading3"/>
        <w:numPr>
          <w:ilvl w:val="2"/>
          <w:numId w:val="1"/>
        </w:numPr>
        <w:rPr/>
      </w:pPr>
      <w:bookmarkStart w:id="129" w:name="__RefHeading___Toc8133031_1051229030"/>
      <w:bookmarkStart w:id="130" w:name="_Toc46"/>
      <w:bookmarkEnd w:id="128"/>
      <w:bookmarkEnd w:id="129"/>
      <w:r>
        <w:rPr>
          <w:rtl w:val="true"/>
        </w:rPr>
        <w:t>فهرس المصادر</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نشر دار</w:t>
      </w:r>
    </w:p>
    <w:p>
      <w:pPr>
        <w:pStyle w:val="BookText"/>
        <w:rPr/>
      </w:pPr>
      <w:r>
        <w:rPr>
          <w:rFonts w:ascii="Amiri" w:hAnsi="Amiri" w:eastAsia="Amiri" w:cs="Amiri"/>
          <w:color w:val="111111"/>
          <w:sz w:val="28"/>
          <w:sz w:val="28"/>
          <w:szCs w:val="28"/>
          <w:rtl w:val="true"/>
          <w:lang w:bidi="ar-SA"/>
        </w:rPr>
        <w:t xml:space="preserve">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وتخريج حسن الأمين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المعروف بالحر العاملي 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السنّة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الحسيني الجلالي،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1430/3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تدوين وتحقيق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المعروف بالوحيد البهباني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نشر دار الكتب الإسلامية طهران ط </w:t>
      </w:r>
      <w:r>
        <w:rPr>
          <w:rFonts w:eastAsia="Amiri" w:cs="Amiri" w:ascii="Amiri" w:hAnsi="Amiri"/>
          <w:color w:val="111111"/>
          <w:sz w:val="28"/>
          <w:szCs w:val="28"/>
          <w:lang w:bidi="ar-SA"/>
        </w:rPr>
        <w:t>13643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،نشر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1368/2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الشيخ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لشيخ جمال الدين الحسن بن سديد الدين يوسف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p>
    <w:p>
      <w:pPr>
        <w:pStyle w:val="BookText"/>
        <w:rPr/>
      </w:pPr>
      <w:r>
        <w:rPr>
          <w:rFonts w:ascii="Amiri" w:hAnsi="Amiri" w:eastAsia="Amiri" w:cs="Amiri"/>
          <w:color w:val="111111"/>
          <w:sz w:val="28"/>
          <w:sz w:val="28"/>
          <w:szCs w:val="28"/>
          <w:rtl w:val="true"/>
          <w:lang w:bidi="ar-SA"/>
        </w:rPr>
        <w:t xml:space="preserve">جواد القيّومي، نشر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طبعة حجرية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محسن بن علي بن محمد رضا المعروف بآقا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جمال الدين مكي العاملي المعروف بالشهيد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،نشر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محمد بن محمد ابراهيم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الدرايتي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توثيق وتدقيق وتصحيح قسم التحقيق في مؤسسة دار الكتاب الإسلامي، نشر مؤسسة 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1429/1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مطابع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المعروف بالحرّ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القائيني،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في 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منتجب الدين على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جلال الدين محدّث الأرموي،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القدسي في ترجمة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النبوي، نشر 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13635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أبي القاسم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ط </w:t>
      </w:r>
      <w:r>
        <w:rPr>
          <w:rFonts w:eastAsia="IRNazanin" w:cs="IRNazanin"/>
          <w:color w:val="111111"/>
          <w:sz w:val="28"/>
          <w:szCs w:val="28"/>
          <w:lang w:bidi="fa-IR"/>
        </w:rPr>
        <w:t>1410/3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 عن أسماء الكتب والأسفار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إعجاز حسين الكنتوري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الكواكب المنتشرة في القرن الثاني بعد العشرة للشيخ محمد محسن بن عليّ ابن محمد رضا المعروف بآقا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أخبار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شهرية خبرية نقدية، تهتم بأمور الشيعة في العالم، قم المقدسة،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والثقافة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w:t>
      </w:r>
      <w:r>
        <w:rPr>
          <w:rFonts w:eastAsia="Amiri" w:cs="Amiri" w:ascii="Amiri" w:hAnsi="Amiri"/>
          <w:color w:val="111111"/>
          <w:sz w:val="28"/>
          <w:szCs w:val="28"/>
          <w:lang w:bidi="ar-SA"/>
        </w:rPr>
        <w:t>1408/2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علي بن الحسن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1404/2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مستدرکات علم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النمازي الشاهرودي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ابن المؤلّف،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الحسن نجل الشهيد الثاني زين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تصدير السيّد محمّد صادق آل بحر العلوم، تحقيق السيد محمد رضا الحسيني الجلاتي،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نجم الدين جعفر بن الحسن الهذلي المعروف بالمحقق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مكارم شيرازي،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جمال الدين الحسن بن سديد الدين يوسف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في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 ولهذا الكتاب طبعة أُخرى حجريّة استفدنا منها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الأخيار إلى أُصول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حسين بن عبد الصمد ا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8131_66644"/>
      <w:bookmarkStart w:id="132" w:name="pg8131_66644"/>
      <w:bookmarkEnd w:id="132"/>
    </w:p>
    <w:p>
      <w:pPr>
        <w:pStyle w:val="Heading3"/>
        <w:numPr>
          <w:ilvl w:val="2"/>
          <w:numId w:val="1"/>
        </w:numPr>
        <w:rPr/>
      </w:pPr>
      <w:bookmarkStart w:id="133" w:name="pg8131_66644"/>
      <w:bookmarkStart w:id="134" w:name="__RefHeading___Toc8133033_1051229030"/>
      <w:bookmarkStart w:id="135" w:name="_Toc47"/>
      <w:bookmarkEnd w:id="133"/>
      <w:bookmarkEnd w:id="134"/>
      <w:r>
        <w:rPr>
          <w:rtl w:val="true"/>
        </w:rPr>
        <w:t>فهرس المحتویات</w:t>
      </w:r>
      <w:bookmarkEnd w:id="135"/>
    </w:p>
    <w:p>
      <w:pPr>
        <w:pStyle w:val="BookText"/>
        <w:rPr/>
      </w:pPr>
      <w:r>
        <w:rPr>
          <w:rFonts w:ascii="Amiri" w:hAnsi="Amiri" w:eastAsia="Amiri" w:cs="Amiri"/>
          <w:color w:val="111111"/>
          <w:sz w:val="28"/>
          <w:sz w:val="28"/>
          <w:szCs w:val="28"/>
          <w:rtl w:val="true"/>
          <w:lang w:bidi="ar-SA"/>
        </w:rPr>
        <w:t xml:space="preserve">كلمة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اسمه ولقبه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ولادته ونشأته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شيوخه و تلاميذه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مكانته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رحلاته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نسبة العلماء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ذكره في مقدمات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وصف الكتاب وحجمه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إحالة الصدوق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الطريق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محاولات العلماء للعثور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المحاولة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نتائج المحاولات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الناقلون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ومن هؤلاء العلماء الذين نقلوا عنه بالواسطة نخص بالذكر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منهجنا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الموارد المنقولة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المنقولة بلا واسطة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المنقولة بواسطة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المورد المنقول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الموارد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فهرس الكتب المذكورة في المتن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فهرس الأمكنة والبلدان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131_66648"/>
      <w:bookmarkStart w:id="137" w:name="pg8131_66648"/>
      <w:bookmarkEnd w:id="137"/>
    </w:p>
    <w:p>
      <w:pPr>
        <w:pStyle w:val="Heading2"/>
        <w:numPr>
          <w:ilvl w:val="1"/>
          <w:numId w:val="1"/>
        </w:numPr>
        <w:rPr/>
      </w:pPr>
      <w:bookmarkStart w:id="138" w:name="pg8131_66648"/>
      <w:bookmarkStart w:id="139" w:name="__RefHeading___Toc8133035_1051229030"/>
      <w:bookmarkStart w:id="140" w:name="_Toc48"/>
      <w:bookmarkEnd w:id="138"/>
      <w:bookmarkEnd w:id="139"/>
      <w:r>
        <w:rPr>
          <w:rtl w:val="true"/>
        </w:rPr>
        <w:t>منشوراتنا</w:t>
      </w:r>
      <w:bookmarkEnd w:id="140"/>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 العناوين الآتية بعد العمل بها تحقيقاً أو مراجعة أو إعداداً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أحمد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شير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 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عوض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أخلاق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 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الأولى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السيّد محمد صادق السيّد محمد رضا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العتبة العباسية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التحقيق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وجه الغائب عن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كلام أمير المؤمنين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جمع الشريف الرضي 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عبد النبي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وضبطه ووضع فهارسه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آداب المجاورة إعداد وحدة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مجاورة مشاهد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أمالي العلّامة الشيخ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حررها ونقلها إلى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حسن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المجذوب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الأستاذ محمد المجذوب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الشيخ حمزة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الأطاريح والرسائل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المکتبةالإلكترونية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مسألة في شأن 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الله الخالصي الكاظمي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السيد مهدي </w:t>
      </w:r>
    </w:p>
    <w:p>
      <w:p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الفضائل أحمد بن محمّد بن المظفر بن المختار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 من الموسوي الخرسان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حسنين الموسوي المقرّم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المطالب  وغرر المناقب في فضائل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ولي بن نعمة الله الحسيني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النوري النوري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مكتبة الكونغرس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آسيا، أفريقيا استراليا، نيوزلندا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العامة، المنطق الفلسفة التأملية، علم النفس علم الجمال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الملحقة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الترجمة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رضا الجلالي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ما قيل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لفتة كريم العيساوي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الكتب الإنكليزية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المكتبة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أعلام الناس ممّن ثوى عند أبي الفضل العباس</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تراجم مشاهير علماء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المطالب وبحر المناقب في فضائل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ولي بن نعمة الله الحسيني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السيد حسین الموسوي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التأليف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الأسباب الصادة عن إدراك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سلسلة تراثيات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عوض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مخطوطات مكتبة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إعداد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تصویر المخطوطات وفهرستها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مجلة لغة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اخترنا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والإعلان العالمي لحقوق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علي فاخر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وضبطه ووضع فهارسه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عن أبي 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الشعر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الحكيم ووصاياه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آل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صدى الفؤاد إلى حمى الكاظم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أخبار مشاهير الطالبية والأئمة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ابن الطقطقي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علاء الموسوي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العلّامة الأورد 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الأوردبادي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المؤلّف السيّد مهدي آل المجدد الشيرازي</w:t>
      </w:r>
    </w:p>
    <w:p>
      <w:pPr>
        <w:pStyle w:val="BookText"/>
        <w:rPr/>
      </w:pPr>
      <w:r>
        <w:rPr>
          <w:rFonts w:ascii="Amiri" w:hAnsi="Amiri" w:eastAsia="Amiri" w:cs="Amiri"/>
          <w:color w:val="111111"/>
          <w:sz w:val="28"/>
          <w:sz w:val="28"/>
          <w:szCs w:val="28"/>
          <w:rtl w:val="true"/>
          <w:lang w:bidi="ar-SA"/>
        </w:rPr>
        <w:t>بنظر ومتابعة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مجلة لغة العرب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اخترنا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إلينا من كتاب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سلسلة التراث المفقود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عوض الحلّي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قيد الإنجاز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المجازات إلى مشايخ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العلامة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لداود بن القاسم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رسول الدجيلي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راجعه ووضع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إجازات الرواية والاجتهاد للعلّامة النقوي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علي نقي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الشيخ محمد الحسين آل كاشف الغطاء حملة على أدب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منذر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مصنفات السيد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للسیّد حسن الصدر الكاظمي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هليب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الأبرار المبين من حكم أخ الرسول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غياث الدين الشيرازي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الوحيد البهبهاني على ذخيرة المعاد للسبزواري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للمولى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 إلى المجدد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إحياء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في حق أبيالفضل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التأليف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لمعاوية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الكتب المفقودة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وإعداد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عيسى آل مكباس</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الحسن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السيّد حسن صدر الدين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خاتمة مستدرك الوسائل للعلّامة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ضمن سلسلة تراثيات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علاء هادي الخطيب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الشرف في وشي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تاريخ مدينة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شرحها وضبطها ووضع فهارسها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لآلئ النيسان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العلامة الحجة السيّد محمّد علي خير الدين الموسوي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الأدباء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التأليف والدراسات </w:t>
      </w:r>
      <w:r>
        <w:rPr>
          <w:rFonts w:eastAsia="Amiri" w:cs="Amiri" w:ascii="Amiri" w:hAnsi="Amiri"/>
          <w:color w:val="111111"/>
          <w:sz w:val="28"/>
          <w:szCs w:val="28"/>
          <w:rtl w:val="true"/>
          <w:lang w:bidi="ar-SA"/>
        </w:rPr>
        <w:t xml:space="preserve">. </w:t>
      </w:r>
      <w:bookmarkStart w:id="141" w:name="pg8131_66658"/>
    </w:p>
    <w:p>
      <w:pPr>
        <w:pStyle w:val="Heading2"/>
        <w:numPr>
          <w:ilvl w:val="1"/>
          <w:numId w:val="1"/>
        </w:numPr>
        <w:rPr/>
      </w:pPr>
      <w:bookmarkStart w:id="142" w:name="__RefHeading___Toc8133037_1051229030"/>
      <w:bookmarkStart w:id="143" w:name="_Toc49"/>
      <w:bookmarkEnd w:id="141"/>
      <w:bookmarkEnd w:id="142"/>
      <w:r>
        <w:rPr>
          <w:rtl w:val="true"/>
        </w:rPr>
        <w:t>تنويه</w:t>
      </w:r>
      <w:bookmarkEnd w:id="143"/>
    </w:p>
    <w:p>
      <w:pPr>
        <w:pStyle w:val="BookText"/>
        <w:rPr/>
      </w:pPr>
      <w:r>
        <w:rPr>
          <w:rFonts w:ascii="Amiri" w:hAnsi="Amiri" w:eastAsia="Amiri" w:cs="Amiri"/>
          <w:color w:val="111111"/>
          <w:sz w:val="28"/>
          <w:sz w:val="28"/>
          <w:szCs w:val="28"/>
          <w:rtl w:val="true"/>
          <w:lang w:bidi="ar-SA"/>
        </w:rPr>
        <w:t xml:space="preserve">بعد أن مَن الله علينا بتوفيق إتمام هذا الكتاب، وقبل إرساله إلى المطبعة بساعات معدودة، وقفنا على معلومة مهمة </w:t>
      </w:r>
      <w:r>
        <w:rPr>
          <w:rStyle w:val="FootnoteAnchor"/>
          <w:rtl w:val="true"/>
        </w:rPr>
        <w:footnoteReference w:id="127"/>
      </w:r>
      <w:r>
        <w:rPr>
          <w:rFonts w:ascii="Amiri" w:hAnsi="Amiri" w:eastAsia="Amiri" w:cs="Amiri"/>
          <w:color w:val="111111"/>
          <w:sz w:val="28"/>
          <w:sz w:val="28"/>
          <w:szCs w:val="28"/>
          <w:rtl w:val="true"/>
          <w:lang w:bidi="ar-SA"/>
        </w:rPr>
        <w:t>بخصوص كتاب مدينة العلم، لكن الظرف والوقت لم يسمحا بإدراجها في ضمن الدراسة التي تصدّرت هذا الكتاب واكتفينا بأضعف الإيمان وهو التنويه إليها هنا دون البحث والاستقصاء، وهذه المعلومة هي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الارتحال ونتائج السفر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ترجمة الملّا عبد الله ابن الحسين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وتعرّض مؤلّف الكتاب فيها لسماته العلميّة، وملكاته الخلقية، ثم عرج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عن شيوخ كثيرين ،منهم السيد جمال الدين محمود الشيرازي، قرأ عليه كتاب المغني </w:t>
      </w:r>
    </w:p>
    <w:p>
      <w:pPr>
        <w:pStyle w:val="BookText"/>
        <w:rPr/>
      </w:pPr>
      <w:r>
        <w:rPr>
          <w:rFonts w:ascii="Amiri" w:hAnsi="Amiri" w:eastAsia="Amiri" w:cs="Amiri"/>
          <w:color w:val="111111"/>
          <w:sz w:val="28"/>
          <w:sz w:val="28"/>
          <w:szCs w:val="28"/>
          <w:rtl w:val="true"/>
          <w:lang w:bidi="ar-SA"/>
        </w:rPr>
        <w:t>في العقائد للقاضي عبد الجبار الهمذاني، وكتاب مدينة العلم في الحديث لمحمّد بن بابويه</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دليل بائن على وجود هذا الكتاب في نهاية القرن العاشر أو مطّلع القرن الحادي عشر الهجريين</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Centre of Reviving the Heritage, which belongs to</w:t>
      </w:r>
    </w:p>
    <w:p>
      <w:pPr>
        <w:pStyle w:val="BookText"/>
        <w:rPr/>
      </w:pPr>
      <w:r>
        <w:rPr>
          <w:rFonts w:eastAsia="Times New Roman" w:cs="Times New Roman" w:ascii="Times New Roman" w:hAnsi="Times New Roman"/>
          <w:color w:val="111111"/>
          <w:sz w:val="28"/>
          <w:szCs w:val="28"/>
          <w:lang w:val="en-US" w:bidi="en-US"/>
        </w:rPr>
        <w:t>the Manuscripts House of Al-Abbas Holly Shrine will</w:t>
      </w:r>
    </w:p>
    <w:p>
      <w:pPr>
        <w:pStyle w:val="BookText"/>
        <w:rPr/>
      </w:pPr>
      <w:r>
        <w:rPr>
          <w:rFonts w:eastAsia="Times New Roman" w:cs="Times New Roman" w:ascii="Times New Roman" w:hAnsi="Times New Roman"/>
          <w:color w:val="111111"/>
          <w:sz w:val="28"/>
          <w:szCs w:val="28"/>
          <w:lang w:val="en-US" w:bidi="en-US"/>
        </w:rPr>
        <w:t>publish this book in the Series of the Lost Heritage, which</w:t>
      </w:r>
    </w:p>
    <w:p>
      <w:pPr>
        <w:pStyle w:val="BookText"/>
        <w:rPr/>
      </w:pPr>
      <w:r>
        <w:rPr>
          <w:rFonts w:eastAsia="Times New Roman" w:cs="Times New Roman" w:ascii="Times New Roman" w:hAnsi="Times New Roman"/>
          <w:color w:val="111111"/>
          <w:sz w:val="28"/>
          <w:szCs w:val="28"/>
          <w:lang w:val="en-US" w:bidi="en-US"/>
        </w:rPr>
        <w:t>is in charge of assembling the texts of those books</w:t>
      </w:r>
    </w:p>
    <w:p>
      <w:pPr>
        <w:pStyle w:val="BookText"/>
        <w:rPr/>
      </w:pPr>
      <w:r>
        <w:rPr>
          <w:rFonts w:eastAsia="Times New Roman" w:cs="Times New Roman" w:ascii="Times New Roman" w:hAnsi="Times New Roman"/>
          <w:color w:val="111111"/>
          <w:sz w:val="28"/>
          <w:szCs w:val="28"/>
          <w:lang w:val="en-US" w:bidi="en-US"/>
        </w:rPr>
        <w:t>declared to have been lost. The task of this publishing</w:t>
      </w:r>
    </w:p>
    <w:p>
      <w:pPr>
        <w:pStyle w:val="BookText"/>
        <w:rPr/>
      </w:pPr>
      <w:r>
        <w:rPr>
          <w:rFonts w:eastAsia="Times New Roman" w:cs="Times New Roman" w:ascii="Times New Roman" w:hAnsi="Times New Roman"/>
          <w:color w:val="111111"/>
          <w:sz w:val="28"/>
          <w:szCs w:val="28"/>
          <w:lang w:val="en-US" w:bidi="en-US"/>
        </w:rPr>
        <w:t>includes also arranging, adding notes, and prefaces, which</w:t>
      </w:r>
    </w:p>
    <w:p>
      <w:pPr>
        <w:pStyle w:val="BookText"/>
        <w:rPr/>
      </w:pPr>
      <w:r>
        <w:rPr>
          <w:rFonts w:eastAsia="Times New Roman" w:cs="Times New Roman" w:ascii="Times New Roman" w:hAnsi="Times New Roman"/>
          <w:color w:val="111111"/>
          <w:sz w:val="28"/>
          <w:szCs w:val="28"/>
          <w:lang w:val="en-US" w:bidi="en-US"/>
        </w:rPr>
        <w:t>involve a comprehensive study of the author and his 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will be published in a standard form size under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title 'What We Have Found from the Book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Foreword</w:t>
      </w:r>
    </w:p>
    <w:p>
      <w:pPr>
        <w:pStyle w:val="BookText"/>
        <w:rPr/>
      </w:pPr>
      <w:r>
        <w:rPr>
          <w:rFonts w:eastAsia="Times New Roman" w:cs="Times New Roman" w:ascii="Times New Roman" w:hAnsi="Times New Roman"/>
          <w:color w:val="111111"/>
          <w:sz w:val="28"/>
          <w:szCs w:val="28"/>
          <w:lang w:val="en-US" w:bidi="en-US"/>
        </w:rPr>
        <w:t>This book is an assembling of the texts of that book</w:t>
      </w:r>
    </w:p>
    <w:p>
      <w:pPr>
        <w:pStyle w:val="BookText"/>
        <w:rPr/>
      </w:pPr>
      <w:r>
        <w:rPr>
          <w:rFonts w:eastAsia="Times New Roman" w:cs="Times New Roman" w:ascii="Times New Roman" w:hAnsi="Times New Roman"/>
          <w:color w:val="111111"/>
          <w:sz w:val="28"/>
          <w:szCs w:val="28"/>
          <w:lang w:val="en-US" w:bidi="en-US"/>
        </w:rPr>
        <w:t>which is entitled "Madinat Al-Ilm" 'The City of 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which is one of the lost books of Al-Sheikh Al-Sadooq</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 Allah have mercy on him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It assembles the texts of</w:t>
      </w:r>
    </w:p>
    <w:p>
      <w:pPr>
        <w:pStyle w:val="BookText"/>
        <w:rPr/>
      </w:pPr>
      <w:r>
        <w:rPr>
          <w:rFonts w:eastAsia="Times New Roman" w:cs="Times New Roman" w:ascii="Times New Roman" w:hAnsi="Times New Roman"/>
          <w:color w:val="111111"/>
          <w:sz w:val="28"/>
          <w:szCs w:val="28"/>
          <w:lang w:val="en-US" w:bidi="en-US"/>
        </w:rPr>
        <w:t>this book which are scattered and cited in other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assembling includes those texts which have been</w:t>
      </w:r>
    </w:p>
    <w:p>
      <w:pPr>
        <w:pStyle w:val="BookText"/>
        <w:rPr/>
      </w:pPr>
      <w:r>
        <w:rPr>
          <w:rFonts w:eastAsia="Times New Roman" w:cs="Times New Roman" w:ascii="Times New Roman" w:hAnsi="Times New Roman"/>
          <w:color w:val="111111"/>
          <w:sz w:val="28"/>
          <w:szCs w:val="28"/>
          <w:lang w:val="en-US" w:bidi="en-US"/>
        </w:rPr>
        <w:t>quoted directly from the author of this book, as well as</w:t>
      </w:r>
    </w:p>
    <w:p>
      <w:pPr>
        <w:pStyle w:val="BookText"/>
        <w:rPr/>
      </w:pPr>
      <w:r>
        <w:rPr>
          <w:rFonts w:eastAsia="Times New Roman" w:cs="Times New Roman" w:ascii="Times New Roman" w:hAnsi="Times New Roman"/>
          <w:color w:val="111111"/>
          <w:sz w:val="28"/>
          <w:szCs w:val="28"/>
          <w:lang w:val="en-US" w:bidi="en-US"/>
        </w:rPr>
        <w:t>those texts which have been narrated by other scholars</w:t>
      </w:r>
    </w:p>
    <w:p>
      <w:pPr>
        <w:pStyle w:val="BookText"/>
        <w:rPr/>
      </w:pPr>
      <w:r>
        <w:rPr>
          <w:rFonts w:eastAsia="Times New Roman" w:cs="Times New Roman" w:ascii="Times New Roman" w:hAnsi="Times New Roman"/>
          <w:color w:val="111111"/>
          <w:sz w:val="28"/>
          <w:szCs w:val="28"/>
          <w:lang w:val="en-US" w:bidi="en-US"/>
        </w:rPr>
        <w:t>to be belonging to this book. The present book is divided</w:t>
      </w:r>
    </w:p>
    <w:p>
      <w:pPr>
        <w:pStyle w:val="BookText"/>
        <w:rPr/>
      </w:pPr>
      <w:r>
        <w:rPr>
          <w:rFonts w:eastAsia="Times New Roman" w:cs="Times New Roman" w:ascii="Times New Roman" w:hAnsi="Times New Roman"/>
          <w:color w:val="111111"/>
          <w:sz w:val="28"/>
          <w:szCs w:val="28"/>
          <w:lang w:val="en-US" w:bidi="en-US"/>
        </w:rPr>
        <w:t>into two parts: Part One is an extensive study about the</w:t>
      </w:r>
    </w:p>
    <w:p>
      <w:pPr>
        <w:pStyle w:val="BookText"/>
        <w:rPr/>
      </w:pPr>
      <w:r>
        <w:rPr>
          <w:rFonts w:eastAsia="Times New Roman" w:cs="Times New Roman" w:ascii="Times New Roman" w:hAnsi="Times New Roman"/>
          <w:color w:val="111111"/>
          <w:sz w:val="28"/>
          <w:szCs w:val="28"/>
          <w:lang w:val="en-US" w:bidi="en-US"/>
        </w:rPr>
        <w:t>author including his life, advancement, immigrations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teachers, students, publications, and death. This part</w:t>
      </w:r>
    </w:p>
    <w:p>
      <w:pPr>
        <w:pStyle w:val="BookText"/>
        <w:rPr/>
      </w:pPr>
      <w:r>
        <w:rPr>
          <w:rFonts w:eastAsia="Times New Roman" w:cs="Times New Roman" w:ascii="Times New Roman" w:hAnsi="Times New Roman"/>
          <w:color w:val="111111"/>
          <w:sz w:val="28"/>
          <w:szCs w:val="28"/>
          <w:lang w:val="en-US" w:bidi="en-US"/>
        </w:rPr>
        <w:t>also includes a description of the (original) book, those</w:t>
      </w:r>
    </w:p>
    <w:p>
      <w:pPr>
        <w:pStyle w:val="BookText"/>
        <w:rPr/>
      </w:pPr>
      <w:r>
        <w:rPr>
          <w:rFonts w:eastAsia="Times New Roman" w:cs="Times New Roman" w:ascii="Times New Roman" w:hAnsi="Times New Roman"/>
          <w:color w:val="111111"/>
          <w:sz w:val="28"/>
          <w:szCs w:val="28"/>
          <w:lang w:val="en-US" w:bidi="en-US"/>
        </w:rPr>
        <w:t>who relied on it, its style of narration, the date of losing</w:t>
      </w:r>
    </w:p>
    <w:p>
      <w:pPr>
        <w:pStyle w:val="BookText"/>
        <w:rPr/>
      </w:pPr>
      <w:r>
        <w:rPr>
          <w:rFonts w:eastAsia="Times New Roman" w:cs="Times New Roman" w:ascii="Times New Roman" w:hAnsi="Times New Roman"/>
          <w:color w:val="111111"/>
          <w:sz w:val="28"/>
          <w:szCs w:val="28"/>
          <w:lang w:val="en-US" w:bidi="en-US"/>
        </w:rPr>
        <w:t>it, as well as an inventory and introduction to those who</w:t>
      </w:r>
    </w:p>
    <w:p>
      <w:pPr>
        <w:pStyle w:val="BookText"/>
        <w:rPr/>
      </w:pPr>
      <w:r>
        <w:rPr>
          <w:rFonts w:eastAsia="Times New Roman" w:cs="Times New Roman" w:ascii="Times New Roman" w:hAnsi="Times New Roman"/>
          <w:color w:val="111111"/>
          <w:sz w:val="28"/>
          <w:szCs w:val="28"/>
          <w:lang w:val="en-US" w:bidi="en-US"/>
        </w:rPr>
        <w:t>quoted from it. Part Two includes all those texts which</w:t>
      </w:r>
    </w:p>
    <w:p>
      <w:pPr>
        <w:pStyle w:val="BookText"/>
        <w:rPr/>
      </w:pPr>
      <w:r>
        <w:rPr>
          <w:rFonts w:eastAsia="Times New Roman" w:cs="Times New Roman" w:ascii="Times New Roman" w:hAnsi="Times New Roman"/>
          <w:color w:val="111111"/>
          <w:sz w:val="28"/>
          <w:szCs w:val="28"/>
          <w:lang w:val="en-US" w:bidi="en-US"/>
        </w:rPr>
        <w:t>have been identified and declared to be from the book</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of 'The City of Science</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Series of the Lost Heritage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Wasalah Ilayna Min Kitab</w:t>
      </w:r>
    </w:p>
    <w:p>
      <w:pPr>
        <w:pStyle w:val="BookText"/>
        <w:rPr/>
      </w:pPr>
      <w:r>
        <w:rPr>
          <w:rFonts w:eastAsia="Times New Roman" w:cs="Times New Roman" w:ascii="Times New Roman" w:hAnsi="Times New Roman"/>
          <w:color w:val="111111"/>
          <w:sz w:val="28"/>
          <w:szCs w:val="28"/>
          <w:lang w:val="en-US" w:bidi="en-US"/>
        </w:rPr>
        <w:t>Madinat Al-Ilm</w:t>
      </w:r>
    </w:p>
    <w:p>
      <w:pPr>
        <w:pStyle w:val="BookText"/>
        <w:rPr/>
      </w:pPr>
      <w:r>
        <w:rPr>
          <w:rFonts w:eastAsia="Times New Roman" w:cs="Times New Roman" w:ascii="Times New Roman" w:hAnsi="Times New Roman"/>
          <w:color w:val="111111"/>
          <w:sz w:val="28"/>
          <w:szCs w:val="28"/>
          <w:lang w:val="en-US" w:bidi="en-US"/>
        </w:rPr>
        <w:t>by Al-Sheikh Al-Sadooq Mohammah Ibn</w:t>
      </w:r>
    </w:p>
    <w:p>
      <w:pPr>
        <w:pStyle w:val="BookText"/>
        <w:rPr/>
      </w:pPr>
      <w:r>
        <w:rPr>
          <w:rFonts w:eastAsia="Times New Roman" w:cs="Times New Roman" w:ascii="Times New Roman" w:hAnsi="Times New Roman"/>
          <w:color w:val="111111"/>
          <w:sz w:val="28"/>
          <w:szCs w:val="28"/>
          <w:lang w:val="en-US" w:bidi="en-US"/>
        </w:rPr>
        <w:t>Ali Ibn Al-Hussein</w:t>
      </w:r>
    </w:p>
    <w:p>
      <w:pPr>
        <w:pStyle w:val="BookText"/>
        <w:rPr/>
      </w:pPr>
      <w:r>
        <w:rPr>
          <w:rFonts w:eastAsia="Times New Roman" w:cs="Times New Roman" w:ascii="Times New Roman" w:hAnsi="Times New Roman"/>
          <w:color w:val="111111"/>
          <w:sz w:val="28"/>
          <w:szCs w:val="28"/>
          <w:lang w:val="en-US" w:bidi="en-US"/>
        </w:rPr>
        <w:t>Who Died in 381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We Have Found from the Book of The City of Science" by</w:t>
      </w:r>
    </w:p>
    <w:p>
      <w:pPr>
        <w:pStyle w:val="BookText"/>
        <w:rPr/>
      </w:pPr>
      <w:r>
        <w:rPr>
          <w:rFonts w:eastAsia="Times New Roman" w:cs="Times New Roman" w:ascii="Times New Roman" w:hAnsi="Times New Roman"/>
          <w:color w:val="111111"/>
          <w:sz w:val="28"/>
          <w:szCs w:val="28"/>
          <w:lang w:val="en-US" w:bidi="en-US"/>
        </w:rPr>
        <w:t>Al-Sheikh Al-Sadoog Mohammah Ibn Ali Ibn Al-Hussein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Death: 381 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Prepared and Arranged by</w:t>
      </w:r>
    </w:p>
    <w:p>
      <w:pPr>
        <w:pStyle w:val="BookText"/>
        <w:rPr/>
      </w:pPr>
      <w:r>
        <w:rPr>
          <w:rFonts w:eastAsia="Times New Roman" w:cs="Times New Roman" w:ascii="Times New Roman" w:hAnsi="Times New Roman"/>
          <w:color w:val="111111"/>
          <w:sz w:val="28"/>
          <w:szCs w:val="28"/>
          <w:lang w:val="en-US" w:bidi="en-US"/>
        </w:rPr>
        <w:t>Al-Sheikh Abdul Haleem Iwadh Al-Hilli</w:t>
      </w:r>
    </w:p>
    <w:p>
      <w:pPr>
        <w:pStyle w:val="BookText"/>
        <w:rPr/>
      </w:pPr>
      <w:r>
        <w:rPr>
          <w:rFonts w:eastAsia="Times New Roman" w:cs="Times New Roman" w:ascii="Times New Roman" w:hAnsi="Times New Roman"/>
          <w:color w:val="111111"/>
          <w:sz w:val="28"/>
          <w:szCs w:val="28"/>
          <w:lang w:val="en-US" w:bidi="en-US"/>
        </w:rPr>
        <w:t>Reviewed by</w:t>
      </w:r>
    </w:p>
    <w:p>
      <w:pPr>
        <w:pStyle w:val="BookText"/>
        <w:rPr/>
      </w:pPr>
      <w:r>
        <w:rPr>
          <w:rFonts w:eastAsia="Times New Roman" w:cs="Times New Roman" w:ascii="Times New Roman" w:hAnsi="Times New Roman"/>
          <w:color w:val="111111"/>
          <w:sz w:val="28"/>
          <w:szCs w:val="28"/>
          <w:lang w:val="en-US" w:bidi="en-US"/>
        </w:rPr>
        <w:t>The Centre of Reviving the Heritage</w:t>
      </w:r>
    </w:p>
    <w:p>
      <w:pPr>
        <w:pStyle w:val="BookText"/>
        <w:rPr/>
      </w:pPr>
      <w:r>
        <w:rPr>
          <w:rFonts w:eastAsia="Times New Roman" w:cs="Times New Roman" w:ascii="Times New Roman" w:hAnsi="Times New Roman"/>
          <w:color w:val="111111"/>
          <w:sz w:val="28"/>
          <w:szCs w:val="28"/>
          <w:lang w:val="en-US" w:bidi="en-US"/>
        </w:rPr>
        <w:t>Which belongs to the Manuscripts House of the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Sacred Holly Abbas Shrine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تدوين السنة الشريفة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علي بن أبي عقيل العُماني، فقيه، ثقة، وهو من جملة المتكلمين وفضلاء الإمامية، له كتب في الفقه والكلام رواها عنه بالإجازة أبو القاسم ابن قولويه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التمسك بحبل آل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أحمد بن الجنيد، الإسكاني، المعبّر عنه تارةً بابن الجنيد، وأُخرى بالإسكافي، وثالثة بأبي علي، ورابعة بالكاتب، فقيه معروف، ثقة، جليل القدر، صنّف فأكثر،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مصنفاته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الشيعة لأحكام الشريعة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ترجمته 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وصول الأخيار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الأفندي في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ابن الجنيد 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هذا، وفيه اسمه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أحمد ابن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مفتتح بالحديث مباشرة، ولا وجود لهذه العبارة في أوّله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لأبي المعالي محمد بن محمد ابراهيم الكلباسي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عبد الله بن نور الدين بن نعمة الله بن عبد الله الموسوي الجزائري عالم، فقيه، أديب ،ناثر، مؤرّخ ، لغويّ، رياضي، مشارك في أنواع العلوم ، شرع في التعليم على والده وله أربع سنين ، سافر إلى العديد من المدن وأخذ عن العلماء الأعلام،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تذييل سلافة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المنتشرة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العلّامة المجلسي أربعة من الملوك الصفويين، فقد عاصر الشاه صفيّاً أربع عشرة سنة، وعاصر الشاه عبّاساً الثاني ستّاً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أيام سطوع نجمه وذياع 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وعاصر الشّاه سليمان ثماني وعشرين سنة، وعاصر الشّاه سلطان حسين الأربع سنوات الأخيرة من حياته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القدسي في ترجمة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أخبار شيعيان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سيرد ذكرها لاحقاً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 ونجاح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عمل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رضي الدين علي ابن طاوس الحلّي، في مجلدين،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أعمال الزوال إلى أن ينام،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أعمال ما بعد الاستيقاظ من النوم إلى الزوال، ومجموع فصوله ثلاثة وأربعون فصلاً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الإجازات لكشف طرق المفازات فيما يُحصى من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رضي الدين علي ابن طاوس الحلّي، وقد أجاز بها الشيخ جمال الدين يوسف بن حاتم ابن فوز بن مهنّد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كبيرة ذات فصول كثيرة، وقطعة من أوائل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موجودة، أدرجها العلّامة المجلسي في ضمن إجازات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للمحقق الشيخ نجم الدين أبي القاسم جعفر بن الحسن الهذي الحلّيّ، وهو شرح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هو اختصار لكتابه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خرج منه العبادات إلى كتاب الحج وبعض التجارات، وذكر في أوّله بعض المباحث الأصولية، وكتبه باسم الأمير بهاء الدين محمد بن محمد الجويني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جمال الدين يوسف بن حاتم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والمجاز عن السيد رضى الدين على ابن طاوس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كتاب شريف كريم، مشتمل على أخبار كثيرة من الشيعة والجمهور في المناقب، وينقل فيه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وغيره من الكتب المعتبرة، نقل عنه العلّامة المجلسي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جمال الدين أبي منصور الحسن بن سديد الدين يوسف بن زين الدين علي بن مطهر الحلّي، ذكر فيه مذاهب جميع المسلمين في الأحكام، وحججهم عليها، والردّ على غير ما يختاره، وفي أوّله مقدّمات في الغرض من علم الفقه ووجه الحاجة إليه، ومرتبته وموضوعه، ومبادئه ومسائله، وتحديده ووجوب تحصيله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أبى عبد الله محمد بن جمال الدين مكي بن محمّد الجزيني العاملي، أورد فيه ما صدر عن سيّد المرسلين بواسطة خلفائه المعصومين، مما دلّ عليه الكتاب المبين وإجماع المطهرين، والحديث المشهور والدليل المأثور، تجديداً لمعاهد العلوم وتأكيداً لمعاقد الرسوم، وتأييداً للمسائل الفقهيّة، وتخليداً للرسائل الشرعيّة، خرج منه الطهارة والصلاة، وذكر في أوّله مباحث مهمة في أصول الفقه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بن علي بن الحسن بن أبي الحسن الموسوي الجبعي العاملي، خرج من هذا الكتاب العبادات في ثلاثة مجلدات، وفرغ منه يوم الخميس في الخامس والعشرين من شهر ذي الحجة الحرام من شهور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أحسن الكتب الاستدلالية، ولقد أحسن وأجاد في قلّة التصنيف، وكثرة التحقيق، وردّ أكثر الأشياء المشهورة بين المتأخرين في الأصول والفقه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محمّد باقر بن محمد تقي بن مقصود عليّ المجلسي، هو الجامع الذي لم يكتب قبله ولا بعده جامع مثله؛ لاشتماله مع جمع الأخبار على تحقيقات دقيقة وبيانات وشروح لها، غالباً لا توجد في غيره، فاجتمع فيه من العلوم ما لم يجتمع في غيره، ففيه فضلاً عن أبواب الكتب الفقهيّة والعقائدية، تواريخ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فضلاً عن مواضيع وفوائد أُخرى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يوسف بن أحمد ابن صالح بن أحمد بن عصفور الدرازي البحراني، وهو فقه استدلالي كبير ، لم يعمل مثله في الكتب الاستدلالية، جمع فيه الأحاديث والأخبار الواردة عن الأئمة الأطهار ، والأقوال والفروع التي ترتبط بكل مسألة، خرج منه جميع العبادات إلّا كتاب الجهاد، وأكثر المعاملات إلى آخر كتاب العتق، وأعرض عن ذكر كتاب الجهاد لقلّة النفع المتعلّق به في غيبة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وبدأ باثنتي عشرة مقدّمة في مباني الأحكام، آخرها في الفرق بين الأخباري والأصولي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العلامة الحاج ميرزا حسين ابن العلّامة الميرزا محمّد تقي ابن الميرزا علي محمّد الطبرسيّ النوريّ، وهو في ثلاثة مجلدات ضخام كبار مشتمل على زهاء ثلاثة وعشرون ألف حديث عن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رتّبه على ترتيب أبواب الوسائل، وجعل له فهرساً مبسوطاً كفهرسه، وذيّله بخاتمة هي من أنفس الكتب بالاستقلال، مغنية عن سائر ما كُتب في علم دراية الحديث والرجال فيها ما تشتهيه الأنفس وتقر به الأعين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الدعاء بالمأثور عند زيارة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زيارة القبور وطلب الحوائج عند قبر الأبوين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الصلاة في أوّل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الصلاة في أوّل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ما يتعلّق بأبواب الأغسال المسنونة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يجزئ الغسل أوّل النهار ليومه بل وليلته، وأوّل الليل لليلته ويومه ما لم 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 غسل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فلان في منطقة وملبسه وأموره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تجوّد وبالغ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إجادة الأكفان والمغالاة في أثمانها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يستحب من الثياب للكفن وما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إجادة الأكفان والمغالاة في أثمانها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إعداد الإنسان كفنه، وجعله معه في بيته، وتكرار نظره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مباشرة غسل الميت عيناً، والدعاء له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المحافظة على الصلاة الوسطى وتعيينها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وجوب محافظة الصلوات في أوقاتها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الفضيلة للظهر والعصر ونافلتها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1944/80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الفضيلة للظهر والعصر ونافلتهما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العشاءين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الوضوء وكيفيته وأحكامه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الإفادة من المعلومة والاطلاع عليها بفضل جناب السيد حسن البروجردي والأستاذ أحمد على مجيد الحلي حرسهما الله تعالى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الإرتحال ونتائج السفر في أخبار القرن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مصطفى بن فتح الله الحموي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محمد الكندري، دار النواد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سوريا،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الإرتحال ونتائج السفر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16807</Words>
  <Characters>74241</Characters>
  <CharactersWithSpaces>89893</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2026-08-27T14:39:56Z</dcterms:created>
  <dc:creator>ghaemiyeh.com</dc:creator>
  <dc:description/>
  <dc:language>en-US</dc:language>
  <cp:lastModifiedBy/>
  <dcterms:modified xsi:type="dcterms:W3CDTF">2026-08-27T18:10:25Z</dcterms:modified>
  <cp:revision>1</cp:revision>
  <dc:subject/>
  <dc:title>ما وصل إلینا من کتاب مدینة العلم</dc:title>
</cp:coreProperties>
</file>

<file path=docProps/custom.xml><?xml version="1.0" encoding="utf-8"?>
<Properties xmlns="http://schemas.openxmlformats.org/officeDocument/2006/custom-properties" xmlns:vt="http://schemas.openxmlformats.org/officeDocument/2006/docPropsVTypes"/>
</file>