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أثر السیاق فی توجیه المعنى لألفاظ الطبیعة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6503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03650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036507_1051229030">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7036509_105122903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7036511_1051229030">
            <w:r>
              <w:rPr>
                <w:webHidden/>
                <w:rStyle w:val="IndexLink"/>
                <w:rtl w:val="true"/>
              </w:rPr>
              <w:t>التمهيد</w:t>
            </w:r>
            <w:r>
              <w:rPr>
                <w:rStyle w:val="IndexLink"/>
                <w:rtl w:val="true"/>
              </w:rPr>
              <w:tab/>
            </w:r>
            <w:r>
              <w:rPr>
                <w:rStyle w:val="IndexLink"/>
              </w:rPr>
              <w:t>25</w:t>
            </w:r>
          </w:hyperlink>
        </w:p>
        <w:p>
          <w:pPr>
            <w:pStyle w:val="Contents3"/>
            <w:tabs>
              <w:tab w:val="clear" w:pos="8459"/>
              <w:tab w:val="right" w:pos="9026" w:leader="dot"/>
            </w:tabs>
            <w:rPr/>
          </w:pPr>
          <w:hyperlink w:anchor="__RefHeading___Toc7036513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7036515_1051229030">
            <w:r>
              <w:rPr>
                <w:webHidden/>
                <w:rStyle w:val="IndexLink"/>
                <w:rtl w:val="true"/>
              </w:rPr>
              <w:t>السياق</w:t>
            </w:r>
            <w:r>
              <w:rPr>
                <w:rStyle w:val="IndexLink"/>
                <w:rtl w:val="true"/>
              </w:rPr>
              <w:tab/>
            </w:r>
            <w:r>
              <w:rPr>
                <w:rStyle w:val="IndexLink"/>
              </w:rPr>
              <w:t>27</w:t>
            </w:r>
          </w:hyperlink>
        </w:p>
        <w:p>
          <w:pPr>
            <w:pStyle w:val="Contents3"/>
            <w:tabs>
              <w:tab w:val="clear" w:pos="8459"/>
              <w:tab w:val="right" w:pos="9026" w:leader="dot"/>
            </w:tabs>
            <w:rPr/>
          </w:pPr>
          <w:hyperlink w:anchor="__RefHeading___Toc7036517_1051229030">
            <w:r>
              <w:rPr>
                <w:webHidden/>
                <w:rStyle w:val="IndexLink"/>
                <w:rtl w:val="true"/>
              </w:rPr>
              <w:t>الِّسياق لغةً</w:t>
            </w:r>
            <w:r>
              <w:rPr>
                <w:rStyle w:val="IndexLink"/>
                <w:rtl w:val="true"/>
              </w:rPr>
              <w:tab/>
            </w:r>
            <w:r>
              <w:rPr>
                <w:rStyle w:val="IndexLink"/>
              </w:rPr>
              <w:t>27</w:t>
            </w:r>
          </w:hyperlink>
        </w:p>
        <w:p>
          <w:pPr>
            <w:pStyle w:val="Contents3"/>
            <w:tabs>
              <w:tab w:val="clear" w:pos="8459"/>
              <w:tab w:val="right" w:pos="9026" w:leader="dot"/>
            </w:tabs>
            <w:rPr/>
          </w:pPr>
          <w:hyperlink w:anchor="__RefHeading___Toc7036519_1051229030">
            <w:r>
              <w:rPr>
                <w:webHidden/>
                <w:rStyle w:val="IndexLink"/>
                <w:rtl w:val="true"/>
              </w:rPr>
              <w:t>السياق اصطلاحاً</w:t>
            </w:r>
            <w:r>
              <w:rPr>
                <w:rStyle w:val="IndexLink"/>
                <w:rtl w:val="true"/>
              </w:rPr>
              <w:tab/>
            </w:r>
            <w:r>
              <w:rPr>
                <w:rStyle w:val="IndexLink"/>
              </w:rPr>
              <w:t>31</w:t>
            </w:r>
          </w:hyperlink>
        </w:p>
        <w:p>
          <w:pPr>
            <w:pStyle w:val="Contents3"/>
            <w:tabs>
              <w:tab w:val="clear" w:pos="8459"/>
              <w:tab w:val="right" w:pos="9026" w:leader="dot"/>
            </w:tabs>
            <w:rPr/>
          </w:pPr>
          <w:hyperlink w:anchor="__RefHeading___Toc7036521_1051229030">
            <w:r>
              <w:rPr>
                <w:webHidden/>
                <w:rStyle w:val="IndexLink"/>
                <w:rtl w:val="true"/>
              </w:rPr>
              <w:t>عناصر السياق</w:t>
            </w:r>
            <w:r>
              <w:rPr>
                <w:rStyle w:val="IndexLink"/>
                <w:rtl w:val="true"/>
              </w:rPr>
              <w:tab/>
            </w:r>
            <w:r>
              <w:rPr>
                <w:rStyle w:val="IndexLink"/>
              </w:rPr>
              <w:t>33</w:t>
            </w:r>
          </w:hyperlink>
        </w:p>
        <w:p>
          <w:pPr>
            <w:pStyle w:val="Contents3"/>
            <w:tabs>
              <w:tab w:val="clear" w:pos="8459"/>
              <w:tab w:val="right" w:pos="9026" w:leader="dot"/>
            </w:tabs>
            <w:rPr/>
          </w:pPr>
          <w:hyperlink w:anchor="__RefHeading___Toc7036523_1051229030">
            <w:r>
              <w:rPr>
                <w:webHidden/>
                <w:rStyle w:val="IndexLink"/>
                <w:rtl w:val="true"/>
              </w:rPr>
              <w:t>أنواع السياق</w:t>
            </w:r>
            <w:r>
              <w:rPr>
                <w:rStyle w:val="IndexLink"/>
                <w:rtl w:val="true"/>
              </w:rPr>
              <w:tab/>
            </w:r>
            <w:r>
              <w:rPr>
                <w:rStyle w:val="IndexLink"/>
              </w:rPr>
              <w:t>36</w:t>
            </w:r>
          </w:hyperlink>
        </w:p>
        <w:p>
          <w:pPr>
            <w:pStyle w:val="Contents3"/>
            <w:tabs>
              <w:tab w:val="clear" w:pos="8459"/>
              <w:tab w:val="right" w:pos="9026" w:leader="dot"/>
            </w:tabs>
            <w:rPr/>
          </w:pPr>
          <w:hyperlink w:anchor="__RefHeading___Toc7036525_1051229030">
            <w:r>
              <w:rPr>
                <w:webHidden/>
                <w:rStyle w:val="IndexLink"/>
                <w:rtl w:val="true"/>
              </w:rPr>
              <w:t>نشأة الدراسات السياقية وتطورها</w:t>
            </w:r>
            <w:r>
              <w:rPr>
                <w:rStyle w:val="IndexLink"/>
                <w:rtl w:val="true"/>
              </w:rPr>
              <w:tab/>
            </w:r>
            <w:r>
              <w:rPr>
                <w:rStyle w:val="IndexLink"/>
              </w:rPr>
              <w:t>39</w:t>
            </w:r>
          </w:hyperlink>
        </w:p>
        <w:p>
          <w:pPr>
            <w:pStyle w:val="Contents4"/>
            <w:tabs>
              <w:tab w:val="clear" w:pos="8176"/>
              <w:tab w:val="right" w:pos="9026" w:leader="dot"/>
            </w:tabs>
            <w:rPr/>
          </w:pPr>
          <w:hyperlink w:anchor="__RefHeading___Toc7036527_105122903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7036529_1051229030">
            <w:r>
              <w:rPr>
                <w:webHidden/>
                <w:rStyle w:val="IndexLink"/>
              </w:rPr>
              <w:t>1</w:t>
            </w:r>
            <w:r>
              <w:rPr>
                <w:rStyle w:val="IndexLink"/>
                <w:rtl w:val="true"/>
              </w:rPr>
              <w:t xml:space="preserve">- </w:t>
            </w:r>
            <w:r>
              <w:rPr>
                <w:rStyle w:val="IndexLink"/>
                <w:rtl w:val="true"/>
              </w:rPr>
              <w:t>السياق عند الهنود</w:t>
            </w:r>
            <w:r>
              <w:rPr>
                <w:rStyle w:val="IndexLink"/>
                <w:rtl w:val="true"/>
              </w:rPr>
              <w:tab/>
            </w:r>
            <w:r>
              <w:rPr>
                <w:rStyle w:val="IndexLink"/>
              </w:rPr>
              <w:t>40</w:t>
            </w:r>
          </w:hyperlink>
        </w:p>
        <w:p>
          <w:pPr>
            <w:pStyle w:val="Contents4"/>
            <w:tabs>
              <w:tab w:val="clear" w:pos="8176"/>
              <w:tab w:val="right" w:pos="9026" w:leader="dot"/>
            </w:tabs>
            <w:rPr/>
          </w:pPr>
          <w:hyperlink w:anchor="__RefHeading___Toc7036531_1051229030">
            <w:r>
              <w:rPr>
                <w:webHidden/>
                <w:rStyle w:val="IndexLink"/>
              </w:rPr>
              <w:t>2</w:t>
            </w:r>
            <w:r>
              <w:rPr>
                <w:rStyle w:val="IndexLink"/>
                <w:rtl w:val="true"/>
              </w:rPr>
              <w:t xml:space="preserve">- </w:t>
            </w:r>
            <w:r>
              <w:rPr>
                <w:rStyle w:val="IndexLink"/>
                <w:rtl w:val="true"/>
              </w:rPr>
              <w:t>السياق عند العرب</w:t>
            </w:r>
            <w:r>
              <w:rPr>
                <w:rStyle w:val="IndexLink"/>
                <w:rtl w:val="true"/>
              </w:rPr>
              <w:tab/>
            </w:r>
            <w:r>
              <w:rPr>
                <w:rStyle w:val="IndexLink"/>
              </w:rPr>
              <w:t>42</w:t>
            </w:r>
          </w:hyperlink>
        </w:p>
        <w:p>
          <w:pPr>
            <w:pStyle w:val="Contents5"/>
            <w:tabs>
              <w:tab w:val="clear" w:pos="7892"/>
              <w:tab w:val="right" w:pos="9026" w:leader="dot"/>
            </w:tabs>
            <w:rPr/>
          </w:pPr>
          <w:hyperlink w:anchor="__RefHeading___Toc7036533_105122903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7036535_1051229030">
            <w:r>
              <w:rPr>
                <w:webHidden/>
                <w:rStyle w:val="IndexLink"/>
                <w:rtl w:val="true"/>
              </w:rPr>
              <w:t>أ</w:t>
            </w:r>
            <w:r>
              <w:rPr>
                <w:rStyle w:val="IndexLink"/>
                <w:rtl w:val="true"/>
              </w:rPr>
              <w:t xml:space="preserve">- </w:t>
            </w:r>
            <w:r>
              <w:rPr>
                <w:rStyle w:val="IndexLink"/>
                <w:rtl w:val="true"/>
              </w:rPr>
              <w:t>السياق عند الأصوليين</w:t>
            </w:r>
            <w:r>
              <w:rPr>
                <w:rStyle w:val="IndexLink"/>
                <w:rtl w:val="true"/>
              </w:rPr>
              <w:tab/>
            </w:r>
            <w:r>
              <w:rPr>
                <w:rStyle w:val="IndexLink"/>
              </w:rPr>
              <w:t>43</w:t>
            </w:r>
          </w:hyperlink>
        </w:p>
        <w:p>
          <w:pPr>
            <w:pStyle w:val="Contents5"/>
            <w:tabs>
              <w:tab w:val="clear" w:pos="7892"/>
              <w:tab w:val="right" w:pos="9026" w:leader="dot"/>
            </w:tabs>
            <w:rPr/>
          </w:pPr>
          <w:hyperlink w:anchor="__RefHeading___Toc7036537_1051229030">
            <w:r>
              <w:rPr>
                <w:webHidden/>
                <w:rStyle w:val="IndexLink"/>
                <w:rtl w:val="true"/>
              </w:rPr>
              <w:t>ب</w:t>
            </w:r>
            <w:r>
              <w:rPr>
                <w:rStyle w:val="IndexLink"/>
                <w:rtl w:val="true"/>
              </w:rPr>
              <w:t xml:space="preserve">- </w:t>
            </w:r>
            <w:r>
              <w:rPr>
                <w:rStyle w:val="IndexLink"/>
                <w:rtl w:val="true"/>
              </w:rPr>
              <w:t>السياق عند النحاة</w:t>
            </w:r>
            <w:r>
              <w:rPr>
                <w:rStyle w:val="IndexLink"/>
                <w:rtl w:val="true"/>
              </w:rPr>
              <w:tab/>
            </w:r>
            <w:r>
              <w:rPr>
                <w:rStyle w:val="IndexLink"/>
              </w:rPr>
              <w:t>46</w:t>
            </w:r>
          </w:hyperlink>
        </w:p>
        <w:p>
          <w:pPr>
            <w:pStyle w:val="Contents5"/>
            <w:tabs>
              <w:tab w:val="clear" w:pos="7892"/>
              <w:tab w:val="right" w:pos="9026" w:leader="dot"/>
            </w:tabs>
            <w:rPr/>
          </w:pPr>
          <w:hyperlink w:anchor="__RefHeading___Toc7036539_1051229030">
            <w:r>
              <w:rPr>
                <w:webHidden/>
                <w:rStyle w:val="IndexLink"/>
                <w:rtl w:val="true"/>
              </w:rPr>
              <w:t>ت</w:t>
            </w:r>
            <w:r>
              <w:rPr>
                <w:rStyle w:val="IndexLink"/>
                <w:rtl w:val="true"/>
              </w:rPr>
              <w:t xml:space="preserve">- </w:t>
            </w:r>
            <w:r>
              <w:rPr>
                <w:rStyle w:val="IndexLink"/>
                <w:rtl w:val="true"/>
              </w:rPr>
              <w:t>السياق عند البلاغيين</w:t>
            </w:r>
            <w:r>
              <w:rPr>
                <w:rStyle w:val="IndexLink"/>
                <w:rtl w:val="true"/>
              </w:rPr>
              <w:tab/>
            </w:r>
            <w:r>
              <w:rPr>
                <w:rStyle w:val="IndexLink"/>
              </w:rPr>
              <w:t>49</w:t>
            </w:r>
          </w:hyperlink>
        </w:p>
        <w:p>
          <w:pPr>
            <w:pStyle w:val="Contents4"/>
            <w:tabs>
              <w:tab w:val="clear" w:pos="8176"/>
              <w:tab w:val="right" w:pos="9026" w:leader="dot"/>
            </w:tabs>
            <w:rPr/>
          </w:pPr>
          <w:hyperlink w:anchor="__RefHeading___Toc7036541_1051229030">
            <w:r>
              <w:rPr>
                <w:webHidden/>
                <w:rStyle w:val="IndexLink"/>
              </w:rPr>
              <w:t>3</w:t>
            </w:r>
            <w:r>
              <w:rPr>
                <w:rStyle w:val="IndexLink"/>
                <w:rtl w:val="true"/>
              </w:rPr>
              <w:t xml:space="preserve">- </w:t>
            </w:r>
            <w:r>
              <w:rPr>
                <w:rStyle w:val="IndexLink"/>
                <w:rtl w:val="true"/>
              </w:rPr>
              <w:t>السياق عند الغربيين</w:t>
            </w:r>
            <w:r>
              <w:rPr>
                <w:rStyle w:val="IndexLink"/>
                <w:rtl w:val="true"/>
              </w:rPr>
              <w:tab/>
            </w:r>
            <w:r>
              <w:rPr>
                <w:rStyle w:val="IndexLink"/>
              </w:rPr>
              <w:t>50</w:t>
            </w:r>
          </w:hyperlink>
        </w:p>
        <w:p>
          <w:pPr>
            <w:pStyle w:val="Contents2"/>
            <w:tabs>
              <w:tab w:val="clear" w:pos="8743"/>
              <w:tab w:val="right" w:pos="9026" w:leader="dot"/>
            </w:tabs>
            <w:rPr/>
          </w:pPr>
          <w:hyperlink w:anchor="__RefHeading___Toc7036543_1051229030">
            <w:r>
              <w:rPr>
                <w:webHidden/>
                <w:rStyle w:val="IndexLink"/>
                <w:rtl w:val="true"/>
              </w:rPr>
              <w:t>الباب الأول</w:t>
            </w:r>
            <w:r>
              <w:rPr>
                <w:rStyle w:val="IndexLink"/>
                <w:rtl w:val="true"/>
              </w:rPr>
              <w:t xml:space="preserve">: </w:t>
            </w:r>
            <w:r>
              <w:rPr>
                <w:rStyle w:val="IndexLink"/>
                <w:rtl w:val="true"/>
              </w:rPr>
              <w:t>ألفاظ الطبيعة الحيّة في نهج البلاغة</w:t>
            </w:r>
            <w:r>
              <w:rPr>
                <w:rStyle w:val="IndexLink"/>
                <w:rtl w:val="true"/>
              </w:rPr>
              <w:tab/>
            </w:r>
            <w:r>
              <w:rPr>
                <w:rStyle w:val="IndexLink"/>
              </w:rPr>
              <w:t>57</w:t>
            </w:r>
          </w:hyperlink>
        </w:p>
        <w:p>
          <w:pPr>
            <w:pStyle w:val="Contents3"/>
            <w:tabs>
              <w:tab w:val="clear" w:pos="8459"/>
              <w:tab w:val="right" w:pos="9026" w:leader="dot"/>
            </w:tabs>
            <w:rPr/>
          </w:pPr>
          <w:hyperlink w:anchor="__RefHeading___Toc7036545_105122903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7036547_1051229030">
            <w:r>
              <w:rPr>
                <w:webHidden/>
                <w:rStyle w:val="IndexLink"/>
                <w:rtl w:val="true"/>
              </w:rPr>
              <w:t>الفصل الأول أثر السياق في الألفاظ الدالة على الحيوان</w:t>
            </w:r>
            <w:r>
              <w:rPr>
                <w:rStyle w:val="IndexLink"/>
                <w:rtl w:val="true"/>
              </w:rPr>
              <w:tab/>
            </w:r>
            <w:r>
              <w:rPr>
                <w:rStyle w:val="IndexLink"/>
              </w:rPr>
              <w:t>59</w:t>
            </w:r>
          </w:hyperlink>
        </w:p>
        <w:p>
          <w:pPr>
            <w:pStyle w:val="Contents4"/>
            <w:tabs>
              <w:tab w:val="clear" w:pos="8176"/>
              <w:tab w:val="right" w:pos="9026" w:leader="dot"/>
            </w:tabs>
            <w:rPr/>
          </w:pPr>
          <w:hyperlink w:anchor="__RefHeading___Toc7036549_105122903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7036551_1051229030">
            <w:r>
              <w:rPr>
                <w:webHidden/>
                <w:rStyle w:val="IndexLink"/>
                <w:rtl w:val="true"/>
              </w:rPr>
              <w:t>توطئة</w:t>
            </w:r>
            <w:r>
              <w:rPr>
                <w:rStyle w:val="IndexLink"/>
                <w:rtl w:val="true"/>
              </w:rPr>
              <w:tab/>
            </w:r>
            <w:r>
              <w:rPr>
                <w:rStyle w:val="IndexLink"/>
              </w:rPr>
              <w:t>61</w:t>
            </w:r>
          </w:hyperlink>
        </w:p>
        <w:p>
          <w:pPr>
            <w:pStyle w:val="Contents4"/>
            <w:tabs>
              <w:tab w:val="clear" w:pos="8176"/>
              <w:tab w:val="right" w:pos="9026" w:leader="dot"/>
            </w:tabs>
            <w:rPr/>
          </w:pPr>
          <w:hyperlink w:anchor="__RefHeading___Toc7036553_1051229030">
            <w:r>
              <w:rPr>
                <w:webHidden/>
                <w:rStyle w:val="IndexLink"/>
                <w:rtl w:val="true"/>
              </w:rPr>
              <w:t>المبحث الأول الحيوان المفترس</w:t>
            </w:r>
            <w:r>
              <w:rPr>
                <w:rStyle w:val="IndexLink"/>
                <w:rtl w:val="true"/>
              </w:rPr>
              <w:tab/>
            </w:r>
            <w:r>
              <w:rPr>
                <w:rStyle w:val="IndexLink"/>
              </w:rPr>
              <w:t>65</w:t>
            </w:r>
          </w:hyperlink>
        </w:p>
        <w:p>
          <w:pPr>
            <w:pStyle w:val="Contents5"/>
            <w:tabs>
              <w:tab w:val="clear" w:pos="7892"/>
              <w:tab w:val="right" w:pos="9026" w:leader="dot"/>
            </w:tabs>
            <w:rPr/>
          </w:pPr>
          <w:hyperlink w:anchor="__RefHeading___Toc7036555_1051229030">
            <w:r>
              <w:rPr>
                <w:webHidden/>
                <w:rStyle w:val="IndexLink"/>
              </w:rPr>
              <w:t>1</w:t>
            </w:r>
            <w:r>
              <w:rPr>
                <w:rStyle w:val="IndexLink"/>
                <w:rtl w:val="true"/>
              </w:rPr>
              <w:t xml:space="preserve">- </w:t>
            </w:r>
            <w:r>
              <w:rPr>
                <w:rStyle w:val="IndexLink"/>
                <w:rtl w:val="true"/>
              </w:rPr>
              <w:t xml:space="preserve">الأَسَد </w:t>
            </w:r>
            <w:r>
              <w:rPr>
                <w:rStyle w:val="IndexLink"/>
                <w:rtl w:val="true"/>
              </w:rPr>
              <w:t xml:space="preserve">- </w:t>
            </w:r>
            <w:r>
              <w:rPr>
                <w:rStyle w:val="IndexLink"/>
                <w:rtl w:val="true"/>
              </w:rPr>
              <w:t xml:space="preserve">الضَّرْغَام </w:t>
            </w:r>
            <w:r>
              <w:rPr>
                <w:rStyle w:val="IndexLink"/>
                <w:rtl w:val="true"/>
              </w:rPr>
              <w:t xml:space="preserve">- </w:t>
            </w:r>
            <w:r>
              <w:rPr>
                <w:rStyle w:val="IndexLink"/>
                <w:rtl w:val="true"/>
              </w:rPr>
              <w:t>اللَّيْث</w:t>
            </w:r>
            <w:r>
              <w:rPr>
                <w:rStyle w:val="IndexLink"/>
                <w:rtl w:val="true"/>
              </w:rPr>
              <w:tab/>
            </w:r>
            <w:r>
              <w:rPr>
                <w:rStyle w:val="IndexLink"/>
              </w:rPr>
              <w:t>65</w:t>
            </w:r>
          </w:hyperlink>
        </w:p>
        <w:p>
          <w:pPr>
            <w:pStyle w:val="Contents5"/>
            <w:tabs>
              <w:tab w:val="clear" w:pos="7892"/>
              <w:tab w:val="right" w:pos="9026" w:leader="dot"/>
            </w:tabs>
            <w:rPr/>
          </w:pPr>
          <w:hyperlink w:anchor="__RefHeading___Toc7036557_1051229030">
            <w:r>
              <w:rPr>
                <w:webHidden/>
                <w:rStyle w:val="IndexLink"/>
              </w:rPr>
              <w:t>2</w:t>
            </w:r>
            <w:r>
              <w:rPr>
                <w:rStyle w:val="IndexLink"/>
                <w:rtl w:val="true"/>
              </w:rPr>
              <w:t xml:space="preserve">- </w:t>
            </w:r>
            <w:r>
              <w:rPr>
                <w:rStyle w:val="IndexLink"/>
                <w:rtl w:val="true"/>
              </w:rPr>
              <w:t xml:space="preserve">حِمَار الوَحْش </w:t>
            </w:r>
            <w:r>
              <w:rPr>
                <w:rStyle w:val="IndexLink"/>
                <w:rtl w:val="true"/>
              </w:rPr>
              <w:t>(</w:t>
            </w:r>
            <w:r>
              <w:rPr>
                <w:rStyle w:val="IndexLink"/>
                <w:rtl w:val="true"/>
              </w:rPr>
              <w:t>العانة</w:t>
            </w:r>
            <w:r>
              <w:rPr>
                <w:rStyle w:val="IndexLink"/>
                <w:rtl w:val="true"/>
              </w:rPr>
              <w:t>)</w:t>
              <w:tab/>
            </w:r>
            <w:r>
              <w:rPr>
                <w:rStyle w:val="IndexLink"/>
              </w:rPr>
              <w:t>70</w:t>
            </w:r>
          </w:hyperlink>
        </w:p>
        <w:p>
          <w:pPr>
            <w:pStyle w:val="Contents5"/>
            <w:tabs>
              <w:tab w:val="clear" w:pos="7892"/>
              <w:tab w:val="right" w:pos="9026" w:leader="dot"/>
            </w:tabs>
            <w:rPr/>
          </w:pPr>
          <w:hyperlink w:anchor="__RefHeading___Toc7036559_1051229030">
            <w:r>
              <w:rPr>
                <w:webHidden/>
                <w:rStyle w:val="IndexLink"/>
              </w:rPr>
              <w:t>3</w:t>
            </w:r>
            <w:r>
              <w:rPr>
                <w:rStyle w:val="IndexLink"/>
                <w:rtl w:val="true"/>
              </w:rPr>
              <w:t xml:space="preserve">- </w:t>
            </w:r>
            <w:r>
              <w:rPr>
                <w:rStyle w:val="IndexLink"/>
                <w:rtl w:val="true"/>
              </w:rPr>
              <w:t xml:space="preserve">الحُوْت </w:t>
            </w:r>
            <w:r>
              <w:rPr>
                <w:rStyle w:val="IndexLink"/>
                <w:rtl w:val="true"/>
              </w:rPr>
              <w:t>(</w:t>
            </w:r>
            <w:r>
              <w:rPr>
                <w:rStyle w:val="IndexLink"/>
                <w:rtl w:val="true"/>
              </w:rPr>
              <w:t>الحِيتان</w:t>
            </w:r>
            <w:r>
              <w:rPr>
                <w:rStyle w:val="IndexLink"/>
                <w:rtl w:val="true"/>
              </w:rPr>
              <w:t>)</w:t>
              <w:tab/>
            </w:r>
            <w:r>
              <w:rPr>
                <w:rStyle w:val="IndexLink"/>
              </w:rPr>
              <w:t>72</w:t>
            </w:r>
          </w:hyperlink>
        </w:p>
        <w:p>
          <w:pPr>
            <w:pStyle w:val="Contents5"/>
            <w:tabs>
              <w:tab w:val="clear" w:pos="7892"/>
              <w:tab w:val="right" w:pos="9026" w:leader="dot"/>
            </w:tabs>
            <w:rPr/>
          </w:pPr>
          <w:hyperlink w:anchor="__RefHeading___Toc7036561_1051229030">
            <w:r>
              <w:rPr>
                <w:webHidden/>
                <w:rStyle w:val="IndexLink"/>
              </w:rPr>
              <w:t>4</w:t>
            </w:r>
            <w:r>
              <w:rPr>
                <w:rStyle w:val="IndexLink"/>
                <w:rtl w:val="true"/>
              </w:rPr>
              <w:t xml:space="preserve">- </w:t>
            </w:r>
            <w:r>
              <w:rPr>
                <w:rStyle w:val="IndexLink"/>
                <w:rtl w:val="true"/>
              </w:rPr>
              <w:t>الحَيَّة</w:t>
            </w:r>
            <w:r>
              <w:rPr>
                <w:rStyle w:val="IndexLink"/>
                <w:rtl w:val="true"/>
              </w:rPr>
              <w:tab/>
            </w:r>
            <w:r>
              <w:rPr>
                <w:rStyle w:val="IndexLink"/>
              </w:rPr>
              <w:t>73</w:t>
            </w:r>
          </w:hyperlink>
        </w:p>
        <w:p>
          <w:pPr>
            <w:pStyle w:val="Contents5"/>
            <w:tabs>
              <w:tab w:val="clear" w:pos="7892"/>
              <w:tab w:val="right" w:pos="9026" w:leader="dot"/>
            </w:tabs>
            <w:rPr/>
          </w:pPr>
          <w:hyperlink w:anchor="__RefHeading___Toc7036563_1051229030">
            <w:r>
              <w:rPr>
                <w:webHidden/>
                <w:rStyle w:val="IndexLink"/>
              </w:rPr>
              <w:t>5</w:t>
            </w:r>
            <w:r>
              <w:rPr>
                <w:rStyle w:val="IndexLink"/>
                <w:rtl w:val="true"/>
              </w:rPr>
              <w:t xml:space="preserve">- </w:t>
            </w:r>
            <w:r>
              <w:rPr>
                <w:rStyle w:val="IndexLink"/>
                <w:rtl w:val="true"/>
              </w:rPr>
              <w:t>الخِنْزير</w:t>
            </w:r>
            <w:r>
              <w:rPr>
                <w:rStyle w:val="IndexLink"/>
                <w:rtl w:val="true"/>
              </w:rPr>
              <w:tab/>
            </w:r>
            <w:r>
              <w:rPr>
                <w:rStyle w:val="IndexLink"/>
              </w:rPr>
              <w:t>76</w:t>
            </w:r>
          </w:hyperlink>
        </w:p>
        <w:p>
          <w:pPr>
            <w:pStyle w:val="Contents5"/>
            <w:tabs>
              <w:tab w:val="clear" w:pos="7892"/>
              <w:tab w:val="right" w:pos="9026" w:leader="dot"/>
            </w:tabs>
            <w:rPr/>
          </w:pPr>
          <w:hyperlink w:anchor="__RefHeading___Toc7036565_1051229030">
            <w:r>
              <w:rPr>
                <w:webHidden/>
                <w:rStyle w:val="IndexLink"/>
              </w:rPr>
              <w:t>6</w:t>
            </w:r>
            <w:r>
              <w:rPr>
                <w:rStyle w:val="IndexLink"/>
                <w:rtl w:val="true"/>
              </w:rPr>
              <w:t xml:space="preserve">- </w:t>
            </w:r>
            <w:r>
              <w:rPr>
                <w:rStyle w:val="IndexLink"/>
                <w:rtl w:val="true"/>
              </w:rPr>
              <w:t>الذِئْب</w:t>
            </w:r>
            <w:r>
              <w:rPr>
                <w:rStyle w:val="IndexLink"/>
                <w:rtl w:val="true"/>
              </w:rPr>
              <w:tab/>
            </w:r>
            <w:r>
              <w:rPr>
                <w:rStyle w:val="IndexLink"/>
              </w:rPr>
              <w:t>78</w:t>
            </w:r>
          </w:hyperlink>
        </w:p>
        <w:p>
          <w:pPr>
            <w:pStyle w:val="Contents5"/>
            <w:tabs>
              <w:tab w:val="clear" w:pos="7892"/>
              <w:tab w:val="right" w:pos="9026" w:leader="dot"/>
            </w:tabs>
            <w:rPr/>
          </w:pPr>
          <w:hyperlink w:anchor="__RefHeading___Toc7036567_1051229030">
            <w:r>
              <w:rPr>
                <w:webHidden/>
                <w:rStyle w:val="IndexLink"/>
              </w:rPr>
              <w:t>7</w:t>
            </w:r>
            <w:r>
              <w:rPr>
                <w:rStyle w:val="IndexLink"/>
                <w:rtl w:val="true"/>
              </w:rPr>
              <w:t xml:space="preserve">- </w:t>
            </w:r>
            <w:r>
              <w:rPr>
                <w:rStyle w:val="IndexLink"/>
                <w:rtl w:val="true"/>
              </w:rPr>
              <w:t>السبُع</w:t>
            </w:r>
            <w:r>
              <w:rPr>
                <w:rStyle w:val="IndexLink"/>
                <w:rtl w:val="true"/>
              </w:rPr>
              <w:tab/>
            </w:r>
            <w:r>
              <w:rPr>
                <w:rStyle w:val="IndexLink"/>
              </w:rPr>
              <w:t>80</w:t>
            </w:r>
          </w:hyperlink>
        </w:p>
        <w:p>
          <w:pPr>
            <w:pStyle w:val="Contents5"/>
            <w:tabs>
              <w:tab w:val="clear" w:pos="7892"/>
              <w:tab w:val="right" w:pos="9026" w:leader="dot"/>
            </w:tabs>
            <w:rPr/>
          </w:pPr>
          <w:hyperlink w:anchor="__RefHeading___Toc7036569_1051229030">
            <w:r>
              <w:rPr>
                <w:webHidden/>
                <w:rStyle w:val="IndexLink"/>
              </w:rPr>
              <w:t>8</w:t>
            </w:r>
            <w:r>
              <w:rPr>
                <w:rStyle w:val="IndexLink"/>
                <w:rtl w:val="true"/>
              </w:rPr>
              <w:t xml:space="preserve">- </w:t>
            </w:r>
            <w:r>
              <w:rPr>
                <w:rStyle w:val="IndexLink"/>
                <w:rtl w:val="true"/>
              </w:rPr>
              <w:t>الضَّب</w:t>
            </w:r>
            <w:r>
              <w:rPr>
                <w:rStyle w:val="IndexLink"/>
                <w:rtl w:val="true"/>
              </w:rPr>
              <w:tab/>
            </w:r>
            <w:r>
              <w:rPr>
                <w:rStyle w:val="IndexLink"/>
              </w:rPr>
              <w:t>82</w:t>
            </w:r>
          </w:hyperlink>
        </w:p>
        <w:p>
          <w:pPr>
            <w:pStyle w:val="Contents5"/>
            <w:tabs>
              <w:tab w:val="clear" w:pos="7892"/>
              <w:tab w:val="right" w:pos="9026" w:leader="dot"/>
            </w:tabs>
            <w:rPr/>
          </w:pPr>
          <w:hyperlink w:anchor="__RefHeading___Toc7036571_1051229030">
            <w:r>
              <w:rPr>
                <w:webHidden/>
                <w:rStyle w:val="IndexLink"/>
              </w:rPr>
              <w:t>9</w:t>
            </w:r>
            <w:r>
              <w:rPr>
                <w:rStyle w:val="IndexLink"/>
                <w:rtl w:val="true"/>
              </w:rPr>
              <w:t xml:space="preserve">- </w:t>
            </w:r>
            <w:r>
              <w:rPr>
                <w:rStyle w:val="IndexLink"/>
                <w:rtl w:val="true"/>
              </w:rPr>
              <w:t>الضَّبُع</w:t>
            </w:r>
            <w:r>
              <w:rPr>
                <w:rStyle w:val="IndexLink"/>
                <w:rtl w:val="true"/>
              </w:rPr>
              <w:tab/>
            </w:r>
            <w:r>
              <w:rPr>
                <w:rStyle w:val="IndexLink"/>
              </w:rPr>
              <w:t>85</w:t>
            </w:r>
          </w:hyperlink>
        </w:p>
        <w:p>
          <w:pPr>
            <w:pStyle w:val="Contents5"/>
            <w:tabs>
              <w:tab w:val="clear" w:pos="7892"/>
              <w:tab w:val="right" w:pos="9026" w:leader="dot"/>
            </w:tabs>
            <w:rPr/>
          </w:pPr>
          <w:hyperlink w:anchor="__RefHeading___Toc7036573_1051229030">
            <w:r>
              <w:rPr>
                <w:webHidden/>
                <w:rStyle w:val="IndexLink"/>
              </w:rPr>
              <w:t>10</w:t>
            </w:r>
            <w:r>
              <w:rPr>
                <w:rStyle w:val="IndexLink"/>
                <w:rtl w:val="true"/>
              </w:rPr>
              <w:t xml:space="preserve">- </w:t>
            </w:r>
            <w:r>
              <w:rPr>
                <w:rStyle w:val="IndexLink"/>
                <w:rtl w:val="true"/>
              </w:rPr>
              <w:t>الفِيل</w:t>
            </w:r>
            <w:r>
              <w:rPr>
                <w:rStyle w:val="IndexLink"/>
                <w:rtl w:val="true"/>
              </w:rPr>
              <w:tab/>
            </w:r>
            <w:r>
              <w:rPr>
                <w:rStyle w:val="IndexLink"/>
              </w:rPr>
              <w:t>87</w:t>
            </w:r>
          </w:hyperlink>
        </w:p>
        <w:p>
          <w:pPr>
            <w:pStyle w:val="Contents5"/>
            <w:tabs>
              <w:tab w:val="clear" w:pos="7892"/>
              <w:tab w:val="right" w:pos="9026" w:leader="dot"/>
            </w:tabs>
            <w:rPr/>
          </w:pPr>
          <w:hyperlink w:anchor="__RefHeading___Toc7036575_1051229030">
            <w:r>
              <w:rPr>
                <w:webHidden/>
                <w:rStyle w:val="IndexLink"/>
              </w:rPr>
              <w:t>11</w:t>
            </w:r>
            <w:r>
              <w:rPr>
                <w:rStyle w:val="IndexLink"/>
                <w:rtl w:val="true"/>
              </w:rPr>
              <w:t xml:space="preserve">- </w:t>
            </w:r>
            <w:r>
              <w:rPr>
                <w:rStyle w:val="IndexLink"/>
                <w:rtl w:val="true"/>
              </w:rPr>
              <w:t>الكَلْب</w:t>
            </w:r>
            <w:r>
              <w:rPr>
                <w:rStyle w:val="IndexLink"/>
                <w:rtl w:val="true"/>
              </w:rPr>
              <w:tab/>
            </w:r>
            <w:r>
              <w:rPr>
                <w:rStyle w:val="IndexLink"/>
              </w:rPr>
              <w:t>87</w:t>
            </w:r>
          </w:hyperlink>
        </w:p>
        <w:p>
          <w:pPr>
            <w:pStyle w:val="Contents5"/>
            <w:tabs>
              <w:tab w:val="clear" w:pos="7892"/>
              <w:tab w:val="right" w:pos="9026" w:leader="dot"/>
            </w:tabs>
            <w:rPr/>
          </w:pPr>
          <w:hyperlink w:anchor="__RefHeading___Toc7036577_1051229030">
            <w:r>
              <w:rPr>
                <w:webHidden/>
                <w:rStyle w:val="IndexLink"/>
              </w:rPr>
              <w:t>12</w:t>
            </w:r>
            <w:r>
              <w:rPr>
                <w:rStyle w:val="IndexLink"/>
                <w:rtl w:val="true"/>
              </w:rPr>
              <w:t xml:space="preserve">- </w:t>
            </w:r>
            <w:r>
              <w:rPr>
                <w:rStyle w:val="IndexLink"/>
                <w:rtl w:val="true"/>
              </w:rPr>
              <w:t>الوَحْش</w:t>
            </w:r>
            <w:r>
              <w:rPr>
                <w:rStyle w:val="IndexLink"/>
                <w:rtl w:val="true"/>
              </w:rPr>
              <w:tab/>
            </w:r>
            <w:r>
              <w:rPr>
                <w:rStyle w:val="IndexLink"/>
              </w:rPr>
              <w:t>88</w:t>
            </w:r>
          </w:hyperlink>
        </w:p>
        <w:p>
          <w:pPr>
            <w:pStyle w:val="Contents4"/>
            <w:tabs>
              <w:tab w:val="clear" w:pos="8176"/>
              <w:tab w:val="right" w:pos="9026" w:leader="dot"/>
            </w:tabs>
            <w:rPr/>
          </w:pPr>
          <w:hyperlink w:anchor="__RefHeading___Toc7036579_1051229030">
            <w:r>
              <w:rPr>
                <w:webHidden/>
                <w:rStyle w:val="IndexLink"/>
                <w:rtl w:val="true"/>
              </w:rPr>
              <w:t>المبحث الثاني</w:t>
            </w:r>
            <w:r>
              <w:rPr>
                <w:rStyle w:val="IndexLink"/>
                <w:rtl w:val="true"/>
              </w:rPr>
              <w:t xml:space="preserve">: </w:t>
            </w:r>
            <w:r>
              <w:rPr>
                <w:rStyle w:val="IndexLink"/>
                <w:rtl w:val="true"/>
              </w:rPr>
              <w:t>الحيوان الأليف</w:t>
            </w:r>
            <w:r>
              <w:rPr>
                <w:rStyle w:val="IndexLink"/>
                <w:rtl w:val="true"/>
              </w:rPr>
              <w:tab/>
            </w:r>
            <w:r>
              <w:rPr>
                <w:rStyle w:val="IndexLink"/>
              </w:rPr>
              <w:t>91</w:t>
            </w:r>
          </w:hyperlink>
        </w:p>
        <w:p>
          <w:pPr>
            <w:pStyle w:val="Contents5"/>
            <w:tabs>
              <w:tab w:val="clear" w:pos="7892"/>
              <w:tab w:val="right" w:pos="9026" w:leader="dot"/>
            </w:tabs>
            <w:rPr/>
          </w:pPr>
          <w:hyperlink w:anchor="__RefHeading___Toc7036581_1051229030">
            <w:r>
              <w:rPr>
                <w:webHidden/>
                <w:rStyle w:val="IndexLink"/>
              </w:rPr>
              <w:t>1</w:t>
            </w:r>
            <w:r>
              <w:rPr>
                <w:rStyle w:val="IndexLink"/>
                <w:rtl w:val="true"/>
              </w:rPr>
              <w:t xml:space="preserve">- </w:t>
            </w:r>
            <w:r>
              <w:rPr>
                <w:rStyle w:val="IndexLink"/>
                <w:rtl w:val="true"/>
              </w:rPr>
              <w:t>الإِبِل وما يتصل بها</w:t>
            </w:r>
            <w:r>
              <w:rPr>
                <w:rStyle w:val="IndexLink"/>
                <w:rtl w:val="true"/>
              </w:rPr>
              <w:tab/>
            </w:r>
            <w:r>
              <w:rPr>
                <w:rStyle w:val="IndexLink"/>
              </w:rPr>
              <w:t>91</w:t>
            </w:r>
          </w:hyperlink>
        </w:p>
        <w:p>
          <w:pPr>
            <w:pStyle w:val="Contents5"/>
            <w:tabs>
              <w:tab w:val="clear" w:pos="7892"/>
              <w:tab w:val="right" w:pos="9026" w:leader="dot"/>
            </w:tabs>
            <w:rPr/>
          </w:pPr>
          <w:hyperlink w:anchor="__RefHeading___Toc7036583_1051229030">
            <w:r>
              <w:rPr>
                <w:webHidden/>
                <w:rStyle w:val="IndexLink"/>
              </w:rPr>
              <w:t>2</w:t>
            </w:r>
            <w:r>
              <w:rPr>
                <w:rStyle w:val="IndexLink"/>
                <w:rtl w:val="true"/>
              </w:rPr>
              <w:t xml:space="preserve">- </w:t>
            </w:r>
            <w:r>
              <w:rPr>
                <w:rStyle w:val="IndexLink"/>
                <w:rtl w:val="true"/>
              </w:rPr>
              <w:t>الخَيْل والحَمِير وما يتصل بها</w:t>
            </w:r>
            <w:r>
              <w:rPr>
                <w:rStyle w:val="IndexLink"/>
                <w:rtl w:val="true"/>
              </w:rPr>
              <w:tab/>
            </w:r>
            <w:r>
              <w:rPr>
                <w:rStyle w:val="IndexLink"/>
              </w:rPr>
              <w:t>97</w:t>
            </w:r>
          </w:hyperlink>
        </w:p>
        <w:p>
          <w:pPr>
            <w:pStyle w:val="Contents5"/>
            <w:tabs>
              <w:tab w:val="clear" w:pos="7892"/>
              <w:tab w:val="right" w:pos="9026" w:leader="dot"/>
            </w:tabs>
            <w:rPr/>
          </w:pPr>
          <w:hyperlink w:anchor="__RefHeading___Toc7036585_1051229030">
            <w:r>
              <w:rPr>
                <w:webHidden/>
                <w:rStyle w:val="IndexLink"/>
              </w:rPr>
              <w:t>3</w:t>
            </w:r>
            <w:r>
              <w:rPr>
                <w:rStyle w:val="IndexLink"/>
                <w:rtl w:val="true"/>
              </w:rPr>
              <w:t xml:space="preserve">- </w:t>
            </w:r>
            <w:r>
              <w:rPr>
                <w:rStyle w:val="IndexLink"/>
                <w:rtl w:val="true"/>
              </w:rPr>
              <w:t>الثَّور والغَنَم والماعِز وما يتصل بها</w:t>
            </w:r>
            <w:r>
              <w:rPr>
                <w:rStyle w:val="IndexLink"/>
                <w:rtl w:val="true"/>
              </w:rPr>
              <w:tab/>
            </w:r>
            <w:r>
              <w:rPr>
                <w:rStyle w:val="IndexLink"/>
              </w:rPr>
              <w:t>99</w:t>
            </w:r>
          </w:hyperlink>
        </w:p>
        <w:p>
          <w:pPr>
            <w:pStyle w:val="Contents4"/>
            <w:tabs>
              <w:tab w:val="clear" w:pos="8176"/>
              <w:tab w:val="right" w:pos="9026" w:leader="dot"/>
            </w:tabs>
            <w:rPr/>
          </w:pPr>
          <w:hyperlink w:anchor="__RefHeading___Toc7036587_1051229030">
            <w:r>
              <w:rPr>
                <w:webHidden/>
                <w:rStyle w:val="IndexLink"/>
                <w:rtl w:val="true"/>
              </w:rPr>
              <w:t>المبحث الثالث الطِّيُور والحَشرات</w:t>
            </w:r>
            <w:r>
              <w:rPr>
                <w:rStyle w:val="IndexLink"/>
                <w:rtl w:val="true"/>
              </w:rPr>
              <w:tab/>
            </w:r>
            <w:r>
              <w:rPr>
                <w:rStyle w:val="IndexLink"/>
              </w:rPr>
              <w:t>107</w:t>
            </w:r>
          </w:hyperlink>
        </w:p>
        <w:p>
          <w:pPr>
            <w:pStyle w:val="Contents5"/>
            <w:tabs>
              <w:tab w:val="clear" w:pos="7892"/>
              <w:tab w:val="right" w:pos="9026" w:leader="dot"/>
            </w:tabs>
            <w:rPr/>
          </w:pPr>
          <w:hyperlink w:anchor="__RefHeading___Toc7036589_1051229030">
            <w:r>
              <w:rPr>
                <w:webHidden/>
                <w:rStyle w:val="IndexLink"/>
                <w:rtl w:val="true"/>
              </w:rPr>
              <w:t>أ</w:t>
            </w:r>
            <w:r>
              <w:rPr>
                <w:rStyle w:val="IndexLink"/>
                <w:rtl w:val="true"/>
              </w:rPr>
              <w:t xml:space="preserve">- </w:t>
            </w:r>
            <w:r>
              <w:rPr>
                <w:rStyle w:val="IndexLink"/>
                <w:rtl w:val="true"/>
              </w:rPr>
              <w:t>الطِّيُور</w:t>
            </w:r>
            <w:r>
              <w:rPr>
                <w:rStyle w:val="IndexLink"/>
                <w:rtl w:val="true"/>
              </w:rPr>
              <w:tab/>
            </w:r>
            <w:r>
              <w:rPr>
                <w:rStyle w:val="IndexLink"/>
              </w:rPr>
              <w:t>107</w:t>
            </w:r>
          </w:hyperlink>
        </w:p>
        <w:p>
          <w:pPr>
            <w:pStyle w:val="Contents5"/>
            <w:tabs>
              <w:tab w:val="clear" w:pos="7892"/>
              <w:tab w:val="right" w:pos="9026" w:leader="dot"/>
            </w:tabs>
            <w:rPr/>
          </w:pPr>
          <w:hyperlink w:anchor="__RefHeading___Toc7036591_1051229030">
            <w:r>
              <w:rPr>
                <w:webHidden/>
                <w:rStyle w:val="IndexLink"/>
              </w:rPr>
              <w:t>1</w:t>
            </w:r>
            <w:r>
              <w:rPr>
                <w:rStyle w:val="IndexLink"/>
                <w:rtl w:val="true"/>
              </w:rPr>
              <w:t xml:space="preserve">- </w:t>
            </w:r>
            <w:r>
              <w:rPr>
                <w:rStyle w:val="IndexLink"/>
                <w:rtl w:val="true"/>
              </w:rPr>
              <w:t>الطَّيُور الجَارحة</w:t>
            </w:r>
            <w:r>
              <w:rPr>
                <w:rStyle w:val="IndexLink"/>
                <w:rtl w:val="true"/>
              </w:rPr>
              <w:tab/>
            </w:r>
            <w:r>
              <w:rPr>
                <w:rStyle w:val="IndexLink"/>
              </w:rPr>
              <w:t>107</w:t>
            </w:r>
          </w:hyperlink>
        </w:p>
        <w:p>
          <w:pPr>
            <w:pStyle w:val="Contents6"/>
            <w:tabs>
              <w:tab w:val="clear" w:pos="7609"/>
              <w:tab w:val="right" w:pos="9026" w:leader="dot"/>
            </w:tabs>
            <w:rPr/>
          </w:pPr>
          <w:hyperlink w:anchor="__RefHeading___Toc7036593_1051229030">
            <w:r>
              <w:rPr>
                <w:webHidden/>
                <w:rStyle w:val="IndexLink"/>
                <w:rtl w:val="true"/>
              </w:rPr>
              <w:t>أ</w:t>
            </w:r>
            <w:r>
              <w:rPr>
                <w:rStyle w:val="IndexLink"/>
                <w:rtl w:val="true"/>
              </w:rPr>
              <w:t xml:space="preserve">- </w:t>
            </w:r>
            <w:r>
              <w:rPr>
                <w:rStyle w:val="IndexLink"/>
                <w:rtl w:val="true"/>
              </w:rPr>
              <w:t>الأنُوق</w:t>
            </w:r>
            <w:r>
              <w:rPr>
                <w:rStyle w:val="IndexLink"/>
                <w:rtl w:val="true"/>
              </w:rPr>
              <w:tab/>
            </w:r>
            <w:r>
              <w:rPr>
                <w:rStyle w:val="IndexLink"/>
              </w:rPr>
              <w:t>107</w:t>
            </w:r>
          </w:hyperlink>
        </w:p>
        <w:p>
          <w:pPr>
            <w:pStyle w:val="Contents6"/>
            <w:tabs>
              <w:tab w:val="clear" w:pos="7609"/>
              <w:tab w:val="right" w:pos="9026" w:leader="dot"/>
            </w:tabs>
            <w:rPr/>
          </w:pPr>
          <w:hyperlink w:anchor="__RefHeading___Toc7036595_1051229030">
            <w:r>
              <w:rPr>
                <w:webHidden/>
                <w:rStyle w:val="IndexLink"/>
                <w:rtl w:val="true"/>
              </w:rPr>
              <w:t>ب</w:t>
            </w:r>
            <w:r>
              <w:rPr>
                <w:rStyle w:val="IndexLink"/>
                <w:rtl w:val="true"/>
              </w:rPr>
              <w:t xml:space="preserve">- </w:t>
            </w:r>
            <w:r>
              <w:rPr>
                <w:rStyle w:val="IndexLink"/>
                <w:rtl w:val="true"/>
              </w:rPr>
              <w:t>العُقَاب</w:t>
            </w:r>
            <w:r>
              <w:rPr>
                <w:rStyle w:val="IndexLink"/>
                <w:rtl w:val="true"/>
              </w:rPr>
              <w:tab/>
            </w:r>
            <w:r>
              <w:rPr>
                <w:rStyle w:val="IndexLink"/>
              </w:rPr>
              <w:t>108</w:t>
            </w:r>
          </w:hyperlink>
        </w:p>
        <w:p>
          <w:pPr>
            <w:pStyle w:val="Contents5"/>
            <w:tabs>
              <w:tab w:val="clear" w:pos="7892"/>
              <w:tab w:val="right" w:pos="9026" w:leader="dot"/>
            </w:tabs>
            <w:rPr/>
          </w:pPr>
          <w:hyperlink w:anchor="__RefHeading___Toc7036597_1051229030">
            <w:r>
              <w:rPr>
                <w:webHidden/>
                <w:rStyle w:val="IndexLink"/>
              </w:rPr>
              <w:t>2</w:t>
            </w:r>
            <w:r>
              <w:rPr>
                <w:rStyle w:val="IndexLink"/>
                <w:rtl w:val="true"/>
              </w:rPr>
              <w:t xml:space="preserve">- </w:t>
            </w:r>
            <w:r>
              <w:rPr>
                <w:rStyle w:val="IndexLink"/>
                <w:rtl w:val="true"/>
              </w:rPr>
              <w:t>الطيور غير الجارحة</w:t>
            </w:r>
            <w:r>
              <w:rPr>
                <w:rStyle w:val="IndexLink"/>
                <w:rtl w:val="true"/>
              </w:rPr>
              <w:tab/>
            </w:r>
            <w:r>
              <w:rPr>
                <w:rStyle w:val="IndexLink"/>
              </w:rPr>
              <w:t>109</w:t>
            </w:r>
          </w:hyperlink>
        </w:p>
        <w:p>
          <w:pPr>
            <w:pStyle w:val="Contents6"/>
            <w:tabs>
              <w:tab w:val="clear" w:pos="7609"/>
              <w:tab w:val="right" w:pos="9026" w:leader="dot"/>
            </w:tabs>
            <w:rPr/>
          </w:pPr>
          <w:hyperlink w:anchor="__RefHeading___Toc7036599_1051229030">
            <w:r>
              <w:rPr>
                <w:webHidden/>
                <w:rStyle w:val="IndexLink"/>
                <w:rtl w:val="true"/>
              </w:rPr>
              <w:t>أ</w:t>
            </w:r>
            <w:r>
              <w:rPr>
                <w:rStyle w:val="IndexLink"/>
                <w:rtl w:val="true"/>
              </w:rPr>
              <w:t xml:space="preserve">- </w:t>
            </w:r>
            <w:r>
              <w:rPr>
                <w:rStyle w:val="IndexLink"/>
                <w:rtl w:val="true"/>
              </w:rPr>
              <w:t>الحَمَامة</w:t>
            </w:r>
            <w:r>
              <w:rPr>
                <w:rStyle w:val="IndexLink"/>
                <w:rtl w:val="true"/>
              </w:rPr>
              <w:tab/>
            </w:r>
            <w:r>
              <w:rPr>
                <w:rStyle w:val="IndexLink"/>
              </w:rPr>
              <w:t>109</w:t>
            </w:r>
          </w:hyperlink>
        </w:p>
        <w:p>
          <w:pPr>
            <w:pStyle w:val="Contents6"/>
            <w:tabs>
              <w:tab w:val="clear" w:pos="7609"/>
              <w:tab w:val="right" w:pos="9026" w:leader="dot"/>
            </w:tabs>
            <w:rPr/>
          </w:pPr>
          <w:hyperlink w:anchor="__RefHeading___Toc7036601_1051229030">
            <w:r>
              <w:rPr>
                <w:webHidden/>
                <w:rStyle w:val="IndexLink"/>
                <w:rtl w:val="true"/>
              </w:rPr>
              <w:t>ب</w:t>
            </w:r>
            <w:r>
              <w:rPr>
                <w:rStyle w:val="IndexLink"/>
                <w:rtl w:val="true"/>
              </w:rPr>
              <w:t xml:space="preserve">- </w:t>
            </w:r>
            <w:r>
              <w:rPr>
                <w:rStyle w:val="IndexLink"/>
                <w:rtl w:val="true"/>
              </w:rPr>
              <w:t>الخُفَّاش</w:t>
            </w:r>
            <w:r>
              <w:rPr>
                <w:rStyle w:val="IndexLink"/>
                <w:rtl w:val="true"/>
              </w:rPr>
              <w:tab/>
            </w:r>
            <w:r>
              <w:rPr>
                <w:rStyle w:val="IndexLink"/>
              </w:rPr>
              <w:t>111</w:t>
            </w:r>
          </w:hyperlink>
        </w:p>
        <w:p>
          <w:pPr>
            <w:pStyle w:val="Contents6"/>
            <w:tabs>
              <w:tab w:val="clear" w:pos="7609"/>
              <w:tab w:val="right" w:pos="9026" w:leader="dot"/>
            </w:tabs>
            <w:rPr/>
          </w:pPr>
          <w:hyperlink w:anchor="__RefHeading___Toc7036603_1051229030">
            <w:r>
              <w:rPr>
                <w:webHidden/>
                <w:rStyle w:val="IndexLink"/>
                <w:rtl w:val="true"/>
              </w:rPr>
              <w:t>ت</w:t>
            </w:r>
            <w:r>
              <w:rPr>
                <w:rStyle w:val="IndexLink"/>
                <w:rtl w:val="true"/>
              </w:rPr>
              <w:t xml:space="preserve">- </w:t>
            </w:r>
            <w:r>
              <w:rPr>
                <w:rStyle w:val="IndexLink"/>
                <w:rtl w:val="true"/>
              </w:rPr>
              <w:t>الدِّيك الديك</w:t>
            </w:r>
            <w:r>
              <w:rPr>
                <w:rStyle w:val="IndexLink"/>
                <w:rtl w:val="true"/>
              </w:rPr>
              <w:t>: (</w:t>
            </w:r>
            <w:r>
              <w:rPr>
                <w:rStyle w:val="IndexLink"/>
                <w:rtl w:val="true"/>
              </w:rPr>
              <w:t>ذكر الدجاج وجمعه ديوك وديكة، وتصغيره دويك، وكنيته</w:t>
            </w:r>
            <w:r>
              <w:rPr>
                <w:rStyle w:val="IndexLink"/>
                <w:rtl w:val="true"/>
              </w:rPr>
              <w:tab/>
            </w:r>
            <w:r>
              <w:rPr>
                <w:rStyle w:val="IndexLink"/>
              </w:rPr>
              <w:t>111</w:t>
            </w:r>
          </w:hyperlink>
        </w:p>
        <w:p>
          <w:pPr>
            <w:pStyle w:val="Contents6"/>
            <w:tabs>
              <w:tab w:val="clear" w:pos="7609"/>
              <w:tab w:val="right" w:pos="9026" w:leader="dot"/>
            </w:tabs>
            <w:rPr/>
          </w:pPr>
          <w:hyperlink w:anchor="__RefHeading___Toc7036605_1051229030">
            <w:r>
              <w:rPr>
                <w:webHidden/>
                <w:rStyle w:val="IndexLink"/>
                <w:rtl w:val="true"/>
              </w:rPr>
              <w:t>ث</w:t>
            </w:r>
            <w:r>
              <w:rPr>
                <w:rStyle w:val="IndexLink"/>
                <w:rtl w:val="true"/>
              </w:rPr>
              <w:t xml:space="preserve">- </w:t>
            </w:r>
            <w:r>
              <w:rPr>
                <w:rStyle w:val="IndexLink"/>
                <w:rtl w:val="true"/>
              </w:rPr>
              <w:t>الشكِيْر</w:t>
            </w:r>
            <w:r>
              <w:rPr>
                <w:rStyle w:val="IndexLink"/>
                <w:rtl w:val="true"/>
              </w:rPr>
              <w:tab/>
            </w:r>
            <w:r>
              <w:rPr>
                <w:rStyle w:val="IndexLink"/>
              </w:rPr>
              <w:t>112</w:t>
            </w:r>
          </w:hyperlink>
        </w:p>
        <w:p>
          <w:pPr>
            <w:pStyle w:val="Contents6"/>
            <w:tabs>
              <w:tab w:val="clear" w:pos="7609"/>
              <w:tab w:val="right" w:pos="9026" w:leader="dot"/>
            </w:tabs>
            <w:rPr/>
          </w:pPr>
          <w:hyperlink w:anchor="__RefHeading___Toc7036607_1051229030">
            <w:r>
              <w:rPr>
                <w:webHidden/>
                <w:rStyle w:val="IndexLink"/>
                <w:rtl w:val="true"/>
              </w:rPr>
              <w:t>ج</w:t>
            </w:r>
            <w:r>
              <w:rPr>
                <w:rStyle w:val="IndexLink"/>
                <w:rtl w:val="true"/>
              </w:rPr>
              <w:t xml:space="preserve">- </w:t>
            </w:r>
            <w:r>
              <w:rPr>
                <w:rStyle w:val="IndexLink"/>
                <w:rtl w:val="true"/>
              </w:rPr>
              <w:t>الطَّاووس</w:t>
            </w:r>
            <w:r>
              <w:rPr>
                <w:rStyle w:val="IndexLink"/>
                <w:rtl w:val="true"/>
              </w:rPr>
              <w:tab/>
            </w:r>
            <w:r>
              <w:rPr>
                <w:rStyle w:val="IndexLink"/>
              </w:rPr>
              <w:t>113</w:t>
            </w:r>
          </w:hyperlink>
        </w:p>
        <w:p>
          <w:pPr>
            <w:pStyle w:val="Contents6"/>
            <w:tabs>
              <w:tab w:val="clear" w:pos="7609"/>
              <w:tab w:val="right" w:pos="9026" w:leader="dot"/>
            </w:tabs>
            <w:rPr/>
          </w:pPr>
          <w:hyperlink w:anchor="__RefHeading___Toc7036609_1051229030">
            <w:r>
              <w:rPr>
                <w:webHidden/>
                <w:rStyle w:val="IndexLink"/>
                <w:rtl w:val="true"/>
              </w:rPr>
              <w:t>ح</w:t>
            </w:r>
            <w:r>
              <w:rPr>
                <w:rStyle w:val="IndexLink"/>
                <w:rtl w:val="true"/>
              </w:rPr>
              <w:t xml:space="preserve">- </w:t>
            </w:r>
            <w:r>
              <w:rPr>
                <w:rStyle w:val="IndexLink"/>
                <w:rtl w:val="true"/>
              </w:rPr>
              <w:t>الطَّيْر</w:t>
            </w:r>
            <w:r>
              <w:rPr>
                <w:rStyle w:val="IndexLink"/>
                <w:rtl w:val="true"/>
              </w:rPr>
              <w:tab/>
            </w:r>
            <w:r>
              <w:rPr>
                <w:rStyle w:val="IndexLink"/>
              </w:rPr>
              <w:t>115</w:t>
            </w:r>
          </w:hyperlink>
        </w:p>
        <w:p>
          <w:pPr>
            <w:pStyle w:val="Contents6"/>
            <w:tabs>
              <w:tab w:val="clear" w:pos="7609"/>
              <w:tab w:val="right" w:pos="9026" w:leader="dot"/>
            </w:tabs>
            <w:rPr/>
          </w:pPr>
          <w:hyperlink w:anchor="__RefHeading___Toc7036611_1051229030">
            <w:r>
              <w:rPr>
                <w:webHidden/>
                <w:rStyle w:val="IndexLink"/>
                <w:rtl w:val="true"/>
              </w:rPr>
              <w:t>خ</w:t>
            </w:r>
            <w:r>
              <w:rPr>
                <w:rStyle w:val="IndexLink"/>
                <w:rtl w:val="true"/>
              </w:rPr>
              <w:t xml:space="preserve">- </w:t>
            </w:r>
            <w:r>
              <w:rPr>
                <w:rStyle w:val="IndexLink"/>
                <w:rtl w:val="true"/>
              </w:rPr>
              <w:t>الغُرَاب</w:t>
            </w:r>
            <w:r>
              <w:rPr>
                <w:rStyle w:val="IndexLink"/>
                <w:rtl w:val="true"/>
              </w:rPr>
              <w:tab/>
            </w:r>
            <w:r>
              <w:rPr>
                <w:rStyle w:val="IndexLink"/>
              </w:rPr>
              <w:t>116</w:t>
            </w:r>
          </w:hyperlink>
        </w:p>
        <w:p>
          <w:pPr>
            <w:pStyle w:val="Contents6"/>
            <w:tabs>
              <w:tab w:val="clear" w:pos="7609"/>
              <w:tab w:val="right" w:pos="9026" w:leader="dot"/>
            </w:tabs>
            <w:rPr/>
          </w:pPr>
          <w:hyperlink w:anchor="__RefHeading___Toc7036613_1051229030">
            <w:r>
              <w:rPr>
                <w:webHidden/>
                <w:rStyle w:val="IndexLink"/>
                <w:rtl w:val="true"/>
              </w:rPr>
              <w:t>د</w:t>
            </w:r>
            <w:r>
              <w:rPr>
                <w:rStyle w:val="IndexLink"/>
                <w:rtl w:val="true"/>
              </w:rPr>
              <w:t xml:space="preserve">- </w:t>
            </w:r>
            <w:r>
              <w:rPr>
                <w:rStyle w:val="IndexLink"/>
                <w:rtl w:val="true"/>
              </w:rPr>
              <w:t>النَّعامة</w:t>
            </w:r>
            <w:r>
              <w:rPr>
                <w:rStyle w:val="IndexLink"/>
                <w:rtl w:val="true"/>
              </w:rPr>
              <w:tab/>
            </w:r>
            <w:r>
              <w:rPr>
                <w:rStyle w:val="IndexLink"/>
              </w:rPr>
              <w:t>117</w:t>
            </w:r>
          </w:hyperlink>
        </w:p>
        <w:p>
          <w:pPr>
            <w:pStyle w:val="Contents6"/>
            <w:tabs>
              <w:tab w:val="clear" w:pos="7609"/>
              <w:tab w:val="right" w:pos="9026" w:leader="dot"/>
            </w:tabs>
            <w:rPr/>
          </w:pPr>
          <w:hyperlink w:anchor="__RefHeading___Toc7036615_1051229030">
            <w:r>
              <w:rPr>
                <w:webHidden/>
                <w:rStyle w:val="IndexLink"/>
                <w:rtl w:val="true"/>
              </w:rPr>
              <w:t>ب</w:t>
            </w:r>
            <w:r>
              <w:rPr>
                <w:rStyle w:val="IndexLink"/>
                <w:rtl w:val="true"/>
              </w:rPr>
              <w:t xml:space="preserve">- </w:t>
            </w:r>
            <w:r>
              <w:rPr>
                <w:rStyle w:val="IndexLink"/>
                <w:rtl w:val="true"/>
              </w:rPr>
              <w:t>الحشرات</w:t>
            </w:r>
            <w:r>
              <w:rPr>
                <w:rStyle w:val="IndexLink"/>
                <w:rtl w:val="true"/>
              </w:rPr>
              <w:tab/>
            </w:r>
            <w:r>
              <w:rPr>
                <w:rStyle w:val="IndexLink"/>
              </w:rPr>
              <w:t>118</w:t>
            </w:r>
          </w:hyperlink>
        </w:p>
        <w:p>
          <w:pPr>
            <w:pStyle w:val="Contents6"/>
            <w:tabs>
              <w:tab w:val="clear" w:pos="7609"/>
              <w:tab w:val="right" w:pos="9026" w:leader="dot"/>
            </w:tabs>
            <w:rPr/>
          </w:pPr>
          <w:hyperlink w:anchor="__RefHeading___Toc7036617_1051229030">
            <w:r>
              <w:rPr>
                <w:webHidden/>
                <w:rStyle w:val="IndexLink"/>
              </w:rPr>
              <w:t>1</w:t>
            </w:r>
            <w:r>
              <w:rPr>
                <w:rStyle w:val="IndexLink"/>
                <w:rtl w:val="true"/>
              </w:rPr>
              <w:t xml:space="preserve">- </w:t>
            </w:r>
            <w:r>
              <w:rPr>
                <w:rStyle w:val="IndexLink"/>
                <w:rtl w:val="true"/>
              </w:rPr>
              <w:t>البَعُوض</w:t>
            </w:r>
            <w:r>
              <w:rPr>
                <w:rStyle w:val="IndexLink"/>
                <w:rtl w:val="true"/>
              </w:rPr>
              <w:tab/>
            </w:r>
            <w:r>
              <w:rPr>
                <w:rStyle w:val="IndexLink"/>
              </w:rPr>
              <w:t>118</w:t>
            </w:r>
          </w:hyperlink>
        </w:p>
        <w:p>
          <w:pPr>
            <w:pStyle w:val="Contents6"/>
            <w:tabs>
              <w:tab w:val="clear" w:pos="7609"/>
              <w:tab w:val="right" w:pos="9026" w:leader="dot"/>
            </w:tabs>
            <w:rPr/>
          </w:pPr>
          <w:hyperlink w:anchor="__RefHeading___Toc7036619_1051229030">
            <w:r>
              <w:rPr>
                <w:webHidden/>
                <w:rStyle w:val="IndexLink"/>
              </w:rPr>
              <w:t>2</w:t>
            </w:r>
            <w:r>
              <w:rPr>
                <w:rStyle w:val="IndexLink"/>
                <w:rtl w:val="true"/>
              </w:rPr>
              <w:t xml:space="preserve">- </w:t>
            </w:r>
            <w:r>
              <w:rPr>
                <w:rStyle w:val="IndexLink"/>
                <w:rtl w:val="true"/>
              </w:rPr>
              <w:t>الجَرَاد</w:t>
            </w:r>
            <w:r>
              <w:rPr>
                <w:rStyle w:val="IndexLink"/>
                <w:rtl w:val="true"/>
              </w:rPr>
              <w:tab/>
            </w:r>
            <w:r>
              <w:rPr>
                <w:rStyle w:val="IndexLink"/>
              </w:rPr>
              <w:t>119</w:t>
            </w:r>
          </w:hyperlink>
        </w:p>
        <w:p>
          <w:pPr>
            <w:pStyle w:val="Contents6"/>
            <w:tabs>
              <w:tab w:val="clear" w:pos="7609"/>
              <w:tab w:val="right" w:pos="9026" w:leader="dot"/>
            </w:tabs>
            <w:rPr/>
          </w:pPr>
          <w:hyperlink w:anchor="__RefHeading___Toc7036621_1051229030">
            <w:r>
              <w:rPr>
                <w:webHidden/>
                <w:rStyle w:val="IndexLink"/>
              </w:rPr>
              <w:t>3</w:t>
            </w:r>
            <w:r>
              <w:rPr>
                <w:rStyle w:val="IndexLink"/>
                <w:rtl w:val="true"/>
              </w:rPr>
              <w:t xml:space="preserve">- </w:t>
            </w:r>
            <w:r>
              <w:rPr>
                <w:rStyle w:val="IndexLink"/>
                <w:rtl w:val="true"/>
              </w:rPr>
              <w:t>العَقْرَب</w:t>
            </w:r>
            <w:r>
              <w:rPr>
                <w:rStyle w:val="IndexLink"/>
                <w:rtl w:val="true"/>
              </w:rPr>
              <w:tab/>
            </w:r>
            <w:r>
              <w:rPr>
                <w:rStyle w:val="IndexLink"/>
              </w:rPr>
              <w:t>121</w:t>
            </w:r>
          </w:hyperlink>
        </w:p>
        <w:p>
          <w:pPr>
            <w:pStyle w:val="Contents6"/>
            <w:tabs>
              <w:tab w:val="clear" w:pos="7609"/>
              <w:tab w:val="right" w:pos="9026" w:leader="dot"/>
            </w:tabs>
            <w:rPr/>
          </w:pPr>
          <w:hyperlink w:anchor="__RefHeading___Toc7036623_1051229030">
            <w:r>
              <w:rPr>
                <w:webHidden/>
                <w:rStyle w:val="IndexLink"/>
              </w:rPr>
              <w:t>4</w:t>
            </w:r>
            <w:r>
              <w:rPr>
                <w:rStyle w:val="IndexLink"/>
                <w:rtl w:val="true"/>
              </w:rPr>
              <w:t xml:space="preserve">- </w:t>
            </w:r>
            <w:r>
              <w:rPr>
                <w:rStyle w:val="IndexLink"/>
                <w:rtl w:val="true"/>
              </w:rPr>
              <w:t>العَنْكَبُوت</w:t>
            </w:r>
            <w:r>
              <w:rPr>
                <w:rStyle w:val="IndexLink"/>
                <w:rtl w:val="true"/>
              </w:rPr>
              <w:tab/>
            </w:r>
            <w:r>
              <w:rPr>
                <w:rStyle w:val="IndexLink"/>
              </w:rPr>
              <w:t>122</w:t>
            </w:r>
          </w:hyperlink>
        </w:p>
        <w:p>
          <w:pPr>
            <w:pStyle w:val="Contents6"/>
            <w:tabs>
              <w:tab w:val="clear" w:pos="7609"/>
              <w:tab w:val="right" w:pos="9026" w:leader="dot"/>
            </w:tabs>
            <w:rPr/>
          </w:pPr>
          <w:hyperlink w:anchor="__RefHeading___Toc7036625_1051229030">
            <w:r>
              <w:rPr>
                <w:webHidden/>
                <w:rStyle w:val="IndexLink"/>
              </w:rPr>
              <w:t>5</w:t>
            </w:r>
            <w:r>
              <w:rPr>
                <w:rStyle w:val="IndexLink"/>
                <w:rtl w:val="true"/>
              </w:rPr>
              <w:t xml:space="preserve">- </w:t>
            </w:r>
            <w:r>
              <w:rPr>
                <w:rStyle w:val="IndexLink"/>
                <w:rtl w:val="true"/>
              </w:rPr>
              <w:t>النَّمْل</w:t>
            </w:r>
            <w:r>
              <w:rPr>
                <w:rStyle w:val="IndexLink"/>
                <w:rtl w:val="true"/>
              </w:rPr>
              <w:tab/>
            </w:r>
            <w:r>
              <w:rPr>
                <w:rStyle w:val="IndexLink"/>
              </w:rPr>
              <w:t>124</w:t>
            </w:r>
          </w:hyperlink>
        </w:p>
        <w:p>
          <w:pPr>
            <w:pStyle w:val="Contents6"/>
            <w:tabs>
              <w:tab w:val="clear" w:pos="7609"/>
              <w:tab w:val="right" w:pos="9026" w:leader="dot"/>
            </w:tabs>
            <w:rPr/>
          </w:pPr>
          <w:hyperlink w:anchor="__RefHeading___Toc7036627_1051229030">
            <w:r>
              <w:rPr>
                <w:webHidden/>
                <w:rStyle w:val="IndexLink"/>
              </w:rPr>
              <w:t>6</w:t>
            </w:r>
            <w:r>
              <w:rPr>
                <w:rStyle w:val="IndexLink"/>
                <w:rtl w:val="true"/>
              </w:rPr>
              <w:t xml:space="preserve">- </w:t>
            </w:r>
            <w:r>
              <w:rPr>
                <w:rStyle w:val="IndexLink"/>
                <w:rtl w:val="true"/>
              </w:rPr>
              <w:t>اليَعْسوب</w:t>
            </w:r>
            <w:r>
              <w:rPr>
                <w:rStyle w:val="IndexLink"/>
                <w:rtl w:val="true"/>
              </w:rPr>
              <w:tab/>
            </w:r>
            <w:r>
              <w:rPr>
                <w:rStyle w:val="IndexLink"/>
              </w:rPr>
              <w:t>127</w:t>
            </w:r>
          </w:hyperlink>
        </w:p>
        <w:p>
          <w:pPr>
            <w:pStyle w:val="Contents3"/>
            <w:tabs>
              <w:tab w:val="clear" w:pos="8459"/>
              <w:tab w:val="right" w:pos="9026" w:leader="dot"/>
            </w:tabs>
            <w:rPr/>
          </w:pPr>
          <w:hyperlink w:anchor="__RefHeading___Toc7036629_1051229030">
            <w:r>
              <w:rPr>
                <w:webHidden/>
                <w:rStyle w:val="IndexLink"/>
                <w:rtl w:val="true"/>
              </w:rPr>
              <w:t>الفصل الثاني أثر السياق في الألفاظ الدالة على النبات</w:t>
            </w:r>
            <w:r>
              <w:rPr>
                <w:rStyle w:val="IndexLink"/>
                <w:rtl w:val="true"/>
              </w:rPr>
              <w:tab/>
            </w:r>
            <w:r>
              <w:rPr>
                <w:rStyle w:val="IndexLink"/>
              </w:rPr>
              <w:t>129</w:t>
            </w:r>
          </w:hyperlink>
        </w:p>
        <w:p>
          <w:pPr>
            <w:pStyle w:val="Contents4"/>
            <w:tabs>
              <w:tab w:val="clear" w:pos="8176"/>
              <w:tab w:val="right" w:pos="9026" w:leader="dot"/>
            </w:tabs>
            <w:rPr/>
          </w:pPr>
          <w:hyperlink w:anchor="__RefHeading___Toc7036631_105122903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7036633_1051229030">
            <w:r>
              <w:rPr>
                <w:webHidden/>
                <w:rStyle w:val="IndexLink"/>
                <w:rtl w:val="true"/>
              </w:rPr>
              <w:t>توطئة</w:t>
            </w:r>
            <w:r>
              <w:rPr>
                <w:rStyle w:val="IndexLink"/>
                <w:rtl w:val="true"/>
              </w:rPr>
              <w:tab/>
            </w:r>
            <w:r>
              <w:rPr>
                <w:rStyle w:val="IndexLink"/>
              </w:rPr>
              <w:t>131</w:t>
            </w:r>
          </w:hyperlink>
        </w:p>
        <w:p>
          <w:pPr>
            <w:pStyle w:val="Contents4"/>
            <w:tabs>
              <w:tab w:val="clear" w:pos="8176"/>
              <w:tab w:val="right" w:pos="9026" w:leader="dot"/>
            </w:tabs>
            <w:rPr/>
          </w:pPr>
          <w:hyperlink w:anchor="__RefHeading___Toc7036635_1051229030">
            <w:r>
              <w:rPr>
                <w:webHidden/>
                <w:rStyle w:val="IndexLink"/>
                <w:rtl w:val="true"/>
              </w:rPr>
              <w:t>المبحث الأول</w:t>
            </w:r>
            <w:r>
              <w:rPr>
                <w:rStyle w:val="IndexLink"/>
                <w:rtl w:val="true"/>
              </w:rPr>
              <w:t xml:space="preserve">: </w:t>
            </w:r>
            <w:r>
              <w:rPr>
                <w:rStyle w:val="IndexLink"/>
                <w:rtl w:val="true"/>
              </w:rPr>
              <w:t>الأشجار</w:t>
            </w:r>
            <w:r>
              <w:rPr>
                <w:rStyle w:val="IndexLink"/>
                <w:rtl w:val="true"/>
              </w:rPr>
              <w:tab/>
            </w:r>
            <w:r>
              <w:rPr>
                <w:rStyle w:val="IndexLink"/>
              </w:rPr>
              <w:t>137</w:t>
            </w:r>
          </w:hyperlink>
        </w:p>
        <w:p>
          <w:pPr>
            <w:pStyle w:val="Contents5"/>
            <w:tabs>
              <w:tab w:val="clear" w:pos="7892"/>
              <w:tab w:val="right" w:pos="9026" w:leader="dot"/>
            </w:tabs>
            <w:rPr/>
          </w:pPr>
          <w:hyperlink w:anchor="__RefHeading___Toc7036637_1051229030">
            <w:r>
              <w:rPr>
                <w:webHidden/>
                <w:rStyle w:val="IndexLink"/>
              </w:rPr>
              <w:t>1</w:t>
            </w:r>
            <w:r>
              <w:rPr>
                <w:rStyle w:val="IndexLink"/>
                <w:rtl w:val="true"/>
              </w:rPr>
              <w:t xml:space="preserve">- </w:t>
            </w:r>
            <w:r>
              <w:rPr>
                <w:rStyle w:val="IndexLink"/>
                <w:rtl w:val="true"/>
              </w:rPr>
              <w:t>السدْر</w:t>
            </w:r>
            <w:r>
              <w:rPr>
                <w:rStyle w:val="IndexLink"/>
                <w:rtl w:val="true"/>
              </w:rPr>
              <w:tab/>
            </w:r>
            <w:r>
              <w:rPr>
                <w:rStyle w:val="IndexLink"/>
              </w:rPr>
              <w:t>137</w:t>
            </w:r>
          </w:hyperlink>
        </w:p>
        <w:p>
          <w:pPr>
            <w:pStyle w:val="Contents5"/>
            <w:tabs>
              <w:tab w:val="clear" w:pos="7892"/>
              <w:tab w:val="right" w:pos="9026" w:leader="dot"/>
            </w:tabs>
            <w:rPr/>
          </w:pPr>
          <w:hyperlink w:anchor="__RefHeading___Toc7036639_1051229030">
            <w:r>
              <w:rPr>
                <w:webHidden/>
                <w:rStyle w:val="IndexLink"/>
              </w:rPr>
              <w:t>2</w:t>
            </w:r>
            <w:r>
              <w:rPr>
                <w:rStyle w:val="IndexLink"/>
                <w:rtl w:val="true"/>
              </w:rPr>
              <w:t xml:space="preserve">- </w:t>
            </w:r>
            <w:r>
              <w:rPr>
                <w:rStyle w:val="IndexLink"/>
                <w:rtl w:val="true"/>
              </w:rPr>
              <w:t>الشجَر</w:t>
            </w:r>
            <w:r>
              <w:rPr>
                <w:rStyle w:val="IndexLink"/>
                <w:rtl w:val="true"/>
              </w:rPr>
              <w:tab/>
            </w:r>
            <w:r>
              <w:rPr>
                <w:rStyle w:val="IndexLink"/>
              </w:rPr>
              <w:t>139</w:t>
            </w:r>
          </w:hyperlink>
        </w:p>
        <w:p>
          <w:pPr>
            <w:pStyle w:val="Contents5"/>
            <w:tabs>
              <w:tab w:val="clear" w:pos="7892"/>
              <w:tab w:val="right" w:pos="9026" w:leader="dot"/>
            </w:tabs>
            <w:rPr/>
          </w:pPr>
          <w:hyperlink w:anchor="__RefHeading___Toc7036641_1051229030">
            <w:r>
              <w:rPr>
                <w:webHidden/>
                <w:rStyle w:val="IndexLink"/>
              </w:rPr>
              <w:t>3</w:t>
            </w:r>
            <w:r>
              <w:rPr>
                <w:rStyle w:val="IndexLink"/>
                <w:rtl w:val="true"/>
              </w:rPr>
              <w:t xml:space="preserve">- </w:t>
            </w:r>
            <w:r>
              <w:rPr>
                <w:rStyle w:val="IndexLink"/>
                <w:rtl w:val="true"/>
              </w:rPr>
              <w:t>الصَّبِر</w:t>
            </w:r>
            <w:r>
              <w:rPr>
                <w:rStyle w:val="IndexLink"/>
                <w:rtl w:val="true"/>
              </w:rPr>
              <w:tab/>
            </w:r>
            <w:r>
              <w:rPr>
                <w:rStyle w:val="IndexLink"/>
              </w:rPr>
              <w:t>142</w:t>
            </w:r>
          </w:hyperlink>
        </w:p>
        <w:p>
          <w:pPr>
            <w:pStyle w:val="Contents5"/>
            <w:tabs>
              <w:tab w:val="clear" w:pos="7892"/>
              <w:tab w:val="right" w:pos="9026" w:leader="dot"/>
            </w:tabs>
            <w:rPr/>
          </w:pPr>
          <w:hyperlink w:anchor="__RefHeading___Toc7036643_1051229030">
            <w:r>
              <w:rPr>
                <w:webHidden/>
                <w:rStyle w:val="IndexLink"/>
              </w:rPr>
              <w:t>4</w:t>
            </w:r>
            <w:r>
              <w:rPr>
                <w:rStyle w:val="IndexLink"/>
                <w:rtl w:val="true"/>
              </w:rPr>
              <w:t xml:space="preserve">- </w:t>
            </w:r>
            <w:r>
              <w:rPr>
                <w:rStyle w:val="IndexLink"/>
                <w:rtl w:val="true"/>
              </w:rPr>
              <w:t>الضَّرَاء</w:t>
            </w:r>
            <w:r>
              <w:rPr>
                <w:rStyle w:val="IndexLink"/>
                <w:rtl w:val="true"/>
              </w:rPr>
              <w:tab/>
            </w:r>
            <w:r>
              <w:rPr>
                <w:rStyle w:val="IndexLink"/>
              </w:rPr>
              <w:t>143</w:t>
            </w:r>
          </w:hyperlink>
        </w:p>
        <w:p>
          <w:pPr>
            <w:pStyle w:val="Contents5"/>
            <w:tabs>
              <w:tab w:val="clear" w:pos="7892"/>
              <w:tab w:val="right" w:pos="9026" w:leader="dot"/>
            </w:tabs>
            <w:rPr/>
          </w:pPr>
          <w:hyperlink w:anchor="__RefHeading___Toc7036645_1051229030">
            <w:r>
              <w:rPr>
                <w:webHidden/>
                <w:rStyle w:val="IndexLink"/>
              </w:rPr>
              <w:t>5</w:t>
            </w:r>
            <w:r>
              <w:rPr>
                <w:rStyle w:val="IndexLink"/>
                <w:rtl w:val="true"/>
              </w:rPr>
              <w:t xml:space="preserve">- </w:t>
            </w:r>
            <w:r>
              <w:rPr>
                <w:rStyle w:val="IndexLink"/>
                <w:rtl w:val="true"/>
              </w:rPr>
              <w:t>العَلْقَم</w:t>
            </w:r>
            <w:r>
              <w:rPr>
                <w:rStyle w:val="IndexLink"/>
                <w:rtl w:val="true"/>
              </w:rPr>
              <w:tab/>
            </w:r>
            <w:r>
              <w:rPr>
                <w:rStyle w:val="IndexLink"/>
              </w:rPr>
              <w:t>144</w:t>
            </w:r>
          </w:hyperlink>
        </w:p>
        <w:p>
          <w:pPr>
            <w:pStyle w:val="Contents5"/>
            <w:tabs>
              <w:tab w:val="clear" w:pos="7892"/>
              <w:tab w:val="right" w:pos="9026" w:leader="dot"/>
            </w:tabs>
            <w:rPr/>
          </w:pPr>
          <w:hyperlink w:anchor="__RefHeading___Toc7036647_1051229030">
            <w:r>
              <w:rPr>
                <w:webHidden/>
                <w:rStyle w:val="IndexLink"/>
              </w:rPr>
              <w:t>6</w:t>
            </w:r>
            <w:r>
              <w:rPr>
                <w:rStyle w:val="IndexLink"/>
                <w:rtl w:val="true"/>
              </w:rPr>
              <w:t xml:space="preserve">- </w:t>
            </w:r>
            <w:r>
              <w:rPr>
                <w:rStyle w:val="IndexLink"/>
                <w:rtl w:val="true"/>
              </w:rPr>
              <w:t>المُرَار</w:t>
            </w:r>
            <w:r>
              <w:rPr>
                <w:rStyle w:val="IndexLink"/>
                <w:rtl w:val="true"/>
              </w:rPr>
              <w:tab/>
            </w:r>
            <w:r>
              <w:rPr>
                <w:rStyle w:val="IndexLink"/>
              </w:rPr>
              <w:t>147</w:t>
            </w:r>
          </w:hyperlink>
        </w:p>
        <w:p>
          <w:pPr>
            <w:pStyle w:val="Contents5"/>
            <w:tabs>
              <w:tab w:val="clear" w:pos="7892"/>
              <w:tab w:val="right" w:pos="9026" w:leader="dot"/>
            </w:tabs>
            <w:rPr/>
          </w:pPr>
          <w:hyperlink w:anchor="__RefHeading___Toc7036649_1051229030">
            <w:r>
              <w:rPr>
                <w:webHidden/>
                <w:rStyle w:val="IndexLink"/>
              </w:rPr>
              <w:t>7</w:t>
            </w:r>
            <w:r>
              <w:rPr>
                <w:rStyle w:val="IndexLink"/>
                <w:rtl w:val="true"/>
              </w:rPr>
              <w:t xml:space="preserve">- </w:t>
            </w:r>
            <w:r>
              <w:rPr>
                <w:rStyle w:val="IndexLink"/>
                <w:rtl w:val="true"/>
              </w:rPr>
              <w:t>النَّخْل</w:t>
            </w:r>
            <w:r>
              <w:rPr>
                <w:rStyle w:val="IndexLink"/>
                <w:rtl w:val="true"/>
              </w:rPr>
              <w:tab/>
            </w:r>
            <w:r>
              <w:rPr>
                <w:rStyle w:val="IndexLink"/>
              </w:rPr>
              <w:t>148</w:t>
            </w:r>
          </w:hyperlink>
        </w:p>
        <w:p>
          <w:pPr>
            <w:pStyle w:val="Contents4"/>
            <w:tabs>
              <w:tab w:val="clear" w:pos="8176"/>
              <w:tab w:val="right" w:pos="9026" w:leader="dot"/>
            </w:tabs>
            <w:rPr/>
          </w:pPr>
          <w:hyperlink w:anchor="__RefHeading___Toc7036651_1051229030">
            <w:r>
              <w:rPr>
                <w:webHidden/>
                <w:rStyle w:val="IndexLink"/>
                <w:rtl w:val="true"/>
              </w:rPr>
              <w:t>المبحث الثاني</w:t>
            </w:r>
            <w:r>
              <w:rPr>
                <w:rStyle w:val="IndexLink"/>
                <w:rtl w:val="true"/>
              </w:rPr>
              <w:t xml:space="preserve">: </w:t>
            </w:r>
            <w:r>
              <w:rPr>
                <w:rStyle w:val="IndexLink"/>
                <w:rtl w:val="true"/>
              </w:rPr>
              <w:t>النباتات</w:t>
            </w:r>
            <w:r>
              <w:rPr>
                <w:rStyle w:val="IndexLink"/>
                <w:rtl w:val="true"/>
              </w:rPr>
              <w:tab/>
            </w:r>
            <w:r>
              <w:rPr>
                <w:rStyle w:val="IndexLink"/>
              </w:rPr>
              <w:t>151</w:t>
            </w:r>
          </w:hyperlink>
        </w:p>
        <w:p>
          <w:pPr>
            <w:pStyle w:val="Contents5"/>
            <w:tabs>
              <w:tab w:val="clear" w:pos="7892"/>
              <w:tab w:val="right" w:pos="9026" w:leader="dot"/>
            </w:tabs>
            <w:rPr/>
          </w:pPr>
          <w:hyperlink w:anchor="__RefHeading___Toc7036653_1051229030">
            <w:r>
              <w:rPr>
                <w:webHidden/>
                <w:rStyle w:val="IndexLink"/>
              </w:rPr>
              <w:t>1</w:t>
            </w:r>
            <w:r>
              <w:rPr>
                <w:rStyle w:val="IndexLink"/>
                <w:rtl w:val="true"/>
              </w:rPr>
              <w:t xml:space="preserve">- </w:t>
            </w:r>
            <w:r>
              <w:rPr>
                <w:rStyle w:val="IndexLink"/>
                <w:rtl w:val="true"/>
              </w:rPr>
              <w:t>البَذْر</w:t>
            </w:r>
            <w:r>
              <w:rPr>
                <w:rStyle w:val="IndexLink"/>
                <w:rtl w:val="true"/>
              </w:rPr>
              <w:tab/>
            </w:r>
            <w:r>
              <w:rPr>
                <w:rStyle w:val="IndexLink"/>
              </w:rPr>
              <w:t>151</w:t>
            </w:r>
          </w:hyperlink>
        </w:p>
        <w:p>
          <w:pPr>
            <w:pStyle w:val="Contents5"/>
            <w:tabs>
              <w:tab w:val="clear" w:pos="7892"/>
              <w:tab w:val="right" w:pos="9026" w:leader="dot"/>
            </w:tabs>
            <w:rPr/>
          </w:pPr>
          <w:hyperlink w:anchor="__RefHeading___Toc7036655_1051229030">
            <w:r>
              <w:rPr>
                <w:webHidden/>
                <w:rStyle w:val="IndexLink"/>
              </w:rPr>
              <w:t>2</w:t>
            </w:r>
            <w:r>
              <w:rPr>
                <w:rStyle w:val="IndexLink"/>
                <w:rtl w:val="true"/>
              </w:rPr>
              <w:t xml:space="preserve">- </w:t>
            </w:r>
            <w:r>
              <w:rPr>
                <w:rStyle w:val="IndexLink"/>
                <w:rtl w:val="true"/>
              </w:rPr>
              <w:t>البَقْل</w:t>
            </w:r>
            <w:r>
              <w:rPr>
                <w:rStyle w:val="IndexLink"/>
                <w:rtl w:val="true"/>
              </w:rPr>
              <w:tab/>
            </w:r>
            <w:r>
              <w:rPr>
                <w:rStyle w:val="IndexLink"/>
              </w:rPr>
              <w:t>152</w:t>
            </w:r>
          </w:hyperlink>
        </w:p>
        <w:p>
          <w:pPr>
            <w:pStyle w:val="Contents5"/>
            <w:tabs>
              <w:tab w:val="clear" w:pos="7892"/>
              <w:tab w:val="right" w:pos="9026" w:leader="dot"/>
            </w:tabs>
            <w:rPr/>
          </w:pPr>
          <w:hyperlink w:anchor="__RefHeading___Toc7036657_1051229030">
            <w:r>
              <w:rPr>
                <w:webHidden/>
                <w:rStyle w:val="IndexLink"/>
              </w:rPr>
              <w:t>3</w:t>
            </w:r>
            <w:r>
              <w:rPr>
                <w:rStyle w:val="IndexLink"/>
                <w:rtl w:val="true"/>
              </w:rPr>
              <w:t xml:space="preserve">- </w:t>
            </w:r>
            <w:r>
              <w:rPr>
                <w:rStyle w:val="IndexLink"/>
                <w:rtl w:val="true"/>
              </w:rPr>
              <w:t>الحَسك</w:t>
            </w:r>
            <w:r>
              <w:rPr>
                <w:rStyle w:val="IndexLink"/>
                <w:rtl w:val="true"/>
              </w:rPr>
              <w:tab/>
            </w:r>
            <w:r>
              <w:rPr>
                <w:rStyle w:val="IndexLink"/>
              </w:rPr>
              <w:t>154</w:t>
            </w:r>
          </w:hyperlink>
        </w:p>
        <w:p>
          <w:pPr>
            <w:pStyle w:val="Contents5"/>
            <w:tabs>
              <w:tab w:val="clear" w:pos="7892"/>
              <w:tab w:val="right" w:pos="9026" w:leader="dot"/>
            </w:tabs>
            <w:rPr/>
          </w:pPr>
          <w:hyperlink w:anchor="__RefHeading___Toc7036659_1051229030">
            <w:r>
              <w:rPr>
                <w:webHidden/>
                <w:rStyle w:val="IndexLink"/>
              </w:rPr>
              <w:t>4</w:t>
            </w:r>
            <w:r>
              <w:rPr>
                <w:rStyle w:val="IndexLink"/>
                <w:rtl w:val="true"/>
              </w:rPr>
              <w:t xml:space="preserve">- </w:t>
            </w:r>
            <w:r>
              <w:rPr>
                <w:rStyle w:val="IndexLink"/>
                <w:rtl w:val="true"/>
              </w:rPr>
              <w:t>الحَصِيد</w:t>
            </w:r>
            <w:r>
              <w:rPr>
                <w:rStyle w:val="IndexLink"/>
                <w:rtl w:val="true"/>
              </w:rPr>
              <w:tab/>
            </w:r>
            <w:r>
              <w:rPr>
                <w:rStyle w:val="IndexLink"/>
              </w:rPr>
              <w:t>155</w:t>
            </w:r>
          </w:hyperlink>
        </w:p>
        <w:p>
          <w:pPr>
            <w:pStyle w:val="Contents5"/>
            <w:tabs>
              <w:tab w:val="clear" w:pos="7892"/>
              <w:tab w:val="right" w:pos="9026" w:leader="dot"/>
            </w:tabs>
            <w:rPr/>
          </w:pPr>
          <w:hyperlink w:anchor="__RefHeading___Toc7036661_1051229030">
            <w:r>
              <w:rPr>
                <w:webHidden/>
                <w:rStyle w:val="IndexLink"/>
              </w:rPr>
              <w:t>5</w:t>
            </w:r>
            <w:r>
              <w:rPr>
                <w:rStyle w:val="IndexLink"/>
                <w:rtl w:val="true"/>
              </w:rPr>
              <w:t xml:space="preserve">- </w:t>
            </w:r>
            <w:r>
              <w:rPr>
                <w:rStyle w:val="IndexLink"/>
                <w:rtl w:val="true"/>
              </w:rPr>
              <w:t>الرَيْحان</w:t>
            </w:r>
            <w:r>
              <w:rPr>
                <w:rStyle w:val="IndexLink"/>
                <w:rtl w:val="true"/>
              </w:rPr>
              <w:tab/>
            </w:r>
            <w:r>
              <w:rPr>
                <w:rStyle w:val="IndexLink"/>
              </w:rPr>
              <w:t>157</w:t>
            </w:r>
          </w:hyperlink>
        </w:p>
        <w:p>
          <w:pPr>
            <w:pStyle w:val="Contents5"/>
            <w:tabs>
              <w:tab w:val="clear" w:pos="7892"/>
              <w:tab w:val="right" w:pos="9026" w:leader="dot"/>
            </w:tabs>
            <w:rPr/>
          </w:pPr>
          <w:hyperlink w:anchor="__RefHeading___Toc7036663_1051229030">
            <w:r>
              <w:rPr>
                <w:webHidden/>
                <w:rStyle w:val="IndexLink"/>
              </w:rPr>
              <w:t>6</w:t>
            </w:r>
            <w:r>
              <w:rPr>
                <w:rStyle w:val="IndexLink"/>
                <w:rtl w:val="true"/>
              </w:rPr>
              <w:t xml:space="preserve">- </w:t>
            </w:r>
            <w:r>
              <w:rPr>
                <w:rStyle w:val="IndexLink"/>
                <w:rtl w:val="true"/>
              </w:rPr>
              <w:t>الشيح</w:t>
            </w:r>
            <w:r>
              <w:rPr>
                <w:rStyle w:val="IndexLink"/>
                <w:rtl w:val="true"/>
              </w:rPr>
              <w:tab/>
            </w:r>
            <w:r>
              <w:rPr>
                <w:rStyle w:val="IndexLink"/>
              </w:rPr>
              <w:t>159</w:t>
            </w:r>
          </w:hyperlink>
        </w:p>
        <w:p>
          <w:pPr>
            <w:pStyle w:val="Contents5"/>
            <w:tabs>
              <w:tab w:val="clear" w:pos="7892"/>
              <w:tab w:val="right" w:pos="9026" w:leader="dot"/>
            </w:tabs>
            <w:rPr/>
          </w:pPr>
          <w:hyperlink w:anchor="__RefHeading___Toc7036665_1051229030">
            <w:r>
              <w:rPr>
                <w:webHidden/>
                <w:rStyle w:val="IndexLink"/>
              </w:rPr>
              <w:t>7</w:t>
            </w:r>
            <w:r>
              <w:rPr>
                <w:rStyle w:val="IndexLink"/>
                <w:rtl w:val="true"/>
              </w:rPr>
              <w:t xml:space="preserve">- </w:t>
            </w:r>
            <w:r>
              <w:rPr>
                <w:rStyle w:val="IndexLink"/>
                <w:rtl w:val="true"/>
              </w:rPr>
              <w:t>العُشب</w:t>
            </w:r>
            <w:r>
              <w:rPr>
                <w:rStyle w:val="IndexLink"/>
                <w:rtl w:val="true"/>
              </w:rPr>
              <w:tab/>
            </w:r>
            <w:r>
              <w:rPr>
                <w:rStyle w:val="IndexLink"/>
              </w:rPr>
              <w:t>161</w:t>
            </w:r>
          </w:hyperlink>
        </w:p>
        <w:p>
          <w:pPr>
            <w:pStyle w:val="Contents4"/>
            <w:tabs>
              <w:tab w:val="clear" w:pos="8176"/>
              <w:tab w:val="right" w:pos="9026" w:leader="dot"/>
            </w:tabs>
            <w:rPr/>
          </w:pPr>
          <w:hyperlink w:anchor="__RefHeading___Toc7036667_1051229030">
            <w:r>
              <w:rPr>
                <w:webHidden/>
                <w:rStyle w:val="IndexLink"/>
                <w:rtl w:val="true"/>
              </w:rPr>
              <w:t>المبحث الثالث</w:t>
            </w:r>
            <w:r>
              <w:rPr>
                <w:rStyle w:val="IndexLink"/>
                <w:rtl w:val="true"/>
              </w:rPr>
              <w:t xml:space="preserve">: </w:t>
            </w:r>
            <w:r>
              <w:rPr>
                <w:rStyle w:val="IndexLink"/>
                <w:rtl w:val="true"/>
              </w:rPr>
              <w:t>الأزهار</w:t>
            </w:r>
            <w:r>
              <w:rPr>
                <w:rStyle w:val="IndexLink"/>
                <w:rtl w:val="true"/>
              </w:rPr>
              <w:tab/>
            </w:r>
            <w:r>
              <w:rPr>
                <w:rStyle w:val="IndexLink"/>
              </w:rPr>
              <w:t>165</w:t>
            </w:r>
          </w:hyperlink>
        </w:p>
        <w:p>
          <w:pPr>
            <w:pStyle w:val="Contents5"/>
            <w:tabs>
              <w:tab w:val="clear" w:pos="7892"/>
              <w:tab w:val="right" w:pos="9026" w:leader="dot"/>
            </w:tabs>
            <w:rPr/>
          </w:pPr>
          <w:hyperlink w:anchor="__RefHeading___Toc7036669_1051229030">
            <w:r>
              <w:rPr>
                <w:webHidden/>
                <w:rStyle w:val="IndexLink"/>
              </w:rPr>
              <w:t>1</w:t>
            </w:r>
            <w:r>
              <w:rPr>
                <w:rStyle w:val="IndexLink"/>
                <w:rtl w:val="true"/>
              </w:rPr>
              <w:t xml:space="preserve">- </w:t>
            </w:r>
            <w:r>
              <w:rPr>
                <w:rStyle w:val="IndexLink"/>
                <w:rtl w:val="true"/>
              </w:rPr>
              <w:t>الأزَاهِير</w:t>
            </w:r>
            <w:r>
              <w:rPr>
                <w:rStyle w:val="IndexLink"/>
                <w:rtl w:val="true"/>
              </w:rPr>
              <w:tab/>
            </w:r>
            <w:r>
              <w:rPr>
                <w:rStyle w:val="IndexLink"/>
              </w:rPr>
              <w:t>165</w:t>
            </w:r>
          </w:hyperlink>
        </w:p>
        <w:p>
          <w:pPr>
            <w:pStyle w:val="Contents5"/>
            <w:tabs>
              <w:tab w:val="clear" w:pos="7892"/>
              <w:tab w:val="right" w:pos="9026" w:leader="dot"/>
            </w:tabs>
            <w:rPr/>
          </w:pPr>
          <w:hyperlink w:anchor="__RefHeading___Toc7036671_1051229030">
            <w:r>
              <w:rPr>
                <w:webHidden/>
                <w:rStyle w:val="IndexLink"/>
              </w:rPr>
              <w:t>2</w:t>
            </w:r>
            <w:r>
              <w:rPr>
                <w:rStyle w:val="IndexLink"/>
                <w:rtl w:val="true"/>
              </w:rPr>
              <w:t xml:space="preserve">- </w:t>
            </w:r>
            <w:r>
              <w:rPr>
                <w:rStyle w:val="IndexLink"/>
                <w:rtl w:val="true"/>
              </w:rPr>
              <w:t>الأقْحُوَان</w:t>
            </w:r>
            <w:r>
              <w:rPr>
                <w:rStyle w:val="IndexLink"/>
                <w:rtl w:val="true"/>
              </w:rPr>
              <w:tab/>
            </w:r>
            <w:r>
              <w:rPr>
                <w:rStyle w:val="IndexLink"/>
              </w:rPr>
              <w:t>166</w:t>
            </w:r>
          </w:hyperlink>
        </w:p>
        <w:p>
          <w:pPr>
            <w:pStyle w:val="Contents2"/>
            <w:tabs>
              <w:tab w:val="clear" w:pos="8743"/>
              <w:tab w:val="right" w:pos="9026" w:leader="dot"/>
            </w:tabs>
            <w:rPr/>
          </w:pPr>
          <w:hyperlink w:anchor="__RefHeading___Toc7036673_1051229030">
            <w:r>
              <w:rPr>
                <w:webHidden/>
                <w:rStyle w:val="IndexLink"/>
                <w:rtl w:val="true"/>
              </w:rPr>
              <w:t>الباب الثاني</w:t>
            </w:r>
            <w:r>
              <w:rPr>
                <w:rStyle w:val="IndexLink"/>
                <w:rtl w:val="true"/>
              </w:rPr>
              <w:t xml:space="preserve">: </w:t>
            </w:r>
            <w:r>
              <w:rPr>
                <w:rStyle w:val="IndexLink"/>
                <w:rtl w:val="true"/>
              </w:rPr>
              <w:t>ألفاظ الطبيعة غير الحيّة في نهج البلاغة</w:t>
            </w:r>
            <w:r>
              <w:rPr>
                <w:rStyle w:val="IndexLink"/>
                <w:rtl w:val="true"/>
              </w:rPr>
              <w:tab/>
            </w:r>
            <w:r>
              <w:rPr>
                <w:rStyle w:val="IndexLink"/>
              </w:rPr>
              <w:t>169</w:t>
            </w:r>
          </w:hyperlink>
        </w:p>
        <w:p>
          <w:pPr>
            <w:pStyle w:val="Contents3"/>
            <w:tabs>
              <w:tab w:val="clear" w:pos="8459"/>
              <w:tab w:val="right" w:pos="9026" w:leader="dot"/>
            </w:tabs>
            <w:rPr/>
          </w:pPr>
          <w:hyperlink w:anchor="__RefHeading___Toc7036675_105122903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7036677_1051229030">
            <w:r>
              <w:rPr>
                <w:webHidden/>
                <w:rStyle w:val="IndexLink"/>
                <w:rtl w:val="true"/>
              </w:rPr>
              <w:t>الفصل الأول أثر السياق في الألفاظ الدالة على الأرض</w:t>
            </w:r>
            <w:r>
              <w:rPr>
                <w:rStyle w:val="IndexLink"/>
                <w:rtl w:val="true"/>
              </w:rPr>
              <w:tab/>
            </w:r>
            <w:r>
              <w:rPr>
                <w:rStyle w:val="IndexLink"/>
              </w:rPr>
              <w:t>171</w:t>
            </w:r>
          </w:hyperlink>
        </w:p>
        <w:p>
          <w:pPr>
            <w:pStyle w:val="Contents4"/>
            <w:tabs>
              <w:tab w:val="clear" w:pos="8176"/>
              <w:tab w:val="right" w:pos="9026" w:leader="dot"/>
            </w:tabs>
            <w:rPr/>
          </w:pPr>
          <w:hyperlink w:anchor="__RefHeading___Toc7036679_105122903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7036681_1051229030">
            <w:r>
              <w:rPr>
                <w:webHidden/>
                <w:rStyle w:val="IndexLink"/>
                <w:rtl w:val="true"/>
              </w:rPr>
              <w:t>توطئة</w:t>
            </w:r>
            <w:r>
              <w:rPr>
                <w:rStyle w:val="IndexLink"/>
                <w:rtl w:val="true"/>
              </w:rPr>
              <w:tab/>
            </w:r>
            <w:r>
              <w:rPr>
                <w:rStyle w:val="IndexLink"/>
              </w:rPr>
              <w:t>173</w:t>
            </w:r>
          </w:hyperlink>
        </w:p>
        <w:p>
          <w:pPr>
            <w:pStyle w:val="Contents4"/>
            <w:tabs>
              <w:tab w:val="clear" w:pos="8176"/>
              <w:tab w:val="right" w:pos="9026" w:leader="dot"/>
            </w:tabs>
            <w:rPr/>
          </w:pPr>
          <w:hyperlink w:anchor="__RefHeading___Toc7036683_1051229030">
            <w:r>
              <w:rPr>
                <w:webHidden/>
                <w:rStyle w:val="IndexLink"/>
                <w:rtl w:val="true"/>
              </w:rPr>
              <w:t>المبحث الأول</w:t>
            </w:r>
            <w:r>
              <w:rPr>
                <w:rStyle w:val="IndexLink"/>
                <w:rtl w:val="true"/>
              </w:rPr>
              <w:t xml:space="preserve">: </w:t>
            </w:r>
            <w:r>
              <w:rPr>
                <w:rStyle w:val="IndexLink"/>
                <w:rtl w:val="true"/>
              </w:rPr>
              <w:t>التراب والصخور والحجارة وما يتصل بها</w:t>
            </w:r>
            <w:r>
              <w:rPr>
                <w:rStyle w:val="IndexLink"/>
                <w:rtl w:val="true"/>
              </w:rPr>
              <w:tab/>
            </w:r>
            <w:r>
              <w:rPr>
                <w:rStyle w:val="IndexLink"/>
              </w:rPr>
              <w:t>181</w:t>
            </w:r>
          </w:hyperlink>
        </w:p>
        <w:p>
          <w:pPr>
            <w:pStyle w:val="Contents5"/>
            <w:tabs>
              <w:tab w:val="clear" w:pos="7892"/>
              <w:tab w:val="right" w:pos="9026" w:leader="dot"/>
            </w:tabs>
            <w:rPr/>
          </w:pPr>
          <w:hyperlink w:anchor="__RefHeading___Toc7036685_1051229030">
            <w:r>
              <w:rPr>
                <w:webHidden/>
                <w:rStyle w:val="IndexLink"/>
              </w:rPr>
              <w:t>1</w:t>
            </w:r>
            <w:r>
              <w:rPr>
                <w:rStyle w:val="IndexLink"/>
                <w:rtl w:val="true"/>
              </w:rPr>
              <w:t xml:space="preserve">- </w:t>
            </w:r>
            <w:r>
              <w:rPr>
                <w:rStyle w:val="IndexLink"/>
                <w:rtl w:val="true"/>
              </w:rPr>
              <w:t>بِسَاط</w:t>
            </w:r>
            <w:r>
              <w:rPr>
                <w:rStyle w:val="IndexLink"/>
                <w:rtl w:val="true"/>
              </w:rPr>
              <w:tab/>
            </w:r>
            <w:r>
              <w:rPr>
                <w:rStyle w:val="IndexLink"/>
              </w:rPr>
              <w:t>181</w:t>
            </w:r>
          </w:hyperlink>
        </w:p>
        <w:p>
          <w:pPr>
            <w:pStyle w:val="Contents5"/>
            <w:tabs>
              <w:tab w:val="clear" w:pos="7892"/>
              <w:tab w:val="right" w:pos="9026" w:leader="dot"/>
            </w:tabs>
            <w:rPr/>
          </w:pPr>
          <w:hyperlink w:anchor="__RefHeading___Toc7036687_1051229030">
            <w:r>
              <w:rPr>
                <w:webHidden/>
                <w:rStyle w:val="IndexLink"/>
              </w:rPr>
              <w:t>2</w:t>
            </w:r>
            <w:r>
              <w:rPr>
                <w:rStyle w:val="IndexLink"/>
                <w:rtl w:val="true"/>
              </w:rPr>
              <w:t xml:space="preserve">- </w:t>
            </w:r>
            <w:r>
              <w:rPr>
                <w:rStyle w:val="IndexLink"/>
                <w:rtl w:val="true"/>
              </w:rPr>
              <w:t>البِقَاع</w:t>
            </w:r>
            <w:r>
              <w:rPr>
                <w:rStyle w:val="IndexLink"/>
                <w:rtl w:val="true"/>
              </w:rPr>
              <w:tab/>
            </w:r>
            <w:r>
              <w:rPr>
                <w:rStyle w:val="IndexLink"/>
              </w:rPr>
              <w:t>185</w:t>
            </w:r>
          </w:hyperlink>
        </w:p>
        <w:p>
          <w:pPr>
            <w:pStyle w:val="Contents5"/>
            <w:tabs>
              <w:tab w:val="clear" w:pos="7892"/>
              <w:tab w:val="right" w:pos="9026" w:leader="dot"/>
            </w:tabs>
            <w:rPr/>
          </w:pPr>
          <w:hyperlink w:anchor="__RefHeading___Toc7036689_1051229030">
            <w:r>
              <w:rPr>
                <w:webHidden/>
                <w:rStyle w:val="IndexLink"/>
              </w:rPr>
              <w:t>3</w:t>
            </w:r>
            <w:r>
              <w:rPr>
                <w:rStyle w:val="IndexLink"/>
                <w:rtl w:val="true"/>
              </w:rPr>
              <w:t xml:space="preserve">- </w:t>
            </w:r>
            <w:r>
              <w:rPr>
                <w:rStyle w:val="IndexLink"/>
                <w:rtl w:val="true"/>
              </w:rPr>
              <w:t>التُّرَابِ</w:t>
            </w:r>
            <w:r>
              <w:rPr>
                <w:rStyle w:val="IndexLink"/>
                <w:rtl w:val="true"/>
              </w:rPr>
              <w:tab/>
            </w:r>
            <w:r>
              <w:rPr>
                <w:rStyle w:val="IndexLink"/>
              </w:rPr>
              <w:t>187</w:t>
            </w:r>
          </w:hyperlink>
        </w:p>
        <w:p>
          <w:pPr>
            <w:pStyle w:val="Contents5"/>
            <w:tabs>
              <w:tab w:val="clear" w:pos="7892"/>
              <w:tab w:val="right" w:pos="9026" w:leader="dot"/>
            </w:tabs>
            <w:rPr/>
          </w:pPr>
          <w:hyperlink w:anchor="__RefHeading___Toc7036691_1051229030">
            <w:r>
              <w:rPr>
                <w:webHidden/>
                <w:rStyle w:val="IndexLink"/>
              </w:rPr>
              <w:t>4</w:t>
            </w:r>
            <w:r>
              <w:rPr>
                <w:rStyle w:val="IndexLink"/>
                <w:rtl w:val="true"/>
              </w:rPr>
              <w:t xml:space="preserve">- </w:t>
            </w:r>
            <w:r>
              <w:rPr>
                <w:rStyle w:val="IndexLink"/>
                <w:rtl w:val="true"/>
              </w:rPr>
              <w:t>الحَجَر</w:t>
            </w:r>
            <w:r>
              <w:rPr>
                <w:rStyle w:val="IndexLink"/>
                <w:rtl w:val="true"/>
              </w:rPr>
              <w:tab/>
            </w:r>
            <w:r>
              <w:rPr>
                <w:rStyle w:val="IndexLink"/>
              </w:rPr>
              <w:t>189</w:t>
            </w:r>
          </w:hyperlink>
        </w:p>
        <w:p>
          <w:pPr>
            <w:pStyle w:val="Contents5"/>
            <w:tabs>
              <w:tab w:val="clear" w:pos="7892"/>
              <w:tab w:val="right" w:pos="9026" w:leader="dot"/>
            </w:tabs>
            <w:rPr/>
          </w:pPr>
          <w:hyperlink w:anchor="__RefHeading___Toc7036693_1051229030">
            <w:r>
              <w:rPr>
                <w:webHidden/>
                <w:rStyle w:val="IndexLink"/>
              </w:rPr>
              <w:t>5</w:t>
            </w:r>
            <w:r>
              <w:rPr>
                <w:rStyle w:val="IndexLink"/>
                <w:rtl w:val="true"/>
              </w:rPr>
              <w:t xml:space="preserve">- </w:t>
            </w:r>
            <w:r>
              <w:rPr>
                <w:rStyle w:val="IndexLink"/>
                <w:rtl w:val="true"/>
              </w:rPr>
              <w:t>الصُّخُور</w:t>
            </w:r>
            <w:r>
              <w:rPr>
                <w:rStyle w:val="IndexLink"/>
                <w:rtl w:val="true"/>
              </w:rPr>
              <w:tab/>
            </w:r>
            <w:r>
              <w:rPr>
                <w:rStyle w:val="IndexLink"/>
              </w:rPr>
              <w:t>191</w:t>
            </w:r>
          </w:hyperlink>
        </w:p>
        <w:p>
          <w:pPr>
            <w:pStyle w:val="Contents5"/>
            <w:tabs>
              <w:tab w:val="clear" w:pos="7892"/>
              <w:tab w:val="right" w:pos="9026" w:leader="dot"/>
            </w:tabs>
            <w:rPr/>
          </w:pPr>
          <w:hyperlink w:anchor="__RefHeading___Toc7036695_1051229030">
            <w:r>
              <w:rPr>
                <w:webHidden/>
                <w:rStyle w:val="IndexLink"/>
              </w:rPr>
              <w:t>6</w:t>
            </w:r>
            <w:r>
              <w:rPr>
                <w:rStyle w:val="IndexLink"/>
                <w:rtl w:val="true"/>
              </w:rPr>
              <w:t xml:space="preserve">- </w:t>
            </w:r>
            <w:r>
              <w:rPr>
                <w:rStyle w:val="IndexLink"/>
                <w:rtl w:val="true"/>
              </w:rPr>
              <w:t>الطِّين</w:t>
            </w:r>
            <w:r>
              <w:rPr>
                <w:rStyle w:val="IndexLink"/>
                <w:rtl w:val="true"/>
              </w:rPr>
              <w:tab/>
            </w:r>
            <w:r>
              <w:rPr>
                <w:rStyle w:val="IndexLink"/>
              </w:rPr>
              <w:t>192</w:t>
            </w:r>
          </w:hyperlink>
        </w:p>
        <w:p>
          <w:pPr>
            <w:pStyle w:val="Contents4"/>
            <w:tabs>
              <w:tab w:val="clear" w:pos="8176"/>
              <w:tab w:val="right" w:pos="9026" w:leader="dot"/>
            </w:tabs>
            <w:rPr/>
          </w:pPr>
          <w:hyperlink w:anchor="__RefHeading___Toc7036697_1051229030">
            <w:r>
              <w:rPr>
                <w:webHidden/>
                <w:rStyle w:val="IndexLink"/>
                <w:rtl w:val="true"/>
              </w:rPr>
              <w:t>المبحث الثاني</w:t>
            </w:r>
            <w:r>
              <w:rPr>
                <w:rStyle w:val="IndexLink"/>
                <w:rtl w:val="true"/>
              </w:rPr>
              <w:t xml:space="preserve">: </w:t>
            </w:r>
            <w:r>
              <w:rPr>
                <w:rStyle w:val="IndexLink"/>
                <w:rtl w:val="true"/>
              </w:rPr>
              <w:t>السهل والوادي والطريق وما يتصل بها</w:t>
            </w:r>
            <w:r>
              <w:rPr>
                <w:rStyle w:val="IndexLink"/>
                <w:rtl w:val="true"/>
              </w:rPr>
              <w:tab/>
            </w:r>
            <w:r>
              <w:rPr>
                <w:rStyle w:val="IndexLink"/>
              </w:rPr>
              <w:t>197</w:t>
            </w:r>
          </w:hyperlink>
        </w:p>
        <w:p>
          <w:pPr>
            <w:pStyle w:val="Contents5"/>
            <w:tabs>
              <w:tab w:val="clear" w:pos="7892"/>
              <w:tab w:val="right" w:pos="9026" w:leader="dot"/>
            </w:tabs>
            <w:rPr/>
          </w:pPr>
          <w:hyperlink w:anchor="__RefHeading___Toc7036699_1051229030">
            <w:r>
              <w:rPr>
                <w:webHidden/>
                <w:rStyle w:val="IndexLink"/>
              </w:rPr>
              <w:t>1</w:t>
            </w:r>
            <w:r>
              <w:rPr>
                <w:rStyle w:val="IndexLink"/>
                <w:rtl w:val="true"/>
              </w:rPr>
              <w:t xml:space="preserve">- </w:t>
            </w:r>
            <w:r>
              <w:rPr>
                <w:rStyle w:val="IndexLink"/>
                <w:rtl w:val="true"/>
              </w:rPr>
              <w:t>السَّبِيل</w:t>
            </w:r>
            <w:r>
              <w:rPr>
                <w:rStyle w:val="IndexLink"/>
                <w:rtl w:val="true"/>
              </w:rPr>
              <w:tab/>
            </w:r>
            <w:r>
              <w:rPr>
                <w:rStyle w:val="IndexLink"/>
              </w:rPr>
              <w:t>197</w:t>
            </w:r>
          </w:hyperlink>
        </w:p>
        <w:p>
          <w:pPr>
            <w:pStyle w:val="Contents5"/>
            <w:tabs>
              <w:tab w:val="clear" w:pos="7892"/>
              <w:tab w:val="right" w:pos="9026" w:leader="dot"/>
            </w:tabs>
            <w:rPr/>
          </w:pPr>
          <w:hyperlink w:anchor="__RefHeading___Toc7036701_1051229030">
            <w:r>
              <w:rPr>
                <w:webHidden/>
                <w:rStyle w:val="IndexLink"/>
              </w:rPr>
              <w:t>2</w:t>
            </w:r>
            <w:r>
              <w:rPr>
                <w:rStyle w:val="IndexLink"/>
                <w:rtl w:val="true"/>
              </w:rPr>
              <w:t xml:space="preserve">- </w:t>
            </w:r>
            <w:r>
              <w:rPr>
                <w:rStyle w:val="IndexLink"/>
                <w:rtl w:val="true"/>
              </w:rPr>
              <w:t>السَّهْل</w:t>
            </w:r>
            <w:r>
              <w:rPr>
                <w:rStyle w:val="IndexLink"/>
                <w:rtl w:val="true"/>
              </w:rPr>
              <w:tab/>
            </w:r>
            <w:r>
              <w:rPr>
                <w:rStyle w:val="IndexLink"/>
              </w:rPr>
              <w:t>200</w:t>
            </w:r>
          </w:hyperlink>
        </w:p>
        <w:p>
          <w:pPr>
            <w:pStyle w:val="Contents5"/>
            <w:tabs>
              <w:tab w:val="clear" w:pos="7892"/>
              <w:tab w:val="right" w:pos="9026" w:leader="dot"/>
            </w:tabs>
            <w:rPr/>
          </w:pPr>
          <w:hyperlink w:anchor="__RefHeading___Toc7036703_1051229030">
            <w:r>
              <w:rPr>
                <w:webHidden/>
                <w:rStyle w:val="IndexLink"/>
              </w:rPr>
              <w:t>3</w:t>
            </w:r>
            <w:r>
              <w:rPr>
                <w:rStyle w:val="IndexLink"/>
                <w:rtl w:val="true"/>
              </w:rPr>
              <w:t xml:space="preserve">- </w:t>
            </w:r>
            <w:r>
              <w:rPr>
                <w:rStyle w:val="IndexLink"/>
                <w:rtl w:val="true"/>
              </w:rPr>
              <w:t>الطَّرِيق</w:t>
            </w:r>
            <w:r>
              <w:rPr>
                <w:rStyle w:val="IndexLink"/>
                <w:rtl w:val="true"/>
              </w:rPr>
              <w:tab/>
            </w:r>
            <w:r>
              <w:rPr>
                <w:rStyle w:val="IndexLink"/>
              </w:rPr>
              <w:t>202</w:t>
            </w:r>
          </w:hyperlink>
        </w:p>
        <w:p>
          <w:pPr>
            <w:pStyle w:val="Contents5"/>
            <w:tabs>
              <w:tab w:val="clear" w:pos="7892"/>
              <w:tab w:val="right" w:pos="9026" w:leader="dot"/>
            </w:tabs>
            <w:rPr/>
          </w:pPr>
          <w:hyperlink w:anchor="__RefHeading___Toc7036705_1051229030">
            <w:r>
              <w:rPr>
                <w:webHidden/>
                <w:rStyle w:val="IndexLink"/>
              </w:rPr>
              <w:t>4</w:t>
            </w:r>
            <w:r>
              <w:rPr>
                <w:rStyle w:val="IndexLink"/>
                <w:rtl w:val="true"/>
              </w:rPr>
              <w:t xml:space="preserve">- </w:t>
            </w:r>
            <w:r>
              <w:rPr>
                <w:rStyle w:val="IndexLink"/>
                <w:rtl w:val="true"/>
              </w:rPr>
              <w:t>الفِجَاج</w:t>
            </w:r>
            <w:r>
              <w:rPr>
                <w:rStyle w:val="IndexLink"/>
                <w:rtl w:val="true"/>
              </w:rPr>
              <w:tab/>
            </w:r>
            <w:r>
              <w:rPr>
                <w:rStyle w:val="IndexLink"/>
              </w:rPr>
              <w:t>205</w:t>
            </w:r>
          </w:hyperlink>
        </w:p>
        <w:p>
          <w:pPr>
            <w:pStyle w:val="Contents5"/>
            <w:tabs>
              <w:tab w:val="clear" w:pos="7892"/>
              <w:tab w:val="right" w:pos="9026" w:leader="dot"/>
            </w:tabs>
            <w:rPr/>
          </w:pPr>
          <w:hyperlink w:anchor="__RefHeading___Toc7036707_1051229030">
            <w:r>
              <w:rPr>
                <w:webHidden/>
                <w:rStyle w:val="IndexLink"/>
              </w:rPr>
              <w:t>5</w:t>
            </w:r>
            <w:r>
              <w:rPr>
                <w:rStyle w:val="IndexLink"/>
                <w:rtl w:val="true"/>
              </w:rPr>
              <w:t xml:space="preserve">- </w:t>
            </w:r>
            <w:r>
              <w:rPr>
                <w:rStyle w:val="IndexLink"/>
                <w:rtl w:val="true"/>
              </w:rPr>
              <w:t>الوَادِي</w:t>
            </w:r>
            <w:r>
              <w:rPr>
                <w:rStyle w:val="IndexLink"/>
                <w:rtl w:val="true"/>
              </w:rPr>
              <w:tab/>
            </w:r>
            <w:r>
              <w:rPr>
                <w:rStyle w:val="IndexLink"/>
              </w:rPr>
              <w:t>206</w:t>
            </w:r>
          </w:hyperlink>
        </w:p>
        <w:p>
          <w:pPr>
            <w:pStyle w:val="Contents4"/>
            <w:tabs>
              <w:tab w:val="clear" w:pos="8176"/>
              <w:tab w:val="right" w:pos="9026" w:leader="dot"/>
            </w:tabs>
            <w:rPr/>
          </w:pPr>
          <w:hyperlink w:anchor="__RefHeading___Toc7036709_1051229030">
            <w:r>
              <w:rPr>
                <w:webHidden/>
                <w:rStyle w:val="IndexLink"/>
                <w:rtl w:val="true"/>
              </w:rPr>
              <w:t>المبحث الثالث</w:t>
            </w:r>
            <w:r>
              <w:rPr>
                <w:rStyle w:val="IndexLink"/>
                <w:rtl w:val="true"/>
              </w:rPr>
              <w:t xml:space="preserve">: </w:t>
            </w:r>
            <w:r>
              <w:rPr>
                <w:rStyle w:val="IndexLink"/>
                <w:rtl w:val="true"/>
              </w:rPr>
              <w:t>الجبال والصحراء وما يتصل بها</w:t>
            </w:r>
            <w:r>
              <w:rPr>
                <w:rStyle w:val="IndexLink"/>
                <w:rtl w:val="true"/>
              </w:rPr>
              <w:tab/>
            </w:r>
            <w:r>
              <w:rPr>
                <w:rStyle w:val="IndexLink"/>
              </w:rPr>
              <w:t>209</w:t>
            </w:r>
          </w:hyperlink>
        </w:p>
        <w:p>
          <w:pPr>
            <w:pStyle w:val="Contents5"/>
            <w:tabs>
              <w:tab w:val="clear" w:pos="7892"/>
              <w:tab w:val="right" w:pos="9026" w:leader="dot"/>
            </w:tabs>
            <w:rPr/>
          </w:pPr>
          <w:hyperlink w:anchor="__RefHeading___Toc7036711_1051229030">
            <w:r>
              <w:rPr>
                <w:webHidden/>
                <w:rStyle w:val="IndexLink"/>
              </w:rPr>
              <w:t>1</w:t>
            </w:r>
            <w:r>
              <w:rPr>
                <w:rStyle w:val="IndexLink"/>
                <w:rtl w:val="true"/>
              </w:rPr>
              <w:t xml:space="preserve">- </w:t>
            </w:r>
            <w:r>
              <w:rPr>
                <w:rStyle w:val="IndexLink"/>
                <w:rtl w:val="true"/>
              </w:rPr>
              <w:t>الجَبَل</w:t>
            </w:r>
            <w:r>
              <w:rPr>
                <w:rStyle w:val="IndexLink"/>
                <w:rtl w:val="true"/>
              </w:rPr>
              <w:tab/>
            </w:r>
            <w:r>
              <w:rPr>
                <w:rStyle w:val="IndexLink"/>
              </w:rPr>
              <w:t>209</w:t>
            </w:r>
          </w:hyperlink>
        </w:p>
        <w:p>
          <w:pPr>
            <w:pStyle w:val="Contents5"/>
            <w:tabs>
              <w:tab w:val="clear" w:pos="7892"/>
              <w:tab w:val="right" w:pos="9026" w:leader="dot"/>
            </w:tabs>
            <w:rPr/>
          </w:pPr>
          <w:hyperlink w:anchor="__RefHeading___Toc7036713_1051229030">
            <w:r>
              <w:rPr>
                <w:webHidden/>
                <w:rStyle w:val="IndexLink"/>
              </w:rPr>
              <w:t>2</w:t>
            </w:r>
            <w:r>
              <w:rPr>
                <w:rStyle w:val="IndexLink"/>
                <w:rtl w:val="true"/>
              </w:rPr>
              <w:t xml:space="preserve">- </w:t>
            </w:r>
            <w:r>
              <w:rPr>
                <w:rStyle w:val="IndexLink"/>
                <w:rtl w:val="true"/>
              </w:rPr>
              <w:t>الصَّحْرَاء والفَلاة</w:t>
            </w:r>
            <w:r>
              <w:rPr>
                <w:rStyle w:val="IndexLink"/>
                <w:rtl w:val="true"/>
              </w:rPr>
              <w:tab/>
            </w:r>
            <w:r>
              <w:rPr>
                <w:rStyle w:val="IndexLink"/>
              </w:rPr>
              <w:t>211</w:t>
            </w:r>
          </w:hyperlink>
        </w:p>
        <w:p>
          <w:pPr>
            <w:pStyle w:val="Contents4"/>
            <w:tabs>
              <w:tab w:val="clear" w:pos="8176"/>
              <w:tab w:val="right" w:pos="9026" w:leader="dot"/>
            </w:tabs>
            <w:rPr/>
          </w:pPr>
          <w:hyperlink w:anchor="__RefHeading___Toc7036715_1051229030">
            <w:r>
              <w:rPr>
                <w:webHidden/>
                <w:rStyle w:val="IndexLink"/>
                <w:rtl w:val="true"/>
              </w:rPr>
              <w:t>المبحث الرابع</w:t>
            </w:r>
            <w:r>
              <w:rPr>
                <w:rStyle w:val="IndexLink"/>
                <w:rtl w:val="true"/>
              </w:rPr>
              <w:t xml:space="preserve">: </w:t>
            </w:r>
            <w:r>
              <w:rPr>
                <w:rStyle w:val="IndexLink"/>
                <w:rtl w:val="true"/>
              </w:rPr>
              <w:t>البحار وما يتصل بها</w:t>
            </w:r>
            <w:r>
              <w:rPr>
                <w:rStyle w:val="IndexLink"/>
                <w:rtl w:val="true"/>
              </w:rPr>
              <w:tab/>
            </w:r>
            <w:r>
              <w:rPr>
                <w:rStyle w:val="IndexLink"/>
              </w:rPr>
              <w:t>215</w:t>
            </w:r>
          </w:hyperlink>
        </w:p>
        <w:p>
          <w:pPr>
            <w:pStyle w:val="Contents5"/>
            <w:tabs>
              <w:tab w:val="clear" w:pos="7892"/>
              <w:tab w:val="right" w:pos="9026" w:leader="dot"/>
            </w:tabs>
            <w:rPr/>
          </w:pPr>
          <w:hyperlink w:anchor="__RefHeading___Toc7036717_1051229030">
            <w:r>
              <w:rPr>
                <w:webHidden/>
                <w:rStyle w:val="IndexLink"/>
              </w:rPr>
              <w:t>1</w:t>
            </w:r>
            <w:r>
              <w:rPr>
                <w:rStyle w:val="IndexLink"/>
                <w:rtl w:val="true"/>
              </w:rPr>
              <w:t xml:space="preserve">- </w:t>
            </w:r>
            <w:r>
              <w:rPr>
                <w:rStyle w:val="IndexLink"/>
                <w:rtl w:val="true"/>
              </w:rPr>
              <w:t>البَحْر</w:t>
            </w:r>
            <w:r>
              <w:rPr>
                <w:rStyle w:val="IndexLink"/>
                <w:rtl w:val="true"/>
              </w:rPr>
              <w:tab/>
            </w:r>
            <w:r>
              <w:rPr>
                <w:rStyle w:val="IndexLink"/>
              </w:rPr>
              <w:t>215</w:t>
            </w:r>
          </w:hyperlink>
        </w:p>
        <w:p>
          <w:pPr>
            <w:pStyle w:val="Contents5"/>
            <w:tabs>
              <w:tab w:val="clear" w:pos="7892"/>
              <w:tab w:val="right" w:pos="9026" w:leader="dot"/>
            </w:tabs>
            <w:rPr/>
          </w:pPr>
          <w:hyperlink w:anchor="__RefHeading___Toc7036719_1051229030">
            <w:r>
              <w:rPr>
                <w:webHidden/>
                <w:rStyle w:val="IndexLink"/>
              </w:rPr>
              <w:t>2</w:t>
            </w:r>
            <w:r>
              <w:rPr>
                <w:rStyle w:val="IndexLink"/>
                <w:rtl w:val="true"/>
              </w:rPr>
              <w:t xml:space="preserve">- </w:t>
            </w:r>
            <w:r>
              <w:rPr>
                <w:rStyle w:val="IndexLink"/>
                <w:rtl w:val="true"/>
              </w:rPr>
              <w:t>المَوْج</w:t>
            </w:r>
            <w:r>
              <w:rPr>
                <w:rStyle w:val="IndexLink"/>
                <w:rtl w:val="true"/>
              </w:rPr>
              <w:tab/>
            </w:r>
            <w:r>
              <w:rPr>
                <w:rStyle w:val="IndexLink"/>
              </w:rPr>
              <w:t>217</w:t>
            </w:r>
          </w:hyperlink>
        </w:p>
        <w:p>
          <w:pPr>
            <w:pStyle w:val="Contents3"/>
            <w:tabs>
              <w:tab w:val="clear" w:pos="8459"/>
              <w:tab w:val="right" w:pos="9026" w:leader="dot"/>
            </w:tabs>
            <w:rPr/>
          </w:pPr>
          <w:hyperlink w:anchor="__RefHeading___Toc7036721_1051229030">
            <w:r>
              <w:rPr>
                <w:webHidden/>
                <w:rStyle w:val="IndexLink"/>
                <w:rtl w:val="true"/>
              </w:rPr>
              <w:t>الفصل الثاني</w:t>
            </w:r>
            <w:r>
              <w:rPr>
                <w:rStyle w:val="IndexLink"/>
                <w:rtl w:val="true"/>
              </w:rPr>
              <w:t xml:space="preserve">: </w:t>
            </w:r>
            <w:r>
              <w:rPr>
                <w:rStyle w:val="IndexLink"/>
                <w:rtl w:val="true"/>
              </w:rPr>
              <w:t>أثر السياق في الألفاظ الدالة على السماء</w:t>
            </w:r>
            <w:r>
              <w:rPr>
                <w:rStyle w:val="IndexLink"/>
                <w:rtl w:val="true"/>
              </w:rPr>
              <w:tab/>
            </w:r>
            <w:r>
              <w:rPr>
                <w:rStyle w:val="IndexLink"/>
              </w:rPr>
              <w:t>219</w:t>
            </w:r>
          </w:hyperlink>
        </w:p>
        <w:p>
          <w:pPr>
            <w:pStyle w:val="Contents4"/>
            <w:tabs>
              <w:tab w:val="clear" w:pos="8176"/>
              <w:tab w:val="right" w:pos="9026" w:leader="dot"/>
            </w:tabs>
            <w:rPr/>
          </w:pPr>
          <w:hyperlink w:anchor="__RefHeading___Toc7036723_105122903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7036725_1051229030">
            <w:r>
              <w:rPr>
                <w:webHidden/>
                <w:rStyle w:val="IndexLink"/>
                <w:rtl w:val="true"/>
              </w:rPr>
              <w:t>توطئة</w:t>
            </w:r>
            <w:r>
              <w:rPr>
                <w:rStyle w:val="IndexLink"/>
                <w:rtl w:val="true"/>
              </w:rPr>
              <w:tab/>
            </w:r>
            <w:r>
              <w:rPr>
                <w:rStyle w:val="IndexLink"/>
              </w:rPr>
              <w:t>221</w:t>
            </w:r>
          </w:hyperlink>
        </w:p>
        <w:p>
          <w:pPr>
            <w:pStyle w:val="Contents4"/>
            <w:tabs>
              <w:tab w:val="clear" w:pos="8176"/>
              <w:tab w:val="right" w:pos="9026" w:leader="dot"/>
            </w:tabs>
            <w:rPr/>
          </w:pPr>
          <w:hyperlink w:anchor="__RefHeading___Toc7036727_1051229030">
            <w:r>
              <w:rPr>
                <w:webHidden/>
                <w:rStyle w:val="IndexLink"/>
                <w:rtl w:val="true"/>
              </w:rPr>
              <w:t>المبحث الأول</w:t>
            </w:r>
            <w:r>
              <w:rPr>
                <w:rStyle w:val="IndexLink"/>
                <w:rtl w:val="true"/>
              </w:rPr>
              <w:t xml:space="preserve">: </w:t>
            </w:r>
            <w:r>
              <w:rPr>
                <w:rStyle w:val="IndexLink"/>
                <w:rtl w:val="true"/>
              </w:rPr>
              <w:t>السماء والنجوم وما يتصل بها</w:t>
            </w:r>
            <w:r>
              <w:rPr>
                <w:rStyle w:val="IndexLink"/>
                <w:rtl w:val="true"/>
              </w:rPr>
              <w:tab/>
            </w:r>
            <w:r>
              <w:rPr>
                <w:rStyle w:val="IndexLink"/>
              </w:rPr>
              <w:t>227</w:t>
            </w:r>
          </w:hyperlink>
        </w:p>
        <w:p>
          <w:pPr>
            <w:pStyle w:val="Contents5"/>
            <w:tabs>
              <w:tab w:val="clear" w:pos="7892"/>
              <w:tab w:val="right" w:pos="9026" w:leader="dot"/>
            </w:tabs>
            <w:rPr/>
          </w:pPr>
          <w:hyperlink w:anchor="__RefHeading___Toc7036729_1051229030">
            <w:r>
              <w:rPr>
                <w:webHidden/>
                <w:rStyle w:val="IndexLink"/>
              </w:rPr>
              <w:t>1</w:t>
            </w:r>
            <w:r>
              <w:rPr>
                <w:rStyle w:val="IndexLink"/>
                <w:rtl w:val="true"/>
              </w:rPr>
              <w:t xml:space="preserve">- </w:t>
            </w:r>
            <w:r>
              <w:rPr>
                <w:rStyle w:val="IndexLink"/>
                <w:rtl w:val="true"/>
              </w:rPr>
              <w:t>السقْف</w:t>
            </w:r>
            <w:r>
              <w:rPr>
                <w:rStyle w:val="IndexLink"/>
                <w:rtl w:val="true"/>
              </w:rPr>
              <w:t xml:space="preserve">- </w:t>
            </w:r>
            <w:r>
              <w:rPr>
                <w:rStyle w:val="IndexLink"/>
                <w:rtl w:val="true"/>
              </w:rPr>
              <w:t>الجَو المَكْفُوف</w:t>
            </w:r>
            <w:r>
              <w:rPr>
                <w:rStyle w:val="IndexLink"/>
                <w:rtl w:val="true"/>
              </w:rPr>
              <w:t xml:space="preserve">- </w:t>
            </w:r>
            <w:r>
              <w:rPr>
                <w:rStyle w:val="IndexLink"/>
                <w:rtl w:val="true"/>
              </w:rPr>
              <w:t>أطبَاق السمَاء</w:t>
            </w:r>
            <w:r>
              <w:rPr>
                <w:rStyle w:val="IndexLink"/>
                <w:rtl w:val="true"/>
              </w:rPr>
              <w:tab/>
            </w:r>
            <w:r>
              <w:rPr>
                <w:rStyle w:val="IndexLink"/>
              </w:rPr>
              <w:t>227</w:t>
            </w:r>
          </w:hyperlink>
        </w:p>
        <w:p>
          <w:pPr>
            <w:pStyle w:val="Contents6"/>
            <w:tabs>
              <w:tab w:val="clear" w:pos="7609"/>
              <w:tab w:val="right" w:pos="9026" w:leader="dot"/>
            </w:tabs>
            <w:rPr/>
          </w:pPr>
          <w:hyperlink w:anchor="__RefHeading___Toc7036731_105122903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7036733_1051229030">
            <w:r>
              <w:rPr>
                <w:webHidden/>
                <w:rStyle w:val="IndexLink"/>
                <w:rtl w:val="true"/>
              </w:rPr>
              <w:t>أ</w:t>
            </w:r>
            <w:r>
              <w:rPr>
                <w:rStyle w:val="IndexLink"/>
                <w:rtl w:val="true"/>
              </w:rPr>
              <w:t xml:space="preserve">- </w:t>
            </w:r>
            <w:r>
              <w:rPr>
                <w:rStyle w:val="IndexLink"/>
                <w:rtl w:val="true"/>
              </w:rPr>
              <w:t>السَّقْف</w:t>
            </w:r>
            <w:r>
              <w:rPr>
                <w:rStyle w:val="IndexLink"/>
                <w:rtl w:val="true"/>
              </w:rPr>
              <w:tab/>
            </w:r>
            <w:r>
              <w:rPr>
                <w:rStyle w:val="IndexLink"/>
              </w:rPr>
              <w:t>227</w:t>
            </w:r>
          </w:hyperlink>
        </w:p>
        <w:p>
          <w:pPr>
            <w:pStyle w:val="Contents6"/>
            <w:tabs>
              <w:tab w:val="clear" w:pos="7609"/>
              <w:tab w:val="right" w:pos="9026" w:leader="dot"/>
            </w:tabs>
            <w:rPr/>
          </w:pPr>
          <w:hyperlink w:anchor="__RefHeading___Toc7036735_1051229030">
            <w:r>
              <w:rPr>
                <w:webHidden/>
                <w:rStyle w:val="IndexLink"/>
                <w:rtl w:val="true"/>
              </w:rPr>
              <w:t>ب</w:t>
            </w:r>
            <w:r>
              <w:rPr>
                <w:rStyle w:val="IndexLink"/>
                <w:rtl w:val="true"/>
              </w:rPr>
              <w:t xml:space="preserve">- </w:t>
            </w:r>
            <w:r>
              <w:rPr>
                <w:rStyle w:val="IndexLink"/>
                <w:rtl w:val="true"/>
              </w:rPr>
              <w:t>الجَو المَكْفُوف</w:t>
            </w:r>
            <w:r>
              <w:rPr>
                <w:rStyle w:val="IndexLink"/>
                <w:rtl w:val="true"/>
              </w:rPr>
              <w:tab/>
            </w:r>
            <w:r>
              <w:rPr>
                <w:rStyle w:val="IndexLink"/>
              </w:rPr>
              <w:t>227</w:t>
            </w:r>
          </w:hyperlink>
        </w:p>
        <w:p>
          <w:pPr>
            <w:pStyle w:val="Contents5"/>
            <w:tabs>
              <w:tab w:val="clear" w:pos="7892"/>
              <w:tab w:val="right" w:pos="9026" w:leader="dot"/>
            </w:tabs>
            <w:rPr/>
          </w:pPr>
          <w:hyperlink w:anchor="__RefHeading___Toc7036737_1051229030">
            <w:r>
              <w:rPr>
                <w:webHidden/>
                <w:rStyle w:val="IndexLink"/>
              </w:rPr>
              <w:t>2</w:t>
            </w:r>
            <w:r>
              <w:rPr>
                <w:rStyle w:val="IndexLink"/>
                <w:rtl w:val="true"/>
              </w:rPr>
              <w:t xml:space="preserve">- </w:t>
            </w:r>
            <w:r>
              <w:rPr>
                <w:rStyle w:val="IndexLink"/>
                <w:rtl w:val="true"/>
              </w:rPr>
              <w:t>الشَّمس</w:t>
            </w:r>
            <w:r>
              <w:rPr>
                <w:rStyle w:val="IndexLink"/>
                <w:rtl w:val="true"/>
              </w:rPr>
              <w:tab/>
            </w:r>
            <w:r>
              <w:rPr>
                <w:rStyle w:val="IndexLink"/>
              </w:rPr>
              <w:t>232</w:t>
            </w:r>
          </w:hyperlink>
        </w:p>
        <w:p>
          <w:pPr>
            <w:pStyle w:val="Contents5"/>
            <w:tabs>
              <w:tab w:val="clear" w:pos="7892"/>
              <w:tab w:val="right" w:pos="9026" w:leader="dot"/>
            </w:tabs>
            <w:rPr/>
          </w:pPr>
          <w:hyperlink w:anchor="__RefHeading___Toc7036739_1051229030">
            <w:r>
              <w:rPr>
                <w:webHidden/>
                <w:rStyle w:val="IndexLink"/>
              </w:rPr>
              <w:t>3</w:t>
            </w:r>
            <w:r>
              <w:rPr>
                <w:rStyle w:val="IndexLink"/>
                <w:rtl w:val="true"/>
              </w:rPr>
              <w:t xml:space="preserve">- </w:t>
            </w:r>
            <w:r>
              <w:rPr>
                <w:rStyle w:val="IndexLink"/>
                <w:rtl w:val="true"/>
              </w:rPr>
              <w:t>الفَلَك والرَّقيم</w:t>
            </w:r>
            <w:r>
              <w:rPr>
                <w:rStyle w:val="IndexLink"/>
                <w:rtl w:val="true"/>
              </w:rPr>
              <w:tab/>
            </w:r>
            <w:r>
              <w:rPr>
                <w:rStyle w:val="IndexLink"/>
              </w:rPr>
              <w:t>234</w:t>
            </w:r>
          </w:hyperlink>
        </w:p>
        <w:p>
          <w:pPr>
            <w:pStyle w:val="Contents5"/>
            <w:tabs>
              <w:tab w:val="clear" w:pos="7892"/>
              <w:tab w:val="right" w:pos="9026" w:leader="dot"/>
            </w:tabs>
            <w:rPr/>
          </w:pPr>
          <w:hyperlink w:anchor="__RefHeading___Toc7036741_1051229030">
            <w:r>
              <w:rPr>
                <w:webHidden/>
                <w:rStyle w:val="IndexLink"/>
              </w:rPr>
              <w:t>4</w:t>
            </w:r>
            <w:r>
              <w:rPr>
                <w:rStyle w:val="IndexLink"/>
                <w:rtl w:val="true"/>
              </w:rPr>
              <w:t xml:space="preserve">- </w:t>
            </w:r>
            <w:r>
              <w:rPr>
                <w:rStyle w:val="IndexLink"/>
                <w:rtl w:val="true"/>
              </w:rPr>
              <w:t>الكَوْكب والنَّجم</w:t>
            </w:r>
            <w:r>
              <w:rPr>
                <w:rStyle w:val="IndexLink"/>
                <w:rtl w:val="true"/>
              </w:rPr>
              <w:tab/>
            </w:r>
            <w:r>
              <w:rPr>
                <w:rStyle w:val="IndexLink"/>
              </w:rPr>
              <w:t>235</w:t>
            </w:r>
          </w:hyperlink>
        </w:p>
        <w:p>
          <w:pPr>
            <w:pStyle w:val="Contents4"/>
            <w:tabs>
              <w:tab w:val="clear" w:pos="8176"/>
              <w:tab w:val="right" w:pos="9026" w:leader="dot"/>
            </w:tabs>
            <w:rPr/>
          </w:pPr>
          <w:hyperlink w:anchor="__RefHeading___Toc7036743_1051229030">
            <w:r>
              <w:rPr>
                <w:webHidden/>
                <w:rStyle w:val="IndexLink"/>
                <w:rtl w:val="true"/>
              </w:rPr>
              <w:t>المبحث الثاني</w:t>
            </w:r>
            <w:r>
              <w:rPr>
                <w:rStyle w:val="IndexLink"/>
                <w:rtl w:val="true"/>
              </w:rPr>
              <w:t xml:space="preserve">: </w:t>
            </w:r>
            <w:r>
              <w:rPr>
                <w:rStyle w:val="IndexLink"/>
                <w:rtl w:val="true"/>
              </w:rPr>
              <w:t>الأمطار والأهوية وما يتصل بها</w:t>
            </w:r>
            <w:r>
              <w:rPr>
                <w:rStyle w:val="IndexLink"/>
                <w:rtl w:val="true"/>
              </w:rPr>
              <w:tab/>
            </w:r>
            <w:r>
              <w:rPr>
                <w:rStyle w:val="IndexLink"/>
              </w:rPr>
              <w:t>241</w:t>
            </w:r>
          </w:hyperlink>
        </w:p>
        <w:p>
          <w:pPr>
            <w:pStyle w:val="Contents5"/>
            <w:tabs>
              <w:tab w:val="clear" w:pos="7892"/>
              <w:tab w:val="right" w:pos="9026" w:leader="dot"/>
            </w:tabs>
            <w:rPr/>
          </w:pPr>
          <w:hyperlink w:anchor="__RefHeading___Toc7036745_1051229030">
            <w:r>
              <w:rPr>
                <w:webHidden/>
                <w:rStyle w:val="IndexLink"/>
              </w:rPr>
              <w:t>1</w:t>
            </w:r>
            <w:r>
              <w:rPr>
                <w:rStyle w:val="IndexLink"/>
                <w:rtl w:val="true"/>
              </w:rPr>
              <w:t xml:space="preserve">- </w:t>
            </w:r>
            <w:r>
              <w:rPr>
                <w:rStyle w:val="IndexLink"/>
                <w:rtl w:val="true"/>
              </w:rPr>
              <w:t>الأمطار</w:t>
            </w:r>
            <w:r>
              <w:rPr>
                <w:rStyle w:val="IndexLink"/>
                <w:rtl w:val="true"/>
              </w:rPr>
              <w:tab/>
            </w:r>
            <w:r>
              <w:rPr>
                <w:rStyle w:val="IndexLink"/>
              </w:rPr>
              <w:t>241</w:t>
            </w:r>
          </w:hyperlink>
        </w:p>
        <w:p>
          <w:pPr>
            <w:pStyle w:val="Contents6"/>
            <w:tabs>
              <w:tab w:val="clear" w:pos="7609"/>
              <w:tab w:val="right" w:pos="9026" w:leader="dot"/>
            </w:tabs>
            <w:rPr/>
          </w:pPr>
          <w:hyperlink w:anchor="__RefHeading___Toc7036747_105122903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7036749_1051229030">
            <w:r>
              <w:rPr>
                <w:webHidden/>
                <w:rStyle w:val="IndexLink"/>
                <w:rtl w:val="true"/>
              </w:rPr>
              <w:t>أ</w:t>
            </w:r>
            <w:r>
              <w:rPr>
                <w:rStyle w:val="IndexLink"/>
                <w:rtl w:val="true"/>
              </w:rPr>
              <w:t xml:space="preserve">- </w:t>
            </w:r>
            <w:r>
              <w:rPr>
                <w:rStyle w:val="IndexLink"/>
                <w:rtl w:val="true"/>
              </w:rPr>
              <w:t>القَطْر</w:t>
            </w:r>
            <w:r>
              <w:rPr>
                <w:rStyle w:val="IndexLink"/>
                <w:rtl w:val="true"/>
              </w:rPr>
              <w:tab/>
            </w:r>
            <w:r>
              <w:rPr>
                <w:rStyle w:val="IndexLink"/>
              </w:rPr>
              <w:t>241</w:t>
            </w:r>
          </w:hyperlink>
        </w:p>
        <w:p>
          <w:pPr>
            <w:pStyle w:val="Contents6"/>
            <w:tabs>
              <w:tab w:val="clear" w:pos="7609"/>
              <w:tab w:val="right" w:pos="9026" w:leader="dot"/>
            </w:tabs>
            <w:rPr/>
          </w:pPr>
          <w:hyperlink w:anchor="__RefHeading___Toc7036751_1051229030">
            <w:r>
              <w:rPr>
                <w:webHidden/>
                <w:rStyle w:val="IndexLink"/>
                <w:rtl w:val="true"/>
              </w:rPr>
              <w:t>ب</w:t>
            </w:r>
            <w:r>
              <w:rPr>
                <w:rStyle w:val="IndexLink"/>
                <w:rtl w:val="true"/>
              </w:rPr>
              <w:t xml:space="preserve">- </w:t>
            </w:r>
            <w:r>
              <w:rPr>
                <w:rStyle w:val="IndexLink"/>
                <w:rtl w:val="true"/>
              </w:rPr>
              <w:t>المَطَر</w:t>
            </w:r>
            <w:r>
              <w:rPr>
                <w:rStyle w:val="IndexLink"/>
                <w:rtl w:val="true"/>
              </w:rPr>
              <w:tab/>
            </w:r>
            <w:r>
              <w:rPr>
                <w:rStyle w:val="IndexLink"/>
              </w:rPr>
              <w:t>242</w:t>
            </w:r>
          </w:hyperlink>
        </w:p>
        <w:p>
          <w:pPr>
            <w:pStyle w:val="Contents6"/>
            <w:tabs>
              <w:tab w:val="clear" w:pos="7609"/>
              <w:tab w:val="right" w:pos="9026" w:leader="dot"/>
            </w:tabs>
            <w:rPr/>
          </w:pPr>
          <w:hyperlink w:anchor="__RefHeading___Toc7036753_1051229030">
            <w:r>
              <w:rPr>
                <w:webHidden/>
                <w:rStyle w:val="IndexLink"/>
                <w:rtl w:val="true"/>
              </w:rPr>
              <w:t>ج</w:t>
            </w:r>
            <w:r>
              <w:rPr>
                <w:rStyle w:val="IndexLink"/>
                <w:rtl w:val="true"/>
              </w:rPr>
              <w:t xml:space="preserve">- </w:t>
            </w:r>
            <w:r>
              <w:rPr>
                <w:rStyle w:val="IndexLink"/>
                <w:rtl w:val="true"/>
              </w:rPr>
              <w:t>السحَاب والمُزْن</w:t>
            </w:r>
            <w:r>
              <w:rPr>
                <w:rStyle w:val="IndexLink"/>
                <w:rtl w:val="true"/>
              </w:rPr>
              <w:tab/>
            </w:r>
            <w:r>
              <w:rPr>
                <w:rStyle w:val="IndexLink"/>
              </w:rPr>
              <w:t>244</w:t>
            </w:r>
          </w:hyperlink>
        </w:p>
        <w:p>
          <w:pPr>
            <w:pStyle w:val="Contents5"/>
            <w:tabs>
              <w:tab w:val="clear" w:pos="7892"/>
              <w:tab w:val="right" w:pos="9026" w:leader="dot"/>
            </w:tabs>
            <w:rPr/>
          </w:pPr>
          <w:hyperlink w:anchor="__RefHeading___Toc7036755_1051229030">
            <w:r>
              <w:rPr>
                <w:webHidden/>
                <w:rStyle w:val="IndexLink"/>
              </w:rPr>
              <w:t>2</w:t>
            </w:r>
            <w:r>
              <w:rPr>
                <w:rStyle w:val="IndexLink"/>
                <w:rtl w:val="true"/>
              </w:rPr>
              <w:t xml:space="preserve">- </w:t>
            </w:r>
            <w:r>
              <w:rPr>
                <w:rStyle w:val="IndexLink"/>
                <w:rtl w:val="true"/>
              </w:rPr>
              <w:t>الأهوية</w:t>
            </w:r>
            <w:r>
              <w:rPr>
                <w:rStyle w:val="IndexLink"/>
                <w:rtl w:val="true"/>
              </w:rPr>
              <w:tab/>
            </w:r>
            <w:r>
              <w:rPr>
                <w:rStyle w:val="IndexLink"/>
              </w:rPr>
              <w:t>247</w:t>
            </w:r>
          </w:hyperlink>
        </w:p>
        <w:p>
          <w:pPr>
            <w:pStyle w:val="Contents6"/>
            <w:tabs>
              <w:tab w:val="clear" w:pos="7609"/>
              <w:tab w:val="right" w:pos="9026" w:leader="dot"/>
            </w:tabs>
            <w:rPr/>
          </w:pPr>
          <w:hyperlink w:anchor="__RefHeading___Toc7036757_105122903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7036759_1051229030">
            <w:r>
              <w:rPr>
                <w:webHidden/>
                <w:rStyle w:val="IndexLink"/>
                <w:rtl w:val="true"/>
              </w:rPr>
              <w:t>أ</w:t>
            </w:r>
            <w:r>
              <w:rPr>
                <w:rStyle w:val="IndexLink"/>
                <w:rtl w:val="true"/>
              </w:rPr>
              <w:t xml:space="preserve">- </w:t>
            </w:r>
            <w:r>
              <w:rPr>
                <w:rStyle w:val="IndexLink"/>
                <w:rtl w:val="true"/>
              </w:rPr>
              <w:t>الهَوَاء</w:t>
            </w:r>
            <w:r>
              <w:rPr>
                <w:rStyle w:val="IndexLink"/>
                <w:rtl w:val="true"/>
              </w:rPr>
              <w:tab/>
            </w:r>
            <w:r>
              <w:rPr>
                <w:rStyle w:val="IndexLink"/>
              </w:rPr>
              <w:t>247</w:t>
            </w:r>
          </w:hyperlink>
        </w:p>
        <w:p>
          <w:pPr>
            <w:pStyle w:val="Contents6"/>
            <w:tabs>
              <w:tab w:val="clear" w:pos="7609"/>
              <w:tab w:val="right" w:pos="9026" w:leader="dot"/>
            </w:tabs>
            <w:rPr/>
          </w:pPr>
          <w:hyperlink w:anchor="__RefHeading___Toc7036761_1051229030">
            <w:r>
              <w:rPr>
                <w:webHidden/>
                <w:rStyle w:val="IndexLink"/>
                <w:rtl w:val="true"/>
              </w:rPr>
              <w:t>ب</w:t>
            </w:r>
            <w:r>
              <w:rPr>
                <w:rStyle w:val="IndexLink"/>
                <w:rtl w:val="true"/>
              </w:rPr>
              <w:t xml:space="preserve">- </w:t>
            </w:r>
            <w:r>
              <w:rPr>
                <w:rStyle w:val="IndexLink"/>
                <w:rtl w:val="true"/>
              </w:rPr>
              <w:t>الرِّيح</w:t>
            </w:r>
            <w:r>
              <w:rPr>
                <w:rStyle w:val="IndexLink"/>
                <w:rtl w:val="true"/>
              </w:rPr>
              <w:tab/>
            </w:r>
            <w:r>
              <w:rPr>
                <w:rStyle w:val="IndexLink"/>
              </w:rPr>
              <w:t>249</w:t>
            </w:r>
          </w:hyperlink>
        </w:p>
        <w:p>
          <w:pPr>
            <w:pStyle w:val="Contents4"/>
            <w:tabs>
              <w:tab w:val="clear" w:pos="8176"/>
              <w:tab w:val="right" w:pos="9026" w:leader="dot"/>
            </w:tabs>
            <w:rPr/>
          </w:pPr>
          <w:hyperlink w:anchor="__RefHeading___Toc7036763_1051229030">
            <w:r>
              <w:rPr>
                <w:webHidden/>
                <w:rStyle w:val="IndexLink"/>
                <w:rtl w:val="true"/>
              </w:rPr>
              <w:t>المبحث الثالث</w:t>
            </w:r>
            <w:r>
              <w:rPr>
                <w:rStyle w:val="IndexLink"/>
                <w:rtl w:val="true"/>
              </w:rPr>
              <w:t xml:space="preserve">: </w:t>
            </w:r>
            <w:r>
              <w:rPr>
                <w:rStyle w:val="IndexLink"/>
                <w:rtl w:val="true"/>
              </w:rPr>
              <w:t>الظلمة والنور وما يتصل بها</w:t>
            </w:r>
            <w:r>
              <w:rPr>
                <w:rStyle w:val="IndexLink"/>
                <w:rtl w:val="true"/>
              </w:rPr>
              <w:tab/>
            </w:r>
            <w:r>
              <w:rPr>
                <w:rStyle w:val="IndexLink"/>
              </w:rPr>
              <w:t>251</w:t>
            </w:r>
          </w:hyperlink>
        </w:p>
        <w:p>
          <w:pPr>
            <w:pStyle w:val="Contents5"/>
            <w:tabs>
              <w:tab w:val="clear" w:pos="7892"/>
              <w:tab w:val="right" w:pos="9026" w:leader="dot"/>
            </w:tabs>
            <w:rPr/>
          </w:pPr>
          <w:hyperlink w:anchor="__RefHeading___Toc7036765_1051229030">
            <w:r>
              <w:rPr>
                <w:webHidden/>
                <w:rStyle w:val="IndexLink"/>
              </w:rPr>
              <w:t>1</w:t>
            </w:r>
            <w:r>
              <w:rPr>
                <w:rStyle w:val="IndexLink"/>
                <w:rtl w:val="true"/>
              </w:rPr>
              <w:t xml:space="preserve">- </w:t>
            </w:r>
            <w:r>
              <w:rPr>
                <w:rStyle w:val="IndexLink"/>
                <w:rtl w:val="true"/>
              </w:rPr>
              <w:t>الألفاظ الدالة على الظلمة</w:t>
            </w:r>
            <w:r>
              <w:rPr>
                <w:rStyle w:val="IndexLink"/>
                <w:rtl w:val="true"/>
              </w:rPr>
              <w:tab/>
            </w:r>
            <w:r>
              <w:rPr>
                <w:rStyle w:val="IndexLink"/>
              </w:rPr>
              <w:t>251</w:t>
            </w:r>
          </w:hyperlink>
        </w:p>
        <w:p>
          <w:pPr>
            <w:pStyle w:val="Contents6"/>
            <w:tabs>
              <w:tab w:val="clear" w:pos="7609"/>
              <w:tab w:val="right" w:pos="9026" w:leader="dot"/>
            </w:tabs>
            <w:rPr/>
          </w:pPr>
          <w:hyperlink w:anchor="__RefHeading___Toc7036767_1051229030">
            <w:r>
              <w:rPr>
                <w:webHidden/>
                <w:rStyle w:val="IndexLink"/>
                <w:rtl w:val="true"/>
              </w:rPr>
              <w:t>أ</w:t>
            </w:r>
            <w:r>
              <w:rPr>
                <w:rStyle w:val="IndexLink"/>
                <w:rtl w:val="true"/>
              </w:rPr>
              <w:t xml:space="preserve">- </w:t>
            </w:r>
            <w:r>
              <w:rPr>
                <w:rStyle w:val="IndexLink"/>
                <w:rtl w:val="true"/>
              </w:rPr>
              <w:t>الحِنْدِس</w:t>
            </w:r>
            <w:r>
              <w:rPr>
                <w:rStyle w:val="IndexLink"/>
                <w:rtl w:val="true"/>
              </w:rPr>
              <w:tab/>
            </w:r>
            <w:r>
              <w:rPr>
                <w:rStyle w:val="IndexLink"/>
              </w:rPr>
              <w:t>251</w:t>
            </w:r>
          </w:hyperlink>
        </w:p>
        <w:p>
          <w:pPr>
            <w:pStyle w:val="Contents6"/>
            <w:tabs>
              <w:tab w:val="clear" w:pos="7609"/>
              <w:tab w:val="right" w:pos="9026" w:leader="dot"/>
            </w:tabs>
            <w:rPr/>
          </w:pPr>
          <w:hyperlink w:anchor="__RefHeading___Toc7036769_1051229030">
            <w:r>
              <w:rPr>
                <w:webHidden/>
                <w:rStyle w:val="IndexLink"/>
                <w:rtl w:val="true"/>
              </w:rPr>
              <w:t>ب</w:t>
            </w:r>
            <w:r>
              <w:rPr>
                <w:rStyle w:val="IndexLink"/>
                <w:rtl w:val="true"/>
              </w:rPr>
              <w:t xml:space="preserve">- </w:t>
            </w:r>
            <w:r>
              <w:rPr>
                <w:rStyle w:val="IndexLink"/>
                <w:rtl w:val="true"/>
              </w:rPr>
              <w:t>الظُّلْمَة</w:t>
            </w:r>
            <w:r>
              <w:rPr>
                <w:rStyle w:val="IndexLink"/>
                <w:rtl w:val="true"/>
              </w:rPr>
              <w:tab/>
            </w:r>
            <w:r>
              <w:rPr>
                <w:rStyle w:val="IndexLink"/>
              </w:rPr>
              <w:t>252</w:t>
            </w:r>
          </w:hyperlink>
        </w:p>
        <w:p>
          <w:pPr>
            <w:pStyle w:val="Contents6"/>
            <w:tabs>
              <w:tab w:val="clear" w:pos="7609"/>
              <w:tab w:val="right" w:pos="9026" w:leader="dot"/>
            </w:tabs>
            <w:rPr/>
          </w:pPr>
          <w:hyperlink w:anchor="__RefHeading___Toc7036771_1051229030">
            <w:r>
              <w:rPr>
                <w:webHidden/>
                <w:rStyle w:val="IndexLink"/>
                <w:rtl w:val="true"/>
              </w:rPr>
              <w:t>ت</w:t>
            </w:r>
            <w:r>
              <w:rPr>
                <w:rStyle w:val="IndexLink"/>
                <w:rtl w:val="true"/>
              </w:rPr>
              <w:t xml:space="preserve">- </w:t>
            </w:r>
            <w:r>
              <w:rPr>
                <w:rStyle w:val="IndexLink"/>
                <w:rtl w:val="true"/>
              </w:rPr>
              <w:t>اللَّيل</w:t>
            </w:r>
            <w:r>
              <w:rPr>
                <w:rStyle w:val="IndexLink"/>
                <w:rtl w:val="true"/>
              </w:rPr>
              <w:tab/>
            </w:r>
            <w:r>
              <w:rPr>
                <w:rStyle w:val="IndexLink"/>
              </w:rPr>
              <w:t>253</w:t>
            </w:r>
          </w:hyperlink>
        </w:p>
        <w:p>
          <w:pPr>
            <w:pStyle w:val="Contents5"/>
            <w:tabs>
              <w:tab w:val="clear" w:pos="7892"/>
              <w:tab w:val="right" w:pos="9026" w:leader="dot"/>
            </w:tabs>
            <w:rPr/>
          </w:pPr>
          <w:hyperlink w:anchor="__RefHeading___Toc7036773_1051229030">
            <w:r>
              <w:rPr>
                <w:webHidden/>
                <w:rStyle w:val="IndexLink"/>
              </w:rPr>
              <w:t>2</w:t>
            </w:r>
            <w:r>
              <w:rPr>
                <w:rStyle w:val="IndexLink"/>
                <w:rtl w:val="true"/>
              </w:rPr>
              <w:t xml:space="preserve">- </w:t>
            </w:r>
            <w:r>
              <w:rPr>
                <w:rStyle w:val="IndexLink"/>
                <w:rtl w:val="true"/>
              </w:rPr>
              <w:t>الألفاظ الدالة على النُّور</w:t>
            </w:r>
            <w:r>
              <w:rPr>
                <w:rStyle w:val="IndexLink"/>
                <w:rtl w:val="true"/>
              </w:rPr>
              <w:tab/>
            </w:r>
            <w:r>
              <w:rPr>
                <w:rStyle w:val="IndexLink"/>
              </w:rPr>
              <w:t>256</w:t>
            </w:r>
          </w:hyperlink>
        </w:p>
        <w:p>
          <w:pPr>
            <w:pStyle w:val="Contents6"/>
            <w:tabs>
              <w:tab w:val="clear" w:pos="7609"/>
              <w:tab w:val="right" w:pos="9026" w:leader="dot"/>
            </w:tabs>
            <w:rPr/>
          </w:pPr>
          <w:hyperlink w:anchor="__RefHeading___Toc7036775_1051229030">
            <w:r>
              <w:rPr>
                <w:webHidden/>
                <w:rStyle w:val="IndexLink"/>
                <w:rtl w:val="true"/>
              </w:rPr>
              <w:t>أ</w:t>
            </w:r>
            <w:r>
              <w:rPr>
                <w:rStyle w:val="IndexLink"/>
                <w:rtl w:val="true"/>
              </w:rPr>
              <w:t xml:space="preserve">- </w:t>
            </w:r>
            <w:r>
              <w:rPr>
                <w:rStyle w:val="IndexLink"/>
                <w:rtl w:val="true"/>
              </w:rPr>
              <w:t>البَرْق</w:t>
            </w:r>
            <w:r>
              <w:rPr>
                <w:rStyle w:val="IndexLink"/>
                <w:rtl w:val="true"/>
              </w:rPr>
              <w:tab/>
            </w:r>
            <w:r>
              <w:rPr>
                <w:rStyle w:val="IndexLink"/>
              </w:rPr>
              <w:t>256</w:t>
            </w:r>
          </w:hyperlink>
        </w:p>
        <w:p>
          <w:pPr>
            <w:pStyle w:val="Contents6"/>
            <w:tabs>
              <w:tab w:val="clear" w:pos="7609"/>
              <w:tab w:val="right" w:pos="9026" w:leader="dot"/>
            </w:tabs>
            <w:rPr/>
          </w:pPr>
          <w:hyperlink w:anchor="__RefHeading___Toc7036777_1051229030">
            <w:r>
              <w:rPr>
                <w:webHidden/>
                <w:rStyle w:val="IndexLink"/>
                <w:rtl w:val="true"/>
              </w:rPr>
              <w:t>ب</w:t>
            </w:r>
            <w:r>
              <w:rPr>
                <w:rStyle w:val="IndexLink"/>
                <w:rtl w:val="true"/>
              </w:rPr>
              <w:t xml:space="preserve">- </w:t>
            </w:r>
            <w:r>
              <w:rPr>
                <w:rStyle w:val="IndexLink"/>
                <w:rtl w:val="true"/>
              </w:rPr>
              <w:t>الضَّيَاء والنُّور</w:t>
            </w:r>
            <w:r>
              <w:rPr>
                <w:rStyle w:val="IndexLink"/>
                <w:rtl w:val="true"/>
              </w:rPr>
              <w:tab/>
            </w:r>
            <w:r>
              <w:rPr>
                <w:rStyle w:val="IndexLink"/>
              </w:rPr>
              <w:t>257</w:t>
            </w:r>
          </w:hyperlink>
        </w:p>
        <w:p>
          <w:pPr>
            <w:pStyle w:val="Contents2"/>
            <w:tabs>
              <w:tab w:val="clear" w:pos="8743"/>
              <w:tab w:val="right" w:pos="9026" w:leader="dot"/>
            </w:tabs>
            <w:rPr/>
          </w:pPr>
          <w:hyperlink w:anchor="__RefHeading___Toc7036779_1051229030">
            <w:r>
              <w:rPr>
                <w:webHidden/>
                <w:rStyle w:val="IndexLink"/>
                <w:rtl w:val="true"/>
              </w:rPr>
              <w:t>الخاتمة</w:t>
            </w:r>
            <w:r>
              <w:rPr>
                <w:rStyle w:val="IndexLink"/>
                <w:rtl w:val="true"/>
              </w:rPr>
              <w:tab/>
            </w:r>
            <w:r>
              <w:rPr>
                <w:rStyle w:val="IndexLink"/>
              </w:rPr>
              <w:t>263</w:t>
            </w:r>
          </w:hyperlink>
        </w:p>
        <w:p>
          <w:pPr>
            <w:pStyle w:val="Contents3"/>
            <w:tabs>
              <w:tab w:val="clear" w:pos="8459"/>
              <w:tab w:val="right" w:pos="9026" w:leader="dot"/>
            </w:tabs>
            <w:rPr/>
          </w:pPr>
          <w:hyperlink w:anchor="__RefHeading___Toc7036781_105122903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7036783_1051229030">
            <w:r>
              <w:rPr>
                <w:webHidden/>
                <w:rStyle w:val="IndexLink"/>
                <w:rtl w:val="true"/>
              </w:rPr>
              <w:t>توصيات</w:t>
            </w:r>
            <w:r>
              <w:rPr>
                <w:rStyle w:val="IndexLink"/>
                <w:rtl w:val="true"/>
              </w:rPr>
              <w:tab/>
            </w:r>
            <w:r>
              <w:rPr>
                <w:rStyle w:val="IndexLink"/>
              </w:rPr>
              <w:t>271</w:t>
            </w:r>
          </w:hyperlink>
        </w:p>
        <w:p>
          <w:pPr>
            <w:pStyle w:val="Contents2"/>
            <w:tabs>
              <w:tab w:val="clear" w:pos="8743"/>
              <w:tab w:val="right" w:pos="9026" w:leader="dot"/>
            </w:tabs>
            <w:rPr/>
          </w:pPr>
          <w:hyperlink w:anchor="__RefHeading___Toc7036785_1051229030">
            <w:r>
              <w:rPr>
                <w:webHidden/>
                <w:rStyle w:val="IndexLink"/>
                <w:rtl w:val="true"/>
              </w:rPr>
              <w:t>الملاحق</w:t>
            </w:r>
            <w:r>
              <w:rPr>
                <w:rStyle w:val="IndexLink"/>
                <w:rtl w:val="true"/>
              </w:rPr>
              <w:tab/>
            </w:r>
            <w:r>
              <w:rPr>
                <w:rStyle w:val="IndexLink"/>
              </w:rPr>
              <w:t>273</w:t>
            </w:r>
          </w:hyperlink>
        </w:p>
        <w:p>
          <w:pPr>
            <w:pStyle w:val="Contents2"/>
            <w:tabs>
              <w:tab w:val="clear" w:pos="8743"/>
              <w:tab w:val="right" w:pos="9026" w:leader="dot"/>
            </w:tabs>
            <w:rPr/>
          </w:pPr>
          <w:hyperlink w:anchor="__RefHeading___Toc7036787_1051229030">
            <w:r>
              <w:rPr>
                <w:webHidden/>
                <w:rStyle w:val="IndexLink"/>
                <w:rtl w:val="true"/>
              </w:rPr>
              <w:t>المصادر والمراجع</w:t>
            </w:r>
            <w:r>
              <w:rPr>
                <w:rStyle w:val="IndexLink"/>
                <w:rtl w:val="true"/>
              </w:rPr>
              <w:tab/>
            </w:r>
            <w:r>
              <w:rPr>
                <w:rStyle w:val="IndexLink"/>
              </w:rPr>
              <w:t>290</w:t>
            </w:r>
          </w:hyperlink>
        </w:p>
        <w:p>
          <w:pPr>
            <w:pStyle w:val="Contents3"/>
            <w:tabs>
              <w:tab w:val="clear" w:pos="8459"/>
              <w:tab w:val="right" w:pos="9026" w:leader="dot"/>
            </w:tabs>
            <w:rPr/>
          </w:pPr>
          <w:hyperlink w:anchor="__RefHeading___Toc7036789_105122903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7036791_1051229030">
            <w:r>
              <w:rPr>
                <w:webHidden/>
                <w:rStyle w:val="IndexLink"/>
                <w:rtl w:val="true"/>
              </w:rPr>
              <w:t>القرآن الكريم</w:t>
            </w:r>
            <w:r>
              <w:rPr>
                <w:rStyle w:val="IndexLink"/>
                <w:rtl w:val="true"/>
              </w:rPr>
              <w:tab/>
            </w:r>
            <w:r>
              <w:rPr>
                <w:rStyle w:val="IndexLink"/>
              </w:rPr>
              <w:t>292</w:t>
            </w:r>
          </w:hyperlink>
        </w:p>
        <w:p>
          <w:pPr>
            <w:pStyle w:val="Contents3"/>
            <w:tabs>
              <w:tab w:val="clear" w:pos="8459"/>
              <w:tab w:val="right" w:pos="9026" w:leader="dot"/>
            </w:tabs>
            <w:rPr/>
          </w:pPr>
          <w:hyperlink w:anchor="__RefHeading___Toc7036793_1051229030">
            <w:r>
              <w:rPr>
                <w:webHidden/>
                <w:rStyle w:val="IndexLink"/>
                <w:rtl w:val="true"/>
              </w:rPr>
              <w:t>البحوث والمقالات والدوريات</w:t>
            </w:r>
            <w:r>
              <w:rPr>
                <w:rStyle w:val="IndexLink"/>
                <w:rtl w:val="true"/>
              </w:rPr>
              <w:tab/>
            </w:r>
            <w:r>
              <w:rPr>
                <w:rStyle w:val="IndexLink"/>
              </w:rPr>
              <w:t>309</w:t>
            </w:r>
          </w:hyperlink>
        </w:p>
        <w:p>
          <w:pPr>
            <w:pStyle w:val="Contents3"/>
            <w:tabs>
              <w:tab w:val="clear" w:pos="8459"/>
              <w:tab w:val="right" w:pos="9026" w:leader="dot"/>
            </w:tabs>
            <w:rPr/>
          </w:pPr>
          <w:hyperlink w:anchor="__RefHeading___Toc7036795_1051229030">
            <w:r>
              <w:rPr>
                <w:webHidden/>
                <w:rStyle w:val="IndexLink"/>
                <w:rtl w:val="true"/>
              </w:rPr>
              <w:t>الأطاريح والرسائل الجامعية</w:t>
            </w:r>
            <w:r>
              <w:rPr>
                <w:rStyle w:val="IndexLink"/>
                <w:rtl w:val="true"/>
              </w:rPr>
              <w:tab/>
            </w:r>
            <w:r>
              <w:rPr>
                <w:rStyle w:val="IndexLink"/>
              </w:rPr>
              <w:t>311</w:t>
            </w:r>
          </w:hyperlink>
        </w:p>
        <w:p>
          <w:pPr>
            <w:pStyle w:val="Contents2"/>
            <w:tabs>
              <w:tab w:val="clear" w:pos="8743"/>
              <w:tab w:val="right" w:pos="9026" w:leader="dot"/>
            </w:tabs>
            <w:rPr/>
          </w:pPr>
          <w:hyperlink w:anchor="__RefHeading___Toc7036797_1051229030">
            <w:r>
              <w:rPr>
                <w:webHidden/>
                <w:rStyle w:val="IndexLink"/>
                <w:rtl w:val="true"/>
              </w:rPr>
              <w:t>المحتويات</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0_75425"/>
      <w:bookmarkStart w:id="1" w:name="pg8000_75425"/>
      <w:bookmarkEnd w:id="1"/>
    </w:p>
    <w:p>
      <w:pPr>
        <w:pStyle w:val="Heading2"/>
        <w:numPr>
          <w:ilvl w:val="1"/>
          <w:numId w:val="1"/>
        </w:numPr>
        <w:rPr/>
      </w:pPr>
      <w:bookmarkStart w:id="2" w:name="pg8000_75425"/>
      <w:bookmarkStart w:id="3" w:name="__RefHeading___Toc7036503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التصنيف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BP38.09.T3 S2</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ندى عبد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السياق في توجيه المعنى لألفاظ الطبيعة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ندى عبد الأمير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 كربلاء، العراق، 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 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الرسائل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علوم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 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 لائحة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بن موسى،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 شخصي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حول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اضافي اسم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قدوري الحسني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إضافي اسم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بن موسى،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3650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السياق في توجيه المعنى لألفاظ الطبيعة في نهج البلاغة </w:t>
      </w:r>
    </w:p>
    <w:p>
      <w:pPr>
        <w:pStyle w:val="BookText"/>
        <w:rPr/>
      </w:pPr>
      <w:r>
        <w:rPr>
          <w:rFonts w:ascii="Amiri" w:hAnsi="Amiri" w:eastAsia="Amiri" w:cs="Amiri"/>
          <w:color w:val="111111"/>
          <w:sz w:val="28"/>
          <w:sz w:val="28"/>
          <w:szCs w:val="28"/>
          <w:rtl w:val="true"/>
          <w:lang w:bidi="ar-SA"/>
        </w:rPr>
        <w:t>سلسلة الرسائل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p>
    <w:p>
      <w:pPr>
        <w:pStyle w:val="BookText"/>
        <w:rPr/>
      </w:pPr>
      <w:r>
        <w:rPr>
          <w:rFonts w:ascii="Amiri" w:hAnsi="Amiri" w:eastAsia="Amiri" w:cs="Amiri"/>
          <w:color w:val="111111"/>
          <w:sz w:val="28"/>
          <w:sz w:val="28"/>
          <w:szCs w:val="28"/>
          <w:rtl w:val="true"/>
          <w:lang w:bidi="ar-SA"/>
        </w:rPr>
        <w:t>وحدة علوم اللغة العربية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السياق في توجيه المعنى لألفاظ الطبيعة في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ندى عبد الأمير الصافي </w:t>
      </w:r>
    </w:p>
    <w:p>
      <w:pPr>
        <w:pStyle w:val="BookText"/>
        <w:rPr/>
      </w:pPr>
      <w:r>
        <w:rPr>
          <w:rFonts w:ascii="Amiri" w:hAnsi="Amiri" w:eastAsia="Amiri" w:cs="Amiri"/>
          <w:color w:val="111111"/>
          <w:sz w:val="28"/>
          <w:sz w:val="28"/>
          <w:szCs w:val="28"/>
          <w:rtl w:val="true"/>
          <w:lang w:bidi="ar-SA"/>
        </w:rPr>
        <w:t>جميع الحقوق محفوظة 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 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إِلَی الَجْنَّةِ زُمَرًا حَتَّى إِذَا جَاءُوهَا وَفُتِحَتْ أَبْوَابُهَا وَقَالَ لَهُمْ خَزَنَتُهَا 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الَّذِي صَدَقَنَا وَعْدَهُ وَأَوْرَثَنَا الْارْضَ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الإهداء مولاي يا أمير المؤمنين يا خليفة الرَّحمن ومنارة الإنسانِ هذه بضاعتي إليك، فهلّا قبلْتَ؟ وإلى نور العينِ الذي عَبَرَ بي الآمالَ الحالمةَ، واتسعَ قلبُهُ ملبّياً حلمي حينَ ضاقَتْ بي السبلُ، فذللَّ الصعابَ من أجلي ليغرسَ الصَّفاءَ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الحالم أن يراني أُستاذة في جامعتي مخططاً مكتبتي محنياً الظهر تاركاً أمراضهُ وآلامه وراءَ ظهرهِ مشجعاً إياي في إكمالِ رسالتي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وهبني حياةً طيّبةً لأعيش وعلَّمَني أنْ أسيرَ بطريقِ الحقِّ ولا أخافُ في الحقِّ لومة لائم وعلّمني أن إنسانيتي طريق خلودها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كلّما ذكرتُهُ حنّت العين لرؤيتهِ واشتاقتِ الرَّوحُ للجلوسِ معه؛ لأسمعَ أجملَ ما يحفظُ من الشعرِ يُلقنني صغيرةَ، ويحثُّني عليهِ كبيرة، فما زَالت أُذناي تسمعُ صدى صوته على لسانِ أبي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غامرْتَ في شَرَفٍ مَرومٍ فَلا تَقْنَعْ بِما دُونَ النُّجُوم</w:t>
      </w:r>
      <w:r>
        <w:rPr>
          <w:rStyle w:val="FootnoteAnchor"/>
          <w:rtl w:val="true"/>
        </w:rPr>
        <w:footnoteReference w:id="3"/>
      </w:r>
      <w:r>
        <w:rPr>
          <w:rFonts w:ascii="Amiri" w:hAnsi="Amiri" w:eastAsia="Amiri" w:cs="Amiri"/>
          <w:color w:val="111111"/>
          <w:sz w:val="28"/>
          <w:sz w:val="28"/>
          <w:szCs w:val="28"/>
          <w:rtl w:val="true"/>
          <w:lang w:bidi="ar-SA"/>
        </w:rPr>
        <w:t>إلى الذي فاضَتْ روحُه الطَّاهرة إلى ربِّها، فَرَحلَ ولم يودّعني وتركَ في النَّفسِ حسرة وفي القلبِ 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 كانَ سبباً في وجودِ هذي الرّسالة وأشهدُ أنَّ كلَّ ورقةٍ في رسالتي هي سبب وجودكَ في حياتي يا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مَنْ حملتني تسعةَ أشهر وفارقتْني منذ نعومةِ أظفاري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من تحمّلوا الصعاب معي ليخرج هذا العمل على ما خرج هو الآن إخوتي وأخواتي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أهديكم جهدي المتواضع هذا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00_75433"/>
      <w:bookmarkStart w:id="8" w:name="pg8000_75433"/>
      <w:bookmarkEnd w:id="8"/>
    </w:p>
    <w:p>
      <w:pPr>
        <w:pStyle w:val="BookText"/>
        <w:rPr/>
      </w:pPr>
      <w:bookmarkStart w:id="9" w:name="pg8000_7543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036507_1051229030"/>
      <w:bookmarkStart w:id="11" w:name="_Toc3"/>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الْكِتَابِ مِنْ شَیءٍ</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كذا نجد يجري مجراه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شَیْءٍ أحْصَيْنَاهُ فِي إِمَامٍ مُبِينٍ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فيسارعون وقد أخذهم الشوق لإرشاد العقول إلى تلك السنن 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الجامعية 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ضمن سلسلة علمية وفكرية 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الرسائل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عبرها طباعة هذه الرسائل وإصدارها ونشرها في داخل العراق وخارجه، بغية إيصال هذه العلوم الأكاديمية الى الباحثين والدارسين وإعانتهم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الدراسة الجامعية التي بين أيدينا لنيل شهادة الماجستير في اللغة العربية وآدابها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السياق في توجيه المعنى لألفاظ الطبيعة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واحدة من تلك الدراسات التي وفقت صاحبتها للغوص في بحر علم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أذن لها بالدخول إلى مدينة علم النبوة والتزود منها بغية بيان أثر تلك النصوص العلوية في الإثراء المعرفي والتأصيل العلمي في توظيف السياق للكشف عن المعاني التي تتضمنها ألفاظ الطبيعة التي جاءت في نهج البلاغة مقسمة البحث على وفق أنواع الألفاظ وما دلت عليه من حيوانات ونباتات على اختلاف انواعها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الباحثة خير الجزاء فقد بذلت جهدها وعلى الله أجرها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2" w:name="pg8000_75435"/>
    </w:p>
    <w:p>
      <w:pPr>
        <w:pStyle w:val="Heading2"/>
        <w:numPr>
          <w:ilvl w:val="1"/>
          <w:numId w:val="1"/>
        </w:numPr>
        <w:rPr/>
      </w:pPr>
      <w:bookmarkStart w:id="13" w:name="__RefHeading___Toc7036509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غَيْرِ رُؤْيَةٍ والْخَالِقِ مِنْ غَيْرِ رَوِيَّةٍ الَّذِي لَمْ يَزَلْ قَائِماً دَائِماً إِذْ لا سَمَاءٌ ذَاتُ أَبْرَاجٍ ولا حُجُبٌ ذَاتُ إرِتَاجٍ ولا لَيْلٌ دَاجٍ ولا بَحْرٌ سَاجٍ ولا جَبَلٌ ذُو فِجَاجٍ ولا فَجٌّ ذُو اعْوِجَاجٍ ولا أَرْضٌ ذَاتُ مِهَادٍ ولا خَلْقٌ ذُو اعْتِمَادٍ</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والصَّلاةُ والسَّلام على المصطفى الأميِن وآل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تسليطِ الضَّوء على التُّراثِ القديمِ، ولا سيّما التُّاث العربي بتصانيفهِ المختلفةِ بعد أن شَهِدَت العقلية اللغوية العربية تمييزاً في التصنيف والتبويب، فكيفَ إذا ما كانَ المصدرُ مؤلفاً من عقلٍ عربيٍّ يُشارُ لهُ بالبنان في كلِّ محفل؟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لا ينتهي عن نهجِ البلاغةِ، بوصفهِ كتاباً يحملُ بينَ طياتهِ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خطباً، وحكماً، ومواعظَ، وأمثالاً،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خافياً على أحدٍ أهميةُ نهجِ البلاغةِ منذُ ظهورِ الدراساتِ النحويةِ والبلاغيةِ والدلاليةِ، إذ اهتمَ الباحثون بتطبيقِ هذهِ الدِّراساتِ عليهِ؛ لإدراكِ معانيهِ وفهمِ نصوصه </w:t>
      </w:r>
    </w:p>
    <w:p>
      <w:pPr>
        <w:pStyle w:val="BookText"/>
        <w:rPr/>
      </w:pPr>
      <w:r>
        <w:rPr>
          <w:rFonts w:ascii="Amiri" w:hAnsi="Amiri" w:eastAsia="Amiri" w:cs="Amiri"/>
          <w:color w:val="111111"/>
          <w:sz w:val="28"/>
          <w:sz w:val="28"/>
          <w:szCs w:val="28"/>
          <w:rtl w:val="true"/>
          <w:lang w:bidi="ar-SA"/>
        </w:rPr>
        <w:t>وبيانها؛ لقيمتهِ الفنيةِ والبلاغيةِ، وكونه جزءاً من تراثنا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أُخفي ما داخَلني من معرفةٍ لهذا الكتاب، وقد ملكني في قراءته منذ الصغر، حفظْتُ أجزاءً من خطبهِ وبعضَ حكمهِ ومواعظهِ ليسَ هذا فحسب؛ بلْ حاولْتُ جاهدةً معرفةَ معاني بعضِ الكلماتِ التي رأيتُها غريبةً إذ لم يعهدها معجمي الشخصي بعدُ، وإن قرأتُ الشعر الجاهلي المتمثل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امتداد سياقها الثقافي والتاريخي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زكي نجيب محمود عن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ونجول بأنظارنا في هذه المختارات من أقوال الإمام عليّ، الّتي اختارها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لنقف ذاهلين أمام روعة العبارة وعمق المعنى؛ فإذا حاولنا أن نصنف هذه الأقوال تحت رءوس</w:t>
      </w:r>
      <w:r>
        <w:rPr>
          <w:rStyle w:val="FootnoteAnchor"/>
          <w:rtl w:val="true"/>
        </w:rPr>
        <w:footnoteReference w:id="7"/>
      </w:r>
      <w:r>
        <w:rPr>
          <w:rFonts w:ascii="Amiri" w:hAnsi="Amiri" w:eastAsia="Amiri" w:cs="Amiri"/>
          <w:color w:val="111111"/>
          <w:sz w:val="28"/>
          <w:sz w:val="28"/>
          <w:szCs w:val="28"/>
          <w:rtl w:val="true"/>
          <w:lang w:bidi="ar-SA"/>
        </w:rPr>
        <w:t>عامّة تجمعها، وجدناها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موضوعات رئيسية ثلاثة، هي نفسها الموضوعات الرئيسة الّتي ترتد إليها محاولات الفلاسفة قديمهم وحديثهم على السواء،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والعالم والإنسان؛ واذن فالرجل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يتعمّدها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بمادته، وإن خالف الفلاسفة في أن هؤلاء قد غلب عليهم أن يقيموا لفكرتهم نسقاً على صورة مبدأ ونتائجه، وأما هو فقد نثر القول نثراً في دواعيه وظروفه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استطعْتُ النفاذَ إلى بعضِ جزيئاتِ هذا العالم بدراسةِ ألفاظ الطَّبيعة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النبات، الأرض،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يتصل بها، وقد طلبتُ من أستاذي المشرف إيجادَ نوعٍ من الدراساتِ الحديثةِ غير مطروقةٍ من قبل بالنسبةِ لألفاظِ الطَّبيعةِ؛ فاقترحَ عليّ الدراسةَ السَّياقية التي لم أكنْ مطَّلعةَ عليها في سني دراستي إلّا بالنَّزرِ اليسير منها، فكنتُ جالسةَ في رحابِ الكتبِ، قارئةً بتمعُّنٍ حولَ ماهية السِّياق؟ وعناصره؟ وأنواعه؟ ووروده في كتب التراث، أو في الدراسات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والاوربية وحول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فيرث، فجاءَتْ هذهِ الدراسة لبيانِ إيحاءات النَّص ومدى تأثيرِ ذلك بنظرةٍ شموليةٍ حول ما يقدِّمهُ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الرحلةِ الطويلةِ في البحثِ وجدتُ أنّ الدِّراساتِ السِّياقيةَ قد نحَت منحيين وبحسب ما توافر لي من المراجع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المنحى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أهم الصعوباتِ التي واجهتني، إذ أخذَ الدارسون فيه الجانبَ النَّظري من السِّياق أكثر من الجانب التَّطبيقي؛ هذا إن دلّ على شيء فإنَّهُ يدلُّ على أنَّ الناظر للدِّراسات السِّياقية يرى أنّه أمام دراسةٍ صوتيةٍ أو نحويةٍ أو صرفيةٍ أو دلاليةٍ لا سياقية؛ لإنَّ التطبيقَ السِّياقي لأي نصٍّ من النصوصِ مختلفٌ ومتنوعٌ يشملُ جميعَ الجوانبِ، ولا يخضعُ لقاعدةٍ معينةٍ في دراسةِ النَّصِ أي بحسبِ مقتضى المقام؛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زيدٌ درجةً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السِّياق المقصود من القول 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اللغة الداخلية للنَّص، وزمنيةِ الفعلِ ودلالته، ودلالةِ الفاعلِ في معرفة زيد من هَوَ؟ فزيد ربما يكونُ طالباً وربُّما يكونُ شهيداً، والنتيجة التي حصل عليها بفعل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يتمُّ الإحاطةُ بظروفِ المخاطب؛ وحالِ المتكلِّم، ومناسبةِ القول، والزمان والمكان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المنحى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انصبابُ الدارسين حولَ نظرية السِّياق وإعطاؤها حجماً أكبرَ مما ينبغي دون إخضاعها للمجهرِ وذلك بتحليلها؛ فضلاً عن عدم البحث فيما إذا كان لها جذور وتطابق في العربية أم لا؟ أما منهج البحث، فقد بدأ بتمهيد موجز عن السياق، اتبعته ببابين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الحيّة، وقسمتُهُ على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على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المفترس، والحيوان الأليف، والطيور والحشرات؛ والفصل الثاني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على ثلاثةِ مباحثَ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والنباتات، والأزهار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غير الحيّة، قسمتُهُ على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على أربعةِ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والصخور، والحجارة، وما يتصلُ بها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والوادي والطريق وما يتصلُ بها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والصحراء وما يتصلُ بها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وما يتصل بها؛ والفصل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على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والنجوم وما يتصلُ بها،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والأهوية وما يتصلُ بها،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والنور وما يتصلُ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اتبعت ذلك بخاتمة عرضت فيها النتائج التي توصلت إليها، التي منها التحليل السياقي ليكون منهجاّ متبعاّ في الدراسات للكتب التراثية، والمقصود بالطبيعة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الكون والحياة والأرض وما عليها من أحياء عدا الإنسان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ذكرُ الإِنسانِ في الرَّسالة لم يكنْ محضَ صدفةٍ، فالكثير من </w:t>
      </w:r>
    </w:p>
    <w:p>
      <w:pPr>
        <w:pStyle w:val="BookText"/>
        <w:rPr/>
      </w:pPr>
      <w:r>
        <w:rPr>
          <w:rFonts w:ascii="Amiri" w:hAnsi="Amiri" w:eastAsia="Amiri" w:cs="Amiri"/>
          <w:color w:val="111111"/>
          <w:sz w:val="28"/>
          <w:sz w:val="28"/>
          <w:szCs w:val="28"/>
          <w:rtl w:val="true"/>
          <w:lang w:bidi="ar-SA"/>
        </w:rPr>
        <w:t xml:space="preserve">الرسائل التي اختصَّت بدراسةِ ألفاظِ الطَّبيعة لم تتناول الإِنسان، ولعلّ من بين الأسباب يرجعُ الى ما ذكرهُ الدكتور كاصد الزيدي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بالطبيعة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اشتملت عليه من مختلف الحيوان والطير، ولا يدخل في ذلك الإنسان بالطبع</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ممَّا تقدّمَ إنّه لم يُحَط بجميعِ ألفاظِ الطَّبيعة في ضوء الدِّراسةِ السَّياقيةِ، ورُبّ سائلٍ يسألُ عن السبب؟ إنَّ معنى الكلمة في المعجم لا يمكن أن يُفهم إلّا بوضعها في سياقات متعددة ومختلفة، وربما احتملت أكثر من معنى في المعجمِ إلّا إنّها في السياق لم تحتمل سوى معنى واحداً؛ لذا سُلَّط الضوء على الألفاظ التي تحمل أو تحتمل أكثر من معنى أو على معنى واحدٍ لا يفهم اختياره للنص إلا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السِّياق هو الذي يحددُ معنى الكلمة في النص كما يحدِّدُ سببَ اختيارها من دون سواها بمعرفة المعنى لها، وقد أشرتُ إلى الألفاظِ بعد إحصائها في مكانِ ورودها في نصِّ نهجِ البلاغة، مع مراعاةِ عدم السَّعةِ واختيار الأنسب فالأنسب، وقد اعتمدتُ على ترتيب الألفاظِ ترتيباً ألفبائياً، والمنهج الذي سرتُ عليه هو المنهج السياقي كأحد المناهج التي تقوم على دراسة المعنى؛ تناولت فيه الجانبين اللغوي والدلالي لسياق الكلمة، ومن ثم التحليلي حيث تُرَدُّ اللفظة إلى أصولها المعجمية، ويذكرُ معناها في المعاجم العربية القديمة منها والحديثة، ومن ثمَّ استقراؤها في النص بمعرفة ما يجاورها من ألفاظ وتحليلها إن تطلَّبَ الأمر؛ فضلاً عن ذكر مناسبةِ القولِ والعنوان والمغزى للتوصل إلى المعنى الذي ظهرَتْ عليه الكلمةُ بدلالتها الحقيقية أو المجازية، فكان تحليل الكلمة في إطارها المجازي </w:t>
      </w:r>
    </w:p>
    <w:p>
      <w:pPr>
        <w:pStyle w:val="BookText"/>
        <w:rPr/>
      </w:pPr>
      <w:r>
        <w:rPr>
          <w:rFonts w:ascii="Amiri" w:hAnsi="Amiri" w:eastAsia="Amiri" w:cs="Amiri"/>
          <w:color w:val="111111"/>
          <w:sz w:val="28"/>
          <w:sz w:val="28"/>
          <w:szCs w:val="28"/>
          <w:rtl w:val="true"/>
          <w:lang w:bidi="ar-SA"/>
        </w:rPr>
        <w:t>هو المنهج المتبع ضمن التحليل السَّياقي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اعتمدتُ على معاجم لغوية كان الأكثر استعمالاً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كتاب العين للخليل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مقاييس اللغة لابن فارس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لسان العرب لابن منظور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الشروح فقد اعتمدت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حامد ابن أبي الحديد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أطول الشروح القديمة كان لورود الحوادث وذكر الحقب التاريخية فيه فضلاً عن القضايا اللغوية والبلاغية أداة نافعة لكشف دلالة السياق، وشرح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هنالك ملامح للمنهج السياقي جاءت متساوقةً ومنهجية البحث في التحليل السياقي؛ فضلاً عن المصادر والمراجع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السياقية والصرفية والنحوية والدلالية والبلاغية والأدبية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أغلب الدراسات التي تناولت نهج البلاغة كانت تقوم على توضيح أساليب اللغة، ودراسة لبعض جوانبه البلاغية؛ لذا لم أجد ضمن الدراسات السابقة سوى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الفلك والهيئة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دلالية معجمية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الشوبكي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فيه جانب التوافق والتناقض والترابطية بين ألفاظ الفلك وهو منهج مختلف عما جاء به البحث، وهنالك بحث لأستاذي المشرف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الحقول الدلالية لأسماء الحيوان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افدت منه كثيراً، وبحثم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نوماس المدني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النبات في نهج البلاغة دراسة في المعجم والدلالة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مشكلات البحث قلة المصادر والمراجع النوعية لأن أغلب الدراسات السياقية كانت نظرية لا تطبيقية إلّا ما ندرَ، ولم تكن هنالك دراسات سابقة للموضوع استطيع أن أقف عليها مما اضطرني إلى البحث في مضان الكتب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ونحواً وبلاغة وأدباً ودلالة لاعتقادي أنّ كل هذه الدراسات وغيرها تصب في جانبي السياق اللغوي والسياق غير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تطلب مني جهداً مضاعفاً؛ وذلك لسعة البحث مع قلّة الوقت المحدد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للإنسان إلّا ما سعى وما التوفيق إلّا من عند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r>
        <w:rPr>
          <w:rFonts w:eastAsia="Amiri" w:cs="Amiri" w:ascii="Amiri" w:hAnsi="Amiri"/>
          <w:color w:val="111111"/>
          <w:sz w:val="28"/>
          <w:szCs w:val="28"/>
          <w:rtl w:val="true"/>
          <w:lang w:bidi="ar-SA"/>
        </w:rPr>
        <w:t xml:space="preserve">* *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00_75443"/>
      <w:bookmarkStart w:id="16" w:name="pg8000_75443"/>
      <w:bookmarkEnd w:id="16"/>
    </w:p>
    <w:p>
      <w:pPr>
        <w:pStyle w:val="Heading2"/>
        <w:numPr>
          <w:ilvl w:val="1"/>
          <w:numId w:val="1"/>
        </w:numPr>
        <w:rPr/>
      </w:pPr>
      <w:bookmarkStart w:id="17" w:name="pg8000_75443"/>
      <w:bookmarkStart w:id="18" w:name="__RefHeading___Toc7036511_1051229030"/>
      <w:bookmarkStart w:id="19" w:name="_Toc5"/>
      <w:bookmarkEnd w:id="17"/>
      <w:bookmarkEnd w:id="18"/>
      <w:r>
        <w:rPr>
          <w:rtl w:val="true"/>
        </w:rPr>
        <w:t>التمهيد</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036513_1051229030"/>
      <w:bookmarkStart w:id="21" w:name="_Toc6"/>
      <w:bookmarkEnd w:id="20"/>
      <w:r>
        <w:rPr>
          <w:rtl w:val="true"/>
        </w:rPr>
        <w:t>اشارة</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000_75445"/>
      <w:bookmarkStart w:id="23" w:name="pg8000_75445"/>
      <w:bookmarkEnd w:id="23"/>
    </w:p>
    <w:p>
      <w:pPr>
        <w:pStyle w:val="BookText"/>
        <w:rPr/>
      </w:pPr>
      <w:bookmarkStart w:id="24" w:name="pg8000_75445"/>
      <w:bookmarkEnd w:id="24"/>
      <w:r>
        <w:rPr>
          <w:rFonts w:ascii="Amiri" w:hAnsi="Amiri" w:eastAsia="Amiri" w:cs="Amiri"/>
          <w:color w:val="111111"/>
          <w:sz w:val="28"/>
          <w:sz w:val="28"/>
          <w:szCs w:val="28"/>
          <w:rtl w:val="true"/>
          <w:lang w:bidi="ar-SA"/>
        </w:rPr>
        <w:t>التمهيد</w:t>
      </w:r>
    </w:p>
    <w:p>
      <w:pPr>
        <w:pStyle w:val="Heading3"/>
        <w:numPr>
          <w:ilvl w:val="2"/>
          <w:numId w:val="1"/>
        </w:numPr>
        <w:rPr/>
      </w:pPr>
      <w:bookmarkStart w:id="25" w:name="__RefHeading___Toc7036515_1051229030"/>
      <w:bookmarkStart w:id="26" w:name="_Toc7"/>
      <w:bookmarkEnd w:id="25"/>
      <w:r>
        <w:rPr>
          <w:rtl w:val="true"/>
        </w:rPr>
        <w:t>السياق</w:t>
      </w:r>
      <w:bookmarkEnd w:id="26"/>
    </w:p>
    <w:p>
      <w:pPr>
        <w:pStyle w:val="BookText"/>
        <w:rPr/>
      </w:pPr>
      <w:r>
        <w:rPr>
          <w:rFonts w:ascii="Amiri" w:hAnsi="Amiri" w:eastAsia="Amiri" w:cs="Amiri"/>
          <w:color w:val="111111"/>
          <w:sz w:val="28"/>
          <w:sz w:val="28"/>
          <w:szCs w:val="28"/>
          <w:rtl w:val="true"/>
          <w:lang w:bidi="ar-SA"/>
        </w:rPr>
        <w:t>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الدراسات السياقية وتطورها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036517_1051229030"/>
      <w:bookmarkStart w:id="28" w:name="_Toc8"/>
      <w:bookmarkEnd w:id="27"/>
      <w:r>
        <w:rPr>
          <w:rtl w:val="true"/>
        </w:rPr>
        <w:t>الِّسياق لغةً</w:t>
      </w:r>
      <w:bookmarkEnd w:id="28"/>
    </w:p>
    <w:p>
      <w:pPr>
        <w:pStyle w:val="BookText"/>
        <w:rPr/>
      </w:pPr>
      <w:r>
        <w:rPr>
          <w:rFonts w:ascii="Amiri" w:hAnsi="Amiri" w:eastAsia="Amiri" w:cs="Amiri"/>
          <w:color w:val="111111"/>
          <w:sz w:val="28"/>
          <w:sz w:val="28"/>
          <w:szCs w:val="28"/>
          <w:rtl w:val="true"/>
          <w:lang w:bidi="ar-SA"/>
        </w:rPr>
        <w:t xml:space="preserve">دلّتْ لفظةُ السِّياقِ في المعجمِ العربي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الاحتضار، فقد ذكر صاحب معجم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سُقتُه سَوْقاً، ورأيتُه يسوقُ سِياقاً أي ينزع نزعاً يعني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الرِّكاب للسُّرُوج</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علي علیه السلام من خطبةٍ له وتشتملُ على قدمِ الخالقِ وعظمِ مخلوقاتِهِ، ويختمُها بالوعظِ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زِنُوا أَنْفُسَكُمْ مِنْ قَبْلِ أَنْ تُوزَنُوا، وحَاسِبُوهَا مِنْ قَبْلِ أَنْ تُحَاسَبُوا، وتَنَفَّسُوا قَبْلَ ضِيقِ الِخِنَاقِ، وانْقَادُوا قَبْلَ عُنْفِ السِّيَاقِ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السَّجاد علي بن الحسين علیه السلام في دعائهِ عندَ ختمه القرآن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 بالقرآن عند الموت على أنفسنا كرب السياق، وجهد الأنين، وترادف الحشارج، إذا بلغت النفوس التراقي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السِّياق سِواق فقلبت الواوياءً، مما ذكره ابن الأثير</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دخل سعيد على عثمان وهو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النَّزع كأنّ روحه تُساق لتَخرج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السِّياق أيضا وأصله سِوَاق، فقلبت الواو ياء، لكسرة السّين، وهما مَصْدَران من سَاقَ يَسُوق</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والواو والقاف أَصل واحد، وَهُوَ حَدْوُ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ساقه يسُوقه سَوقا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فقد دلّت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معروف، يقول سُقناهم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فلانٍ مِن امرأته، أي أعطاها مَهْرها، وساقَ مَهْرها سِياقاً 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إليها الصَّداق والمَهرَ سِياقاً وأساقه وإن كان دراهمَ أَو دنانير لأن أَصل الصَّداق عند العرب الإبلُ وهي التي تُساق فاستعمل ذلك في الدرهم والدينار وغيرهما…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دلّت لفظة السياق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تساوقت الإبل </w:t>
      </w:r>
    </w:p>
    <w:p>
      <w:pPr>
        <w:pStyle w:val="BookText"/>
        <w:rPr/>
      </w:pPr>
      <w:r>
        <w:rPr>
          <w:rFonts w:ascii="IRNazanin" w:hAnsi="IRNazanin" w:eastAsia="IRNazanin"/>
          <w:color w:val="111111"/>
          <w:sz w:val="28"/>
          <w:sz w:val="28"/>
          <w:szCs w:val="28"/>
          <w:rtl w:val="true"/>
          <w:lang w:bidi="fa-IR"/>
        </w:rPr>
        <w:t>تساوقاً، إذا تتابعت، وكذلك تقاودت فهي متقاودة ومتساوقة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السكيت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فلانة ثلاثة بنين على ساق واحدة، أي بعضهم على أثر بعض ليس فيهم جارية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رَبِّكَ يَوْمَئِذٍ المسْاقُ</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أي السوق</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السياق على الكلام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الله إليه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إليها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وساقت الريح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وتساوقت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يسوق الحديث أحسن سياق،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يساق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مساقة إلى كذا، وجئتك بالحديث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سرده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السَّوق معروف ساقَ الإبلَ وغيرَها يَسُوقها سَوْقاً وسِياقاً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انْساقَت وتَساوَقت الإبلُ تساوقاً إذا تتابعت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أُم معبد فجاء زوجها يَسُوق أعْنُزاً ما تَساوَقُ أي ما تتابَعُ والمُساوَقة المُتابعة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وسياق الكلام تتابعه وأسلوبه الذي يجري عليه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والسِّياق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 أو كلمات أو عبارات تسبق وتتبع مفردة أو هي عنصر لغوي في لفظة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وتتأثر أصوات الكلام غالباً بالأصوات المجاورة لها وكذلك البيئة اللغوية المحيطة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علاقة سمات العالم الخارجي بمعنى اللفظة أو النص تًعد مفاهيم النص أو الحالة للمحور المركزي من فروع علم الدلالة جميعاً لكون جميع الرموز الكتابية والفعلية تمثل العالم المحيط بالمتحدث</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المعجم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السياق في الفرنسية </w:t>
      </w:r>
      <w:r>
        <w:rPr>
          <w:rFonts w:eastAsia="Times New Roman" w:cs="Times New Roman" w:ascii="Times New Roman" w:hAnsi="Times New Roman"/>
          <w:color w:val="111111"/>
          <w:sz w:val="28"/>
          <w:szCs w:val="28"/>
          <w:lang w:val="en-US" w:bidi="en-US"/>
        </w:rPr>
        <w:t>Contexte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الانجليزية </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وسياق الكلام أسلوبه ومجراه،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العبارة في سياق الكلام، أي جاءت متفقة مع مجمل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w:t>
      </w:r>
      <w:r>
        <w:rPr>
          <w:rFonts w:eastAsia="Times New Roman" w:cs="Times New Roman" w:ascii="Times New Roman" w:hAnsi="Times New Roman"/>
          <w:color w:val="111111"/>
          <w:sz w:val="28"/>
          <w:szCs w:val="28"/>
          <w:lang w:val="en-US" w:bidi="en-US"/>
        </w:rPr>
        <w:t>processus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الحوادث مجراها وتسلسلها وارتباط بعضها ببعض، فإذا جاء الحادث متفقا مع الظروف المحيطة به كان واقعا في سياقها، وإذا جاء مخالفا، وجب البحث عن علة هذا الخلاف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المرض وسياق الظواهر النفسية أو الاجتماعية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ذكره يندرج السياق في اللغة تحت معانٍ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للروح وخروجها من الجسد، وسياق المهر، وولادة فلانة ثلاثة بنين على ساق واحدة، وسير الإبل وتتابعها، ومن ثم سياق الكلام وأسلوبه ومجراه، فإنّ جميعَ ما ورد من معانٍ للسياق أعطى دلالة واضحة بأنّ السياق في اللغة قد دلّ على صفات مشتركة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والتواصل والاستمرار والانتظام داخل إطار السياق قبل أن يدل على مفهومه الخاص في سياق الكلام في الوقت الحاضر</w:t>
      </w:r>
      <w:r>
        <w:rPr>
          <w:rFonts w:eastAsia="Amiri" w:cs="Amiri" w:ascii="Amiri" w:hAnsi="Amiri"/>
          <w:color w:val="111111"/>
          <w:sz w:val="28"/>
          <w:szCs w:val="28"/>
          <w:rtl w:val="true"/>
          <w:lang w:bidi="ar-SA"/>
        </w:rPr>
        <w:t xml:space="preserve">. </w:t>
      </w:r>
      <w:bookmarkStart w:id="29" w:name="pg8000_75449"/>
    </w:p>
    <w:p>
      <w:pPr>
        <w:pStyle w:val="Heading3"/>
        <w:numPr>
          <w:ilvl w:val="2"/>
          <w:numId w:val="1"/>
        </w:numPr>
        <w:rPr/>
      </w:pPr>
      <w:bookmarkStart w:id="30" w:name="__RefHeading___Toc7036519_1051229030"/>
      <w:bookmarkStart w:id="31" w:name="_Toc9"/>
      <w:bookmarkEnd w:id="29"/>
      <w:bookmarkEnd w:id="30"/>
      <w:r>
        <w:rPr>
          <w:rtl w:val="true"/>
        </w:rPr>
        <w:t>السياق اصطلاحاً</w:t>
      </w:r>
      <w:bookmarkEnd w:id="31"/>
    </w:p>
    <w:p>
      <w:pPr>
        <w:pStyle w:val="BookText"/>
        <w:rPr/>
      </w:pPr>
      <w:r>
        <w:rPr>
          <w:rFonts w:ascii="Amiri" w:hAnsi="Amiri" w:eastAsia="Amiri" w:cs="Amiri"/>
          <w:color w:val="111111"/>
          <w:sz w:val="28"/>
          <w:sz w:val="28"/>
          <w:szCs w:val="28"/>
          <w:rtl w:val="true"/>
          <w:lang w:bidi="ar-SA"/>
        </w:rPr>
        <w:t>لعلّ الذي يريد استجلاء التعريفات الاصطلاحية الخاصة بالسياق، يلاحظ أنّها تنوّعت وتغيرت بحسب الغرض المراد منها وبحسب وروده، فقد جاء السياق عند السجلماسي</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القول بغرض مقصود على القصد الأول</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 أي جعل السياق رابطاً يربط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القصد الأول من القول أو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الكلمة داخل التركيب أو التشكيل الذي ترد فيه، ولا يظهر معنى الكلمة الحقيقي، أو لا تتحد دلالتها إلا من خلال السياق بضروبه المختلفة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أيضا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الأجزاء التي تسبق النص أو تليه مباشرة ويتحدد من خلال المعنى المقصود</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الأجزاء من الخطاب التي تحف بالكلمة في المقطع وتساعد في الكشف عن معناها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وقد عرّفه ستيفن أولمان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النظم اللفظي للكلمة وموقعها من ذلك النظم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السياق يتخذ عدة صور، مردّها واحد ألا وهو ربط أجزاء الكلام بعضها مع البعض الآخر للدلالة على معنى معين داخل الكلام أو النص أو الخطاب التي تشكل مسرح السياق، ومن ثم الكشف عن المعنى بحسب ما يوجهه السياق للكلمة داخل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جاء به صاحب المعاجم الأدبية من تعريف للسياق أشمل وأوضح؛ إذ يقول السياق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بيئة الكلام ومحيطه وقرائنه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كامل من فقرات مترابطة، في علاقته بأي جزء من أجزائه أو تلك الأجزاء التي تسبق أو تتلو مباشرة فقرة أو كلمة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ودائماً ما يكون السياق مجموعة من الكلمات وثيقة الترابط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ضوءاً لا على معاني الكلمات المفردة فحسب، بل على معنى وغاية الفقرة بأكملها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يغير المحيط التي توجد فيه العبارة من المعنى الذي يبدو واضحا في العبارة ذاتها أو يوسعه أو يعدله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ولدى استقراء الدلالة الاصطلاحية للسياق، نجد أنّها تكشف عن كونه أداة تحديد المعنى المقصود للكلمة، لذا فهو يعد منهجاً من مناهج دراسة المعنى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الدكتور حازم فارس أبو شارب بأن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عن وحدة لغويّة أساسية ذات دلالة متكاملة يمكن تحليلها بالاستعانة بمقولات لغوية، ومقولات ما وراء اللغة، فالسياق يشكّل المكان الطبيعي لبيان المعاني الوظيفيّة لمكوّناته، إذ تتحدّد الوظائف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الصوتية، والصرفية، </w:t>
      </w:r>
      <w:bookmarkStart w:id="32" w:name="pg8000_75451"/>
    </w:p>
    <w:p>
      <w:pPr>
        <w:pStyle w:val="BookText"/>
        <w:rPr/>
      </w:pPr>
      <w:bookmarkEnd w:id="32"/>
      <w:r>
        <w:rPr>
          <w:rFonts w:ascii="Amiri" w:hAnsi="Amiri" w:eastAsia="Amiri" w:cs="Amiri"/>
          <w:color w:val="111111"/>
          <w:sz w:val="28"/>
          <w:sz w:val="28"/>
          <w:szCs w:val="28"/>
          <w:rtl w:val="true"/>
          <w:lang w:bidi="ar-SA"/>
        </w:rPr>
        <w:t>والنحوية، والإيقاعية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مكوّن لغوي داخله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هنا التفرقة بين المقصود من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فالسياق مفهوم اجتماعي ونصَّي، أما الجملة فهي مفهوم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أهمية هذه التفرقة فيما يتعلق بقضية الغموض الدلالي؛ فالجملة قد يعتورها الغموض عندما تفصل من سياقها الذي ترد فيه، أمّا السياق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الدلالي الذي يعطي الأطراف المشاركة في الوقف اللغوي المعنى المقصود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مما تقدّم أنْ لا فرق بين السياق 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السياق في الاصطلاح مكملاً للسياق في اللغة بوصف السياق نظاماً متكاملاً مكوّناً من وحدات بنائية الغاية منه تحديد النسق في الكلام للكشف عن المعنى في النص</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036521_1051229030"/>
      <w:bookmarkStart w:id="34" w:name="_Toc10"/>
      <w:bookmarkEnd w:id="33"/>
      <w:r>
        <w:rPr>
          <w:rtl w:val="true"/>
        </w:rPr>
        <w:t>عناصر السياق</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تختلفُ عناصرُ السِّياقِ في النص أو الخطاب وبحسب أنواع السِّياقِ، ويسميها الدكتور تمام حسّان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تحليل المعنى في سياق الموقف </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ثمرة من ثمار الدراسات اللغوية الحديثة والنظرة إلى المعنى من خلال الموقف تتجه إلى عدد من المساوقات مثل المتكلم والقول والسامع أو السامعين والظروف الاجتماعية التي تشمل العرف والعلاقات الاجتماعية </w:t>
      </w:r>
    </w:p>
    <w:p>
      <w:pPr>
        <w:pStyle w:val="BookText"/>
        <w:rPr/>
      </w:pPr>
      <w:r>
        <w:rPr>
          <w:rFonts w:ascii="Amiri" w:hAnsi="Amiri" w:eastAsia="Amiri" w:cs="Amiri"/>
          <w:color w:val="111111"/>
          <w:sz w:val="28"/>
          <w:sz w:val="28"/>
          <w:szCs w:val="28"/>
          <w:rtl w:val="true"/>
          <w:lang w:bidi="ar-SA"/>
        </w:rPr>
        <w:t>وتشمل الزمان والمكان والمأثورات والاشياء والعرض والنتيجة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هايمس أنَّ العناصرَ الأساسية التي تشكّلُ سياقَ الخطابِ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المتكلم، والمخاطب، والمشاركون، والموضوع، والقناة، والمقام، والسنن، وجنس الرسالة، والحدث، والمقصد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ولدى رومان ياكبسون رؤية خاصة لدى إظهاره للعناصر الخطابية في التواصل اللفظي بأنّ السياق هو العامل المفعّل للرسالة بما يمدها من ظروف وملابسات توضيحية كما سماه المرجع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referant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باصطلاح غامض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اشترط لفظيته</w:t>
      </w:r>
      <w:r>
        <w:rPr>
          <w:rStyle w:val="FootnoteAnchor"/>
          <w:rtl w:val="true"/>
        </w:rPr>
        <w:footnoteReference w:id="35"/>
      </w:r>
      <w:r>
        <w:rPr>
          <w:rFonts w:ascii="Amiri" w:hAnsi="Amiri" w:eastAsia="Amiri" w:cs="Amiri"/>
          <w:color w:val="111111"/>
          <w:sz w:val="28"/>
          <w:sz w:val="28"/>
          <w:szCs w:val="28"/>
          <w:rtl w:val="true"/>
          <w:lang w:bidi="ar-SA"/>
        </w:rPr>
        <w:t xml:space="preserve">، وجعل لهذه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أنماطاً خاصة بها بحسب ما ذكر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استطاع سَابْير، في تاريخ 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الملاحظات التّمهيدية لمشروعه أسس اللغة، أن يستخلص الأنماط الأساسية للمراجع التي تصلح كأساس طبيعي لأقسام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الموجودات مع تعبيرها اللّغويّ أي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والأحداث المعبّر عنها بواسطة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كيفيات الوجود والحدوث المعبّر عنها في اللّغة تباعاً بواسطة الصفة والحال</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أحد الباحثين أنَّ ما جاءَ به رومان ياكبسون يمثّل السِّياق اللفظي وهنالك عناصر للسِّياق غير اللفظي وهي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الاطار الزمكاني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tem - le cadro spatio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prel</w:t>
      </w:r>
      <w:r>
        <w:rPr>
          <w:rFonts w:ascii="Amiri" w:hAnsi="Amiri" w:eastAsia="Amiri" w:cs="Amiri"/>
          <w:color w:val="111111"/>
          <w:sz w:val="28"/>
          <w:sz w:val="28"/>
          <w:szCs w:val="28"/>
          <w:rtl w:val="true"/>
          <w:lang w:bidi="ar-SA"/>
        </w:rPr>
        <w:t>؛ أي أن يكون الخطاب مطابقا لحيز مكاني ولحظة زمانية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but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يرى جاكبسون ضرورة التمييز بين الهدف العام والهدف الخاص لبيان هدف العملية التواصلية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المشاركون في العملية التواصلية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Les participants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 الأخذ بعين الاعتبار عدد المشاركين ومميزاتهم الشخصية وعلاقاتهم المتبادلة من حيث درجة معرفتهم وطبيعة علاقاتهم الاجتماعية والعاطفية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التمثيل للعناصر بالمخطط الاتي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السَّياق اللفظي وغير اللفظي</w:t>
      </w:r>
      <w:r>
        <w:rPr>
          <w:rStyle w:val="FootnoteAnchor"/>
          <w:rtl w:val="true"/>
        </w:rPr>
        <w:footnoteReference w:id="38"/>
      </w:r>
      <w:r>
        <w:rPr>
          <w:rFonts w:ascii="Amiri" w:hAnsi="Amiri" w:eastAsia="Amiri" w:cs="Amiri"/>
          <w:color w:val="111111"/>
          <w:sz w:val="28"/>
          <w:sz w:val="28"/>
          <w:szCs w:val="28"/>
          <w:rtl w:val="true"/>
          <w:lang w:bidi="ar-SA"/>
        </w:rPr>
        <w:t>؛ لأنهما يكمل أحدهما الآخر، فيصيران وحدة واحدة في الكشف عن المعنى أو الدلالة، مع ملاحظةِ أن هنالك عوامل خارجية تؤثر في المتكلم أو في المتلقي أو في كليهما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كالمنشأ، والجنس، والسن، والبيئة، والمركز الاجتماعي، هناك العوامل الفردية التي ترجع إلى القائل وحده، وهي عوامل يرجع معظمها إلى الشخصية أو المزاج، كالحدة أو الهدوء، والدعابة أو الرزانة، والتواضع أو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درجات متفاوتة أو متقاربة، هذا كله إلى جانب عامل وجداني مهم آخر وهو موقف القائل من مخاطبه في لحظة القول بالذات</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5" w:name="pg8000_75454"/>
    </w:p>
    <w:p>
      <w:pPr>
        <w:pStyle w:val="Heading3"/>
        <w:numPr>
          <w:ilvl w:val="2"/>
          <w:numId w:val="1"/>
        </w:numPr>
        <w:rPr/>
      </w:pPr>
      <w:bookmarkStart w:id="36" w:name="__RefHeading___Toc7036523_1051229030"/>
      <w:bookmarkStart w:id="37" w:name="_Toc11"/>
      <w:bookmarkEnd w:id="35"/>
      <w:bookmarkEnd w:id="36"/>
      <w:r>
        <w:rPr>
          <w:rtl w:val="true"/>
        </w:rPr>
        <w:t>أنواع السياق</w:t>
      </w:r>
      <w:bookmarkEnd w:id="37"/>
    </w:p>
    <w:p>
      <w:pPr>
        <w:pStyle w:val="BookText"/>
        <w:rPr/>
      </w:pPr>
      <w:r>
        <w:rPr>
          <w:rFonts w:ascii="Amiri" w:hAnsi="Amiri" w:eastAsia="Amiri" w:cs="Amiri"/>
          <w:color w:val="111111"/>
          <w:sz w:val="28"/>
          <w:sz w:val="28"/>
          <w:szCs w:val="28"/>
          <w:rtl w:val="true"/>
          <w:lang w:bidi="ar-SA"/>
        </w:rPr>
        <w:t>يلاحظُ بأنّ أنواعَ السِّياقِ قدْ تعددَتْ وتنوعَتْ بين العلماءِ، وبحسبِ المراد منها، ولكن؛ يمكنُ القول إنّ السّياقَ يُطْلقُ على مفهومين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المقالي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غير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قسم فروع، بحسب ما يأتي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المقالي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استعمال الكلمة داخل نظام الجملة، عندما تتساوق مع كلمات أخرى، مما يكسبها معنى خاصاً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في السياق هو بخلاف المعنى الذي يقدمه المعجم، لأن هذا المعنى الأخير متعدد ومحتمل، في حين المعنى الذي يقدّمه السياق اللغوي هو معنى معين له حدود واضحة وسمات محددة غير قابلة للتعدد أو الاشتراك أو التعميم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تعدد المعنى واحتماله من جهة وتعينه من جهة أخرى الفارق الأساسي بين الكلمة التي في المعجم واللفظ الذي في السياق</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المشترك اللفظي،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حاسة البصر، ونبع الماء، وجاسوس العدو، ومنظار الباب، وسيد القوم، والسياقات هي التي تحدد وتفرق المعنى عن الاخر، فعندما نقول بكت العين دمعاً كان لها مدلول العين الجارحة وتفيض العين في الشتاء أي المقصود نبع الماء لا سواه، وينطبق هذا الكلام على اغلب المفردات حين ترد في السياق، ويرجع هذا الى طبيعة المعنى في المعجم تختلف عن طبيعته في السياق؛ لذا </w:t>
      </w:r>
    </w:p>
    <w:p>
      <w:pPr>
        <w:pStyle w:val="BookText"/>
        <w:rPr/>
      </w:pPr>
      <w:r>
        <w:rPr>
          <w:rFonts w:ascii="Amiri" w:hAnsi="Amiri" w:eastAsia="Amiri" w:cs="Amiri"/>
          <w:color w:val="111111"/>
          <w:sz w:val="28"/>
          <w:sz w:val="28"/>
          <w:szCs w:val="28"/>
          <w:rtl w:val="true"/>
          <w:lang w:bidi="ar-SA"/>
        </w:rPr>
        <w:t>فالسياق اللغوي يوضح الكثير من العلاقات الدلالية عندما يستعمل مقياسا لبيان الترادف أو الاشتراك أو العموم أو الخصوص أو الفروق</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ويقسم السَّياق اللُّغوي على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الصرفي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الدلالي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40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المعجمي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البلاغي وغيرها من هذه الأنواع كالسياق الأسلوبي والأدبي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المقامي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غير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من السياق </w:t>
      </w:r>
    </w:p>
    <w:p>
      <w:pPr>
        <w:pStyle w:val="BookText"/>
        <w:rPr/>
      </w:pPr>
      <w:r>
        <w:rPr>
          <w:rFonts w:ascii="Amiri" w:hAnsi="Amiri" w:eastAsia="Amiri" w:cs="Amiri"/>
          <w:color w:val="111111"/>
          <w:sz w:val="28"/>
          <w:sz w:val="28"/>
          <w:szCs w:val="28"/>
          <w:rtl w:val="true"/>
          <w:lang w:bidi="ar-SA"/>
        </w:rPr>
        <w:t xml:space="preserve">اللغوي ويسمى بالسياق الاجتماعي </w:t>
      </w:r>
      <w:r>
        <w:rPr>
          <w:rFonts w:eastAsia="Times New Roman" w:cs="Times New Roman" w:ascii="Times New Roman" w:hAnsi="Times New Roman"/>
          <w:color w:val="111111"/>
          <w:sz w:val="28"/>
          <w:szCs w:val="28"/>
          <w:lang w:val="en-US" w:bidi="en-US"/>
        </w:rPr>
        <w:t>Social context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ويسمى السياق الاجتماعي عند فيرث باسم </w:t>
      </w:r>
      <w:r>
        <w:rPr>
          <w:rFonts w:eastAsia="Times New Roman" w:cs="Times New Roman" w:ascii="Times New Roman" w:hAnsi="Times New Roman"/>
          <w:color w:val="111111"/>
          <w:sz w:val="28"/>
          <w:szCs w:val="28"/>
          <w:lang w:val="en-US" w:bidi="en-US"/>
        </w:rPr>
        <w:t>Context of Situation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سياق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w:t>
      </w:r>
      <w:r>
        <w:rPr>
          <w:rFonts w:eastAsia="Times New Roman" w:cs="Times New Roman" w:ascii="Times New Roman" w:hAnsi="Times New Roman"/>
          <w:color w:val="111111"/>
          <w:sz w:val="28"/>
          <w:szCs w:val="28"/>
          <w:lang w:val="en-US" w:bidi="en-US"/>
        </w:rPr>
        <w:t>Palmer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عرف باسم </w:t>
      </w:r>
      <w:r>
        <w:rPr>
          <w:rFonts w:eastAsia="Times New Roman" w:cs="Times New Roman" w:ascii="Times New Roman" w:hAnsi="Times New Roman"/>
          <w:color w:val="111111"/>
          <w:sz w:val="28"/>
          <w:szCs w:val="28"/>
          <w:lang w:val="en-US" w:bidi="en-US"/>
        </w:rPr>
        <w:t>Context Non Linguistic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السياق غير اللغوي، وهناك باحثون يستعملون كلمة السياق من دون تمييز بين السياق اللغوي من جانب والسياق غير اللغوي من الجانب الآخر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وسياق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بالظروف التي تتصل بالمكان او المتكلم او المخاطب وغيرها، في اثناء التفوه بالكلام، واثر تلك الظروف في الدلالة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ويمكنُ أن نُطلق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دراسة حالة الكلمة أو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ويستقري الدكتور تمام حسّان فكرة المقام بجعله كبرى القرائن،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الكلمة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موضوع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تدل على أكثر من معنى وهي مفردة ولكنها إذا وضعت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في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هذا التعدد عن معناها ولم يعد لها في السياق إلا معنى واحد لأن الكلام وهو مجلى السياق لابد أن يحمل من القرائن 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يعيّن معنى واحداً لكل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بدون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 وظيفيا أم معجميا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ومحتمل لان المقام هو كبرى القرائن، ولايتعين المعنى إلا بالقرينة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مراعاة المقام تجعل المتكلم يعدل عن استعمال الكلمات التي تنطبق على الحالة التي يصادفها خوفاً او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يضطر المتكلم إلى العدول عن </w:t>
      </w:r>
      <w:bookmarkStart w:id="38" w:name="pg8000_75457"/>
    </w:p>
    <w:p>
      <w:pPr>
        <w:pStyle w:val="BookText"/>
        <w:rPr/>
      </w:pPr>
      <w:bookmarkEnd w:id="38"/>
      <w:r>
        <w:rPr>
          <w:rFonts w:ascii="Amiri" w:hAnsi="Amiri" w:eastAsia="Amiri" w:cs="Amiri"/>
          <w:color w:val="111111"/>
          <w:sz w:val="28"/>
          <w:sz w:val="28"/>
          <w:szCs w:val="28"/>
          <w:rtl w:val="true"/>
          <w:lang w:bidi="ar-SA"/>
        </w:rPr>
        <w:t>الاستعمال الحقيقي للكلمات فيلجأ إلى التلميح دون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الكلام موافقاً ظروف المقام كان مقبولاً ومستحسناً في ظرفه وحينه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هو وجود المناسبة بين الكلام والموقف</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الباحث هنا الالمام بالسياقات الاجتماعية التي يجري فيها الكلام كما ذكرتها سابقاً، وذلك بدراسة الآثار الادبية سواء كانت زمانية او مكانية مع الملابسات الشخصية، لما لها اهمية بالغة فيما يؤديه المقام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السياق غير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الثقافي</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036525_1051229030"/>
      <w:bookmarkStart w:id="40" w:name="_Toc12"/>
      <w:bookmarkEnd w:id="39"/>
      <w:r>
        <w:rPr>
          <w:rtl w:val="true"/>
        </w:rPr>
        <w:t>نشأة الدراسات السياقية وتطورها</w:t>
      </w:r>
      <w:bookmarkEnd w:id="40"/>
    </w:p>
    <w:p>
      <w:pPr>
        <w:pStyle w:val="Heading4"/>
        <w:numPr>
          <w:ilvl w:val="3"/>
          <w:numId w:val="1"/>
        </w:numPr>
        <w:rPr/>
      </w:pPr>
      <w:bookmarkStart w:id="41" w:name="__RefHeading___Toc7036527_1051229030"/>
      <w:bookmarkStart w:id="42" w:name="_Toc13"/>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يبدأُ طريقُ الدلالةِ بالألفاظِ، وتنتظمُ هذهِ الألفاظ داخلَ التراكيبِ وفقاً لأنظمةِ مختلفةٍ وأطرٍ متسقةٍ، ويتبلورُ للألفاظِ من ذلك معانٍ لها مدىً واسع في الذهنِ؛ لأنَّ كلَّ لفظةٍ لها دلالةٌ ذاتيةٌ قائمةٌ بها والأخرى إيحائية، وبتراكمِ المعاني والدلالات يبرزُ دورُ السَّياق محدداً المعنى المقصودِ من اللفظةِ فشكّل لدينا معنيين وهما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الأصلي للفظة</w:t>
      </w:r>
      <w:r>
        <w:rPr>
          <w:rFonts w:eastAsia="Amiri" w:cs="Amiri" w:ascii="Amiri" w:hAnsi="Amiri"/>
          <w:color w:val="111111"/>
          <w:sz w:val="28"/>
          <w:szCs w:val="28"/>
          <w:rtl w:val="true"/>
          <w:lang w:bidi="ar-SA"/>
        </w:rPr>
        <w:t xml:space="preserve">. </w:t>
      </w:r>
      <w:bookmarkStart w:id="43" w:name="pg8000_75458"/>
    </w:p>
    <w:p>
      <w:pPr>
        <w:pStyle w:val="BookText"/>
        <w:rPr/>
      </w:pPr>
      <w:bookmarkEnd w:id="4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السياقي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ظهرَت الإشاراتُ منْذُ زمنِ التَّاريخِ الأولِ للدِّراساتِ اللُّغويةِ عامة والسَّياقِ خاصة إلى جانبِ النظرياتِ؛ وربُّما لم يسلطْ الضوءُ على السَّياقِ على ما سوفَ يُستعرَضُ في تحويلِ هذا العلم إلى نظريةٍ، ومن المؤكدٍ أنّ الدِّراساتِ الأوربيةَ ما كانتْ لتُصبح في الوضعِ الذي وصلتْ إليه؛ لولا الأفكارُ التي رَفَدتْها الأعمال اللغوية من خارج أوربا 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اللغويين الهنود القدامى في قواعد السنسكريتية ونظامها الصوتي، وكذلك ما نُقِلَ من اللُّغةِ العربيةِ في عصرِ إزدهارِ الحضارةِ العربيةِ الإسلاميةِ في الأندلسِ إلى اللغة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بالتدرج التاريخي للسَّياق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عند الهنود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عند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 عند الغرب</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036529_1051229030"/>
      <w:bookmarkStart w:id="45" w:name="_Toc14"/>
      <w:bookmarkEnd w:id="44"/>
      <w:r>
        <w:rPr/>
        <w:t>1</w:t>
      </w:r>
      <w:r>
        <w:rPr>
          <w:rtl w:val="true"/>
        </w:rPr>
        <w:t xml:space="preserve">- </w:t>
      </w:r>
      <w:r>
        <w:rPr>
          <w:rtl w:val="true"/>
        </w:rPr>
        <w:t>السياق عند الهنود</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الفضل إلى بانيني</w:t>
      </w:r>
      <w:r>
        <w:rPr>
          <w:rStyle w:val="FootnoteAnchor"/>
          <w:rtl w:val="true"/>
        </w:rPr>
        <w:footnoteReference w:id="48"/>
      </w:r>
      <w:r>
        <w:rPr>
          <w:rFonts w:ascii="Amiri" w:hAnsi="Amiri" w:eastAsia="Amiri" w:cs="Amiri"/>
          <w:color w:val="111111"/>
          <w:sz w:val="28"/>
          <w:sz w:val="28"/>
          <w:szCs w:val="28"/>
          <w:rtl w:val="true"/>
          <w:lang w:bidi="ar-SA"/>
        </w:rPr>
        <w:t xml:space="preserve">في أنه وصف بدقة كبيرة الخصائص النحوية </w:t>
      </w:r>
    </w:p>
    <w:p>
      <w:pPr>
        <w:pStyle w:val="BookText"/>
        <w:rPr/>
      </w:pPr>
      <w:r>
        <w:rPr>
          <w:rFonts w:ascii="Amiri" w:hAnsi="Amiri" w:eastAsia="Amiri" w:cs="Amiri"/>
          <w:color w:val="111111"/>
          <w:sz w:val="28"/>
          <w:sz w:val="28"/>
          <w:szCs w:val="28"/>
          <w:rtl w:val="true"/>
          <w:lang w:bidi="ar-SA"/>
        </w:rPr>
        <w:t>اللغوية للسنسكريتية، وربما كان هذا التقنين الممتاز سببا في أن السنسكريتية صارت بمرور الوقت اللغة الرسمية لكل الهنود البراهمة واللغة التي تنطقها الطبقة العليا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بانيني ياسكا </w:t>
      </w:r>
      <w:r>
        <w:rPr>
          <w:rFonts w:eastAsia="Times New Roman" w:cs="Times New Roman" w:ascii="Times New Roman" w:hAnsi="Times New Roman"/>
          <w:color w:val="111111"/>
          <w:sz w:val="28"/>
          <w:szCs w:val="28"/>
          <w:lang w:val="en-US" w:bidi="en-US"/>
        </w:rPr>
        <w:t>Yaska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من أعلام اللغويين الهنود عاش قبل الميلاد بما يقرب من</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عام ويعد مؤسس علم الاشتقاق </w:t>
      </w:r>
      <w:r>
        <w:rPr>
          <w:rFonts w:eastAsia="Times New Roman" w:cs="Times New Roman" w:ascii="Times New Roman" w:hAnsi="Times New Roman"/>
          <w:color w:val="111111"/>
          <w:sz w:val="28"/>
          <w:szCs w:val="28"/>
          <w:lang w:val="en-US" w:bidi="en-US"/>
        </w:rPr>
        <w:t>Etymology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الهنود وقد وضع في ذلك كتاباً عرف باسم </w:t>
      </w:r>
      <w:r>
        <w:rPr>
          <w:rFonts w:eastAsia="Times New Roman" w:cs="Times New Roman" w:ascii="Times New Roman" w:hAnsi="Times New Roman"/>
          <w:color w:val="111111"/>
          <w:sz w:val="28"/>
          <w:szCs w:val="28"/>
          <w:lang w:val="en-US" w:bidi="en-US"/>
        </w:rPr>
        <w:t>Nirukta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ولعلّ أولى الإشارات الدّالة على أثر السَّياقِ في الكلمة وطرق معرفة معناها ما نصح به ياسكا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الكلمة في سياقها اذا أُريد معرفة معناها ليسهل اشتقاقها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ففي ذلك ربط بين السياق والدلالة لمعرفة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بانيني يعتمد في تحليله النحوي على اللغة الحقيقية الحية، وهو بذلك ينظر لموقف الحدث اللغوي وهو ما يسمى بسياق الحال، فضلاً عن كونه انتمى لمدرسة تدعو إلى تحليل الجملة إلى كلمات مع اعتبار الكلمة المفردة وحدة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للجملة عند الهنود أن تلبي ثلاثة محاور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التقارب أو التجاور</w:t>
      </w:r>
      <w:r>
        <w:rPr>
          <w:rFonts w:eastAsia="IRNazanin" w:cs="IRNazanin"/>
          <w:color w:val="111111"/>
          <w:sz w:val="28"/>
          <w:szCs w:val="28"/>
          <w:rtl w:val="true"/>
          <w:lang w:bidi="fa-IR"/>
        </w:rPr>
        <w:t xml:space="preserve">. </w:t>
      </w:r>
      <w:bookmarkStart w:id="46" w:name="pg8000_75460"/>
    </w:p>
    <w:p>
      <w:pPr>
        <w:pStyle w:val="BookText"/>
        <w:rPr/>
      </w:pPr>
      <w:bookmarkEnd w:id="46"/>
      <w:r>
        <w:rPr>
          <w:rFonts w:ascii="Amiri" w:hAnsi="Amiri" w:eastAsia="Amiri" w:cs="Amiri"/>
          <w:color w:val="111111"/>
          <w:sz w:val="28"/>
          <w:sz w:val="28"/>
          <w:szCs w:val="28"/>
          <w:rtl w:val="true"/>
          <w:lang w:bidi="ar-SA"/>
        </w:rPr>
        <w:t>فالجملة لاتعد مقبولة نحوياً إلا بعد استيفائها هذه العناصر، إذ إنّ عنصر التوقع مقترن دائما بالسامع وهم بذلك راعوا عنصرا من عناصر سياق الحال او المقام وهو السامع الذي يقع عليه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فهو مرتبط بالسياق اللغوي وأساسه أن تكون الكلمة مؤتلفة مع غيرها من الكلمات على مستوى العبارة او الجملة او النص وهو بهذا اعطى المتكلم دوراً في صياغة جملة تركيبية صحيحة ذات معنى أو دلالة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7036531_1051229030"/>
      <w:bookmarkStart w:id="48" w:name="_Toc15"/>
      <w:bookmarkEnd w:id="47"/>
      <w:r>
        <w:rPr/>
        <w:t>2</w:t>
      </w:r>
      <w:r>
        <w:rPr>
          <w:rtl w:val="true"/>
        </w:rPr>
        <w:t xml:space="preserve">- </w:t>
      </w:r>
      <w:r>
        <w:rPr>
          <w:rtl w:val="true"/>
        </w:rPr>
        <w:t>السياق عند العرب</w:t>
      </w:r>
      <w:bookmarkEnd w:id="48"/>
    </w:p>
    <w:p>
      <w:pPr>
        <w:pStyle w:val="Heading5"/>
        <w:numPr>
          <w:ilvl w:val="4"/>
          <w:numId w:val="1"/>
        </w:numPr>
        <w:rPr/>
      </w:pPr>
      <w:bookmarkStart w:id="49" w:name="__RefHeading___Toc7036533_1051229030"/>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يجدُ الباحثُ إنَّ السَّياقَ لهُ مكانة في الميادين اللغوية المختلفة، سواء كانت أصولية أم تفسيرية أو قرآنية أو بلاغية أو نحوية، ومن الواضحِ وغير القابلِ للشّك أنّ العربَ سبقُوا غيرهم إلى التّفننِ بالعلومِ العربيةِ والعلوم الأخرى، ولولا اختلاط الألسنة لما اضطر العربُ إلى تأسيسِ علوم معروفة تُعنى بالحفاظِ على النص، ولا سيّما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علم النحو والبلاغة والبيان والصرف وغيرها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السببَ قادَ إلى عدمِ ذكرِ السِّياقِ وتسليطِ الضوءِ عليه كما هو الحال في الأسلوب؛ لذا وردَ السَّياقُ متناثراً بلفظهِ دالًّا بمعناه في المصادرِ العربيةِ؛ ليشكِّل اللبنةَ الأساس في بناءِ النّظريةِ الدلالية، ومن المصطلحاتِ التي استعملت له التي توحي بمعناه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النظم، التركيب، النسق، المقال، </w:t>
      </w:r>
      <w:bookmarkStart w:id="51" w:name="pg8000_75461"/>
    </w:p>
    <w:p>
      <w:pPr>
        <w:pStyle w:val="BookText"/>
        <w:rPr/>
      </w:pPr>
      <w:bookmarkEnd w:id="51"/>
      <w:r>
        <w:rPr>
          <w:rFonts w:ascii="Amiri" w:hAnsi="Amiri" w:eastAsia="Amiri" w:cs="Amiri"/>
          <w:color w:val="111111"/>
          <w:sz w:val="28"/>
          <w:sz w:val="28"/>
          <w:szCs w:val="28"/>
          <w:rtl w:val="true"/>
          <w:lang w:bidi="ar-SA"/>
        </w:rPr>
        <w:t>التعليق، المؤلف، الصياغة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ويمكنُ إضافة المقام والحال والمقتضى والمقصد، وسوف نتتبعُ أثرَ السَّياقِ فيما وردَ في المصادرِ العربيةِ إذْ يمكنُ حصرها بالأصناف الآتية</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7036535_1051229030"/>
      <w:bookmarkStart w:id="53" w:name="_Toc17"/>
      <w:bookmarkEnd w:id="52"/>
      <w:r>
        <w:rPr>
          <w:rtl w:val="true"/>
        </w:rPr>
        <w:t>أ</w:t>
      </w:r>
      <w:r>
        <w:rPr>
          <w:rtl w:val="true"/>
        </w:rPr>
        <w:t xml:space="preserve">- </w:t>
      </w:r>
      <w:r>
        <w:rPr>
          <w:rtl w:val="true"/>
        </w:rPr>
        <w:t>السياق عند الأصوليين</w:t>
      </w:r>
      <w:bookmarkEnd w:id="53"/>
    </w:p>
    <w:p>
      <w:pPr>
        <w:pStyle w:val="BookText"/>
        <w:rPr/>
      </w:pPr>
      <w:r>
        <w:rPr>
          <w:rFonts w:ascii="Amiri" w:hAnsi="Amiri" w:eastAsia="Amiri" w:cs="Amiri"/>
          <w:color w:val="111111"/>
          <w:sz w:val="28"/>
          <w:sz w:val="28"/>
          <w:szCs w:val="28"/>
          <w:rtl w:val="true"/>
          <w:lang w:bidi="ar-SA"/>
        </w:rPr>
        <w:t>استطاعَ الأصوليون بتوظيفِهِم للنظريات أن يؤسسوا منهجاً لفهمِ النص، لذا عُدّ السياق لديهم الأداة الخاصة في فهم مكنونات النص، وفي ضوء دراستهم للقرائن المخصصة الأصولية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الأُصوليون على إنَّ الكشفَ عن المعنى يكون من خلال السَّياقِ، تناولوا اللفظةَ المفردة في مبدأ المواضعةِ ومعانيها، وتناولوا المعنى المفهوم من التراكيبِ، إذ تختلفُ دلالتُها من أسلوبٍ لآخر بحسبِ عمقِ النص لديهم في تحديد مقاصده، والسَّياق هو الذي يحدد ذلك</w:t>
      </w:r>
      <w:r>
        <w:rPr>
          <w:rStyle w:val="FootnoteAnchor"/>
          <w:rtl w:val="true"/>
        </w:rPr>
        <w:footnoteReference w:id="54"/>
      </w:r>
      <w:r>
        <w:rPr>
          <w:rFonts w:ascii="Amiri" w:hAnsi="Amiri" w:eastAsia="Amiri" w:cs="Amiri"/>
          <w:color w:val="111111"/>
          <w:sz w:val="28"/>
          <w:sz w:val="28"/>
          <w:szCs w:val="28"/>
          <w:rtl w:val="true"/>
          <w:lang w:bidi="ar-SA"/>
        </w:rPr>
        <w:t xml:space="preserve">، ولما كانت الدلالة هي غاية الأصولي وركيزة عمله، فقد جال الأصوليون وراءها أيّاً كان مكانها، وعرضوا لها سواء أكان ذلك على مستوى اللفظ المفرد أم على مستوى التركيب ففي تعريفهم للغة يقولون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الموضوعة للمعاني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قضية اللفظ والمعنى والمناسبة بينهما أخذت حيّزاً كبيراً عندهم، ويدُّلنا على ذلك اختلاف آرائهم وتعدد وجهات النظر لديهم، ومن النماذج التي تؤكد تناول السياق من قبل الأصوليين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 أقدم كتاب قال في لغة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خاطب اللهُ بكتابه </w:t>
      </w:r>
    </w:p>
    <w:p>
      <w:pPr>
        <w:pStyle w:val="BookText"/>
        <w:rPr/>
      </w:pPr>
      <w:r>
        <w:rPr>
          <w:rFonts w:ascii="Amiri" w:hAnsi="Amiri" w:eastAsia="Amiri" w:cs="Amiri"/>
          <w:color w:val="111111"/>
          <w:sz w:val="28"/>
          <w:sz w:val="28"/>
          <w:szCs w:val="28"/>
          <w:rtl w:val="true"/>
          <w:lang w:bidi="ar-SA"/>
        </w:rPr>
        <w:t>العربَ بلسانها، على ما تَعْرِفُ من معانيها، وكان ممّا تعرفُ من معانيها اتِّسَاعُ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فِطْرَتَه أن يُخاطِبَ بالشيء منه عاماً ظاهراً يُرادُ به العامُّ الظاهرُ، ويُسْتَغْنَي بأوّلِ هذا منه عن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وعاماً ظاهراً يُرادُ به العامُّ ويُدْخُلُهُ الخاصُّ، فَيُسْتَدَلُّ على هذا ببعض ما خُوطبَ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وعاماً ظاهراً يراد 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وظاهراً يُعْرَفُ في سياقه أنه يُراد به غيرُ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موجودٌ عِلْمُهُ في أولِ الكلام أوْ وَسَطِهِ أو آخره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الشافعي للتخصص بالسياق باباً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الصِّنْفِ الذي يُبَيِّنُ سِيَاقُهُ مَعْنَاهُ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ومما جاء فيه قوله في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واَسْأَلُهمْ عَنِ الْقَرْيَةِ الَّتِي كَانَتْ حَاضِرةَ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يَعْدُونَ فِ السَّبْتِ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الأَمْرِ بمسأَلتهم عن القرية الحاضرةِ البحرَ،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يَعْدُونَ فِ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على أنه إنّما أرادَ أهلَ القرية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إعمال دلالة السياق، فيقول مشيراً إلى تحديد المعنى المراد من النص،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للِصَّلَةِ مِن يَوْمِ الُجمُعَةِ فَاسْعَوْا إلِی ذِكْرِ الله وَذَرُوا الْبَيْعَ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الْاَرْضِ وَابْتَغُوا مِن فَضْلِ الله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 وسيقت لمقصد وهو بيان الجمعة، وما نزلت الآية لبيان أحكام البياعات، ما يحل منها وما يحرم، فالتعرض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يرجع إلى البيع في سياق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الكلام ويخرجه عن مقصوده، ويصرفه إلى ما ليس مقصودا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التعرض للبيع إذا كان متعلقا بالمقصود، وليس يتعلق به إلا من حيث كونه مانعا للسعي الواجب، وغلب الأمر في العادات جريان التكاسل والتساهل في السعي بسبب البيع</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يأتي ابن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أنّ السياق له حضور في التراث العربي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السياق يرشدُ إلى تبيين المجمل، وتعيين المحتمل، والقطع بعدم احتمال غير المراد، وتخصيص العام، وتقييد المطلق، وتنوع الدلالة، وهذا من أعظم القرائن الدالَّة على مراد المتكلم، فمن أهمله غلط في نظره، وغالط في مناظراته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العصر الحديث يبرز من بين أعلام الأصول الشهيد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للسياق تعريفا مانعاً جامعاً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يكتنف اللفظ الذي نريد فهمه من دوال أخرى، سواء كانت لفظية كالكلمات التي تشكل مع اللفظ الذي نريد فهمه كلاما واحدا مترابطا، أو حالية كالظروف والملابسات التى تحيط بالكلام وتكون ذات دلالة في الموضوع</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ويضرب مثالاً على حجية الدليل اللفظي وإثبات المعنى للفظ الوارد في </w:t>
      </w:r>
      <w:bookmarkStart w:id="54" w:name="pg8000_75464"/>
    </w:p>
    <w:p>
      <w:pPr>
        <w:pStyle w:val="BookText"/>
        <w:rPr/>
      </w:pPr>
      <w:bookmarkEnd w:id="54"/>
      <w:r>
        <w:rPr>
          <w:rFonts w:ascii="Amiri" w:hAnsi="Amiri" w:eastAsia="Amiri" w:cs="Amiri"/>
          <w:color w:val="111111"/>
          <w:sz w:val="28"/>
          <w:sz w:val="28"/>
          <w:szCs w:val="28"/>
          <w:rtl w:val="true"/>
          <w:lang w:bidi="ar-SA"/>
        </w:rPr>
        <w:t>السياق فيما اذا تعددت المعاني للفظ في اللغة</w:t>
      </w:r>
      <w:r>
        <w:rPr>
          <w:rStyle w:val="FootnoteAnchor"/>
          <w:rtl w:val="true"/>
        </w:rPr>
        <w:footnoteReference w:id="64"/>
      </w:r>
      <w:r>
        <w:rPr>
          <w:rFonts w:ascii="Amiri" w:hAnsi="Amiri" w:eastAsia="Amiri" w:cs="Amiri"/>
          <w:color w:val="111111"/>
          <w:sz w:val="28"/>
          <w:sz w:val="28"/>
          <w:szCs w:val="28"/>
          <w:rtl w:val="true"/>
          <w:lang w:bidi="ar-SA"/>
        </w:rPr>
        <w:t xml:space="preserve">، وأحدها أقرب إلى اللفظ لغويا من سائر معانيه فهو يذكر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لها معنى حقيقياً قريباً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مجازياً بعيداً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إلى البحر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وأردنا أن نعرف ماذا أراد المتكلم بكلمة البحر من هذين المعنيين؟ فإن لم نجد في سائر الكلمات التى وردت في السَّياق ما يدل على خلاف المعنى الظاهر من كلمة البحر كان لزاما علينا أن نفسر كلمة البحر على أساس المعنى اللغوي الاقرب تطبيقا للقاعدة العامة القائلة بحجية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البحر في كل يوم واستمع إلى حديثه باهتمام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الاستماع إلى حديث البحر لا يتفق مع المعنى اللغوي الاقرب إلى كلمة البحر، وإنما يناسب العالم الذي يشابه البحر لغزارة علمه، ويطلق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هي التي دلت على الصورة الكاملة للسياق وأبطلت مفعول كلمة البحر وظهورها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الصورتان متكافئتين في علاقتهما بالسياق، فهذا يعنى أن الكلام أصبح مجملا ولا ظهور له، فلا يبقى مجال لتطبيق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الأصولي يحاول من خلال الأدوات التي يمتلكها الوصول إلى أفضل طريقة لاستنباط الأحكام الشرعية، ومن الأدوات التي تعينه على ذلك</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7036537_1051229030"/>
      <w:bookmarkStart w:id="56" w:name="_Toc18"/>
      <w:bookmarkEnd w:id="55"/>
      <w:r>
        <w:rPr>
          <w:rtl w:val="true"/>
        </w:rPr>
        <w:t>ب</w:t>
      </w:r>
      <w:r>
        <w:rPr>
          <w:rtl w:val="true"/>
        </w:rPr>
        <w:t xml:space="preserve">- </w:t>
      </w:r>
      <w:r>
        <w:rPr>
          <w:rtl w:val="true"/>
        </w:rPr>
        <w:t>السياق عند النحاة</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نظرنا الفكر العربي وتاريخ تطوره بالنسبة إلى عهد تأسيس علم </w:t>
      </w:r>
    </w:p>
    <w:p>
      <w:pPr>
        <w:pStyle w:val="BookText"/>
        <w:rPr/>
      </w:pPr>
      <w:r>
        <w:rPr>
          <w:rFonts w:ascii="Amiri" w:hAnsi="Amiri" w:eastAsia="Amiri" w:cs="Amiri"/>
          <w:color w:val="111111"/>
          <w:sz w:val="28"/>
          <w:sz w:val="28"/>
          <w:szCs w:val="28"/>
          <w:rtl w:val="true"/>
          <w:lang w:bidi="ar-SA"/>
        </w:rPr>
        <w:t xml:space="preserve">النحو نجده يتناول السياق ويلتقي السياق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كثيرا في آثار النحويين العرب القدماء، والمعروف أنّ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اللفظ المركب المفيد بالوضع، أي بحكم النمط التركيبي المحدّد لكلّ جملة من الجمل كالجملة الاسمية، والفعلية، والخبرية، والإنشائية، والمثبتة، والمنفيّة، والمؤكّدة، والاستفهامية، وجملة الأمر، والنهي، والتحضيض والشرط</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أدّى محور النحاة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بالعهد الذهبي لتأليف الكتب النحوية ضمن المدارس المعروفة انذاك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كمدرسة البصرة والكوفة وبغداد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بمضمار السياق ودلالته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مالينوفسكي، وفيرث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اعتمد على الدلالة السياقية في منهج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الدلالات الأخرى الصوتية والصرفية وغيرها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اختار الخليل اللفظة وذكر الوجوه والمعاني التي خرجت إليها، وهو ما يسمى بالمشترك اللفظي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التَّمادي وهو اللَّجاجَةُ في الشَّیء،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كَفَّ من غَرْبي عن الإِنشادِ </w:t>
      </w:r>
    </w:p>
    <w:p>
      <w:pPr>
        <w:pStyle w:val="BookText"/>
        <w:rPr/>
      </w:pPr>
      <w:r>
        <w:rPr>
          <w:rFonts w:ascii="Amiri" w:hAnsi="Amiri" w:eastAsia="Amiri" w:cs="Amiri"/>
          <w:color w:val="111111"/>
          <w:sz w:val="28"/>
          <w:sz w:val="28"/>
          <w:szCs w:val="28"/>
          <w:rtl w:val="true"/>
          <w:lang w:bidi="ar-SA"/>
        </w:rPr>
        <w:t>وكُفَّ من غَرْبِكَ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حِدَّتِكَ واستَغْرَبَ الرجلُ إذا لَجَّ في الضَّحِكِ خاصَةً، واستَغْرَبَ عليه في الضَّحِكِ أي لَجَّ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والغَرْبُ أعظَمُ من الدَّلْوِ، وهو دَلْوٌ تامٌ، وعدده أَغرُبٌ، وجَمعُه غُرُوبٌ، واستحالتِ الدَّلْوُ غَرْباً أي عَظُمَتْ بعدها ماكانتْ 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فَيْضَةٍ من الدَّمْعِ غَرْبٌ،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فاضَتْ غُرُوبُ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لعَيْنَيْكَ غُرُوبٌ تجْري</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فحدد معنى الكلمة بحسب السياق الذي وردت فيه، مع بيان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أقدم إشارة دالة على سياق الحال بل إشارات متعددة لو أمعنا النظر 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رجلاً متوجهاً وجهة الحاج وفي هيئة الحاج فكأنك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مكة والله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ولولا الظهور بهذه الهيئة لما عرف المراد من المتكلم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للسياق بصورة عامة، وسياق الحال</w:t>
      </w:r>
      <w:r>
        <w:rPr>
          <w:rStyle w:val="FootnoteAnchor"/>
          <w:rtl w:val="true"/>
        </w:rPr>
        <w:footnoteReference w:id="69"/>
      </w:r>
      <w:r>
        <w:rPr>
          <w:rFonts w:ascii="Amiri" w:hAnsi="Amiri" w:eastAsia="Amiri" w:cs="Amiri"/>
          <w:color w:val="111111"/>
          <w:sz w:val="28"/>
          <w:sz w:val="28"/>
          <w:szCs w:val="28"/>
          <w:rtl w:val="true"/>
          <w:lang w:bidi="ar-SA"/>
        </w:rPr>
        <w:t>بصورة خاصة، وتعلقه بالدلالة في مسائل الحذف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حُذِفت الصفة ودلّت الحال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حكاه صاحب الكتاب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ليل، وهم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إنما حذفت فيه الصفة لِما دلّ من الحال على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 تحسّ في كلام القائل لذلك من التطويح والتطريح والتفخيم والتعظيم ما يقوم مقام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أو </w:t>
      </w:r>
      <w:bookmarkStart w:id="57" w:name="pg8000_75467"/>
    </w:p>
    <w:p>
      <w:pPr>
        <w:pStyle w:val="BookText"/>
        <w:rPr/>
      </w:pPr>
      <w:bookmarkEnd w:id="57"/>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تحسّ هذا من نفسك إذا تأمّلته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تكون في مدح إنسان والثناء عليه،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فتزيد في قوة اللفظ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وتتمكَّن في تمطيط اللام وإطالة الصوت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رجلا فاضلا أو شجاعا أو كريما أو نحو ذلك</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فيرث </w:t>
      </w:r>
      <w:r>
        <w:rPr>
          <w:rFonts w:eastAsia="Times New Roman" w:cs="Times New Roman" w:ascii="Times New Roman" w:hAnsi="Times New Roman"/>
          <w:color w:val="111111"/>
          <w:sz w:val="28"/>
          <w:szCs w:val="28"/>
          <w:lang w:val="en-US" w:bidi="en-US"/>
        </w:rPr>
        <w:t>Firth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يرى في نظريته الدلالية أن المعنى هو المحصلة النهائية لتحليل الحدث اللغوي تدريجيا على مستويات اللغة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والصوتية والصرفية والنحوية والمعجمية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جني قد سبقه إلى هذه الرؤية، وإن جاءت مبعثرة تفتقر إلى التنظيم في إطار شامل</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لذا يعطي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اشارات توضيحية في مجال الإشارة الى السياق</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7036539_1051229030"/>
      <w:bookmarkStart w:id="59" w:name="_Toc19"/>
      <w:bookmarkEnd w:id="58"/>
      <w:r>
        <w:rPr>
          <w:rtl w:val="true"/>
        </w:rPr>
        <w:t>ت</w:t>
      </w:r>
      <w:r>
        <w:rPr>
          <w:rtl w:val="true"/>
        </w:rPr>
        <w:t xml:space="preserve">- </w:t>
      </w:r>
      <w:r>
        <w:rPr>
          <w:rtl w:val="true"/>
        </w:rPr>
        <w:t>السياق عند البلاغيين</w:t>
      </w:r>
      <w:bookmarkEnd w:id="59"/>
    </w:p>
    <w:p>
      <w:pPr>
        <w:pStyle w:val="BookText"/>
        <w:rPr/>
      </w:pPr>
      <w:r>
        <w:rPr>
          <w:rFonts w:ascii="Amiri" w:hAnsi="Amiri" w:eastAsia="Amiri" w:cs="Amiri"/>
          <w:color w:val="111111"/>
          <w:sz w:val="28"/>
          <w:sz w:val="28"/>
          <w:szCs w:val="28"/>
          <w:rtl w:val="true"/>
          <w:lang w:bidi="ar-SA"/>
        </w:rPr>
        <w:t xml:space="preserve">عرفت بلاغة الكلام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مطابقاً لمقتضى الحال مع فصاحته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والمناسبة تكون للموقف الذي يتحدث عنه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المدح أو الذم وغيرها، وقد اهتم العرب بذلك منذ القديم، فقال الحطيئة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تحنَّنْ علىّ هَداك المليكُ فإنَّ لكل مقام مَقالا</w:t>
      </w:r>
      <w:r>
        <w:rPr>
          <w:rStyle w:val="FootnoteAnchor"/>
          <w:rtl w:val="true"/>
        </w:rPr>
        <w:footnoteReference w:id="73"/>
      </w:r>
      <w:r>
        <w:rPr>
          <w:rFonts w:ascii="Amiri" w:hAnsi="Amiri" w:eastAsia="Amiri" w:cs="Amiri"/>
          <w:color w:val="111111"/>
          <w:sz w:val="28"/>
          <w:sz w:val="28"/>
          <w:szCs w:val="28"/>
          <w:rtl w:val="true"/>
          <w:lang w:bidi="ar-SA"/>
        </w:rPr>
        <w:t>إنّ نظرية السياق تقوم على عدة محاور منها المقام والمقال بصورة عامة، وقد أكد البلاغيون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مقام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كان الأساس في تناولهم للبنية السياقية</w:t>
      </w:r>
      <w:r>
        <w:rPr>
          <w:rFonts w:eastAsia="Amiri" w:cs="Amiri" w:ascii="Amiri" w:hAnsi="Amiri"/>
          <w:color w:val="111111"/>
          <w:sz w:val="28"/>
          <w:szCs w:val="28"/>
          <w:rtl w:val="true"/>
          <w:lang w:bidi="ar-SA"/>
        </w:rPr>
        <w:t xml:space="preserve">. </w:t>
      </w:r>
      <w:bookmarkStart w:id="60" w:name="pg8000_75468"/>
    </w:p>
    <w:p>
      <w:pPr>
        <w:pStyle w:val="BookText"/>
        <w:rPr/>
      </w:pPr>
      <w:bookmarkEnd w:id="60"/>
      <w:r>
        <w:rPr>
          <w:rFonts w:ascii="Amiri" w:hAnsi="Amiri" w:eastAsia="Amiri" w:cs="Amiri"/>
          <w:color w:val="111111"/>
          <w:sz w:val="28"/>
          <w:sz w:val="28"/>
          <w:szCs w:val="28"/>
          <w:rtl w:val="true"/>
          <w:lang w:bidi="ar-SA"/>
        </w:rPr>
        <w:t xml:space="preserve">من الإشارات التاريخية للمقام المرتكز الثاني للسياق، يصل إلينا ما نقله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ابن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 ليس يشرف بأن يكون من معاني الخاصَّة، وكذلك ليس يتَّضِع بأن يكونَ من معاني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مَدارُ الشَّف على الصواب وإحرازِ المنفعة، مع موافَقَة الحال، وما يجب لكلّ مقامٍ من المقال</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وفي موضع آخر يؤكد على وضع الكلمة في المكان المناسب لها لتختار سياقها مع مراعاة حال المخاطب في الإفهام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للمتكلِّم أن يعرف أقدارَ المعاني، ويوازنَ بينها وبين أقدار المستمعينَ وبين أقدارِ الحالات، فيجعلَ لكلِّ طبقةٍ من ذلك كلاماً، ولكلِّ حالةٍ من ذلك مَقاما، حتَّى يقسمَ أقدارَ الكلام على أقدار المعاني، ويقسم أقدارَ المعاني على أقدار المقامات، وأقدارَ المستمعين على أقدار تلك الحالات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رجعنا إلى عبد القاهر الجرجاني نجدُ أنّ الألفاظَ لا تتفاضل عندَهُ من كونها هي ألفاظ؛ بل تجد ضالتها من نظرية النظم عندما توضع في تركيب أو سياق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ملاءمة معناها لمعاني جاراتها، وفضل مؤانستها لأخَواتها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فالرصف هنا لمعاني الألفاظ وتجاورها مع المناسبة والاستحسان لذلك يؤكد كون السَّياق مطروحاً لدى البلاغيين بجانبيه الأساسيين المقال والمقام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7036541_1051229030"/>
      <w:bookmarkStart w:id="62" w:name="_Toc20"/>
      <w:bookmarkEnd w:id="61"/>
      <w:r>
        <w:rPr/>
        <w:t>3</w:t>
      </w:r>
      <w:r>
        <w:rPr>
          <w:rtl w:val="true"/>
        </w:rPr>
        <w:t xml:space="preserve">- </w:t>
      </w:r>
      <w:r>
        <w:rPr>
          <w:rtl w:val="true"/>
        </w:rPr>
        <w:t>السياق عند الغربيين</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اهتمام فلاسفة اليونان القدماء كغيرهم بالنسبة للسياق، ولعلّ </w:t>
      </w:r>
    </w:p>
    <w:p>
      <w:pPr>
        <w:pStyle w:val="BookText"/>
        <w:rPr/>
      </w:pPr>
      <w:r>
        <w:rPr>
          <w:rFonts w:ascii="Amiri" w:hAnsi="Amiri" w:eastAsia="Amiri" w:cs="Amiri"/>
          <w:color w:val="111111"/>
          <w:sz w:val="28"/>
          <w:sz w:val="28"/>
          <w:szCs w:val="28"/>
          <w:rtl w:val="true"/>
          <w:lang w:bidi="ar-SA"/>
        </w:rPr>
        <w:t xml:space="preserve">السبب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أرفع الأساليب التي ينال بها الخطيب رضا سامعيه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ويكسب عن طريقها إقناع قضاته وحكامه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بوادر سياق الحال تظهر جلية مما دعا إليه أرسطو في فن الخطابة، إذ أكدّ على أنّ فن الإقناع للخطيب يبدأ دراسة أمزجة المستمعين وكيفية التأثير فيها، ثم تظهر بوادر أخرى للسياق اللغوي وإن لم يرد بلفظه إلّ إنّ جميع المؤشرات تدل عليه، فهو يذكر أنّ اسلوب الخطبة الجيد يتوقف على اختيار الكلمات لأنّ طبيعة المفردات المستخدمة هي التي تؤدي إلى الوضوح والملاءمة وتوصل إلى المطلوب كما يجب استخدام الأسلوب المناسب مع مراعاة حال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أو أنثى شيخاً كان أو شاباً، وهكذا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نظرَ العالم الانثروبولوجي مالينوفسكي</w:t>
      </w:r>
      <w:r>
        <w:rPr>
          <w:rStyle w:val="FootnoteAnchor"/>
          <w:rtl w:val="true"/>
        </w:rPr>
        <w:footnoteReference w:id="79"/>
      </w:r>
      <w:r>
        <w:rPr>
          <w:rFonts w:ascii="Amiri" w:hAnsi="Amiri" w:eastAsia="Amiri" w:cs="Amiri"/>
          <w:color w:val="111111"/>
          <w:sz w:val="28"/>
          <w:sz w:val="28"/>
          <w:szCs w:val="28"/>
          <w:rtl w:val="true"/>
          <w:lang w:bidi="ar-SA"/>
        </w:rPr>
        <w:t>إلى اللغة بأنّا ليست مجرد أداة لتوصيل الأفكار، بل هي في المكان الأول جزء من نشاط اجتماعي متسق لدى اشتغاله بأبحاث خاصة بسكان جزر التروبرياند في البحار الجنوبية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ورأى بأن اللحظة التي تفصل فيها الكلمة عن السياق الذي يغلفها أو عن سياق الموقف الذي تستخدم فيه تصبح كلمة جوفاء غير ذات مغزى؛ لأنّ الالفاظ لا يمكن أن توجد في فراغ؛ لذا فإن اللغة لم تستخدم مجرّد مرآة للفكر المنعكس، بل كانت في استخداماتها البدائية عبارة عن رابطة أو حلقة اتصال في النشاط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 مالينوفسكي أنّه من الصعب العثور على مرادفات لفظية حرفية لعبارات وتعبيرات كثيرة يستخدمها سكان جزر التروبرياند، بخاصة فيما يتعلق بعاداتهم ودياناتهم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نفسه في غمار إيجاد حل للمشاكل اللغوية التي صادفها ليخرج بنظرية تتعلق بالمعنى واللغة اطلق عليها نظرية سياق الموقف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Context of Situation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أوردها 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المعنى في اللغات البدائية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نشره ملحقاً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أوجدن وريتشاردز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المعنى </w:t>
      </w:r>
      <w:r>
        <w:rPr>
          <w:rFonts w:eastAsia="Times New Roman" w:cs="Times New Roman" w:ascii="Times New Roman" w:hAnsi="Times New Roman"/>
          <w:color w:val="111111"/>
          <w:sz w:val="28"/>
          <w:szCs w:val="28"/>
          <w:lang w:val="en-US" w:bidi="en-US"/>
        </w:rPr>
        <w:t>The Meaning of Meaning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يؤيد نظريتهما الخاصة بالاتصال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ويركز فيها على اللغة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هذه النظرية الصدى الأكبر لدى فيرث في الأربعينيات من القرن الماضي الذي وظفها لصالح علم اللغويات، ووجد في هذه النظرية إطاراً مناسباً تنتظم فيه العناصر الاجتماعية التي تضم الأشخاص والأدوات والأحداث الى جانب عنصر اللغة الذي تقوم بينه وبين هذه العناصر علاقات وتفاعلات مهمة لا يمكن إغفالها عند دراسة الأحداث اللغوية فإنّ اللغة ظاهرة اجتماعية في المقام الأول، لذا اهتم مالينوفسكي بالأجناس البشرية بالدرجة الأولى اما اللغة فكان اهتمامه بها عارضا في كونه عالما انثروبولوجيا </w:t>
      </w:r>
    </w:p>
    <w:p>
      <w:pPr>
        <w:pStyle w:val="BookText"/>
        <w:rPr/>
      </w:pPr>
      <w:r>
        <w:rPr>
          <w:rFonts w:ascii="Amiri" w:hAnsi="Amiri" w:eastAsia="Amiri" w:cs="Amiri"/>
          <w:color w:val="111111"/>
          <w:sz w:val="28"/>
          <w:sz w:val="28"/>
          <w:szCs w:val="28"/>
          <w:rtl w:val="true"/>
          <w:lang w:bidi="ar-SA"/>
        </w:rPr>
        <w:t>امّا فيرث فقد كان عالماً لغوياً مهتماً بالثقافة الانسانية بالدرجة التي تعينه على تكوين نظرية لغوية لها اطار منهجي يمكن تطبيقه بوجه عام على الأحداث اللغوية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يمكن القول إنّ النظرية السياقية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context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ارتبطت باللساني البريطاني جون روبرت فيرث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J.T FIRTH 1960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وتقوم هذه النظرية على النظر إلى المعنى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في 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أحدثت بذلك تغييرا جوهريا في النظر إلى المعنى من علاقة عقلية بين الحقائق، والرموز الدالة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رسمها اوجدن وريتشاردز في مثلثهما الدلالي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العلاقات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عبارة فيرث</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رسم يوضح المثلث الدلالي المشهور للمعنى، وقد انطلقت من ذلك النظريات ولا سيما النظرية السياقية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منهج النظرية السياقية يعد من المناهج الأكثر موضوعية ومقاربة للدلالة، ذلك لأنّه يقدم أنموذجا فعليا لتحديد دلالة الصيغ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تبنى كثير من علماء اللغة هذا المنهج ومنهم العالم وتغنشتين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wittgenen 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تفتش عن معنى الكلمة وإنما عن الطريقة التي تستعمل فيها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طوّر العالم فيرث نظرية سياق الحال والعناية بالجانب الدلالي للغة الطبيعية بوصفها وسيلة للتواصل الاجتماعي، وقد كان الفضل لمدرسة لندن ابتداءً من سنة</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وقد أسس فيرث رؤيته على القضايا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الاجتماعي للظاهرة اللغوية في أساسها الثقافي التواصلي مما يعني قيام التحليل اللغوي على وصف العلاقة الكائنة بين اللغة والأنساق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 بين العلاقة النسقية الداخلية بمستوييها الركني والاستبدالي، والعلاقة السياقية الخارجية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علم الدلالة في صلب الدرس اللساني الحديث، وفي هذا السياق يقرر فيرث ان المهمة الأساسية للسانيات الوصفية دراسة الدلالة اللغوية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تأثر بمنهج فيرث اللساني مايكل هاليدي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المدرسة الفيرثية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 نظرية في النحو النظامي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Grammaire systematique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تستمد رؤيتها من اراء فيرث الدلالية جامعة بين المكونات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والمفردات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الأصوات والحروف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السياق، ومفهوم النحو النظامي قائم على كفاءة اللغة في استعمالها </w:t>
      </w:r>
    </w:p>
    <w:p>
      <w:pPr>
        <w:pStyle w:val="BookText"/>
        <w:rPr/>
      </w:pPr>
      <w:r>
        <w:rPr>
          <w:rFonts w:ascii="Amiri" w:hAnsi="Amiri" w:eastAsia="Amiri" w:cs="Amiri"/>
          <w:color w:val="111111"/>
          <w:sz w:val="28"/>
          <w:sz w:val="28"/>
          <w:szCs w:val="28"/>
          <w:rtl w:val="true"/>
          <w:lang w:bidi="ar-SA"/>
        </w:rPr>
        <w:t>لمجموعة من الاختيارات والبدائل اللسانية في سياق معين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فندريس حول السياق الذي يعطي الكلمة قيمة معينة، ويخلصها من ركامها الدلالي عبر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يعين قيمة الكلمة في كل الحالات التي ناقشناها إنما هو السياق، إذ إنّ الكلمة توجد في كل مرة تستعمل فيها في جو يحدد معناها تحديداً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والسياق هو الذي يفرض قيمة واحدة بعينها على الكلمة بالرغم من المعاني المتنوعة التي في وسعها أن تدل عليها، والسياق أيضاً هو الذي يخلص الكلمة من الدلالات الماضية التي تدعها الذاكرة تتراكم عليها، وهو الذي يخلق لها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71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000_75475"/>
      <w:bookmarkStart w:id="64" w:name="pg8000_75475"/>
      <w:bookmarkEnd w:id="64"/>
    </w:p>
    <w:p>
      <w:pPr>
        <w:pStyle w:val="Heading2"/>
        <w:numPr>
          <w:ilvl w:val="1"/>
          <w:numId w:val="1"/>
        </w:numPr>
        <w:rPr/>
      </w:pPr>
      <w:bookmarkStart w:id="65" w:name="pg8000_75475"/>
      <w:bookmarkStart w:id="66" w:name="__RefHeading___Toc7036543_1051229030"/>
      <w:bookmarkStart w:id="67" w:name="_Toc21"/>
      <w:bookmarkEnd w:id="65"/>
      <w:bookmarkEnd w:id="66"/>
      <w:r>
        <w:rPr>
          <w:rtl w:val="true"/>
        </w:rPr>
        <w:t>الباب الأول</w:t>
      </w:r>
      <w:r>
        <w:rPr>
          <w:rtl w:val="true"/>
        </w:rPr>
        <w:t xml:space="preserve">: </w:t>
      </w:r>
      <w:r>
        <w:rPr>
          <w:rtl w:val="true"/>
        </w:rPr>
        <w:t>ألفاظ الطبيعة الحيّة في نهج البلاغة</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7036545_1051229030"/>
      <w:bookmarkStart w:id="69" w:name="_Toc22"/>
      <w:bookmarkEnd w:id="68"/>
      <w:r>
        <w:rPr>
          <w:rtl w:val="true"/>
        </w:rPr>
        <w:t>اشارة</w:t>
      </w:r>
      <w:bookmarkEnd w:id="6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000_75477"/>
      <w:bookmarkStart w:id="71" w:name="pg8000_75477"/>
      <w:bookmarkEnd w:id="71"/>
    </w:p>
    <w:p>
      <w:pPr>
        <w:pStyle w:val="Heading3"/>
        <w:numPr>
          <w:ilvl w:val="2"/>
          <w:numId w:val="1"/>
        </w:numPr>
        <w:rPr/>
      </w:pPr>
      <w:bookmarkStart w:id="72" w:name="pg8000_75477"/>
      <w:bookmarkStart w:id="73" w:name="__RefHeading___Toc7036547_1051229030"/>
      <w:bookmarkStart w:id="74" w:name="_Toc23"/>
      <w:bookmarkEnd w:id="72"/>
      <w:bookmarkEnd w:id="73"/>
      <w:r>
        <w:rPr>
          <w:rtl w:val="true"/>
        </w:rPr>
        <w:t>الفصل الأول أثر السياق في الألفاظ الدالة على الحيوان</w:t>
      </w:r>
      <w:bookmarkEnd w:id="74"/>
    </w:p>
    <w:p>
      <w:pPr>
        <w:pStyle w:val="Heading4"/>
        <w:numPr>
          <w:ilvl w:val="3"/>
          <w:numId w:val="1"/>
        </w:numPr>
        <w:rPr/>
      </w:pPr>
      <w:bookmarkStart w:id="75" w:name="__RefHeading___Toc7036549_1051229030"/>
      <w:bookmarkStart w:id="76" w:name="_Toc24"/>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المفترسة</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الأليفة المبحث</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والحشرات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000_75479"/>
      <w:bookmarkStart w:id="78" w:name="pg8000_75479"/>
      <w:bookmarkEnd w:id="78"/>
    </w:p>
    <w:p>
      <w:pPr>
        <w:pStyle w:val="Heading4"/>
        <w:numPr>
          <w:ilvl w:val="3"/>
          <w:numId w:val="1"/>
        </w:numPr>
        <w:rPr/>
      </w:pPr>
      <w:bookmarkStart w:id="79" w:name="pg8000_75479"/>
      <w:bookmarkStart w:id="80" w:name="__RefHeading___Toc7036551_1051229030"/>
      <w:bookmarkStart w:id="81" w:name="_Toc25"/>
      <w:bookmarkEnd w:id="79"/>
      <w:bookmarkEnd w:id="80"/>
      <w:r>
        <w:rPr>
          <w:rtl w:val="true"/>
        </w:rPr>
        <w:t>توطئة</w:t>
      </w:r>
      <w:bookmarkEnd w:id="81"/>
    </w:p>
    <w:p>
      <w:pPr>
        <w:pStyle w:val="BookText"/>
        <w:rPr/>
      </w:pPr>
      <w:r>
        <w:rPr>
          <w:rFonts w:ascii="Amiri" w:hAnsi="Amiri" w:eastAsia="Amiri" w:cs="Amiri"/>
          <w:color w:val="111111"/>
          <w:sz w:val="28"/>
          <w:sz w:val="28"/>
          <w:szCs w:val="28"/>
          <w:rtl w:val="true"/>
          <w:lang w:bidi="ar-SA"/>
        </w:rPr>
        <w:t>شكَّلَ الحيوانُ عبرَ مرّ العصور أهميةً كبيرةً في حياةِ البشرِ، واحتلَ مكانَتَهُ في الطَّبيعةِ، لذا نجدهُم قد تناولُوه في مختلفِ الميادين بحثاً ودراسةً وتصنيفاً وتحليلاً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والحيوانُ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يقع على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الله جل وعز الآخرة حيوانا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الْخِرَةَ لَهِيَ الَحْيَوَانُ</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رُوح حيوانٌ</w:t>
      </w:r>
      <w:r>
        <w:rPr>
          <w:rStyle w:val="FootnoteAnchor"/>
          <w:rtl w:val="true"/>
        </w:rPr>
        <w:footnoteReference w:id="88"/>
      </w:r>
      <w:r>
        <w:rPr>
          <w:rFonts w:ascii="Amiri" w:hAnsi="Amiri" w:eastAsia="Amiri" w:cs="Amiri"/>
          <w:color w:val="111111"/>
          <w:sz w:val="28"/>
          <w:sz w:val="28"/>
          <w:szCs w:val="28"/>
          <w:rtl w:val="true"/>
          <w:lang w:bidi="ar-SA"/>
        </w:rPr>
        <w:t>والجمع والواحد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 عيٌن في الجنة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القرآن الكريم راسماً حدودَ هذا الكائن الحي الذي سخَّرَهُ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لخدمةِ الإنسانِ وإطعامهِ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عَلَيْكُمُ الْغَمَامَ وَأَنْزَلْنَا عَلَيْكُمُ الَمنَّ وَالسَّلْوَى كُلُوا مِنْ طَيِّبَاتِ مَا رَزَقْنَاكُمْ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فضلًا عن اتخاذ الإنسان له مركباً ومسكناً من جلودِ الحيوانات وأصوافها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مِنْ بُيُوتكُمْ سَكَنًا وَجَعَلَ لَكُمْ مِنْ جُلُودِ الْنْعَامِ بُيُوتًا تَسْتَخِفُّونَها يَوْمَ ظَعْنِكُمْ وَيَوْمَ إِقَامَتِكُمْ وَمِنْ أَصْوَافِهَا وَأَوْبَارِهَا </w:t>
      </w:r>
    </w:p>
    <w:p>
      <w:pPr>
        <w:pStyle w:val="BookText"/>
        <w:rPr/>
      </w:pPr>
      <w:r>
        <w:rPr>
          <w:rFonts w:ascii="Amiri" w:hAnsi="Amiri" w:eastAsia="Amiri" w:cs="Amiri"/>
          <w:color w:val="111111"/>
          <w:sz w:val="28"/>
          <w:sz w:val="28"/>
          <w:szCs w:val="28"/>
          <w:rtl w:val="true"/>
          <w:lang w:bidi="ar-SA"/>
        </w:rPr>
        <w:t>وَأَشْعَارِهَا أَثَاثًا وَمَتَاعًا إِلَی حِینٍ</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وضربَ لنا الأمثلة به، وحثَّ على مراعاتهِ؛ لذا نجدهُ احتل مكانةً كبيرةً في القرآنِ الكريمِ، فقد وردَ فيه من الحيوان ما هو معجزة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وناقة النبي صالح علیه السلام، ومصوّراً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 ومتكلماً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النبي سليمان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يتوقفْ ذكرُ الحيوانِ في القرآن في السياقاتِ المختلفةِ والصورِ المتعددةِ؛ بل شَمِلَ ذلكَ أن سُمَّيت بعضُ السورِ الكريمةِ باسم بعضِ الحيواناتِ مثل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والأَنعام، والنحل، والنمل، والعنكبوت، والعاديات، والفيل، وقد تكرَّرَ ذكرُ بعضِ الحيواناتِ أكثر من مرّة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والطّير، وبمختلفِ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 نكرةٌ، مفردٌ أو مثنى أو جمعٌ، اسمٌ أو فعلٌ بحسبِ التراكيبِ والسِّياقاتِ المناسبةِ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الرَّسولُ الكريمُ صلی الله علیه و آله ليكملَ ما جاءَ به القرآن في اتباعِ سُنَّتهِ، فحثّ الجميعَ على الرأفةِ به؛ كما دخلَ في جانبِ الأَحكامِ الفقهيةِ في معظمِ أحاديثِ الرَّسولِ صلی الله علیه و آله</w:t>
      </w:r>
      <w:r>
        <w:rPr>
          <w:rStyle w:val="FootnoteAnchor"/>
          <w:rtl w:val="true"/>
        </w:rPr>
        <w:footnoteReference w:id="92"/>
      </w:r>
      <w:r>
        <w:rPr>
          <w:rFonts w:ascii="Amiri" w:hAnsi="Amiri" w:eastAsia="Amiri" w:cs="Amiri"/>
          <w:color w:val="111111"/>
          <w:sz w:val="28"/>
          <w:sz w:val="28"/>
          <w:szCs w:val="28"/>
          <w:rtl w:val="true"/>
          <w:lang w:bidi="ar-SA"/>
        </w:rPr>
        <w:t xml:space="preserve">، وضربَ به المثلَ؛ ليُشبَّه به بعض طبقات المجتمع، ويُنبَّه بها عن صفاتهِم السَّيئةِ، ليسَ هذا وحَسب بَلْ كانَتْ أقوالُهُ في الحيوانِ ذاتَ دلالةٍ على حسنِ الخالقِ وحسنِ تدبيرِهِ معَ إعطاءِ صورةٍ حيّة وواقعية يقولُ صلی الله علیه و آله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الإسراءِ والمعراجِ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بِالْبرَاُقِ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دَابَّةٌ أَبْيَضُ طَوِيلٌ فَوْقَ الْحِمْارِ وَدُونَ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حَافِرَهُ عِنْدَ مُنْتَهَى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فَرَكِبْتُه حَتَّى أَتَيْتُ بَيْتَ المُقْدِسِ</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ليجيءَ بعدَ ذلكَ الإمامُ علي علیه السلام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الحيواناتِ، واصفاً ومبيناً لها تارة، وتارة أُخرى مشبهاً ومستعيراً ومكنيّاً، إذ يُعطِينا منظومةً متكاملةً كانَ للحيوانِ دورٌ بارزٌ فيها، وتُمثّلُ الوحداتُ الدلالية للحيوانِ في نهجِ البلاغةِ ركناً من الأركانِ الرئيسة لوحداتِ الطَّبيعة، فهي وإن كانَتْ ذات طابعٍ متلونٍ بأصنافِ الحيواناتِ المختلفةِ، إلّا أنّها في الدّلالةِ على المعنى تتخذُ جانبين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والحقيقة، ومن الملاحظِ أنّ الحيوانَ بصورةٍ عامة قد أحتلَ مكانةً مرموقةً في سياق النص حتّى باتَتْ الخطبُ تُسمى بأسماءِ حيواناتٍ مثل خطبتي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الطاووس والغراب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الحظوةَ الكبرى على اختلاف تسمياتها وأنواعها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إنّ ذكرَ الحيوانِ في نهجِ البلاغةِ نتيجة ارتباطِ العرب بهذا الكائن الحي، ومدى تأثَّرِهم به وتأثيره في حياتِم اليوميةِ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بَرعَ الإمامُ في وصفِ بعضَ الحشراتِ والطِّيورِ، فضلاً على الحيوانات الأخرى براعةً واضحةً وبتجسيدٍ رائعٍ، يقول علیه السلام في خلقةِ الطيورِ وجمال التَّصويرِ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ابْتَدَعَهُمْ خَلْقاً عَجِيباً مِنْ حَيَوَانٍ ومَوَاتٍ، وسَاكِنٍ وذِي حَرَكَاتٍ؛ وأَقَامَ مِنْ شَوَاهِدِ الْبَيِّنَاتِ عَلَی لَطِيفِ صَنْعَتِهِ، وعَظِيمِ قُدْرَتِهِ، مَا انْقَادَتْ لَهُ الْعُقُولُ مُعْتَرِفَةً بِهِ، ومَسَلِّمَةً لَهُ</w:t>
      </w:r>
      <w:r>
        <w:rPr>
          <w:rFonts w:eastAsia="Amiri" w:cs="Amiri" w:ascii="Amiri" w:hAnsi="Amiri"/>
          <w:color w:val="111111"/>
          <w:sz w:val="28"/>
          <w:szCs w:val="28"/>
          <w:rtl w:val="true"/>
          <w:lang w:bidi="ar-SA"/>
        </w:rPr>
        <w:t>... »</w:t>
      </w:r>
      <w:r>
        <w:rPr>
          <w:rStyle w:val="FootnoteAnchor"/>
          <w:rtl w:val="true"/>
        </w:rPr>
        <w:footnoteReference w:id="94"/>
      </w:r>
      <w:r>
        <w:rPr>
          <w:rFonts w:ascii="Amiri" w:hAnsi="Amiri" w:eastAsia="Amiri" w:cs="Amiri"/>
          <w:color w:val="111111"/>
          <w:sz w:val="28"/>
          <w:sz w:val="28"/>
          <w:szCs w:val="28"/>
          <w:rtl w:val="true"/>
          <w:lang w:bidi="ar-SA"/>
        </w:rPr>
        <w:t xml:space="preserve">فالعربُ تستطيعُ تصويرَ ذلك وإدراكهِ بالحسِ؛ طالما أنَّهم يرونَهُ في حياتِهم اليوميةِ، وبالانتقال إلى صورةِ أخرى يلاحظُ أنَّ الإمام علیه السلام يتخذُ من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تمثِّلُ بعضَ الطَّوائفِ لبعضِ النَّاسِ الفاسقين إذْ يقولُ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فَالصُّورَةُ صُورَةُ </w:t>
      </w:r>
    </w:p>
    <w:p>
      <w:pPr>
        <w:pStyle w:val="BookText"/>
        <w:rPr/>
      </w:pPr>
      <w:r>
        <w:rPr>
          <w:rFonts w:ascii="Amiri" w:hAnsi="Amiri" w:eastAsia="Amiri" w:cs="Amiri"/>
          <w:color w:val="111111"/>
          <w:sz w:val="28"/>
          <w:sz w:val="28"/>
          <w:szCs w:val="28"/>
          <w:rtl w:val="true"/>
          <w:lang w:bidi="ar-SA"/>
        </w:rPr>
        <w:t>إِنْسَانٍ، والْقَلْبُ قَلْبُ حَيَوَانٍ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تصويرٌ دقيقٌ لمن زلّتْ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فالصورة صورة إنسان وما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فمراده بالحيوان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الأخرس كالحمار والثور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يريد العموم لأن الإنسان داخل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كَالْانْعامِ بَلْ هُمْ أَضَلُّ سَبِيلًا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ascii="Amiri" w:hAnsi="Amiri" w:eastAsia="Amiri" w:cs="Amiri"/>
          <w:color w:val="111111"/>
          <w:sz w:val="28"/>
          <w:sz w:val="28"/>
          <w:szCs w:val="28"/>
          <w:rtl w:val="true"/>
          <w:lang w:bidi="ar-SA"/>
        </w:rPr>
        <w:t>؛ لذا فإنَّ الإمامَ لهُ نظرة تأملية رمزية يرمزُ بها لكل ما حولهُ من أشخاصٍ أو أحداثٍ أو أشياء ضمنَ حدود الحياة المختلفة</w:t>
      </w:r>
      <w:r>
        <w:rPr>
          <w:rFonts w:eastAsia="Amiri" w:cs="Amiri" w:ascii="Amiri" w:hAnsi="Amiri"/>
          <w:color w:val="111111"/>
          <w:sz w:val="28"/>
          <w:szCs w:val="28"/>
          <w:rtl w:val="true"/>
          <w:lang w:bidi="ar-SA"/>
        </w:rPr>
        <w:t>.</w:t>
      </w:r>
      <w:bookmarkStart w:id="82" w:name="pg8000_75483"/>
    </w:p>
    <w:p>
      <w:pPr>
        <w:pStyle w:val="Heading4"/>
        <w:numPr>
          <w:ilvl w:val="3"/>
          <w:numId w:val="1"/>
        </w:numPr>
        <w:rPr/>
      </w:pPr>
      <w:bookmarkStart w:id="83" w:name="__RefHeading___Toc7036553_1051229030"/>
      <w:bookmarkStart w:id="84" w:name="_Toc26"/>
      <w:bookmarkEnd w:id="82"/>
      <w:bookmarkEnd w:id="83"/>
      <w:r>
        <w:rPr>
          <w:rtl w:val="true"/>
        </w:rPr>
        <w:t>المبحث الأول الحيوان المفترس</w:t>
      </w:r>
      <w:bookmarkEnd w:id="84"/>
    </w:p>
    <w:p>
      <w:pPr>
        <w:pStyle w:val="Heading5"/>
        <w:numPr>
          <w:ilvl w:val="4"/>
          <w:numId w:val="1"/>
        </w:numPr>
        <w:rPr/>
      </w:pPr>
      <w:bookmarkStart w:id="85" w:name="__RefHeading___Toc7036555_1051229030"/>
      <w:bookmarkStart w:id="86" w:name="_Toc27"/>
      <w:bookmarkEnd w:id="85"/>
      <w:r>
        <w:rPr/>
        <w:t>1</w:t>
      </w:r>
      <w:r>
        <w:rPr>
          <w:rtl w:val="true"/>
        </w:rPr>
        <w:t xml:space="preserve">- </w:t>
      </w:r>
      <w:r>
        <w:rPr>
          <w:rtl w:val="true"/>
        </w:rPr>
        <w:t xml:space="preserve">الأَسَد </w:t>
      </w:r>
      <w:r>
        <w:rPr>
          <w:rtl w:val="true"/>
        </w:rPr>
        <w:t xml:space="preserve">- </w:t>
      </w:r>
      <w:r>
        <w:rPr>
          <w:rtl w:val="true"/>
        </w:rPr>
        <w:t xml:space="preserve">الضَّرْغَام </w:t>
      </w:r>
      <w:r>
        <w:rPr>
          <w:rtl w:val="true"/>
        </w:rPr>
        <w:t xml:space="preserve">- </w:t>
      </w:r>
      <w:r>
        <w:rPr>
          <w:rtl w:val="true"/>
        </w:rPr>
        <w:t>اللَّيْث</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وأساودُ</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آساد وآسُد، مثل أَجبال وأَجبل، وأَسُود وأُسُد، مقصور مثقل، وأَسْدٌ مخفف، وأُسْدانٌ، والأُنثى أَسَدة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والسين والدال، يدلّ على قوّة الشَّیء، ولذلك سُمِّي الأسدُ أسداً لقوّته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استأسَدَ عليه أي صار كالأسَدِ في جُرْأتِه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واستأسَدَ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وجُنّ وذهَبَ كلَّ مَذهَبٍ</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أربع مراتٍ</w:t>
      </w:r>
      <w:r>
        <w:rPr>
          <w:rStyle w:val="FootnoteAnchor"/>
          <w:rtl w:val="true"/>
        </w:rPr>
        <w:footnoteReference w:id="103"/>
      </w:r>
      <w:r>
        <w:rPr>
          <w:rFonts w:ascii="IRNazanin" w:hAnsi="IRNazanin" w:eastAsia="IRNazanin"/>
          <w:color w:val="111111"/>
          <w:sz w:val="28"/>
          <w:sz w:val="28"/>
          <w:szCs w:val="28"/>
          <w:rtl w:val="true"/>
          <w:lang w:bidi="fa-IR"/>
        </w:rPr>
        <w:t xml:space="preserve">، يقولُ الإمامُ علیه السلام </w:t>
      </w:r>
    </w:p>
    <w:p>
      <w:pPr>
        <w:pStyle w:val="BookText"/>
        <w:rPr/>
      </w:pPr>
      <w:r>
        <w:rPr>
          <w:rFonts w:ascii="Amiri" w:hAnsi="Amiri" w:eastAsia="Amiri" w:cs="Amiri"/>
          <w:color w:val="111111"/>
          <w:sz w:val="28"/>
          <w:sz w:val="28"/>
          <w:szCs w:val="28"/>
          <w:rtl w:val="true"/>
          <w:lang w:bidi="ar-SA"/>
        </w:rPr>
        <w:t>في سياقِ التَّوبيخِ لأصحابهِ والكشفِ عن صفاتِهِم غير المحمودةِ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النُّفُوسُ الُمخْتَلِفَةُ، والْقُلُوبُ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عَلَی الَحقِّ وأَنْتُمْ تَنْفِرُونَ عَنْهُ نُفُورَ الِمعْزَى مِنْ وَعْوَعَةِ الأسَدِ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الإمام علیه السلام الأسد وهو من أقوى الحيواناتِ المفترسةِ التي تشكّل حضوراً وهيبةً لدى المتلقي، وبما يفرضُهُ السياق؛ لأنَّ كلّ حيوان يرمزُ إلى دلالةٍ معينةٍ خاصةٍ به عند العربِ، واختارَ الإِمامُ علیه السلام من الأَسدِ صوتَهُ؛ لأنَّه أشدُّ وأقوى على نفورِ الحيواناتِ منه،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اكتسبَتْ دلالةَ القوةِ بإضافتِها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المناسبةُ لهذهِ اللفظةِ ضمنَ السَّياق الداخلي للخطبةِ في التَّشكيل الصوتي من جهة وبين الأداء من جهة أخرى، ومن المعروفِ أنَّ صوت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الزئير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من صدره</w:t>
      </w:r>
      <w:r>
        <w:rPr>
          <w:rStyle w:val="FootnoteAnchor"/>
          <w:rtl w:val="true"/>
        </w:rPr>
        <w:footnoteReference w:id="105"/>
      </w:r>
      <w:r>
        <w:rPr>
          <w:rFonts w:ascii="Amiri" w:hAnsi="Amiri" w:eastAsia="Amiri" w:cs="Amiri"/>
          <w:color w:val="111111"/>
          <w:sz w:val="28"/>
          <w:sz w:val="28"/>
          <w:szCs w:val="28"/>
          <w:rtl w:val="true"/>
          <w:lang w:bidi="ar-SA"/>
        </w:rPr>
        <w:t xml:space="preserve">يذكر ابو الفتح المعروف بكشاجم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له سلاح إلّا زئيره وتوقد عينيه وما في صدور الناس من هيبة لكفاه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أمّا الوعوعةُ فهو صوتُ الذئابِ والكلابِ وبناتِ آوى</w:t>
      </w:r>
      <w:r>
        <w:rPr>
          <w:rStyle w:val="FootnoteAnchor"/>
          <w:rtl w:val="true"/>
        </w:rPr>
        <w:footnoteReference w:id="107"/>
      </w:r>
      <w:r>
        <w:rPr>
          <w:rFonts w:ascii="IRNazanin" w:hAnsi="IRNazanin" w:eastAsia="IRNazanin"/>
          <w:color w:val="111111"/>
          <w:sz w:val="28"/>
          <w:sz w:val="28"/>
          <w:szCs w:val="28"/>
          <w:rtl w:val="true"/>
          <w:lang w:bidi="fa-IR"/>
        </w:rPr>
        <w:t xml:space="preserve">، فلماذا اختار الإمامُ الوعوعةَ للأسدِ دونَ الزئيرِ في سياق عطف المخاطبين لطريقِ الحقِّ وبيان حالهم؟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روايات تؤكّد أنَّ الأسدَ من الكلابِ ومما يدلُّ على هذا القولِ في حديث الرَّسول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لهب بن أبي لهب يسب النبي صلی الله علیه و آله فقال النبي 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سلط عليه كلبك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الأسد فانتزعه فذهب به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وهذا يثبتُ أنَّ الأسدَ كلبٌ، فجازَ نسبةُ الوعوعةِ للأسدِ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الدلالي الذي أدّتْهُ لفظةُ الوعوعةِ المتمثل في العلاقة بين الصوت ومعناه من خلال صوت الواو وهو من أصوات اللين</w:t>
      </w:r>
      <w:r>
        <w:rPr>
          <w:rStyle w:val="FootnoteAnchor"/>
          <w:rtl w:val="true"/>
        </w:rPr>
        <w:footnoteReference w:id="109"/>
      </w:r>
      <w:r>
        <w:rPr>
          <w:rFonts w:ascii="Amiri" w:hAnsi="Amiri" w:eastAsia="Amiri" w:cs="Amiri"/>
          <w:color w:val="111111"/>
          <w:sz w:val="28"/>
          <w:sz w:val="28"/>
          <w:szCs w:val="28"/>
          <w:rtl w:val="true"/>
          <w:lang w:bidi="ar-SA"/>
        </w:rPr>
        <w:t>، وتجمع صوتي العين والواو صفة بين الشدة والرخاوة</w:t>
      </w:r>
      <w:r>
        <w:rPr>
          <w:rStyle w:val="FootnoteAnchor"/>
          <w:rtl w:val="true"/>
        </w:rPr>
        <w:footnoteReference w:id="110"/>
      </w:r>
      <w:r>
        <w:rPr>
          <w:rFonts w:ascii="Amiri" w:hAnsi="Amiri" w:eastAsia="Amiri" w:cs="Amiri"/>
          <w:color w:val="111111"/>
          <w:sz w:val="28"/>
          <w:sz w:val="28"/>
          <w:szCs w:val="28"/>
          <w:rtl w:val="true"/>
          <w:lang w:bidi="ar-SA"/>
        </w:rPr>
        <w:t>هذه الصفات جعلت مساحة لامتداد الصوت وانسيابية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لتكرارِ حرفي الواو والعين أثر أسهمَ في بناءِ صيغ إفرادية داخل التركيب لقصدِ الدلالةِ حول معنى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نجد لفظة الزئير قد ضمَّت صوت الزاي وهو من الأصوات الرخوة الذي يحوي صفة الصفير</w:t>
      </w:r>
      <w:r>
        <w:rPr>
          <w:rStyle w:val="FootnoteAnchor"/>
          <w:rtl w:val="true"/>
        </w:rPr>
        <w:footnoteReference w:id="111"/>
      </w:r>
      <w:r>
        <w:rPr>
          <w:rFonts w:ascii="Amiri" w:hAnsi="Amiri" w:eastAsia="Amiri" w:cs="Amiri"/>
          <w:color w:val="111111"/>
          <w:sz w:val="28"/>
          <w:sz w:val="28"/>
          <w:szCs w:val="28"/>
          <w:rtl w:val="true"/>
          <w:lang w:bidi="ar-SA"/>
        </w:rPr>
        <w:t>، وكذلك صوت الهمزة وهو من الأصوات الشديدة</w:t>
      </w:r>
      <w:r>
        <w:rPr>
          <w:rStyle w:val="FootnoteAnchor"/>
          <w:rtl w:val="true"/>
        </w:rPr>
        <w:footnoteReference w:id="112"/>
      </w:r>
      <w:r>
        <w:rPr>
          <w:rFonts w:ascii="Amiri" w:hAnsi="Amiri" w:eastAsia="Amiri" w:cs="Amiri"/>
          <w:color w:val="111111"/>
          <w:sz w:val="28"/>
          <w:sz w:val="28"/>
          <w:szCs w:val="28"/>
          <w:rtl w:val="true"/>
          <w:lang w:bidi="ar-SA"/>
        </w:rPr>
        <w:t>ويبدو أنّها حددت القرب من الأسد؛ لذا دلّت صفات الحروف للفظة الوعوعة على الوضوح الصوتي أكبر بكثير من الزئير لأنَّ له الأثر في التصويت وتداعياته على المستمع ويكمن الأثر في قوة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مناسبةُ اختيار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وتشبيههم به؛ لأنَّه يهرب بمجرد سماعه لوعوعة الأسد لا أن يراه أو يسمع زئيره إذ إنَّ الإمام أراد التنبيه والتنويه لهم بإسماعهم صوت الحق، فشبههم بالمعزى </w:t>
      </w:r>
    </w:p>
    <w:p>
      <w:pPr>
        <w:pStyle w:val="BookText"/>
        <w:rPr/>
      </w:pPr>
      <w:r>
        <w:rPr>
          <w:rFonts w:ascii="Amiri" w:hAnsi="Amiri" w:eastAsia="Amiri" w:cs="Amiri"/>
          <w:color w:val="111111"/>
          <w:sz w:val="28"/>
          <w:sz w:val="28"/>
          <w:szCs w:val="28"/>
          <w:rtl w:val="true"/>
          <w:lang w:bidi="ar-SA"/>
        </w:rPr>
        <w:t>التي ما أن سمعت وعوعة الأسد نفرت من دون رؤيته لأنها لو كانت رأته لكان استعمل لفظة الهروب بدل النفور</w:t>
      </w:r>
      <w:r>
        <w:rPr>
          <w:rStyle w:val="FootnoteAnchor"/>
          <w:rtl w:val="true"/>
        </w:rPr>
        <w:footnoteReference w:id="113"/>
      </w:r>
      <w:r>
        <w:rPr>
          <w:rFonts w:ascii="Amiri" w:hAnsi="Amiri" w:eastAsia="Amiri" w:cs="Amiri"/>
          <w:color w:val="111111"/>
          <w:sz w:val="28"/>
          <w:sz w:val="28"/>
          <w:szCs w:val="28"/>
          <w:rtl w:val="true"/>
          <w:lang w:bidi="ar-SA"/>
        </w:rPr>
        <w:t>، واستعمل الزئير بدل الوعوعة وهم كذلك ما إن نظروا الحق نفروا منه وقد عطفهم عليه، فكيف بهم إذا أمرهم باتباع طريق الحق؟ وقد صرّح الإمام في بداية كلامه بنفوسهم المتشتتة وآرائهم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ومن هذا المنطلق نجد أنَّ صوتَ الأسدِ داخل النص أدّى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المتلقي فوقع صوت الأسد أو أثر الحق ذو دلالة وتأثير على النفوس ومن هنا أعطى السياق الخطابي لصوت الأسد دلالة القوة والثبات والحضور للحق داخل النص من وقع صوت الأسد أو أثر الحق على النفوس مقابل النفور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آخر يقول علیه السلام مخاطباً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يَكُونُ ذَلِكَ ومِنَّا النَّبِيُّ ومِنْكُمُ الُمكَذِّبُ ومِنَّا أَسَدُ الله ومِنْكُمْ أَسَدُ الأحْلافِ ومِنَّا سَيِّدَا شَبَابِ أَهْلِ الَجنَّةِ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قصد الإمام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في حين قصد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سفيان</w:t>
      </w:r>
      <w:r>
        <w:rPr>
          <w:rStyle w:val="FootnoteAnchor"/>
          <w:rtl w:val="true"/>
        </w:rPr>
        <w:footnoteReference w:id="115"/>
      </w:r>
      <w:r>
        <w:rPr>
          <w:rFonts w:ascii="Amiri" w:hAnsi="Amiri" w:eastAsia="Amiri" w:cs="Amiri"/>
          <w:color w:val="111111"/>
          <w:sz w:val="28"/>
          <w:sz w:val="28"/>
          <w:szCs w:val="28"/>
          <w:rtl w:val="true"/>
          <w:lang w:bidi="ar-SA"/>
        </w:rPr>
        <w:t xml:space="preserve">، والعرب تطلق لفظة الأسد على مقاتليها الشجعان؛ لإنّه من أشرف الحيوانات التي اتصفت بصفات أفردتها عن بقية الحيوانات، </w:t>
      </w:r>
    </w:p>
    <w:p>
      <w:pPr>
        <w:pStyle w:val="BookText"/>
        <w:rPr/>
      </w:pPr>
      <w:r>
        <w:rPr>
          <w:rFonts w:ascii="IRNazanin" w:hAnsi="IRNazanin" w:eastAsia="IRNazanin"/>
          <w:color w:val="111111"/>
          <w:sz w:val="28"/>
          <w:sz w:val="28"/>
          <w:szCs w:val="28"/>
          <w:rtl w:val="true"/>
          <w:lang w:bidi="fa-IR"/>
        </w:rPr>
        <w:t xml:space="preserve">ويضرب به المثل على القوة والشجاعة والنجدة والجرأة، لذا فقد وردت هذه اللفظة ورودا مجازياً في الدلالة على حمزة المعروف بشجاعته ودفاعه عن حمى الإسلام مقابل أبي سفيان الذي هيّأ وعبأ الاحلاف لقتال النبي صلی الله علیه و آله وقد جرت المقابلات في سياق النص بصورة متقاربة، اذ يكشف لنا السياق 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على القوة والشجاعة، ودلالة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السيادة أي سيادة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الضِّرْغَام فقد ذكره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الضَّرْغَمُ والضِّرْغامُ والضِّرْغامةُ الأَسد ورجل ضِرْغامةٌ شُجاعٌ فإما أَن يكون شُبِّه بالأَسد وإِما أَن يكون ذلك أَصلاً فيه</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والأسَدُ الضِّرغامُ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الضَّارِي الشديدُ المِقْدَام من الأسُود</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مرة واحدة في سياق التنفير والإهانة والتحقير في قوله مخاطباً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قَدْ جَعَلْتَ ديِنكَ تَبعَا لِدُنْياَ امْرِئ ظَاهِرٍ غَيُّهُ مَهْتُوكٍ سِتْرُهُ يَشِينُ الْكَرِيمَ بِمَجْلِسِهِ ويُسَفِّهُ الَحلِيمَ بِخِلْطَتِهِ فَاتَّبَعْتَ أَثَرَهُ وطَلَبْتَ فَضْلَهُ اتِّبَاعَ الْكَلْبِ لِلضِّرْغَامِ يَلُوذُ بِمَخَالِبِهِ ويَنْتَظِرُ مَا يُلْقَى إِلَيْهِ مِنْ فَضْلِ فَرِيسَتهِ فأَذَهَبْتَ دنُيْاَكَ وآخِرَتكَ</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الْكَلْبِ لِلضّْرَّغَامِ يَلُوذُ بمِخَالبِهِ ويَنتْظَرِ مَا يُلْقَى إلِيَهْ مِنْ فَضْلِ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اتباع عمرو لمعاوية، وهو اتباع ذل واهانة؛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 عندما يتبع الأسد يتبعه بذلة وخوف وفزع ينتظر ما تنفرج عنه مخالبه وما يفضل عنه من فريسته وليس هذا دأب الشرفاء </w:t>
      </w:r>
      <w:bookmarkStart w:id="87" w:name="pg8000_75488"/>
    </w:p>
    <w:p>
      <w:pPr>
        <w:pStyle w:val="BookText"/>
        <w:rPr/>
      </w:pPr>
      <w:bookmarkEnd w:id="87"/>
      <w:r>
        <w:rPr>
          <w:rFonts w:ascii="Amiri" w:hAnsi="Amiri" w:eastAsia="Amiri" w:cs="Amiri"/>
          <w:color w:val="111111"/>
          <w:sz w:val="28"/>
          <w:sz w:val="28"/>
          <w:szCs w:val="28"/>
          <w:rtl w:val="true"/>
          <w:lang w:bidi="ar-SA"/>
        </w:rPr>
        <w:t>وأصحاب الكرامة والدين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وللفظة اللَّيث معان متعددة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العارضة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والجمع لُيُوثٌ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الليثُ ضَرْبٌ من العناكب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الدواب مثله في الحِذْقِ والخَتْلِ وصوابِ الوَثْبَةِ والتَّسْدِيدِ وسرعةِ الخَطْفِ والمُدَاراة لا الكلبُ ولا عَناقُ الأَرض ولا الفهدُ ولا شيء من ذوات الأَربع وإِذا عاينَ الذبابَ ساقطاً لَطأَ بالأَرض وسَكَّنَ جَوَارِحَهُ ثم جمع نفسه وأَخَّرَ الوَثْبَ إِلى وقت الغِرَّة وترى منه شيئاً لم ترَه في فهد وإِن كان موصوفاً بالختل للصيد</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نهج البلاغة مرة واحدة في سياق المدح لعبد ذكره الإمام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الِجِدُّ فَهُوَ لَيْثُ غَابٍ وصِلُّ وَادٍ لا يُدْلِی بِحُجَّةٍ حَتَّى يَأْتِیَ قَاضِياً وكَانَ لا يَلُومُ أَحَداً عَلَی مَا يَجِدُ الْعُذْرَ فِی مِثْلِهِ حَتَّى يَسْمَعَ اعْتِذَارَهُ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وقد استعمل الامام معادلا دلاليا للتعبير عن القوة والشجاعة في سياق المدح والقتال لهذا العبد</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036557_1051229030"/>
      <w:bookmarkStart w:id="89" w:name="_Toc28"/>
      <w:bookmarkEnd w:id="88"/>
      <w:r>
        <w:rPr/>
        <w:t>2</w:t>
      </w:r>
      <w:r>
        <w:rPr>
          <w:rtl w:val="true"/>
        </w:rPr>
        <w:t xml:space="preserve">- </w:t>
      </w:r>
      <w:r>
        <w:rPr>
          <w:rtl w:val="true"/>
        </w:rPr>
        <w:t xml:space="preserve">حِمَار الوَحْش </w:t>
      </w:r>
      <w:r>
        <w:rPr>
          <w:rtl w:val="true"/>
        </w:rPr>
        <w:t>(</w:t>
      </w:r>
      <w:r>
        <w:rPr>
          <w:rtl w:val="true"/>
        </w:rPr>
        <w:t>العانة</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الزرد أو الوحش جنس حيوان من ذوات الحوافر وفصيلة الخيل معروف بألوانه المخططة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القيرواني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عادة القدماء أن يضربوا الأمثال في المرائي بالملوك </w:t>
      </w:r>
    </w:p>
    <w:p>
      <w:pPr>
        <w:pStyle w:val="BookText"/>
        <w:rPr/>
      </w:pPr>
      <w:r>
        <w:rPr>
          <w:rFonts w:ascii="Amiri" w:hAnsi="Amiri" w:eastAsia="Amiri" w:cs="Amiri"/>
          <w:color w:val="111111"/>
          <w:sz w:val="28"/>
          <w:sz w:val="28"/>
          <w:szCs w:val="28"/>
          <w:rtl w:val="true"/>
          <w:lang w:bidi="ar-SA"/>
        </w:rPr>
        <w:t>الأعزة، والأمم السالفة، والوعول الممتنعة في قلل الجبال، والأسود الخادرة في الغياض، وبحمر الوحش المتصرفة بين القفار، والنسور، والعقبان، والحيات؛ لبأسها وطول أعمارها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وردت هذه اللفظة مرة واحدة ضمن سياق الخطبة في ملاحم الفتن، يصف الإمام علیه السلام أصحاب ذلك الزمان بأنّم قوم غافلون ومنهمكون في نعم الدنيا فتأتيهم الفتن وتهلكهم، كما أهلكت أقواماً آخرين</w:t>
      </w:r>
      <w:r>
        <w:rPr>
          <w:rStyle w:val="FootnoteAnchor"/>
          <w:rtl w:val="true"/>
        </w:rPr>
        <w:footnoteReference w:id="124"/>
      </w:r>
      <w:r>
        <w:rPr>
          <w:rFonts w:ascii="Amiri" w:hAnsi="Amiri" w:eastAsia="Amiri" w:cs="Amiri"/>
          <w:color w:val="111111"/>
          <w:sz w:val="28"/>
          <w:sz w:val="28"/>
          <w:szCs w:val="28"/>
          <w:rtl w:val="true"/>
          <w:lang w:bidi="ar-SA"/>
        </w:rPr>
        <w:t xml:space="preserve">، إذ يقول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يَأْتِی بَعْدَ ذَلِكَ طَالِعُ الْفِتْنَةِ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يَتَكَادَمُونَ فِيهَا تَكَادُمَ الُحمُرِ فِ الْعَانَةِ</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والتكادم</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شَتِيمٌ تَرَبَّعَ في عَانَة حِيَالٍ، يُكادِمُ فيها كِدَامَا</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التعاض بأدنى الفم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العانة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من حُمر الوحش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هنا مقام وصف لحالهم بعد طلوع الفتنة وللتحذير منها ودلالته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لفظة التكادم إمّا لمغالبة مثيري هذه الفتنة بعضهم لبعض أو مغالبتهم لغيرهم، وشبّه ذلك بتكادم الحمر في العانة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فوصف حالتهم التي يكونون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يُشْبِهونها في عِضَاضها ونفارها وفي ذلك ذم واستهانة </w:t>
      </w:r>
      <w:bookmarkStart w:id="90" w:name="pg8000_75490"/>
    </w:p>
    <w:p>
      <w:pPr>
        <w:pStyle w:val="BookText"/>
        <w:rPr/>
      </w:pPr>
      <w:bookmarkEnd w:id="90"/>
      <w:r>
        <w:rPr>
          <w:rFonts w:ascii="Amiri" w:hAnsi="Amiri" w:eastAsia="Amiri" w:cs="Amiri"/>
          <w:color w:val="111111"/>
          <w:sz w:val="28"/>
          <w:sz w:val="28"/>
          <w:szCs w:val="28"/>
          <w:rtl w:val="true"/>
          <w:lang w:bidi="ar-SA"/>
        </w:rPr>
        <w:t>بحالهم، وشهادة عليهم بِقلّةِ العَقْل الذي لم ينتفعوا به في الخلاص من هذه الفتن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ويشير السياق هنا الى ذم الناس آخر الزمان؛ لأنهم يتغالبون بينهم كتكادم الحمر الوحشية للحصول على مبتغاهم مع الغفلة</w:t>
      </w:r>
      <w:r>
        <w:rPr>
          <w:rStyle w:val="FootnoteAnchor"/>
          <w:rtl w:val="true"/>
        </w:rPr>
        <w:footnoteReference w:id="129"/>
      </w:r>
      <w:r>
        <w:rPr>
          <w:rFonts w:ascii="Amiri" w:hAnsi="Amiri" w:eastAsia="Amiri" w:cs="Amiri"/>
          <w:color w:val="111111"/>
          <w:sz w:val="28"/>
          <w:sz w:val="28"/>
          <w:szCs w:val="28"/>
          <w:rtl w:val="true"/>
          <w:lang w:bidi="ar-SA"/>
        </w:rPr>
        <w:t xml:space="preserve">؛ لذا فقد جاءت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للحمر الوحشية بمعنى تغالب الناس فيما بينهم دلالة على وجود الفتن المؤدية الى التناحر فيما بينهم في ذلك الزمان</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7036559_1051229030"/>
      <w:bookmarkStart w:id="92" w:name="_Toc29"/>
      <w:bookmarkEnd w:id="91"/>
      <w:r>
        <w:rPr/>
        <w:t>3</w:t>
      </w:r>
      <w:r>
        <w:rPr>
          <w:rtl w:val="true"/>
        </w:rPr>
        <w:t xml:space="preserve">- </w:t>
      </w:r>
      <w:r>
        <w:rPr>
          <w:rtl w:val="true"/>
        </w:rPr>
        <w:t xml:space="preserve">الحُوْت </w:t>
      </w:r>
      <w:r>
        <w:rPr>
          <w:rtl w:val="true"/>
        </w:rPr>
        <w:t>(</w:t>
      </w:r>
      <w:r>
        <w:rPr>
          <w:rtl w:val="true"/>
        </w:rPr>
        <w:t>الحِيتان</w:t>
      </w:r>
      <w:r>
        <w:rPr>
          <w:rtl w:val="true"/>
        </w:rPr>
        <w:t>)</w:t>
      </w:r>
      <w:bookmarkEnd w:id="92"/>
    </w:p>
    <w:p>
      <w:pPr>
        <w:pStyle w:val="BookText"/>
        <w:rPr/>
      </w:pP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وهو السَّمَكُ</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وأحْوَاتٌ وحِوَتَةٌ</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بصيغة الجمع في مقام التعظيم والتذكير بأنّ الله رب كل شيء يقول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مَنْ أَدْمَجَ قَوَائِمَ الذَّرَّةِ والَهمَجَةِ إِلَی مَا فَوْقَهُمَا مِنْ خَلْقِ الْحِيتاَنِ والفِيَلَةِ ووَأىَ عَلَی نَفْسِهِ ألَا يَضْطَرِبَ شَبَحٌ مِماَّ أوَلجَ فِيهِ الرُّوحَ إِلا وجَعَلَ الْحِمَامَ مَوْعِدَهُ والْفَنَاءَ غَايَتَهُ</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 الإمام علیه السلام كلامه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الجوزي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بين أهل اللغة أن التسبيح هو التنزيه لله عز وجل عن كل سوء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تحتوي هذه المقطوعة الأدبية على مجموعة من الجمل الخبرية الرائعة، </w:t>
      </w:r>
      <w:bookmarkStart w:id="93" w:name="pg8000_75491"/>
    </w:p>
    <w:p>
      <w:pPr>
        <w:pStyle w:val="BookText"/>
        <w:rPr/>
      </w:pPr>
      <w:bookmarkEnd w:id="93"/>
      <w:r>
        <w:rPr>
          <w:rFonts w:ascii="IRNazanin" w:hAnsi="IRNazanin" w:eastAsia="IRNazanin"/>
          <w:color w:val="111111"/>
          <w:sz w:val="28"/>
          <w:sz w:val="28"/>
          <w:szCs w:val="28"/>
          <w:rtl w:val="true"/>
          <w:lang w:bidi="fa-IR"/>
        </w:rPr>
        <w:t xml:space="preserve">وجميعها تدل على تنزيه الذات الالهية، مثل استعمال الإمام علیه السلام أفعال ماضية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ادمج، وأى، أولج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الافعال انما تدل على تعظيم الذات الالهية بذكر نعم الله على العباد، فنعمه كثيرة، ووصف الإمام علیه السلام لخلقه عظيم، والحق ان النص خرج الى معنى التعظيم أي تعظيم الامر في نفوس السامعين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يغدو المعنى المجازي في سياق النص هو التعظيم والإخبار عن خلق الذرة والهمجة الى عجيب خلق الأكبر فالأكبر من الحوت والفيل، وهو دليل وحجة على قدرة الباري على خلق أصغر الأشياء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 إلى اعظمها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والفيل وهما أكبر المخلوقات، ويعين السياق على اثبات القدرة الإلهية لله سبحانه وتعالى في إدارة هذا الكون، فعبر الإمام علیه السلام عن الحوت في مقام الخلق ودلالة التعظيم لله بقرينة الذكر</w:t>
      </w:r>
      <w:r>
        <w:rPr>
          <w:rFonts w:eastAsia="IRNazanin" w:cs="IRNazanin"/>
          <w:color w:val="111111"/>
          <w:sz w:val="28"/>
          <w:szCs w:val="28"/>
          <w:rtl w:val="true"/>
          <w:lang w:bidi="fa-IR"/>
        </w:rPr>
        <w:t>.</w:t>
      </w:r>
    </w:p>
    <w:p>
      <w:pPr>
        <w:pStyle w:val="Heading5"/>
        <w:numPr>
          <w:ilvl w:val="4"/>
          <w:numId w:val="1"/>
        </w:numPr>
        <w:rPr/>
      </w:pPr>
      <w:bookmarkStart w:id="94" w:name="__RefHeading___Toc7036561_1051229030"/>
      <w:bookmarkStart w:id="95" w:name="_Toc30"/>
      <w:bookmarkEnd w:id="94"/>
      <w:r>
        <w:rPr/>
        <w:t>4</w:t>
      </w:r>
      <w:r>
        <w:rPr>
          <w:rtl w:val="true"/>
        </w:rPr>
        <w:t xml:space="preserve">- </w:t>
      </w:r>
      <w:r>
        <w:rPr>
          <w:rtl w:val="true"/>
        </w:rPr>
        <w:t>الحَيَّة</w:t>
      </w:r>
      <w:bookmarkEnd w:id="95"/>
    </w:p>
    <w:p>
      <w:pPr>
        <w:pStyle w:val="BookText"/>
        <w:rPr/>
      </w:pPr>
      <w:r>
        <w:rPr>
          <w:rFonts w:ascii="Amiri" w:hAnsi="Amiri" w:eastAsia="Amiri" w:cs="Amiri"/>
          <w:color w:val="111111"/>
          <w:sz w:val="28"/>
          <w:sz w:val="28"/>
          <w:szCs w:val="28"/>
          <w:rtl w:val="true"/>
          <w:lang w:bidi="ar-SA"/>
        </w:rPr>
        <w:t xml:space="preserve">اشتقت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الحياة،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أصلِ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الياء والواو إذا التقتا وسُكنت الأُولَی منهما جعلتا ياءً شديدة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وظّف نهج البلاغة هذا المخلوق أربع مرات، ثلاث منها مجازية</w:t>
      </w:r>
      <w:r>
        <w:rPr>
          <w:rStyle w:val="FootnoteAnchor"/>
          <w:rtl w:val="true"/>
        </w:rPr>
        <w:footnoteReference w:id="135"/>
      </w:r>
      <w:r>
        <w:rPr>
          <w:rFonts w:ascii="Amiri" w:hAnsi="Amiri" w:eastAsia="Amiri" w:cs="Amiri"/>
          <w:color w:val="111111"/>
          <w:sz w:val="28"/>
          <w:sz w:val="28"/>
          <w:szCs w:val="28"/>
          <w:rtl w:val="true"/>
          <w:lang w:bidi="ar-SA"/>
        </w:rPr>
        <w:t>خرجت لغرض التشبيه، وواحدة حقيقية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هذهِ اللفظة في تعبيرين متشابهين؛ وعندما ندقق النظر نجد أنّ كل تعبير له سمة خاصة به، يختلف عن التعبير الآخر، ودلالة معيّنة يكشف </w:t>
      </w:r>
    </w:p>
    <w:p>
      <w:pPr>
        <w:pStyle w:val="BookText"/>
        <w:rPr/>
      </w:pPr>
      <w:r>
        <w:rPr>
          <w:rFonts w:ascii="Amiri" w:hAnsi="Amiri" w:eastAsia="Amiri" w:cs="Amiri"/>
          <w:color w:val="111111"/>
          <w:sz w:val="28"/>
          <w:sz w:val="28"/>
          <w:szCs w:val="28"/>
          <w:rtl w:val="true"/>
          <w:lang w:bidi="ar-SA"/>
        </w:rPr>
        <w:t>عنها السياق، فمن ذلك كتاب الإمام علیه السلام إلى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فَإِنَّماَ مَثَلُ الدُّنْيَا 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قَاتِلٌ سَمُّهَا؛ فَأَعْرِضْ عَمَّا يُعْجِبُكَ فِيهَا، لِقِلَّةِ مَا يَصْحَبُكَ مِنْهَا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 في حكمة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الَحيَّةِ لَيٌنَّ مَسُّهَا، والسَّمُّ النَّاقِعُ فِی جَوْفِهَا، يَهْوِي إِلَيْهَا الْغِرُّ الَجاهِلُ، ويَخذَرُهَا ذُو اللُّبِّ الْعَاقِلُ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التعبير الأول مشابهاً للثاني، إذ شبّه الدنيا بالحيّة في لين ملمسها في دلالة على الرفاهية في الدنيا والعيش الكريم، بينما هذه الحيّة تضم في جوفها السم القاتل أي إن من يتعلق بالدنيا فستهلكه لامحالة</w:t>
      </w:r>
      <w:r>
        <w:rPr>
          <w:rStyle w:val="FootnoteAnchor"/>
          <w:rtl w:val="true"/>
        </w:rPr>
        <w:footnoteReference w:id="139"/>
      </w:r>
      <w:r>
        <w:rPr>
          <w:rFonts w:ascii="Amiri" w:hAnsi="Amiri" w:eastAsia="Amiri" w:cs="Amiri"/>
          <w:color w:val="111111"/>
          <w:sz w:val="28"/>
          <w:sz w:val="28"/>
          <w:szCs w:val="28"/>
          <w:rtl w:val="true"/>
          <w:lang w:bidi="ar-SA"/>
        </w:rPr>
        <w:t>، ويكمن الاختلاف في وصف السُّم فمرة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 النَّاقِعُ فِی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مختلفان وكل واحد منهما له دلالة معينة؛ يكشفها السياق لنا بعدة معطيات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المخاطب ففي القول الأول كان الخطاب فيه تخصيص وهو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في حين كان خطاب القول الثاني دالًا على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القول الأول وردت أداة تشبيه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القول الثاني أداتان تشبيهيتان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 التشبيه،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تفيدان التأكيد على المشابهة فضلاً على القوة في التشبيه</w:t>
      </w:r>
      <w:r>
        <w:rPr>
          <w:rStyle w:val="FootnoteAnchor"/>
          <w:rtl w:val="true"/>
        </w:rPr>
        <w:footnoteReference w:id="141"/>
      </w:r>
      <w:r>
        <w:rPr>
          <w:rFonts w:ascii="Amiri" w:hAnsi="Amiri" w:eastAsia="Amiri" w:cs="Amiri"/>
          <w:color w:val="111111"/>
          <w:sz w:val="28"/>
          <w:sz w:val="28"/>
          <w:szCs w:val="28"/>
          <w:rtl w:val="true"/>
          <w:lang w:bidi="ar-SA"/>
        </w:rPr>
        <w:t>بين الدنيا والحيّة في القول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الخطاب الأول جاء في سياق التحذير من الدنيا، والخطاب الثاني جاء في سياق التحذير من الدنيا ايضا؛ ولكن حينما اختلف المخاطبان اختلف القصد لاختلاف المقام ومن هنا يبدو لنا أن الإمام علیه السلام قد قصد بالدنيا في القول الأول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تولّاها سلمان على المدائن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انها مثل الحيَّة لا محالة ستصيبك وهي متعرضة لك ومقبلة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عَمَّا يُعْجِبُكَ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الصورة الثانية السُّم يبقى في جوفها ناقعا</w:t>
      </w:r>
      <w:r>
        <w:rPr>
          <w:rStyle w:val="FootnoteAnchor"/>
          <w:rtl w:val="true"/>
        </w:rPr>
        <w:footnoteReference w:id="142"/>
      </w:r>
      <w:r>
        <w:rPr>
          <w:rFonts w:ascii="IRNazanin" w:hAnsi="IRNazanin" w:eastAsia="IRNazanin"/>
          <w:color w:val="111111"/>
          <w:sz w:val="28"/>
          <w:sz w:val="28"/>
          <w:szCs w:val="28"/>
          <w:rtl w:val="true"/>
          <w:lang w:bidi="fa-IR"/>
        </w:rPr>
        <w:t xml:space="preserve">متى ما انغر بها صاحب الهوى لدغته؛ في حين العاقل يحذرها فلا ينغر بها، ولا يقترب فيبدو لنا قصد الإمام علیه السلام بهذه الدنيا 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الميل للدنيا واتباع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أداتي التشبيه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 ومثل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التقديم والتأخير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موصوفها في القول الأول، وفي عود الضمير الهاء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الحيّة؛ في ين تأخّر الصفة عن موصوفها في القول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 النَّاقِعُ فِی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فالتقديم والتأخير له دور مؤثر في سياق النص والمعنى واذا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تغير النظم فلا بد أن يتغير المعنى</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إنّ إختلاف معنى صفة السم فيه بيان ودلالة واضحة على خطورة الدنيا المتعرضة لك في القول الأول اذ إنّ الصفة ثابتة في السم على حين أنّ صفة السم الأخرى لا تبين خطورتها الا لمن 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الاختلاف في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النص، </w:t>
      </w:r>
      <w:bookmarkStart w:id="96" w:name="pg8000_75494"/>
    </w:p>
    <w:p>
      <w:pPr>
        <w:pStyle w:val="BookText"/>
        <w:rPr/>
      </w:pPr>
      <w:bookmarkEnd w:id="96"/>
      <w:r>
        <w:rPr>
          <w:rFonts w:ascii="IRNazanin" w:hAnsi="IRNazanin" w:eastAsia="IRNazanin"/>
          <w:color w:val="111111"/>
          <w:sz w:val="28"/>
          <w:sz w:val="28"/>
          <w:szCs w:val="28"/>
          <w:rtl w:val="true"/>
          <w:lang w:bidi="fa-IR"/>
        </w:rPr>
        <w:t xml:space="preserve">ولذا فدلالة صورة الحية الأولى تختلف عن دلالة صورة الحية الثانية إذ أراد الإمام علیه السلام بهما مفاهيم خاصة مرة قصد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الميل للدنيا واتباع 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سياق آخر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ودلّت على معنى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بَعَثَ مُحمَّداً صلی الله علیه و آله نَذِيراً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وأَمِيناً عَلَ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مَعْشَرَ الْعَرَبِ عَلَی شَرَّ دِينٍ وفِی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مُنيِخُونَ بَيْنَ حِجَارَةٍ خُشْنٍ وَحَيَّاتٍ صُمٍّ</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يكشف النص عن تأثير المكان والبيئة في العرب من خلال ما ذكره الإمام علیه السلام في مقابلة دلالية،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واستعمل الإمام علیه السلام لفظة الصم للحيات كونها لا تنزجر بصوت وتهرب فهي لا تسمع، كذلك اعداؤهم لا يهابونهم وقد ذهب ابن أبي الحديد إلى هذا المعنى المجازي ورأى بأنه الأحسن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7036563_1051229030"/>
      <w:bookmarkStart w:id="98" w:name="_Toc31"/>
      <w:bookmarkEnd w:id="97"/>
      <w:r>
        <w:rPr/>
        <w:t>5</w:t>
      </w:r>
      <w:r>
        <w:rPr>
          <w:rtl w:val="true"/>
        </w:rPr>
        <w:t xml:space="preserve">- </w:t>
      </w:r>
      <w:r>
        <w:rPr>
          <w:rtl w:val="true"/>
        </w:rPr>
        <w:t>الخِنْزير</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الخنزير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فِنْعِيلٌ من الخَزَرِ في العَيْن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دجون من الفصيلة الخنزيرية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 بين البهيميّة والسّبعيّة، فالّذي فيه من السّبع النّاب وأكل الجيف، والّذي فيه من البهيميّة الظّلف وأكل العشب والعلف</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ذكره في القرآن الكريم بتحريمه ووصف بأنه رجس</w:t>
      </w:r>
      <w:r>
        <w:rPr>
          <w:rStyle w:val="FootnoteAnchor"/>
          <w:rtl w:val="true"/>
        </w:rPr>
        <w:footnoteReference w:id="149"/>
      </w:r>
      <w:r>
        <w:rPr>
          <w:rFonts w:ascii="Amiri" w:hAnsi="Amiri" w:eastAsia="Amiri" w:cs="Amiri"/>
          <w:color w:val="111111"/>
          <w:sz w:val="28"/>
          <w:sz w:val="28"/>
          <w:szCs w:val="28"/>
          <w:rtl w:val="true"/>
          <w:lang w:bidi="ar-SA"/>
        </w:rPr>
        <w:t>، قال الدكتور النجار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الخنزير حيوان كريه المنظر، ضخم الجثة، كتلي الشكل، مكتنز اللحم، قصير الأرجل، له جلد سميك، عليه شعر خشن، وله بوز طويل وأنيابه قوية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ذكر الإمام علیه السلام لهذه الحيوان الكريه مرة واحدة في مقام التنفير من الدنيا والهوان بها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 عَينْيِ مِنْ عُرَاقِ خِنزْيرٍ فِی يَدِ مَجْذُومٍ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وكسرها ولكلٍ معنى خاص بها</w:t>
      </w:r>
      <w:r>
        <w:rPr>
          <w:rStyle w:val="FootnoteAnchor"/>
          <w:rtl w:val="true"/>
        </w:rPr>
        <w:footnoteReference w:id="152"/>
      </w:r>
      <w:r>
        <w:rPr>
          <w:rFonts w:ascii="Amiri" w:hAnsi="Amiri" w:eastAsia="Amiri" w:cs="Amiri"/>
          <w:color w:val="111111"/>
          <w:sz w:val="28"/>
          <w:sz w:val="28"/>
          <w:szCs w:val="28"/>
          <w:rtl w:val="true"/>
          <w:lang w:bidi="ar-SA"/>
        </w:rPr>
        <w:t xml:space="preserve">، والعَرْقُ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العظمُ الذي أُخذَ عنه اللحمُ وقال مرَّة هو العَظْم الذي أُخِذ أكثَرُ ما عليه من اللحم وبَقيَ عليه شيءٌ يَسِير، والجمع عُراقٌ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الجمع العزِيز وله نظائِرُ قليلةٌ قالوا رِخْل ورُخال وظِئْر وظُؤَار وتَوأم وتُؤَام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أمّا بكسر العين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الحشا ما فوق السرة معترضا البطن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وأميلُ إلى القولِ الأول بروايةِ الضم لأنَّ العظمَ أهونُ من الحشا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الإمام علیه السلام أبشع صور التنفير من الدُّنيا وقد مثَّل لها بصورة حسية جاءت في سياق النفور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مبالغة في هوان الدنيا وحقارتها في عينه ونفرته عنها لأنّ العرق لا خير فيه فإذا تأكّد بكونه من خنزير ثمّ بكونه </w:t>
      </w:r>
      <w:bookmarkStart w:id="99" w:name="pg8000_75496"/>
    </w:p>
    <w:p>
      <w:pPr>
        <w:pStyle w:val="BookText"/>
        <w:rPr/>
      </w:pPr>
      <w:bookmarkEnd w:id="99"/>
      <w:r>
        <w:rPr>
          <w:rFonts w:ascii="Amiri" w:hAnsi="Amiri" w:eastAsia="Amiri" w:cs="Amiri"/>
          <w:color w:val="111111"/>
          <w:sz w:val="28"/>
          <w:sz w:val="28"/>
          <w:szCs w:val="28"/>
          <w:rtl w:val="true"/>
          <w:lang w:bidi="ar-SA"/>
        </w:rPr>
        <w:t>في يد مجذوم بلغت النفرة منه الغاية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تحليل هذا الجانب نجد الضمير الكاف للتملك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 الإمام علیه السلام خصص الدنيا بضمير المخاطب للجماعة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يدلل على أن المخاطبين كانوا ممن اقبلوا على الدنيا، وتكالبوا عليها ولشدة ما رأى منهم اراد الإمام علیه السلام ان يخرج حب الدنيا من قلوبهم لذا فالسياق تحدث عن هوان الدنيا عندما رأى من حوله من المتشبثين بها، فاستعمل عظم الخنزير الذي خلي من اللحم، والخنزير حيوان كريه المنظر فتصوروا أخذ هذا العُراق من يد مجذوم؟ فهنا يكون النفور وصل أكبر الغاية في التصوير وأصبحت الدنيا أهون في عينه وكان للمثل دورٌ مؤثرٌ في سياق التنفير ودلالته</w:t>
      </w:r>
      <w:r>
        <w:rPr>
          <w:rFonts w:eastAsia="IRNazanin" w:cs="IRNazanin"/>
          <w:color w:val="111111"/>
          <w:sz w:val="28"/>
          <w:szCs w:val="28"/>
          <w:rtl w:val="true"/>
          <w:lang w:bidi="fa-IR"/>
        </w:rPr>
        <w:t>.</w:t>
      </w:r>
    </w:p>
    <w:p>
      <w:pPr>
        <w:pStyle w:val="Heading5"/>
        <w:numPr>
          <w:ilvl w:val="4"/>
          <w:numId w:val="1"/>
        </w:numPr>
        <w:rPr/>
      </w:pPr>
      <w:bookmarkStart w:id="100" w:name="__RefHeading___Toc7036565_1051229030"/>
      <w:bookmarkStart w:id="101" w:name="_Toc32"/>
      <w:bookmarkEnd w:id="100"/>
      <w:r>
        <w:rPr/>
        <w:t>6</w:t>
      </w:r>
      <w:r>
        <w:rPr>
          <w:rtl w:val="true"/>
        </w:rPr>
        <w:t xml:space="preserve">- </w:t>
      </w:r>
      <w:r>
        <w:rPr>
          <w:rtl w:val="true"/>
        </w:rPr>
        <w:t>الذِئْب</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البَرَّ والجمعُ أَذْؤُبٌ في القليل وذِئابٌ وذُؤْبانٌ والأُنثَى ذِئْبَةٌ يُهْمَزُ ولا يُهْمَزُ وأَصله الهَمْز</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جامد للحيوان المفترس المعروف، وزنه فعل بكسر فسكون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لِصعالِيك العرب ولُصُوصِها ذُوبانٌ لأَنهم كالذِّئابِ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مَذْؤُوبٌ وقَع الذِئْب في غَنَمِه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يضرب الذِئْب كرمز للخيانة والغدر</w:t>
      </w:r>
      <w:r>
        <w:rPr>
          <w:rStyle w:val="FootnoteAnchor"/>
          <w:rtl w:val="true"/>
        </w:rPr>
        <w:footnoteReference w:id="159"/>
      </w:r>
      <w:r>
        <w:rPr>
          <w:rFonts w:ascii="Amiri" w:hAnsi="Amiri" w:eastAsia="Amiri" w:cs="Amiri"/>
          <w:color w:val="111111"/>
          <w:sz w:val="28"/>
          <w:sz w:val="28"/>
          <w:szCs w:val="28"/>
          <w:rtl w:val="true"/>
          <w:lang w:bidi="ar-SA"/>
        </w:rPr>
        <w:t xml:space="preserve">، وقد جاء في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 من ذئب</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وقد جاء ذكره في القرآن مقترنا بزمن النبي يعقوب علیه السلام لأنه السبع الغالب في قطره ولصغر يوسف علیه السلام</w:t>
      </w:r>
      <w:r>
        <w:rPr>
          <w:rStyle w:val="FootnoteAnchor"/>
          <w:rtl w:val="true"/>
        </w:rPr>
        <w:footnoteReference w:id="161"/>
      </w:r>
      <w:r>
        <w:rPr>
          <w:rFonts w:ascii="Amiri" w:hAnsi="Amiri" w:eastAsia="Amiri" w:cs="Amiri"/>
          <w:color w:val="111111"/>
          <w:sz w:val="28"/>
          <w:sz w:val="28"/>
          <w:szCs w:val="28"/>
          <w:rtl w:val="true"/>
          <w:lang w:bidi="ar-SA"/>
        </w:rPr>
        <w:t>، وهنالك من النقاد من يرى أن رمز الخير للذئب حاضر في كلام الادباء العرب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ذكر هذا الحيوان وصفته المشهورة بالغدر، إذ تكرر ذكره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بصيغة المفرد ومرة بصيغة الجمع،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لِلشَّيْطَانِ، كَمَا أَنَّ الشَّاذَّ مِنَ الْغَنَمِ لِلذِّئْبِ</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يقول للولاة من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واختطفت مَا قَدَرْتَ عَلَيْهِ مِنْ أَمْوَالِهمُ الَمصُونَةِ لأَرَامِلِهِمْ وأَيْتَامِهِمُ اخْتِطَافَ الذِئْب الأزَلِّ دَامِيَةَ الِمعْزَى الْكَسِيرَةَ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فهناك فرق واضح بين القولين في الدلالة، جاء سياق النص الأول مذكراً برمزية هذا الحيوان واقترانه بالشيطان في كل فعل يدعو الى التفرقة وجاء تشبيه الشيطان بالذِئْب في الافتراس مناسبا لسياق القول إذ يتحدث الإمام علیه السلام عن الفرقة وعدم الاجتماع على كلمة واحدة، فالفرقة تولد الذهاب الى الشيطان، </w:t>
      </w:r>
      <w:bookmarkStart w:id="102" w:name="pg8000_75498"/>
    </w:p>
    <w:p>
      <w:pPr>
        <w:pStyle w:val="BookText"/>
        <w:rPr/>
      </w:pPr>
      <w:bookmarkEnd w:id="102"/>
      <w:r>
        <w:rPr>
          <w:rFonts w:ascii="Amiri" w:hAnsi="Amiri" w:eastAsia="Amiri" w:cs="Amiri"/>
          <w:color w:val="111111"/>
          <w:sz w:val="28"/>
          <w:sz w:val="28"/>
          <w:szCs w:val="28"/>
          <w:rtl w:val="true"/>
          <w:lang w:bidi="ar-SA"/>
        </w:rPr>
        <w:t xml:space="preserve">فهنا تشبيه صورة الشيطان بالذِئْب بخصيصة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الذِئْب حصل على صيده بسهولة فكأنك تسير الى الشيطان حين لا تتبع نهج الحق فدلالة الذِئْب هنا هم الخوارج وما حملوه من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النص الثاني دلّ سياق الذئب فيه على الحاكم الخائن الظالم الذي يسرق أموال الأرامل واليتامى، فقد أعطى الإمام علیه السلام لهذا الذِئْب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الخفيف الوركين السريع العدو</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كذلك الحاكم يتنقل من مكان لآخر سارقاً أموال الرَّعية وأعطى للمعزى الكسيرة صفة الدامية كناية عن سوء أحوال الارامل والايتام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بها لكونها دامية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يصوّر الإمام علیه السلام الذِئْب بصورتين يراد منهما دلالتين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الذِئْب المفترس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الذِئْب المختطف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الذِئْب في الصورة الأولى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والافتراس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يدل في الصورة الثانية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 والغدر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7036567_1051229030"/>
      <w:bookmarkStart w:id="104" w:name="_Toc33"/>
      <w:bookmarkEnd w:id="103"/>
      <w:r>
        <w:rPr/>
        <w:t>7</w:t>
      </w:r>
      <w:r>
        <w:rPr>
          <w:rtl w:val="true"/>
        </w:rPr>
        <w:t xml:space="preserve">- </w:t>
      </w:r>
      <w:r>
        <w:rPr>
          <w:rtl w:val="true"/>
        </w:rPr>
        <w:t>السبُع</w:t>
      </w:r>
      <w:bookmarkEnd w:id="1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السّباع والأنثى سَبُعة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والباء والعين أصلان مطردان 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العَدَد، والآخر شيءٌ من الوحوش</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وقيل بأن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له نابٌ كالأسد والنمر والذِئْب، أو ما له مخْلَب كالصقر </w:t>
      </w:r>
    </w:p>
    <w:p>
      <w:pPr>
        <w:pStyle w:val="BookText"/>
        <w:rPr/>
      </w:pPr>
      <w:r>
        <w:rPr>
          <w:rFonts w:ascii="Amiri" w:hAnsi="Amiri" w:eastAsia="Amiri" w:cs="Amiri"/>
          <w:color w:val="111111"/>
          <w:sz w:val="28"/>
          <w:sz w:val="28"/>
          <w:szCs w:val="28"/>
          <w:rtl w:val="true"/>
          <w:lang w:bidi="ar-SA"/>
        </w:rPr>
        <w:t>والحدأة، ويعدو على الناس والدوابّ ويفترسها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ويبدو أنَّ السبع مفهوم عام أُريد به كل حيوان يحمل صفات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تكررت هذه اللفظة في نهج البلاغة ست مرات، والدلالة الغالبة لتكرارها المجاز، إذ يقول الإمام علي علیه السلام في خطبة له يذكر بها الملاحم ويعرج على ذكر الرسول الاعظم ضلی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فَلَقَ لَكُمُ الأمْرَ فَلْقَ الَخرَزَةِ وقَرَفَهُ قَرْفَ الصَّمْغَةِ فَعِنْدَ ذَلِكَ أَخَذَ الْبَاطِلُ مَآخِذَهُ ورَكِبَ الَجهْلُ مَرَاكِبَهُ وعَظُمَتِ الطَّاغِيَةُ وقَلَّتِ الدَّاعِيَةُ وصَالَ الدَّهْرُ صِيَالَ السَّبُعِ الْعَقُورِ</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ثم يقول في الخطبة نفسها، حين يصف أهل ذلك الزمان بعد هجر الدين واستحباب الكذب وكره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أَهْلُ ذَلِكَ الزَّمَانِ ذِئَاباً وسَلاطِينُهُ سِبَاعاً وأَوْسَاطُهُ أُكَّالاً وفُقَرَاؤُهُ أَمْوَاتاً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إلى أنَّه ورد التكرار لهذه اللفظة ضمن الخطبة بصيغتي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والتكرار هنا اسهم في ربط بنيات النص بعضها مع الآخر ليعطي القيمة الدلالية للنص، ففي الصورة الأولى ترد صورة الدهر وتشبيهه بالسبع المنقض على فريسته بدلالة مفردة عقور، والعقور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 سبع يَعْقِر أَي يجرح ويقتل ويفترس كالأَسد والنمر والذِئْب والفَهْد وما أَشبهها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مما يعطي السياق دلالة واضحة على الفتنة وعلى قوة ذلك الدهر وعلى العدوان وارتكاب الظلم بغير وجه حق، وفي الصورة الثانية ذم واستنكار، إذ شبّه </w:t>
      </w:r>
      <w:bookmarkStart w:id="105" w:name="pg8000_75500"/>
    </w:p>
    <w:p>
      <w:pPr>
        <w:pStyle w:val="BookText"/>
        <w:rPr/>
      </w:pPr>
      <w:bookmarkEnd w:id="105"/>
      <w:r>
        <w:rPr>
          <w:rFonts w:ascii="IRNazanin" w:hAnsi="IRNazanin" w:eastAsia="IRNazanin"/>
          <w:color w:val="111111"/>
          <w:sz w:val="28"/>
          <w:sz w:val="28"/>
          <w:szCs w:val="28"/>
          <w:rtl w:val="true"/>
          <w:lang w:bidi="fa-IR"/>
        </w:rPr>
        <w:t xml:space="preserve">سلاطين ذلك الزمان بالسباع دلالة على قوتهم وسطوتهم على أهل ذلك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شبههم بالذئاب ومن الطبيعي أن السبع أكثر قوة وسطوة من الذِئْب فجاء اختيار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 للسياق للدلالة على أنّ سلاطين ذلك الزمان يعتدون على حقوق الرعيّة، فقابل الإمام علیه السلام الكل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والرعيّة أو الأوساط يفترس أحدهم الآخر ويسرق بعضهم بعضا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وفقراء ذلك الزمان لا حول لهم ولا قوة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نص آخر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سَبُعٌ إِنْ خُلِّیَ عَنْهُ عَقَرَ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ان الإمام علیه السلام قد 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توظيفا استعاريا داخل السياق إذ استعار لاطلاق اللسان وعدم السيطرة عليه صفة 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الجرح، فالسبع واللسان ان تركا جرحا ولذا فالسياق يدل على الحذر وعدم إطلاق اللسان</w:t>
      </w:r>
      <w:r>
        <w:rPr>
          <w:rFonts w:eastAsia="IRNazanin" w:cs="IRNazanin"/>
          <w:color w:val="111111"/>
          <w:sz w:val="28"/>
          <w:szCs w:val="28"/>
          <w:rtl w:val="true"/>
          <w:lang w:bidi="fa-IR"/>
        </w:rPr>
        <w:t>.</w:t>
      </w:r>
    </w:p>
    <w:p>
      <w:pPr>
        <w:pStyle w:val="Heading5"/>
        <w:numPr>
          <w:ilvl w:val="4"/>
          <w:numId w:val="1"/>
        </w:numPr>
        <w:rPr/>
      </w:pPr>
      <w:bookmarkStart w:id="106" w:name="__RefHeading___Toc7036569_1051229030"/>
      <w:bookmarkStart w:id="107" w:name="_Toc34"/>
      <w:bookmarkEnd w:id="106"/>
      <w:r>
        <w:rPr/>
        <w:t>8</w:t>
      </w:r>
      <w:r>
        <w:rPr>
          <w:rtl w:val="true"/>
        </w:rPr>
        <w:t xml:space="preserve">- </w:t>
      </w:r>
      <w:r>
        <w:rPr>
          <w:rtl w:val="true"/>
        </w:rPr>
        <w:t>الضَّب</w:t>
      </w:r>
      <w:bookmarkEnd w:id="1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حِسْل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 قاضي الطيرِ والبَهائِمِ وإنَّما اجتَمعَت إليه أوّلَ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فوصفوه له فقال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تَصفُونَ خَلْقاً يُنْزِلُ الطيْرَ من السَّماء ويُخْرجُ الحُوتَ من الماء فمن كانَ ذا جناحٍ فلْيَطِرْ ومن كانَ ذا حافرٍ فليَحْفُرْ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حيوان بري معروف يشبه الورل،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الأسماء المشتركة فيطلق على ورم في خف البعير وعلى ضبة الحديد، والضب اسم للجبل الذي بمسجد الخيف </w:t>
      </w:r>
    </w:p>
    <w:p>
      <w:pPr>
        <w:pStyle w:val="BookText"/>
        <w:rPr/>
      </w:pPr>
      <w:r>
        <w:rPr>
          <w:rFonts w:ascii="Amiri" w:hAnsi="Amiri" w:eastAsia="Amiri" w:cs="Amiri"/>
          <w:color w:val="111111"/>
          <w:sz w:val="28"/>
          <w:sz w:val="28"/>
          <w:szCs w:val="28"/>
          <w:rtl w:val="true"/>
          <w:lang w:bidi="ar-SA"/>
        </w:rPr>
        <w:t>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وضبة الكوفة وضبة البصرة قبيلتان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ضِباب وأضُّب مثل كف وأكف والأنثى ضبَّة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حتى يرد الضب، لأن الضب لا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خالويه، في أوائل كتاب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لا يشرب الماء ويعيش سبعمائة سنة فصاعداً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وجدته في وصف الجاحظ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لجحر الضب وصفاً جميلاً الذي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يحفِرُ إلاّ في كدية، ويطيلُ الحفْرَ حتّى تفنى براثنه، ويتوخّى به الارتفاع عن مجاري السّيل والمياه، وعن مدق الحوافر، لكيلا يَنْهارَ عليه بيته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ان الجاحظ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اعطى علائم لجحر الضب ويرد هذا الجحر لهذا الضب في سياق النص في نهج البلاغة بمعنى الهروب والخوف قال الإمام علي علیه السلام في توبيخ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 تُدَارَى الْبِكَارُ الْعَمِدَةُ والثِّيَابُ الُمتَدَاعِيَةُ كُلَّمَا حِيصَتْ مِنْ جَانِبٍ تَهَتَّكَتْ مِنْ آخَرَ كُلَّمَا أَطَلَّ عَليَكْمْ مَنسْرٌ مِنْ مَناَسِرِ أهَلِ الشَّامِ أغَلَقَ كُلُّ رَجُلٍ مِنكْمْ باَبهَ وانجْحَرَ انْجِحَارَ الضَّبَّةِ فِی جُحْرِهَا والضَّبُعِ فِی وِجَارِهَا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والبكار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بكر وهو الفتى من الإبل، والعمدة التي قد انشدخت أسنمتها من داخل، وظاهرها صحيح وذلك لكثرة ركوبها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فقد كانت مداراته لهم كمداراة الابل الفتية التي أصابها المرض فتكون مداراتها أكثر من المسنة، وقد وصفهم بالثياب المتداعية لأنه كلما حاول جلبهم الى طريق الحق انجحروا انجحار الضب في جحره </w:t>
      </w:r>
    </w:p>
    <w:p>
      <w:pPr>
        <w:pStyle w:val="BookText"/>
        <w:rPr/>
      </w:pPr>
      <w:r>
        <w:rPr>
          <w:rFonts w:ascii="Amiri" w:hAnsi="Amiri" w:eastAsia="Amiri" w:cs="Amiri"/>
          <w:color w:val="111111"/>
          <w:sz w:val="28"/>
          <w:sz w:val="28"/>
          <w:szCs w:val="28"/>
          <w:rtl w:val="true"/>
          <w:lang w:bidi="ar-SA"/>
        </w:rPr>
        <w:t>وقد اختار أنثى الضب لإنّ الأنثى تكون أجبن وأذل من الذكر للدلالة على شدة خوفهم من مناسر أهل الشام فهو كلما طلّ عليهم 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قطعة من الجيش</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اختفوا كما تختفي الضبة في جحرها والضبع في وجاره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بيته</w:t>
      </w:r>
      <w:r>
        <w:rPr>
          <w:rStyle w:val="FootnoteAnchor"/>
          <w:rtl w:val="true"/>
        </w:rPr>
        <w:footnoteReference w:id="179"/>
      </w:r>
      <w:r>
        <w:rPr>
          <w:rFonts w:ascii="Amiri" w:hAnsi="Amiri" w:eastAsia="Amiri" w:cs="Amiri"/>
          <w:color w:val="111111"/>
          <w:sz w:val="28"/>
          <w:sz w:val="28"/>
          <w:szCs w:val="28"/>
          <w:rtl w:val="true"/>
          <w:lang w:bidi="ar-SA"/>
        </w:rPr>
        <w:t>ويؤكد سياق النص لحالهم في الوصف دلالة واضحة على الجبن والهروب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سياق مختلف ترد لفظة الضب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والغل يقول في ذكر أهل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مِنْهُمَا يَرْجُو الأمْرَ لَهُ ويَعْطِفُهُ عَلَيْهِ دُونَ صَاحِبهِ لا يَمُتَّانِ إِلَی الله بِحَبْلٍ ولا يَمُدَّانِ إِلَيْهِ بِسَبَبٍ كُلُّ وَاحِدٍ مِنْهُمَا حَامِلُ ضَبٍّ لصِاحِبهِ وعَمَّا قَليِلٍ يُكْشَفُ قنِاَعُهُ بهِ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وفي سياق آخر نجد هذه اللفظة دلّت على الهزيمة وترك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أَنْظُرُ إِلَيْكُمْ تَكِشُّونَ كَشِيشَ الضِّبَابِ لا تَأْخُذُونَ حَقّاً ولا تمْنَعُونَ ضَيْماً قَدْ خُلِّيتُمْ والطَّرِيقَ فَالنَّجَاةُ لِلْمُقْتَحِمِ والَهلَكَةُ لِلْمُتَلَوِّمِ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والكشيش هو حك جلودها بعضها ببعض وإصدار صوت الذِئْب مفترس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مختطِف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الأرامل والايتام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المعزى </w:t>
      </w:r>
      <w:bookmarkStart w:id="108" w:name="pg8000_75503"/>
    </w:p>
    <w:p>
      <w:pPr>
        <w:pStyle w:val="BookText"/>
        <w:rPr/>
      </w:pPr>
      <w:bookmarkEnd w:id="108"/>
      <w:r>
        <w:rPr>
          <w:rFonts w:ascii="Amiri" w:hAnsi="Amiri" w:eastAsia="Amiri" w:cs="Amiri"/>
          <w:color w:val="111111"/>
          <w:sz w:val="28"/>
          <w:sz w:val="28"/>
          <w:szCs w:val="28"/>
          <w:rtl w:val="true"/>
          <w:lang w:bidi="ar-SA"/>
        </w:rPr>
        <w:t>وهو في الأفعى والضباب كذلك</w:t>
      </w:r>
      <w:r>
        <w:rPr>
          <w:rStyle w:val="FootnoteAnchor"/>
          <w:rtl w:val="true"/>
        </w:rPr>
        <w:footnoteReference w:id="183"/>
      </w:r>
      <w:r>
        <w:rPr>
          <w:rFonts w:ascii="Amiri" w:hAnsi="Amiri" w:eastAsia="Amiri" w:cs="Amiri"/>
          <w:color w:val="111111"/>
          <w:sz w:val="28"/>
          <w:sz w:val="28"/>
          <w:szCs w:val="28"/>
          <w:rtl w:val="true"/>
          <w:lang w:bidi="ar-SA"/>
        </w:rPr>
        <w:t>أي أنكم تتهامسون فيما بينكم وتتكلمون بما لا يفهم ككشة الضباب وهو دلالة على الهزيمة والخوف من الاعداء</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7036571_1051229030"/>
      <w:bookmarkStart w:id="110" w:name="_Toc35"/>
      <w:bookmarkEnd w:id="109"/>
      <w:r>
        <w:rPr/>
        <w:t>9</w:t>
      </w:r>
      <w:r>
        <w:rPr>
          <w:rtl w:val="true"/>
        </w:rPr>
        <w:t xml:space="preserve">- </w:t>
      </w:r>
      <w:r>
        <w:rPr>
          <w:rtl w:val="true"/>
        </w:rPr>
        <w:t>الضَّبُع</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الَّتِي تحتَ الإبِطِ من قُدُمٍ، بضمِّ القافِ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وضَبَعَه،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إِلَيْهِ ضَبْعَه للضَّبِ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ضَبَعَ القومُ من الشيءِ، وَمن الطريقِ لنا ضَبْعَاً، أَي جعلُوا لنا مِنْهُ قِسماً وأَسْهَموا لنا فِيهِ، 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ذَرعوا لنا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 فلانٌ ضَبْعَاً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وظَلَمَ،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 على فلَان ضَبْعَاً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ضَبْعَيْه للدُّعاءِ عَلَيْهِ، ثمّ استُعيرَ الضَّبْعُ للدعاءِ لأنّ الداعيَ يَرْفَعُ يَدَيْهِ، ويمُدُّ ضَبْعَيْه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الشديدة المُهْلِكة المُجْدبة، مؤنث؛ قال عباس بن مرداس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خُراشةَ أَمَّا أَنْتَ ذا نَفَرٍ، فإِنَّ قَوْمِي لَمْ تَأْكُلْهُمُ الضَّبُعُ</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لفظة الضبع في نهج البلاغة أربع مرات في سياقات مختلفة ومعانٍ متغايرة،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 للمبايعة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في خطبته المعروفة بالشقشقية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إِلَیَّ يَنْثَالُونَ عَلَیَّ مِنْ كُلِّ جَانِبٍ</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كعرف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والراء والفاء أصلان صحيحان، يدلُّ أحدُهما على تتابُع الشيء متَّصلاً بعضُه ببعض، والآخر على السكون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لتتابُع الشَّعر عليه</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تتابع الناس على الإمام علیه السلام كتتابع الشعر في الضبع مما يلي الرقبة؛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الضّبع ثخين، ويضرب به المثل في الازدحام</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 وعدم تسليم الأمر للآخرين والانخداع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كَالضَّبُعِ تَنَامُ عَلَی طُولِ اللَّدْمِ حَتَّى يَصِلَ إِلَيْهَا طَالِبُهَا ويَخْتِلَهَا رَاصِدُهَا ولَكِنِّي أَضْرِبُ بِالُمقْبِلِ</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في كلامه على بني الزبير، واللدم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المرأة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واللَّدم والَّلطم واحد</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وفي حديث الأمام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 الصياد يجيء إلى جُحْرها فَيُصَوِّتُ بحجر فتخرجُ الضَّبُعُ فيأخُذها وهي من أحمق الدواب</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فضرب الصياد بحجر دلالة على اللدم،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انتقاض حكم بني أميّة لأنّ دلالةَ الضباع هنا هو حكم الأراذل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لِبَنيِ أُمَيَّةَ مِرْوَداً يَجْرُونَ فِيهِ ولَوْ قَدِ اخْتَلَفُوا فِيمَا بَيْنَهُمْ ثُمَّ كَادَتْهُمُ الضِّبَاعُ لَغَلَبَتْهُمْ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والمرود هنا مفعل من الإرواد وهو الإمهال والإظهار وهذا من أفصح الكلام وأغربه فكأنه علیه السلام شبه المهلة التي هم فيها بالمضمار الذي يجرون فيه إلى الغاية فإذا بلغوا منقطعها انتقض نظامهم بعدها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11" w:name="pg8000_75505"/>
    </w:p>
    <w:p>
      <w:pPr>
        <w:pStyle w:val="Heading5"/>
        <w:numPr>
          <w:ilvl w:val="4"/>
          <w:numId w:val="1"/>
        </w:numPr>
        <w:rPr/>
      </w:pPr>
      <w:bookmarkStart w:id="112" w:name="__RefHeading___Toc7036573_1051229030"/>
      <w:bookmarkStart w:id="113" w:name="_Toc36"/>
      <w:bookmarkEnd w:id="111"/>
      <w:bookmarkEnd w:id="112"/>
      <w:r>
        <w:rPr/>
        <w:t>10</w:t>
      </w:r>
      <w:r>
        <w:rPr>
          <w:rtl w:val="true"/>
        </w:rPr>
        <w:t xml:space="preserve">- </w:t>
      </w:r>
      <w:r>
        <w:rPr>
          <w:rtl w:val="true"/>
        </w:rPr>
        <w:t>الفِيل</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معروف والجمع أَفْيال وفُيُول وفِيَلة قال ابن السكيت ولا تقل أَفْيِلة والأُنثى فِيلة</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ضعف وسمن حتى صار كالفيل والنبات اكتهل</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نهج البلاغة مرتين، قال علیه السلام مخبراً عن الملاحم في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سياق النص دلالة على تصوير جمالية القصور والمنازل في البصرة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شرفها وبروجها بأجنحة النسور وخراطيم الفيلة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وخراطيم جمع خرطوم والمقصود أعمدة الميازيب النازلة التي تحفظ الجناح أي الحيطان من أذى السيل وما أشبه ذلك</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7036575_1051229030"/>
      <w:bookmarkStart w:id="115" w:name="_Toc37"/>
      <w:bookmarkEnd w:id="114"/>
      <w:r>
        <w:rPr/>
        <w:t>11</w:t>
      </w:r>
      <w:r>
        <w:rPr>
          <w:rtl w:val="true"/>
        </w:rPr>
        <w:t xml:space="preserve">- </w:t>
      </w:r>
      <w:r>
        <w:rPr>
          <w:rtl w:val="true"/>
        </w:rPr>
        <w:t>الكَلْب</w:t>
      </w:r>
      <w:bookmarkEnd w:id="1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الكلاب، والأنْثَى بالهاء وثلاثةُ أكلبٍ وكَلَبات</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والكَلاّبُ المُكَلِّبُ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الكِلاَبَ أخْذَ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يَكْلَبُ بأكْلِ لْحْم الناس فيَأخُذُه كالجُنُونِ</w:t>
      </w:r>
      <w:r>
        <w:rPr>
          <w:rFonts w:eastAsia="Amiri" w:cs="Amiri" w:ascii="Amiri" w:hAnsi="Amiri"/>
          <w:color w:val="111111"/>
          <w:sz w:val="28"/>
          <w:szCs w:val="28"/>
          <w:rtl w:val="true"/>
          <w:lang w:bidi="ar-SA"/>
        </w:rPr>
        <w:t xml:space="preserve">. </w:t>
      </w:r>
      <w:bookmarkStart w:id="116" w:name="pg8000_75506"/>
    </w:p>
    <w:p>
      <w:pPr>
        <w:pStyle w:val="BookText"/>
        <w:rPr/>
      </w:pPr>
      <w:bookmarkEnd w:id="116"/>
      <w:r>
        <w:rPr>
          <w:rFonts w:ascii="Amiri" w:hAnsi="Amiri" w:eastAsia="Amiri" w:cs="Amiri"/>
          <w:color w:val="111111"/>
          <w:sz w:val="28"/>
          <w:sz w:val="28"/>
          <w:szCs w:val="28"/>
          <w:rtl w:val="true"/>
          <w:lang w:bidi="ar-SA"/>
        </w:rPr>
        <w:t>وكَلِبَ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الكَلَبُ وهو أنْ يَعْوِيَ عُوَاءَ الكَلْبِ، ورَجُلٌ كَلِيْبٌ ورِجَالٌ كَلْبى</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أنّ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سَبُعٍ عَقُورٍ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ونجد أن الامام علي علیه السلام قد ذكر هذه المفردة في ثلاثة مواضع، تحدّث عن مروان بن الحكم بالبصرة حينما أراد مبايعته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بَايَعَنيِ بِكَفِّهِ لَغَدَرَ بِسَبَّتِهِ أَمَا إِنَّ لَهُ إِمْرَةً كَلَعْقَةِ الْكَلْبِ أَنْفَهُ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لعقة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قلة اللبث واللعق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والسياق في استعماله لهذه اللفظة داخل النص يكشف عن 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المدة التي يحكم بها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إمرته كانت تسعة أشهر أو ثمانية أشهر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الفائدة من حكمه لأن لعق الكلب أنفه لا فائدة فيها وكذلك مدة حكمه القصيرة</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7036577_1051229030"/>
      <w:bookmarkStart w:id="118" w:name="_Toc38"/>
      <w:bookmarkEnd w:id="117"/>
      <w:r>
        <w:rPr/>
        <w:t>12</w:t>
      </w:r>
      <w:r>
        <w:rPr>
          <w:rtl w:val="true"/>
        </w:rPr>
        <w:t xml:space="preserve">- </w:t>
      </w:r>
      <w:r>
        <w:rPr>
          <w:rtl w:val="true"/>
        </w:rPr>
        <w:t>الوَحْش</w:t>
      </w:r>
      <w:bookmarkEnd w:id="1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والحاء والشين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تدلُّ على خلاف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الإنس</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جواب البَّر مما لا يَسْتأْنس مُؤنث وهو وَحْشِّ والجمع 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وَحْشٌ خالٍ وأَرض </w:t>
      </w:r>
    </w:p>
    <w:p>
      <w:pPr>
        <w:pStyle w:val="BookText"/>
        <w:rPr/>
      </w:pPr>
      <w:r>
        <w:rPr>
          <w:rFonts w:ascii="Amiri" w:hAnsi="Amiri" w:eastAsia="Amiri" w:cs="Amiri"/>
          <w:color w:val="111111"/>
          <w:sz w:val="28"/>
          <w:sz w:val="28"/>
          <w:szCs w:val="28"/>
          <w:rtl w:val="true"/>
          <w:lang w:bidi="ar-SA"/>
        </w:rPr>
        <w:t>وَحْشةٌ بالتسكين أَي قَفْرٌ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هذه اللفظة أربع مرات قد تكررت في ثلاثة مواضع بصيغة الجمع، وقد جاءت هذه اللفظة للدلالة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بكل شيء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عَجِيجَ الْوُحُوشِ فِ الْفَلَوَاتِ ومَعَاصِیَ الْعِبَادِ فِی الْخَلَوَاتِ واخْتِلافَ النِّينَانِ فِ الْبِحَارِ الْغَامِرَاتِ وتَلاطُمَ الَماءِ بِالرِّيَاحِ الْعَاصِفَاتِ وأَشْهَدُ أَنَّ مُحَمَّداً نَجِيبُ الله وسَفِيرُ وَحْيِهِ ورَسُولُ رَحْمَتِهِ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الجدول الإحصائي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8000_75509"/>
      <w:bookmarkStart w:id="120" w:name="pg8000_75509"/>
      <w:bookmarkEnd w:id="120"/>
    </w:p>
    <w:p>
      <w:pPr>
        <w:pStyle w:val="Heading4"/>
        <w:numPr>
          <w:ilvl w:val="3"/>
          <w:numId w:val="1"/>
        </w:numPr>
        <w:rPr/>
      </w:pPr>
      <w:bookmarkStart w:id="121" w:name="pg8000_75509"/>
      <w:bookmarkStart w:id="122" w:name="__RefHeading___Toc7036579_1051229030"/>
      <w:bookmarkStart w:id="123" w:name="_Toc39"/>
      <w:bookmarkEnd w:id="121"/>
      <w:bookmarkEnd w:id="122"/>
      <w:r>
        <w:rPr>
          <w:rtl w:val="true"/>
        </w:rPr>
        <w:t>المبحث الثاني</w:t>
      </w:r>
      <w:r>
        <w:rPr>
          <w:rtl w:val="true"/>
        </w:rPr>
        <w:t xml:space="preserve">: </w:t>
      </w:r>
      <w:r>
        <w:rPr>
          <w:rtl w:val="true"/>
        </w:rPr>
        <w:t>الحيوان الأليف</w:t>
      </w:r>
      <w:bookmarkEnd w:id="123"/>
    </w:p>
    <w:p>
      <w:pPr>
        <w:pStyle w:val="Heading5"/>
        <w:numPr>
          <w:ilvl w:val="4"/>
          <w:numId w:val="1"/>
        </w:numPr>
        <w:rPr/>
      </w:pPr>
      <w:bookmarkStart w:id="124" w:name="__RefHeading___Toc7036581_1051229030"/>
      <w:bookmarkStart w:id="125" w:name="_Toc40"/>
      <w:bookmarkEnd w:id="124"/>
      <w:r>
        <w:rPr/>
        <w:t>1</w:t>
      </w:r>
      <w:r>
        <w:rPr>
          <w:rtl w:val="true"/>
        </w:rPr>
        <w:t xml:space="preserve">- </w:t>
      </w:r>
      <w:r>
        <w:rPr>
          <w:rtl w:val="true"/>
        </w:rPr>
        <w:t>الإِبِل وما يتصل بها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وللعرب اليد الطولى في تربية الابل والقيام على نتاجها وطلب الانتاج لها لارتياد مراعيها ومفاحص توليدها لشدة الاحتياج اليها في بلادهم فهي مراكبهم التي يحملون عليها احمالهم وينقلون اثقالهم ويأكلون لحومها ويقتاتون من البانها ويكتسون من اوبارها ويقايضون عليها في المبايعات ويفتدون اسراهم بها عند نزول الزوجات وبالجملة والتفصيل هي مصدر غناهم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حازه هذا الحيوان من مكانة لدى العرب؛ كونه أكثر ملاءمة للبيئة الصحراوية التي يعيشون فيها، وله القدرة على تحمل المسير في الصحراء وعُدّ من أموالهم وهو من الحيوانات المعروفة عند العرب في مأكلها ومشربها وبيئة تكوينها فقد ذكره الامام علي علیه السلام في اكثر من موضع وفي اكثر من صورة واسم بحسب السياق وأثره في اختيار هذه اللفظة دون غيرها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الولوج في ذكر هذا الحيوان في نهج البلاغة لا بد لنا من أن نفرّق بين </w:t>
      </w:r>
    </w:p>
    <w:p>
      <w:pPr>
        <w:pStyle w:val="BookText"/>
        <w:rPr/>
      </w:pPr>
      <w:r>
        <w:rPr>
          <w:rFonts w:ascii="Amiri" w:hAnsi="Amiri" w:eastAsia="Amiri" w:cs="Amiri"/>
          <w:color w:val="111111"/>
          <w:sz w:val="28"/>
          <w:sz w:val="28"/>
          <w:szCs w:val="28"/>
          <w:rtl w:val="true"/>
          <w:lang w:bidi="ar-SA"/>
        </w:rPr>
        <w:t xml:space="preserve">الألفاظ أو الأسماء الدالة على هذا الحيوان، فتارة نطلق عليه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في التسميات؟ لو تتبعنا هذه الألفاظ الثلاثة في المعاجم اللغوية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فلسوف نجد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الجمع الذي لا واحد من لفظه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والإِبْلُ الأَخيرة عن كراع معروف لا واحد له من لفظه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مؤَنثة لأَن أَسماء الجموع التي لا واحد لها من لفظها إِذا كانت لغير الآدميين فالتأْنيث لها لازم وإِذا صغرتها دخلتها التاء فقلت أُبَيلة وغُنَيْمة ونحو ذلك قال وربما قالوا للإِبِل إِبْل يسكِّنون الباء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الإِبل آبالٌ وتأَبَّل إِبِلاً اتخذها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حين تعني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الإبلِ إذ يقول صاحب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 الذَّكَر من الإِبل قيل إِنما يكون جَمَلاً إِذا أَرْبَعَ وقيل إِذا أَجذع وقيل إِذا بزَل وقيل إِذا أَثْنَى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الجَمَل يستحق هذا الاسم إِذا بَزَل وقال شمر البَكْر والبَكْرة بمنزلة الغلام والجارية والجَمَل والناقة بمنزلة الرجل والمرأَة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كما تعني الحبال المجموعة كما ورد ذلك في القرآن الكريم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التنزيل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قال الفراء الجَمَل هو زوج الناقة وقد ذكر عن ابن عباس أَنه قرأَ الجُمَّل بتشديد الميم يعني الحِبَال المجموعة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حكي عن بعض القراء جُمَالات برفع الجيم فقد يكون من الشيء المجمل ويكون الجُمَالات جمعاً من جمع الجِمال كما قالوا الرَّخْل والرُّخال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ونجد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الجمل والناقة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 البازِلُ وقيل الجَذَعُ وقد يكون للأُنثى حكي عن بعض العرب شربت من لبن بَعيري وصَرَعَتْني بَعيري أَي ناقتي والجمع أَبْعِرَةٌ في الجمع الأَقل وأَباعِرُ وأَباعيرُ وبُعْرانٌ وبِعْرانٌ قال ابن بري أَباعِرُ جمع أَبْعِرةٍ وأَبْعِرَةٌ جمع بَعير وأَباعِرُ جمع الجمع وليس جمعاً 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من الإِبل بمنزلة الإِنسان من الناس يقال للجمل بَعيرٌ وللناقة بَعيرٌ قال وإنما يقال له بعير إِذا أَجذع يقال رأَيت بعيراً من بعيد ولا يبالي ذكراً كان أَو أُنثى</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تكرر هذا الحيوان الأليف الذي واكب حياة العرب في حلهم وترحالهم في نهج البلاغة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فقد ذكر الإمام في موضعين الإبل واقترانها بلفظة الهيم</w:t>
      </w:r>
      <w:r>
        <w:rPr>
          <w:rStyle w:val="FootnoteAnchor"/>
          <w:rtl w:val="true"/>
        </w:rPr>
        <w:footnoteReference w:id="214"/>
      </w:r>
      <w:r>
        <w:rPr>
          <w:rFonts w:ascii="Amiri" w:hAnsi="Amiri" w:eastAsia="Amiri" w:cs="Amiri"/>
          <w:color w:val="111111"/>
          <w:sz w:val="28"/>
          <w:sz w:val="28"/>
          <w:szCs w:val="28"/>
          <w:rtl w:val="true"/>
          <w:lang w:bidi="ar-SA"/>
        </w:rPr>
        <w:t xml:space="preserve">وفي موضع آخر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الإبل</w:t>
      </w:r>
      <w:r>
        <w:rPr>
          <w:rStyle w:val="FootnoteAnchor"/>
          <w:rtl w:val="true"/>
        </w:rPr>
        <w:footnoteReference w:id="215"/>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هامَت الناقةُ تِهَيم ذهَبَت على وجِهها لرَعْيٍ كهَمَتْ وقيل هو مقلوب عنه والهُيامُ كالجنون وفي التهذيب كالجنون من العشق ابن شميل الهُيامُ نحو الدُّوارِ جنونٌ يأْخذ البعيرَ حتى يَهْلِك يقال بعيرٌ مَهْيُومٌ والهَيمُ داءٌ يأْخذ الإبلَ في رؤوسها والهائمُ المتحيِّرُ وفي حديث عكرمة كان عليٌّ أَعْلَمَ بالمُهَيِّماتِ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شُرْبَ الهِيم قال الهِيمُ الإِبلُ التي يُصيبها داءٌ فلا تَرْوَى من الماء واحدُها أَهْيَمُ والأُنثى هَيْماء</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وظّف الإمام علیه السلام هذا المعنى في سياق معين على ما سنرى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في خطبة له علیه السلام وفيها يصف اعداءهم بما فيهم من حيرة واضطراب بصفين حين طال منعهم له من قتال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فَتَدَاكُّوا عَلَّی تَدَاكَّ الإبِلِ الْهيمِ يَوْمَ وِرْدِهَا وقَدْ أَرْسَلَهَا رَاعِيهَا وخُلِعَتْ مَثَانِيهَا حَتَّى ظَنَنْتُ أَنَّهُمْ قَاتِلیَّ أَوْ بَعْضُهُمْ قَاتِلُ بَعْضٍ لَدَيَّ</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لما كان السياق يشير إلى الذين تخاذلوا عن القتال، وعلى بيعته فقد جاء الإمام بوصف هؤلاء حال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على أنّهم وردوا عليه كحال الإبل العَطْشى واستعمل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دقّه بالضرب والدفع</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دلالة على هجوم الناس عليه كهجوم الإبل الشديدة العطش على الماء، فيحصل التضارب بينها فتكون الناس متحيرة ومضطربة في سيرها وقد رفعت المثاني عنها، والمثاني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مثناة وهى الحبل يثنّى ويعقل به البعير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وفي هذا دلالة على تغير الناس من حال إلى حال وإلى الشعور بضرورة بيعة الإمام آنذاك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سياق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شَفَى وَحَاوِحَ صَدْرِي أَنْ رَأَيْتُكُمْ بِأَخَرَةٍ تَخُوزُونَهُمْ كَمَ حَازُوكُمْ وتُزِيلُونَهُمْ عَنْ مَوَاقِفِهِمْ كَمَ أَزَالُوكُمْ حَسّاً بِالنِّصَالِ وشَجْراً بِالرِّمَاحِ تَرْكَبُ أُوْلاهُمْ أُخْرَاهُمْ كَالإبِلِ الْهِیمِ الَمطْرُودَةِ تُرْمَى عَنْ حِيَاضِهَا وتُذَادُ عَنْ مَوَارِدِهَا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يكشف السياق عن أنّ أصحاب الإمام بعد انتكاستهم رجعوا الى ما كانوا عليه، وأصبح اعداؤهم كالإبل العطْشى التي ترد الماء فتضرب بالسهام وفيه دلالة على هزيمة اعدائهم بسبب الضرب بالسيوف والرماح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تكررت خمس مرات بصيغة المفرد</w:t>
      </w:r>
      <w:r>
        <w:rPr>
          <w:rStyle w:val="FootnoteAnchor"/>
          <w:rtl w:val="true"/>
        </w:rPr>
        <w:footnoteReference w:id="221"/>
      </w:r>
      <w:r>
        <w:rPr>
          <w:rFonts w:ascii="Amiri" w:hAnsi="Amiri" w:eastAsia="Amiri" w:cs="Amiri"/>
          <w:color w:val="111111"/>
          <w:sz w:val="28"/>
          <w:sz w:val="28"/>
          <w:szCs w:val="28"/>
          <w:rtl w:val="true"/>
          <w:lang w:bidi="ar-SA"/>
        </w:rPr>
        <w:t>، ومرة بصيغة الجمع</w:t>
      </w:r>
      <w:r>
        <w:rPr>
          <w:rStyle w:val="FootnoteAnchor"/>
          <w:rtl w:val="true"/>
        </w:rPr>
        <w:footnoteReference w:id="222"/>
      </w:r>
      <w:r>
        <w:rPr>
          <w:rFonts w:ascii="Amiri" w:hAnsi="Amiri" w:eastAsia="Amiri" w:cs="Amiri"/>
          <w:color w:val="111111"/>
          <w:sz w:val="28"/>
          <w:sz w:val="28"/>
          <w:szCs w:val="28"/>
          <w:rtl w:val="true"/>
          <w:lang w:bidi="ar-SA"/>
        </w:rPr>
        <w:t>وفي سياقات مختلفة منها دلالة السياق على التوبيخ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دَعَوْتُكُمْ إلِی نَصْرِ إخِوَانكِمْ فَجَرْجَرْتُمْ جَرْجَرَةَ الَجمَلِ الأسَّرِ وتَثَاقَلْتُمْ تَثَاقُلَ النضِّوِ الأدْبَرِ ثُمَّ خَرَجَ إلِیَّ مِنكُمْ جُنيَدٌ مُتذَائِبٌ ضَعيِفٌ كَأنَّما يُساقُونَ إلِی الموْتِ وهُمْ يَنْظُرُونَ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صوت البعير في ضجرته عند عسفه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البعير في سرّته يقال منه جمل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والنضو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البالى من تعب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دبر وهى القروح في ظهره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إذ ذكر الإمام في خطبته الجمل الأسر؛ لأنّه صعب القياد كذلك هم غير مطيعين لأوامره متثاقلين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إذ يقول في خطبة الملاحم وتغيرأحوال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عَضَّكُمُ الْبَلاءُ كَمَا يَعَضُّ الْقَتَبُ غَارِبَ الْبَعِيرِ مَا أَطْوَلَ هَذَا الْعَنَاءَ وأَبْعَدَ هَذَا الرَّجَاءَ</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والقتب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خشبة توضع على الناقة لحل مشكلة سنامها الذي يؤذي ظهر الناقة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وفي هذا النص تكون دلالة السياق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الشدّة والبلاء الذي سيصيبهم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لفظة الإبل بمسميات متعددة وسياقات مختلفة في نهج البلاغة </w:t>
      </w:r>
    </w:p>
    <w:p>
      <w:pPr>
        <w:pStyle w:val="BookText"/>
        <w:rPr/>
      </w:pPr>
      <w:r>
        <w:rPr>
          <w:rFonts w:ascii="Amiri" w:hAnsi="Amiri" w:eastAsia="Amiri" w:cs="Amiri"/>
          <w:color w:val="111111"/>
          <w:sz w:val="28"/>
          <w:sz w:val="28"/>
          <w:szCs w:val="28"/>
          <w:rtl w:val="true"/>
          <w:lang w:bidi="ar-SA"/>
        </w:rPr>
        <w:t>دلالة على مكانة هذا الحيوان عند العرب إلى جانب نفعه 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والحانة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والحقاق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والسقب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 والضروس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xml:space="preserve">، والعجال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والعوذ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والفحول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والفصيل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والفنيق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واللبون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واللقاح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والمطافيل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والناب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26" w:name="pg8000_75515"/>
    </w:p>
    <w:p>
      <w:pPr>
        <w:pStyle w:val="Heading5"/>
        <w:numPr>
          <w:ilvl w:val="4"/>
          <w:numId w:val="1"/>
        </w:numPr>
        <w:rPr/>
      </w:pPr>
      <w:bookmarkStart w:id="127" w:name="__RefHeading___Toc7036583_1051229030"/>
      <w:bookmarkStart w:id="128" w:name="_Toc41"/>
      <w:bookmarkEnd w:id="126"/>
      <w:bookmarkEnd w:id="127"/>
      <w:r>
        <w:rPr/>
        <w:t>2</w:t>
      </w:r>
      <w:r>
        <w:rPr>
          <w:rtl w:val="true"/>
        </w:rPr>
        <w:t xml:space="preserve">- </w:t>
      </w:r>
      <w:r>
        <w:rPr>
          <w:rtl w:val="true"/>
        </w:rPr>
        <w:t>الخَيْل والحَمِير وما يتصل بها</w:t>
      </w:r>
      <w:bookmarkEnd w:id="128"/>
    </w:p>
    <w:p>
      <w:pPr>
        <w:pStyle w:val="BookText"/>
        <w:rPr/>
      </w:pPr>
      <w:r>
        <w:rPr>
          <w:rFonts w:ascii="Amiri" w:hAnsi="Amiri" w:eastAsia="Amiri" w:cs="Amiri"/>
          <w:color w:val="111111"/>
          <w:sz w:val="28"/>
          <w:sz w:val="28"/>
          <w:szCs w:val="28"/>
          <w:rtl w:val="true"/>
          <w:lang w:bidi="ar-SA"/>
        </w:rPr>
        <w:t xml:space="preserve">لا تقل الخيل من أهمية عن الإبل عند العرب، فقد عرف عن هذا الحيوان صفات جعلته قريباً من الإنسان، كما عُدّت الخيل من أشرف أموال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يتبعها فرس في بطنها فرس</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ومما يتعلق بتسمية الخيل فقد نهج العرب منهجاً هو نفسه في تسمية ابنائهم 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الدالة على التفاؤل أو الترهيب للأعداء أو ما كان دالًّا على الغلظة والخشونة ويتعلق ذلك بالسياق غير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 بهذه الظاهرة اللغوية من التسميات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ذكر الخيل في المعجم العربي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 الشيءَ يَخالُ خَيْلاً وخِيلة وخَيْلة وخالاً وخِيَلاً وخَيَلاناً ومَخالة ومَخيلة وخَيْلُولة ظَنَّه وفي المثل من يَسْمَعْ يَخَلْ أَي يظن وهو من باب ظننت وأَخواتها التي تدخل على الابتداء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والخَيْل الفُرْسان وفي المحكم جماعة الأَفراس لا واحد له من لفظه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أمّا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الخيل والجمع أَفراس الذكر والأُنثى في ذلك سواء ولا يقال للأُنثى فيه فَرَسة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تكررت لفظة الخَيْل في نهج البلاغة احدى عشرة مرة</w:t>
      </w:r>
      <w:r>
        <w:rPr>
          <w:rStyle w:val="FootnoteAnchor"/>
          <w:rtl w:val="true"/>
        </w:rPr>
        <w:footnoteReference w:id="246"/>
      </w:r>
      <w:r>
        <w:rPr>
          <w:rFonts w:ascii="IRNazanin" w:hAnsi="IRNazanin" w:eastAsia="IRNazanin"/>
          <w:color w:val="111111"/>
          <w:sz w:val="28"/>
          <w:sz w:val="28"/>
          <w:szCs w:val="28"/>
          <w:rtl w:val="true"/>
          <w:lang w:bidi="fa-IR"/>
        </w:rPr>
        <w:t xml:space="preserve">؛ يقول علیه السلام لما </w:t>
      </w:r>
    </w:p>
    <w:p>
      <w:pPr>
        <w:pStyle w:val="BookText"/>
        <w:rPr/>
      </w:pPr>
      <w:r>
        <w:rPr>
          <w:rFonts w:ascii="Amiri" w:hAnsi="Amiri" w:eastAsia="Amiri" w:cs="Amiri"/>
          <w:color w:val="111111"/>
          <w:sz w:val="28"/>
          <w:sz w:val="28"/>
          <w:szCs w:val="28"/>
          <w:rtl w:val="true"/>
          <w:lang w:bidi="ar-SA"/>
        </w:rPr>
        <w:t xml:space="preserve">بويع في المدينة وفيها يخبر الناس بعلمه بما تؤول إليه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الَخطَايَا خَيْلٌ شُمُسٌ حُملِ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وخُلِعَتْ لُجمُهَا فَتَقَحَّمَتْ بِهمِ 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التَّقْوَى مَطَايَاذُلُلٌ حُمِلَ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وأُعْطُوا أَزِمَّتَهَا فَأَوْرَدَتْهُمُ الَّجنَّة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النص تصوير دقيق لمن يرتكب الذنوب فهو مثل راكب الخيل الجامحة التي خلعت اللجام وأودت بصاحبها النار ويشير السياق إلى ذكر الخيل هنا هو من الخيال والخيلاء المُؤدي بصاحبها إلى الغرور؛ لأن الذي يركب الخيل الجموح لا ينظر لعواقب الأمور، وما ستؤول إليه بينما التقوى تكون للذي يركب المطايا الذلل والمطيّة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 الجِدُّ والنَّجاء في السير</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وقيل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التي يُرْكب مَطاها والمَطِيَّةُ البعير يُمْتَطى ظهره وجمعه المَطايا يقع على الذكر والأُنثى</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فيشير السياق لذكر المطيّة هنا بمعنى الجد في السير مع النجاء فيكون الطريق الى الجنة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لفظة الفَرَس مرة واحدة في قوله علیه السلام في كتاب وجهه إلى عماله على الخراج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تَمَسُّنَّ مَالَ أَحَدٍ مِنَ النَّاسِ مُصَلٍّ ولا مُعَاهَدٍ إِلا أَنْ تَجِدُوا فَرَساً أَوْ سِلاحاً يُعْدَى بِهِ عَلَی أَهْلِ الإسْلامِ</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يشير السياق الى جملة أوامر ونواهٍ منها عدم المساس بمال غيره والتعدي عليه والتحذير من ترك من يجد عندهم الفرس أو السلاح وتكشف هنا دلالة السياق بذكر الفرس عن إنّه ورد كأداة من أدوات الحرب؛ قدّمه الإمام علیه السلام على السلاح؛ لأنه أراد بذلك الكشف عن الذين يريدون الاعتداء على أهل الإسلام</w:t>
      </w:r>
      <w:r>
        <w:rPr>
          <w:rFonts w:eastAsia="IRNazanin" w:cs="IRNazanin"/>
          <w:color w:val="111111"/>
          <w:sz w:val="28"/>
          <w:szCs w:val="28"/>
          <w:rtl w:val="true"/>
          <w:lang w:bidi="fa-IR"/>
        </w:rPr>
        <w:t xml:space="preserve">. </w:t>
      </w:r>
      <w:bookmarkStart w:id="129" w:name="pg8000_75517"/>
    </w:p>
    <w:p>
      <w:pPr>
        <w:pStyle w:val="BookText"/>
        <w:rPr/>
      </w:pPr>
      <w:bookmarkEnd w:id="129"/>
      <w:r>
        <w:rPr>
          <w:rFonts w:ascii="Amiri" w:hAnsi="Amiri" w:eastAsia="Amiri" w:cs="Amiri"/>
          <w:color w:val="111111"/>
          <w:sz w:val="28"/>
          <w:sz w:val="28"/>
          <w:szCs w:val="28"/>
          <w:rtl w:val="true"/>
          <w:lang w:bidi="ar-SA"/>
        </w:rPr>
        <w:t xml:space="preserve">كما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الصغير وقيل هو العظيم من أَولاد ذات الحافر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مرة واحدة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بصيغة المفرد مرة واحدة</w:t>
      </w:r>
      <w:r>
        <w:rPr>
          <w:rStyle w:val="FootnoteAnchor"/>
          <w:rtl w:val="true"/>
        </w:rPr>
        <w:footnoteReference w:id="253"/>
      </w:r>
      <w:r>
        <w:rPr>
          <w:rFonts w:ascii="Amiri" w:hAnsi="Amiri" w:eastAsia="Amiri" w:cs="Amiri"/>
          <w:color w:val="111111"/>
          <w:sz w:val="28"/>
          <w:sz w:val="28"/>
          <w:szCs w:val="28"/>
          <w:rtl w:val="true"/>
          <w:lang w:bidi="ar-SA"/>
        </w:rPr>
        <w:t xml:space="preserve">، ووردت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 الحمار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مرة 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علیه السلام في كتاب له إلى عثمان بن حُنيف الأنصاري عامله إلى البصرة وقد دُعي إلى وليمة مضى إليها وفيه يشير إلى جملة الصفات التي تحلّی بها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حُزْتُ مِنْ أَرْضِهَا شِبْراً ولا أَخَذْتُ مِنْهُ إلِا كَقُوتِ أَتَانٍ دَبرِةٍ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وأتان دبرة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عقر ظهرها فقل أكلها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وهنا إشارة السياق إلى الزهد في الدنيا ودلالة على قلة طعامه وما ينبغي له أن يكون إمام الناس من صفات الزهد فيواسيهم بقلة طعامه وطلبه الدنيا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7036585_1051229030"/>
      <w:bookmarkStart w:id="131" w:name="_Toc42"/>
      <w:bookmarkEnd w:id="130"/>
      <w:r>
        <w:rPr/>
        <w:t>3</w:t>
      </w:r>
      <w:r>
        <w:rPr>
          <w:rtl w:val="true"/>
        </w:rPr>
        <w:t xml:space="preserve">- </w:t>
      </w:r>
      <w:r>
        <w:rPr>
          <w:rtl w:val="true"/>
        </w:rPr>
        <w:t>الثَّور والغَنَم والماعِز وما يتصل بها</w:t>
      </w:r>
      <w:bookmarkEnd w:id="1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لفظة الثَّور في النهج مرة واحدة وقد ذكر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الثاء والواو والراء أصْلانِ قد يمكن الجمعُ بينهما بأدنَى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انبعاثُ الشيء، والثاني جنسٌ من الحيوان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الذكر من البقر </w:t>
      </w:r>
    </w:p>
    <w:p>
      <w:pPr>
        <w:pStyle w:val="BookText"/>
        <w:rPr/>
      </w:pPr>
      <w:r>
        <w:rPr>
          <w:rFonts w:ascii="Amiri" w:hAnsi="Amiri" w:eastAsia="Amiri" w:cs="Amiri"/>
          <w:color w:val="111111"/>
          <w:sz w:val="28"/>
          <w:sz w:val="28"/>
          <w:szCs w:val="28"/>
          <w:rtl w:val="true"/>
          <w:lang w:bidi="ar-SA"/>
        </w:rPr>
        <w:t>والقِطعةُ من الأقِط وبرجٌ من بروج السماء وبه سمِّي السيد</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علیه السلام حينما نفذ عبد الله بن عباس إلى الزبير يستفيؤه إلى طاعته قبل حرب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تَلْقَيَنَّ طَلْحَةَ فَإِنَّكَ إِنْ تَلْقَهُ تَجِدْهُ كَالثَّوْرِ عَاقِصاً قَرْنَهُ يَرْكَبُ الصَّعْبَ ويَقُولُ هُوَ الذَّلُولُ</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العقص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التواءُ القَرْن على الأُذُنين إِلى المؤخّر وانعطافُه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فالسياق سياق تحذير للزبير من لقاء طلحة بن عبد الله وجاء التحذير بتصوير طلحة كالثور الذي عقص قرنه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طغيانه وسوء خلقه، أو عدم سماعه للحق بفعل طاعته لهوى نفسه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كذلك يمكن أن يعطي دلالة أخرى هو السير على خلاف ما يريد الإمام والانحراف عن طريقه فهو يركب الصعب ويقول هو الذلول وهذا هو دليل استهانته بصعاب الأمور ولا سيّما أمور الحرب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مرتين في نهج البلاغة، يذكر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بمعنيين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غنَمٌ لفظ للجماعة، فإذا أفْرَدْتَ الواحدة، قلتَ شاةٌ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 والإغتنامُ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إنتهاز الغُنم،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الفُرصة وانتَهزها بمعنى واحد</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الضَّبُعِ إِلَّی يَنْثَالُونَ عَلَیَّ مِنْ كُلِّ 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مْجْتَمِعِينَ حَوْلِ كَرَبيِضَةِ الْغَنمَ فَلَمَّا نَهَضْتُ باِلأمْرِ نَكَثَتْ طَائفِةٌ ومَرَقَتْ أُخْرَى وقَسَطَ آخَرُونَ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والربيضة أو الربيض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من الْغنم الضَّأْن والمعز فِيهِ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ربيض بني فلَان أَي جمَاعَة غَنمهمْ</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إذ أخذوا بزمام الأمور لمبايعة الإمام فشبههم الإمام علیه السلام بجماعة الأغنام وقد ذهب القطب الراوندي إلى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بلادتهم ونقصان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الغنم توصف بقلة الفطنة</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xml:space="preserve">في حين رفض ابن أبي الحديد ذلك وذكر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التفسير بعيد وغير مناسب للحال</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ويبدو أنّ سياق النص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عدد من بايع الإمام؛ مقارنة بنهوضه بالأمر وتشتت الناس من حوله بنكث أو إمراق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مبايعة بعض الناس للإمام لم تكن صادقة أوعلى قناعة تامة، وإنّما هو إسقاط فرض كما يقال على الرغم من معرفتهم بشخص الإمام؛ لأنّ ربيضة الغنم سرعان ما تتفرق، وكذلك هؤلاء سرعان ما تفرّقوا وتشتتوا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لفظة الماعز مرة واحدة، والماعز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الشَّعَر من الغنم خلاف الضأْن وهو اسم جنس وهي العَنْزُ والأُنثى ماعِزَةٌ ومِعْزاة والجمع مَعْزٌ ومَعَزٌ ومَواعِزُ ومَعِيزٌ مثل الضَّئِين ومِعازٌ قال القطامي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فَصَلَّيْنا بهم وسَعَى سِوانا إِلى النعمٍ المُسَيَّبِ والمِعازِ</w:t>
      </w:r>
      <w:r>
        <w:rPr>
          <w:rStyle w:val="FootnoteAnchor"/>
          <w:rtl w:val="true"/>
        </w:rPr>
        <w:footnoteReference w:id="268"/>
      </w:r>
      <w:r>
        <w:rPr>
          <w:rFonts w:ascii="Amiri" w:hAnsi="Amiri" w:eastAsia="Amiri" w:cs="Amiri"/>
          <w:color w:val="111111"/>
          <w:sz w:val="28"/>
          <w:sz w:val="28"/>
          <w:szCs w:val="28"/>
          <w:rtl w:val="true"/>
          <w:lang w:bidi="ar-SA"/>
        </w:rPr>
        <w:t xml:space="preserve">وكذلك أُمْعُوزٌ </w:t>
      </w:r>
    </w:p>
    <w:p>
      <w:pPr>
        <w:pStyle w:val="BookText"/>
        <w:rPr/>
      </w:pPr>
      <w:r>
        <w:rPr>
          <w:rFonts w:ascii="Amiri" w:hAnsi="Amiri" w:eastAsia="Amiri" w:cs="Amiri"/>
          <w:color w:val="111111"/>
          <w:sz w:val="28"/>
          <w:sz w:val="28"/>
          <w:szCs w:val="28"/>
          <w:rtl w:val="true"/>
          <w:lang w:bidi="ar-SA"/>
        </w:rPr>
        <w:t>ومِعْزَى</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لفظة الماعز في نهج البلاغة في سياق الزجر إذ يقول في كلام له للبرج بن مسهر الطائي وقد قال له بحيث يسمعه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قَبحَكَ الله يَا أثْرَمُ فَوَالله لقَدْ ظهَرَ الَحقُّ فَكُنتْ فِيهِ ضَئِيلاً شَخْصُكَ خَفِيّاً صَوْتُكَ حَتَّى إِذَا نَعَرَ الْبَاطِلُ نَجَمْتَ نُجُومَ قَرْنِ الَماعِزِ</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ونجوم قرن الماعز أي الظهور بسرعة دلالة على استهانة الإمام به لأنه كان متخفياً حتّى نعر الباطل أي صاح وانتشر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والنَّعْرَةُ صوتٌ في 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والنَّعِيرُ الصِّياحُ والنَّعِيرُ الصُّراخُ في حَرْب أَو شَّر</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ثلاث مرات، ظهرت بسياقات مختلفة منها قول الإمام علیه السلام يصف أصحاب الرسول صلی الله علیه و آله في طول سجودهم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أَصْحَابَ مُحَمَّدٍ صلی الله علیه و آله فَمَا أَرَى أَحَداً يُشْبِهُهُمْ مِنْكُمْ لَقَدْ كَانُوا يُصْبِحُونَ شُعْثاً غُبْراً وقَدْ بَاتُوا سُجَّداً وقِيَاماً يُرَاوِحُونَ بَيْنَ جِبَاهِهِمْ وخُدُودِهِمْ ويَقِفُونَ عَلَی مِثْلِ الَجمْرِ مِنْ ذِكْرِ مَعَادِهِمْ كَأَنَّ بَيْنَ أَعْيُنِهِمْ رُكَبَ الِمعْزَى مِنْ طُولِ سُجُودِهِمْ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دليل بيّن وواضح لطول السجود كما يذكره الإمام أنّ المنطقة بين أعينهم أصبحت كركب الماعز؛ وذلك لانّ حركتهم دائمة يقول ابن أبي </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يراوحون بين جباههم وخدودهم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يسجدون على الجباه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يضعون خدودهم على الأرض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تذللا وخضوعا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والمراوحة بين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هذا مرة وهذا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ويراوح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على هذه تارة وعلى هذه أخرى</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وكذلك ركب الماعز حركة دائمة ومن الدلالة أيضاً هو ظهور آثار سجودهم بين أعينهم كركب المعزى في دلالة اللون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الماعز وهو اسم جنس ذوات الشعر من الغنم خلاف الضأن من ذوات الصوف، فإنّ التيس هو الذكر</w:t>
      </w:r>
      <w:r>
        <w:rPr>
          <w:rStyle w:val="FootnoteAnchor"/>
          <w:rtl w:val="true"/>
        </w:rPr>
        <w:footnoteReference w:id="274"/>
      </w:r>
      <w:r>
        <w:rPr>
          <w:rFonts w:ascii="Amiri" w:hAnsi="Amiri" w:eastAsia="Amiri" w:cs="Amiri"/>
          <w:color w:val="111111"/>
          <w:sz w:val="28"/>
          <w:sz w:val="28"/>
          <w:szCs w:val="28"/>
          <w:rtl w:val="true"/>
          <w:lang w:bidi="ar-SA"/>
        </w:rPr>
        <w:t>، والعنز الأنثى قال الفراهيدي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المَعَز ومن الأوعال والظِّباء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والعَنَزَةُ كهيئة عصا في طرفها الأعلى زُجٌّ يَتَوَكَّأُ عليها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الطَّير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الماء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لفظة العنز في نهج البلاغة مرتين، فمرة وردت في سياق الزهد والإستهانة بالدنيا وتركها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ومرة في تحديد وقت الصلاة</w:t>
      </w:r>
      <w:r>
        <w:rPr>
          <w:rStyle w:val="FootnoteAnchor"/>
          <w:rtl w:val="true"/>
        </w:rPr>
        <w:footnoteReference w:id="277"/>
      </w:r>
      <w:r>
        <w:rPr>
          <w:rFonts w:ascii="Amiri" w:hAnsi="Amiri" w:eastAsia="Amiri" w:cs="Amiri"/>
          <w:color w:val="111111"/>
          <w:sz w:val="28"/>
          <w:sz w:val="28"/>
          <w:szCs w:val="28"/>
          <w:rtl w:val="true"/>
          <w:lang w:bidi="ar-SA"/>
        </w:rPr>
        <w:t>، ومن كتاب له علیه السلام إلى أمراء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فَصَلُّوا بِالنَّاسِ الظُّهْرَ حَتَّى تَفِيءَ الشَّمْسُ مِنْ مَرْبِضِ الْعَنْزِ </w:t>
      </w:r>
    </w:p>
    <w:p>
      <w:pPr>
        <w:pStyle w:val="BookText"/>
        <w:rPr/>
      </w:pPr>
      <w:r>
        <w:rPr>
          <w:rFonts w:ascii="Amiri" w:hAnsi="Amiri" w:eastAsia="Amiri" w:cs="Amiri"/>
          <w:color w:val="111111"/>
          <w:sz w:val="28"/>
          <w:sz w:val="28"/>
          <w:szCs w:val="28"/>
          <w:rtl w:val="true"/>
          <w:lang w:bidi="ar-SA"/>
        </w:rPr>
        <w:t>وصَلُّوا بِهِمُ الْعَصْرَ والشَّمْسُ بَيْضَاءُ حَيَّةٌ فِ عُضْوٍ مِنَ النَّهَارِ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علیه السلام في الاستسقاء ترد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فَارْحَمْ أَنِينَ الآنَّةِ وحَنِينَ الَحانَّةِ اللهُمَّ فَارْحَمْ حَيْرَتَهَا فِی مَذَاهِبِهَا وأَنِينَهَا فِی مَوَالِجهَا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عادة العرب الاستسقاء بذكر حيواناتهم وقد ابتدأ الإمام خطبته بذلك؛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أرحم أنين الآنة وحنين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وماله حانَّةٌ ولا آنَّةٌ، أي ناقة ولا شاة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فدلالة السياق على الدعاء لطلب الاستسقاء ولذا فقول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أنين الآنة وحنين الحانَّة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شدة جدب الأرض وقلة الماء؛ يقول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 الأنين صوت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وشكواه من 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أن يئن أنينا وأنانا وتأنانا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ابتدأ علیه السلام بذكر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أصابها من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اقتفاء بسنة رسول الله صلی الله علیه و آله ولعادة العرب</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من الحيوانات الأليفة الدّالة على أسماء المجاميع منها لا المفرد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مرات</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 والبَهَائِم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عشرة مرة</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والمطيّة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والمَطَايا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للحيوان الأليف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000_75525"/>
      <w:bookmarkStart w:id="133" w:name="pg8000_75525"/>
      <w:bookmarkEnd w:id="133"/>
    </w:p>
    <w:p>
      <w:pPr>
        <w:pStyle w:val="Heading4"/>
        <w:numPr>
          <w:ilvl w:val="3"/>
          <w:numId w:val="1"/>
        </w:numPr>
        <w:rPr/>
      </w:pPr>
      <w:bookmarkStart w:id="134" w:name="pg8000_75525"/>
      <w:bookmarkStart w:id="135" w:name="__RefHeading___Toc7036587_1051229030"/>
      <w:bookmarkStart w:id="136" w:name="_Toc43"/>
      <w:bookmarkEnd w:id="134"/>
      <w:bookmarkEnd w:id="135"/>
      <w:r>
        <w:rPr>
          <w:rtl w:val="true"/>
        </w:rPr>
        <w:t>المبحث الثالث الطِّيُور والحَشرات</w:t>
      </w:r>
      <w:bookmarkEnd w:id="136"/>
    </w:p>
    <w:p>
      <w:pPr>
        <w:pStyle w:val="Heading5"/>
        <w:numPr>
          <w:ilvl w:val="4"/>
          <w:numId w:val="1"/>
        </w:numPr>
        <w:rPr/>
      </w:pPr>
      <w:bookmarkStart w:id="137" w:name="__RefHeading___Toc7036589_1051229030"/>
      <w:bookmarkStart w:id="138" w:name="_Toc44"/>
      <w:bookmarkEnd w:id="137"/>
      <w:r>
        <w:rPr>
          <w:rtl w:val="true"/>
        </w:rPr>
        <w:t>أ</w:t>
      </w:r>
      <w:r>
        <w:rPr>
          <w:rtl w:val="true"/>
        </w:rPr>
        <w:t xml:space="preserve">- </w:t>
      </w:r>
      <w:r>
        <w:rPr>
          <w:rtl w:val="true"/>
        </w:rPr>
        <w:t>الطِّيُور</w:t>
      </w:r>
      <w:bookmarkEnd w:id="138"/>
    </w:p>
    <w:p>
      <w:pPr>
        <w:pStyle w:val="BookText"/>
        <w:rPr/>
      </w:pPr>
      <w:r>
        <w:rPr>
          <w:rFonts w:ascii="Amiri" w:hAnsi="Amiri" w:eastAsia="Amiri" w:cs="Amiri"/>
          <w:color w:val="111111"/>
          <w:sz w:val="28"/>
          <w:sz w:val="28"/>
          <w:szCs w:val="28"/>
          <w:rtl w:val="true"/>
          <w:lang w:bidi="ar-SA"/>
        </w:rPr>
        <w:t>لم تكن عناية العرب بالطير كعنايتهم بباقي حيواناتهم، على الرغم من كثرة وروده في أدبهم ولعل الأمر يرجع إلى صعوبة نواله كباقي الحيوانات كونه يتميز بالسرعة أو بسبب بعده عنهم</w:t>
      </w:r>
      <w:r>
        <w:rPr>
          <w:rStyle w:val="FootnoteAnchor"/>
          <w:rtl w:val="true"/>
        </w:rPr>
        <w:footnoteReference w:id="288"/>
      </w:r>
      <w:r>
        <w:rPr>
          <w:rFonts w:ascii="IRNazanin" w:hAnsi="IRNazanin" w:eastAsia="IRNazanin"/>
          <w:color w:val="111111"/>
          <w:sz w:val="28"/>
          <w:sz w:val="28"/>
          <w:szCs w:val="28"/>
          <w:rtl w:val="true"/>
          <w:lang w:bidi="fa-IR"/>
        </w:rPr>
        <w:t>ولكن نلحظ في نهج البلاغة ذكر هذا المخلوق مع تعدد مسمیاته الأمر الذی یستدعی تقسیمه إلی قسمین وبحسب ما ورد له تقسیمات فی المصادر الأخری</w:t>
      </w:r>
      <w:r>
        <w:rPr>
          <w:rFonts w:eastAsia="IRNazanin" w:cs="IRNazanin"/>
          <w:color w:val="111111"/>
          <w:sz w:val="28"/>
          <w:szCs w:val="28"/>
          <w:rtl w:val="true"/>
          <w:lang w:bidi="fa-IR"/>
        </w:rPr>
        <w:t>:</w:t>
      </w:r>
    </w:p>
    <w:p>
      <w:pPr>
        <w:pStyle w:val="Heading5"/>
        <w:numPr>
          <w:ilvl w:val="4"/>
          <w:numId w:val="1"/>
        </w:numPr>
        <w:rPr/>
      </w:pPr>
      <w:bookmarkStart w:id="139" w:name="__RefHeading___Toc7036591_1051229030"/>
      <w:bookmarkStart w:id="140" w:name="_Toc45"/>
      <w:bookmarkEnd w:id="139"/>
      <w:r>
        <w:rPr/>
        <w:t>1</w:t>
      </w:r>
      <w:r>
        <w:rPr>
          <w:rtl w:val="true"/>
        </w:rPr>
        <w:t xml:space="preserve">- </w:t>
      </w:r>
      <w:r>
        <w:rPr>
          <w:rtl w:val="true"/>
        </w:rPr>
        <w:t>الطَّيُور الجَارحة</w:t>
      </w:r>
      <w:bookmarkEnd w:id="140"/>
    </w:p>
    <w:p>
      <w:pPr>
        <w:pStyle w:val="Heading6"/>
        <w:numPr>
          <w:ilvl w:val="5"/>
          <w:numId w:val="1"/>
        </w:numPr>
        <w:rPr/>
      </w:pPr>
      <w:bookmarkStart w:id="141" w:name="__RefHeading___Toc7036593_1051229030"/>
      <w:bookmarkStart w:id="142" w:name="_Toc46"/>
      <w:bookmarkEnd w:id="141"/>
      <w:r>
        <w:rPr>
          <w:rtl w:val="true"/>
        </w:rPr>
        <w:t>أ</w:t>
      </w:r>
      <w:r>
        <w:rPr>
          <w:rtl w:val="true"/>
        </w:rPr>
        <w:t xml:space="preserve">- </w:t>
      </w:r>
      <w:r>
        <w:rPr>
          <w:rtl w:val="true"/>
        </w:rPr>
        <w:t>الأنُوق</w:t>
      </w:r>
      <w:bookmarkEnd w:id="1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الطِّيور الجارحة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وهو الرَخَمَةُ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بَيضِ الأَنوقِ لأنها تُحرِزه فلا يكاد يُظْفَرُ به، لأنَّ أوكارها في رءوس الجبال والأماكن الصعبة البعيدة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43" w:name="pg8000_75526"/>
    </w:p>
    <w:p>
      <w:pPr>
        <w:pStyle w:val="BookText"/>
        <w:rPr/>
      </w:pPr>
      <w:bookmarkEnd w:id="143"/>
      <w:r>
        <w:rPr>
          <w:rFonts w:ascii="Amiri" w:hAnsi="Amiri" w:eastAsia="Amiri" w:cs="Amiri"/>
          <w:color w:val="111111"/>
          <w:sz w:val="28"/>
          <w:sz w:val="28"/>
          <w:szCs w:val="28"/>
          <w:rtl w:val="true"/>
          <w:lang w:bidi="ar-SA"/>
        </w:rPr>
        <w:t>وردت هذه اللفظة في نهج البلاغة مرة واحدة؛ قال مخاطباّ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وتَرَقَّيْتَ إِلَی مَرْقَبَةٍ بَعِيدَةِ الٌمَرامِ نَازِحَةِ الأعْلامِ تَقْصُرُ دُونَهَا الأنُوقُ ويُحاذَى بِهَا الْعَيُّوقُ</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وللأنوق صفة ميزته من باقي الطيور كون وكر بيضه في رؤوس الجبال والأماكن البعيدة</w:t>
      </w:r>
      <w:r>
        <w:rPr>
          <w:rStyle w:val="FootnoteAnchor"/>
          <w:rtl w:val="true"/>
        </w:rPr>
        <w:footnoteReference w:id="291"/>
      </w:r>
      <w:r>
        <w:rPr>
          <w:rFonts w:ascii="Amiri" w:hAnsi="Amiri" w:eastAsia="Amiri" w:cs="Amiri"/>
          <w:color w:val="111111"/>
          <w:sz w:val="28"/>
          <w:sz w:val="28"/>
          <w:szCs w:val="28"/>
          <w:rtl w:val="true"/>
          <w:lang w:bidi="ar-SA"/>
        </w:rPr>
        <w:t>، والعَيُّوق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كوكب أَحمر مُضِیءٌ بحيال الثريّا، إذا طلع عُلم أن الثريا قد طلعت</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لذا فقد قصد به الإمام علیه السلام هو عدم نوال ما يتمنى؛ يقول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أمثال ضربها في بعد معاوية عن الخلافة</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وفي هذا السياق دلالة على الارتفاع والعلو دون حصول المرام</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036595_1051229030"/>
      <w:bookmarkStart w:id="145" w:name="_Toc47"/>
      <w:bookmarkEnd w:id="144"/>
      <w:r>
        <w:rPr>
          <w:rtl w:val="true"/>
        </w:rPr>
        <w:t>ب</w:t>
      </w:r>
      <w:r>
        <w:rPr>
          <w:rtl w:val="true"/>
        </w:rPr>
        <w:t xml:space="preserve">- </w:t>
      </w:r>
      <w:r>
        <w:rPr>
          <w:rtl w:val="true"/>
        </w:rPr>
        <w:t>العُقَاب</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تُؤنِّثُها العَرَبُ إذا رأتْه لأنَّها لا تُعَرفُ إناثُها من ذُكُورِها، فإذا عُرِفَتْ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العَقْربُ ويُجْمَعُ على عِقبانٍ وثلاثِ أعْقُبٍ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الضَّخْمُ تشبيهاً بالعُقابِ الطائر</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طائر من كواسر الطير قوي المخالب مسرول له منقار قصير أعقف حاد البصر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من 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لفظه مؤنث للذكر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أعقب وعقبان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جنس الطيور الجارحة ورد ذكره في نهج البلاغة مرة واحدة في سياق خلق أصناف مختلفة من الطيور إذ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ويُعْطِي لَهُ الْقِيَادَ رَهْبَةً وخَوْفاً فَالطَّيْرُ مُسَخَّرَةٌ لأَمْرِهِ أَحْصَی عَدَدَ الرِّيشِ مِنْهَا والنَّفَسِ وأَرْسَى </w:t>
      </w:r>
      <w:bookmarkStart w:id="146" w:name="pg8000_75527"/>
    </w:p>
    <w:p>
      <w:pPr>
        <w:pStyle w:val="BookText"/>
        <w:rPr/>
      </w:pPr>
      <w:bookmarkEnd w:id="146"/>
      <w:r>
        <w:rPr>
          <w:rFonts w:ascii="Amiri" w:hAnsi="Amiri" w:eastAsia="Amiri" w:cs="Amiri"/>
          <w:color w:val="111111"/>
          <w:sz w:val="28"/>
          <w:sz w:val="28"/>
          <w:szCs w:val="28"/>
          <w:rtl w:val="true"/>
          <w:lang w:bidi="ar-SA"/>
        </w:rPr>
        <w:t>قَوَائِمَهَا عَلَی النَّدَى والْيَبَسِ وقَدَّرَ أَقْوَاتَهَا وأَحْصَی أَجْنَاسَهَا فَهَذَا غُرَابٌ وهَذَا عُقَابٌ وهَذَا حَمَامٌ وهَذَا نَعَامٌ دَعَا كُلَّ طَائِرٍ بِاسْمِهِ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للطيور الجارحة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7036597_1051229030"/>
      <w:bookmarkStart w:id="148" w:name="_Toc48"/>
      <w:bookmarkEnd w:id="147"/>
      <w:r>
        <w:rPr/>
        <w:t>2</w:t>
      </w:r>
      <w:r>
        <w:rPr>
          <w:rtl w:val="true"/>
        </w:rPr>
        <w:t xml:space="preserve">- </w:t>
      </w:r>
      <w:r>
        <w:rPr>
          <w:rtl w:val="true"/>
        </w:rPr>
        <w:t>الطيور غير الجارحة</w:t>
      </w:r>
      <w:bookmarkEnd w:id="148"/>
    </w:p>
    <w:p>
      <w:pPr>
        <w:pStyle w:val="Heading6"/>
        <w:numPr>
          <w:ilvl w:val="5"/>
          <w:numId w:val="1"/>
        </w:numPr>
        <w:rPr/>
      </w:pPr>
      <w:bookmarkStart w:id="149" w:name="__RefHeading___Toc7036599_1051229030"/>
      <w:bookmarkStart w:id="150" w:name="_Toc49"/>
      <w:bookmarkEnd w:id="149"/>
      <w:r>
        <w:rPr>
          <w:rtl w:val="true"/>
        </w:rPr>
        <w:t>أ</w:t>
      </w:r>
      <w:r>
        <w:rPr>
          <w:rtl w:val="true"/>
        </w:rPr>
        <w:t xml:space="preserve">- </w:t>
      </w:r>
      <w:r>
        <w:rPr>
          <w:rtl w:val="true"/>
        </w:rPr>
        <w:t>الحَمَامة</w:t>
      </w:r>
      <w:bookmarkEnd w:id="150"/>
    </w:p>
    <w:p>
      <w:pPr>
        <w:pStyle w:val="BookText"/>
        <w:rPr/>
      </w:pPr>
      <w:r>
        <w:rPr>
          <w:rFonts w:ascii="Amiri" w:hAnsi="Amiri" w:eastAsia="Amiri" w:cs="Amiri"/>
          <w:color w:val="111111"/>
          <w:sz w:val="28"/>
          <w:sz w:val="28"/>
          <w:szCs w:val="28"/>
          <w:rtl w:val="true"/>
          <w:lang w:bidi="ar-SA"/>
        </w:rPr>
        <w:t xml:space="preserve">من الطيور غير الجارحة، ذكره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والمحيط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 الذي لا يألفُ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هو كل ما كان ذا طوق كالقُمْرِي والفاخِتَة واشباههما، واحدته حَمامةٌ، وهي تقع على المذكر والمؤنث، كالحيَّةِ والنعامة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حمائمُ ولا يقال للذكر حمامٌ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نهج البلاغة ثلاث مرات</w:t>
      </w:r>
      <w:r>
        <w:rPr>
          <w:rStyle w:val="FootnoteAnchor"/>
          <w:rtl w:val="true"/>
        </w:rPr>
        <w:footnoteReference w:id="298"/>
      </w:r>
      <w:r>
        <w:rPr>
          <w:rFonts w:ascii="Amiri" w:hAnsi="Amiri" w:eastAsia="Amiri" w:cs="Amiri"/>
          <w:color w:val="111111"/>
          <w:sz w:val="28"/>
          <w:sz w:val="28"/>
          <w:szCs w:val="28"/>
          <w:rtl w:val="true"/>
          <w:lang w:bidi="ar-SA"/>
        </w:rPr>
        <w:t>في سياقات مختلفة؛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السياق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الحنين والشوق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ويَأْلَهونَ إِلَيْهِ وُلُوهَ الَحمَامِ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يذكر الجاحظ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كرم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الإلف </w:t>
      </w:r>
    </w:p>
    <w:p>
      <w:pPr>
        <w:pStyle w:val="BookText"/>
        <w:rPr/>
      </w:pPr>
      <w:r>
        <w:rPr>
          <w:rFonts w:ascii="Amiri" w:hAnsi="Amiri" w:eastAsia="Amiri" w:cs="Amiri"/>
          <w:color w:val="111111"/>
          <w:sz w:val="28"/>
          <w:sz w:val="28"/>
          <w:szCs w:val="28"/>
          <w:rtl w:val="true"/>
          <w:lang w:bidi="ar-SA"/>
        </w:rPr>
        <w:t>والأنْس والنِّزاعُ والشّوق وذلك يَدُلُّ على ثبات العهد، وحفْظِ ما ينبغي أن يُحفَظ، وصوْنِ ما ينبغي أن يصان وإنه لخلق صِدْق في بني آدم فكيفَ إذا كان ذلك الخلقُ في بعض الطير</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ثم يذكر شدة شوق الحمام لوطنه والرجوع إليه متى ما وجد الخلاص لذلك</w:t>
      </w:r>
      <w:r>
        <w:rPr>
          <w:rStyle w:val="FootnoteAnchor"/>
          <w:rtl w:val="true"/>
        </w:rPr>
        <w:footnoteReference w:id="301"/>
      </w:r>
      <w:r>
        <w:rPr>
          <w:rFonts w:ascii="Amiri" w:hAnsi="Amiri" w:eastAsia="Amiri" w:cs="Amiri"/>
          <w:color w:val="111111"/>
          <w:sz w:val="28"/>
          <w:sz w:val="28"/>
          <w:szCs w:val="28"/>
          <w:rtl w:val="true"/>
          <w:lang w:bidi="ar-SA"/>
        </w:rPr>
        <w:t>، وفي النص دلالة واضحة على شوق الحجاج وحنينهم للبيت المعمور، والوله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الحزن وقيل هو ذهاب العقل والتحير من شدّة الوجد أَو الحزن أَو الخوف</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فشدة الشوق أصبح ممزوجاً بالحزن والبكاء في التضرع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دلالة السياق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الطاعة والتنبيه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لَوْ حَنَنْتُمْ حَنِينَ الْوُلَّهِ الْعِجَالِ ودَعَوْتُمْ بِهَدِيلِ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ارْتفِاعِ دَرَجَةٍ عِنْدَهُ أَوْ غُفْرَانِ سَيِّئَةٍ أَحْصَتْهَا كُتُبُهُ وحَفِظَتْهَا رُسُلُهُ لَكَانَ قَلِيلاً فِيمَا أَرْجُو لَكُمْ مِنْ ثَوَابِهِ وأَخَافُ عَلَيْكُمْ مِنْ عِقَابِهِ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والدعاء بهديل الحمام دلالة على النوح والبكاء</w:t>
      </w:r>
      <w:r>
        <w:rPr>
          <w:rStyle w:val="FootnoteAnchor"/>
          <w:rtl w:val="true"/>
        </w:rPr>
        <w:footnoteReference w:id="304"/>
      </w:r>
      <w:r>
        <w:rPr>
          <w:rFonts w:ascii="IRNazanin" w:hAnsi="IRNazanin" w:eastAsia="IRNazanin"/>
          <w:color w:val="111111"/>
          <w:sz w:val="28"/>
          <w:sz w:val="28"/>
          <w:szCs w:val="28"/>
          <w:rtl w:val="true"/>
          <w:lang w:bidi="fa-IR"/>
        </w:rPr>
        <w:t>، فيوجّه الإمام علیه السلام خطابه بالإرشاد والنصح أنّه لا ينفعكم شدّة الحنين والوله إلى الله والدعاء المستمرّ والتضرّع إلا إذا عملتم على طاعة الله بإخلاص واجتنبتم نواهيه</w:t>
      </w:r>
      <w:r>
        <w:rPr>
          <w:rFonts w:eastAsia="IRNazanin" w:cs="IRNazanin"/>
          <w:color w:val="111111"/>
          <w:sz w:val="28"/>
          <w:szCs w:val="28"/>
          <w:rtl w:val="true"/>
          <w:lang w:bidi="fa-IR"/>
        </w:rPr>
        <w:t xml:space="preserve">. </w:t>
      </w:r>
      <w:bookmarkStart w:id="151" w:name="pg8000_75529"/>
    </w:p>
    <w:p>
      <w:pPr>
        <w:pStyle w:val="Heading6"/>
        <w:numPr>
          <w:ilvl w:val="5"/>
          <w:numId w:val="1"/>
        </w:numPr>
        <w:rPr/>
      </w:pPr>
      <w:bookmarkStart w:id="152" w:name="__RefHeading___Toc7036601_1051229030"/>
      <w:bookmarkStart w:id="153" w:name="_Toc50"/>
      <w:bookmarkEnd w:id="151"/>
      <w:bookmarkEnd w:id="152"/>
      <w:r>
        <w:rPr>
          <w:rtl w:val="true"/>
        </w:rPr>
        <w:t>ب</w:t>
      </w:r>
      <w:r>
        <w:rPr>
          <w:rtl w:val="true"/>
        </w:rPr>
        <w:t xml:space="preserve">- </w:t>
      </w:r>
      <w:r>
        <w:rPr>
          <w:rtl w:val="true"/>
        </w:rPr>
        <w:t>الخُفَّاش</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الخفَشُ ضعف في البصر وضيق في العين وقيل صغرٌ في العين خلقةً وقيل هو فساد في جفن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والخُفَّاشُ طائرٌ يطير بالليل مشتق من ذلك لأَنه يَشُقُّ عليه ضوء النهار والخُفَّاشُ واحدُ الخَفافِيش التي تطير بالليل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نهج البلاغة مرة واحدة في خطبة يذكر بها الإمام بديع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وللخطبة مقاصد أوضحها ابن ميثم في شرحه</w:t>
      </w:r>
      <w:r>
        <w:rPr>
          <w:rStyle w:val="FootnoteAnchor"/>
          <w:rtl w:val="true"/>
        </w:rPr>
        <w:footnoteReference w:id="306"/>
      </w:r>
      <w:r>
        <w:rPr>
          <w:rFonts w:ascii="Amiri" w:hAnsi="Amiri" w:eastAsia="Amiri" w:cs="Amiri"/>
          <w:color w:val="111111"/>
          <w:sz w:val="28"/>
          <w:sz w:val="28"/>
          <w:szCs w:val="28"/>
          <w:rtl w:val="true"/>
          <w:lang w:bidi="ar-SA"/>
        </w:rPr>
        <w:t>، وما يهم هو بيان العلة من ذكر هذا الطائر والإنفراد بوصف عجيب له في النهج فكما تشير دلالة السياق إختلاف هذا الطائر عن بقية الطيور الأخرى في طلب أرزاقها يقول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مُسْدَلَةُ الُجفُونِ بِالنَّهَارِ عَلَی حِدَاقِهَا وجَاعِلَةُ اللَّيْلِ سِرَاجاً تَسْتَدِلُّ بِهِ فِی الْتِمَاسِ أَرْزَاقِهَا</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الإشارة إلى حمد الله والثناء عليه والدعوة إلى التفكّر والتدبّر، ويبدو أنّ هذا كان قصد الإمام علیه السلام في سياق الخطبة، إذ إنّه ابتدأ خطبته بحمد الله والثناء عليه وختمها بالتعظيم له سبحانه حيث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الْبَارِئِ لِكُلِّ شَیْءٍ عَلَی غَيْرِ مِثَالٍ خَلا مِنْ غَيْرِهِ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4" w:name="__RefHeading___Toc7036603_1051229030"/>
      <w:bookmarkStart w:id="155" w:name="_Toc51"/>
      <w:bookmarkEnd w:id="154"/>
      <w:r>
        <w:rPr>
          <w:rtl w:val="true"/>
        </w:rPr>
        <w:t>ت</w:t>
      </w:r>
      <w:r>
        <w:rPr>
          <w:rtl w:val="true"/>
        </w:rPr>
        <w:t xml:space="preserve">- </w:t>
      </w:r>
      <w:r>
        <w:rPr>
          <w:rtl w:val="true"/>
        </w:rPr>
        <w:t>الدِّيك الديك</w:t>
      </w:r>
      <w:r>
        <w:rPr>
          <w:rtl w:val="true"/>
        </w:rPr>
        <w:t>: (</w:t>
      </w:r>
      <w:r>
        <w:rPr>
          <w:rtl w:val="true"/>
        </w:rPr>
        <w:t>ذكر الدجاج وجمعه ديوك وديكة، وتصغيره دويك، وكنيته</w:t>
      </w:r>
      <w:bookmarkStart w:id="156" w:name="pg8000_75530"/>
      <w:bookmarkEnd w:id="155"/>
    </w:p>
    <w:p>
      <w:pPr>
        <w:pStyle w:val="BookText"/>
        <w:rPr/>
      </w:pPr>
      <w:bookmarkEnd w:id="156"/>
      <w:r>
        <w:rPr>
          <w:rFonts w:ascii="Amiri" w:hAnsi="Amiri" w:eastAsia="Amiri" w:cs="Amiri"/>
          <w:color w:val="111111"/>
          <w:sz w:val="28"/>
          <w:sz w:val="28"/>
          <w:szCs w:val="28"/>
          <w:rtl w:val="true"/>
          <w:lang w:bidi="ar-SA"/>
        </w:rPr>
        <w:t>أبو حسان، وأبو حماد وأبو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نبهان وأبو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يرتفع من ريش الطائر في عنقه، وينفشه الديك للقتال،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للديك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الأنيس والمؤانس، ومن شأنه أنه لا يحنو على ولده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بصيغة الجمع</w:t>
      </w:r>
      <w:r>
        <w:rPr>
          <w:rStyle w:val="FootnoteAnchor"/>
          <w:rtl w:val="true"/>
        </w:rPr>
        <w:footnoteReference w:id="310"/>
      </w:r>
      <w:r>
        <w:rPr>
          <w:rFonts w:ascii="IRNazanin" w:hAnsi="IRNazanin" w:eastAsia="IRNazanin"/>
          <w:color w:val="111111"/>
          <w:sz w:val="28"/>
          <w:sz w:val="28"/>
          <w:szCs w:val="28"/>
          <w:rtl w:val="true"/>
          <w:lang w:bidi="fa-IR"/>
        </w:rPr>
        <w:t xml:space="preserve">في نهج البلاغة في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وصف الإمام علیه السلام الطاووس وصفاً دقيقاً ذكر أنّ هذا الكائن على الرغم من جماله الآخاذ ففيه عيب جلي وظاهر ألا وهو أرجله فقد شببها بأرجل الديكة الخِلاسية</w:t>
      </w:r>
      <w:r>
        <w:rPr>
          <w:rStyle w:val="FootnoteAnchor"/>
          <w:rtl w:val="true"/>
        </w:rPr>
        <w:footnoteReference w:id="311"/>
      </w:r>
      <w:r>
        <w:rPr>
          <w:rFonts w:ascii="Amiri" w:hAnsi="Amiri" w:eastAsia="Amiri" w:cs="Amiri"/>
          <w:color w:val="111111"/>
          <w:sz w:val="28"/>
          <w:sz w:val="28"/>
          <w:szCs w:val="28"/>
          <w:rtl w:val="true"/>
          <w:lang w:bidi="ar-SA"/>
        </w:rPr>
        <w:t>الحُمْش</w:t>
      </w:r>
      <w:r>
        <w:rPr>
          <w:rStyle w:val="FootnoteAnchor"/>
          <w:rtl w:val="true"/>
        </w:rPr>
        <w:footnoteReference w:id="312"/>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رَمَى بِبَصِرهِ إلَی قَوَائمِهِ زَقَا مُعْوِلا بِصَوْتٍ يَكَادُ يُبيِنُ عَنِ اسْتغِااثَتهِ ويَشْهَدُ بصِادِقِ تَوَجُّعِهِ لأنَّ قَوَائمِهُ حُمشٌ كَقَوَائِمِ الدِّيَكَةِ الِخلاسِيَّةِ</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لذا فدلالة السياق على ترك التكبر والزهو والعجب بالنفس وأنّ الكمال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036605_1051229030"/>
      <w:bookmarkStart w:id="158" w:name="_Toc52"/>
      <w:bookmarkEnd w:id="157"/>
      <w:r>
        <w:rPr>
          <w:rtl w:val="true"/>
        </w:rPr>
        <w:t>ث</w:t>
      </w:r>
      <w:r>
        <w:rPr>
          <w:rtl w:val="true"/>
        </w:rPr>
        <w:t xml:space="preserve">- </w:t>
      </w:r>
      <w:r>
        <w:rPr>
          <w:rtl w:val="true"/>
        </w:rPr>
        <w:t>الشكِيْر</w:t>
      </w:r>
      <w:bookmarkEnd w:id="1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ينبت في أَصل الشجرة من الورق وليس بالكبار والشَّكيرُ من الفَرْخِ الزَّغَبُ</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59" w:name="pg8000_75531"/>
    </w:p>
    <w:p>
      <w:pPr>
        <w:pStyle w:val="BookText"/>
        <w:rPr/>
      </w:pPr>
      <w:bookmarkEnd w:id="159"/>
      <w:r>
        <w:rPr>
          <w:rFonts w:ascii="Amiri" w:hAnsi="Amiri" w:eastAsia="Amiri" w:cs="Amiri"/>
          <w:color w:val="111111"/>
          <w:sz w:val="28"/>
          <w:sz w:val="28"/>
          <w:szCs w:val="28"/>
          <w:rtl w:val="true"/>
          <w:lang w:bidi="ar-SA"/>
        </w:rPr>
        <w:t>ورد ذكره في نهجة البلاغة مرة واحدة قال الإمام علیه السلام لبَعض مُخَاطبِيه وقَدْ تَكَلَّم بِكَلمة يستصغر مثْلُه عن قَول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طِرْتَ شَكِيراً وهَدَرْتَ سَقْباً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هنالك التفاتة لطيفة لمحمد تقي التستري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والشكير هاهنا أول ما ينبت من ريش الطائر قبل أن يقوى ويستحصف</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والشكير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علیه السلام لأنّه يأتي الشكير بمعنى آخر كما في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عضة ما ينبتن شكيرها</w:t>
      </w:r>
      <w:r>
        <w:rPr>
          <w:rStyle w:val="FootnoteAnchor"/>
          <w:rtl w:val="true"/>
        </w:rPr>
        <w:footnoteReference w:id="317"/>
      </w:r>
      <w:r>
        <w:rPr>
          <w:rFonts w:ascii="Amiri" w:hAnsi="Amiri" w:eastAsia="Amiri" w:cs="Amiri"/>
          <w:color w:val="111111"/>
          <w:sz w:val="28"/>
          <w:sz w:val="28"/>
          <w:szCs w:val="28"/>
          <w:rtl w:val="true"/>
          <w:lang w:bidi="ar-SA"/>
        </w:rPr>
        <w:t>بمعنى ما ينبت حول الشجرة من أصلها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ودلالة السياق هنا على استصغار الإمام لكلام بعض مخاطبيه لكونه قد تكلم بأمر لا يحسن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الطيران والهدير له باعتبار نهوضه إلى ذلك الكلام الّذي هو فوق محلّه وليس أهلا له كما أنّ الطيران ليس من شأن الشكير، ولا الهدير من شأن السقب</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7036607_1051229030"/>
      <w:bookmarkStart w:id="161" w:name="_Toc53"/>
      <w:bookmarkEnd w:id="160"/>
      <w:r>
        <w:rPr>
          <w:rtl w:val="true"/>
        </w:rPr>
        <w:t>ج</w:t>
      </w:r>
      <w:r>
        <w:rPr>
          <w:rtl w:val="true"/>
        </w:rPr>
        <w:t xml:space="preserve">- </w:t>
      </w:r>
      <w:r>
        <w:rPr>
          <w:rtl w:val="true"/>
        </w:rPr>
        <w:t>الطَّاووس</w:t>
      </w:r>
      <w:bookmarkEnd w:id="1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 في 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الطاء والواو والسين ليس بأصل، إنّما فيه الذي يقال له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يشتقّ منه فيقال للشَّء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تطوَّست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الباب أيضاً أنَّ الطَّوْس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تغطيةُ الشّیء</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فالطاووس كان ومازال من الطيور الجميلة، الآخاذة للنظر، المبهرة، وتكمن جماليته في أوصاف ذكرها الإمام علیه السلام ضمن خطبة وردت باسمه، وتكرر ذكر هذا الطائر في النهج مرتين؛ مرة كعنوان للخطبة ومرة ضمن سياق الخطبة نفسها، يقول في خطبة عجيب خلقة الطاووس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أَعْجَبهِا خَلْقاً الطَّاوُوسُ الَّذِي أَقَامَهُ فِی أَحْكَمِ تَعْدِيلٍ ونَضَّدَ أَلْوَانَهُ فِی أَحْسَنِ تَنْضِيدٍ بِجَنَاحٍ أَشْرَجَ قَصَبَهُ وذَنَبٍ أَطَالَ مَسْحَبَهُ إِذَا دَرَجَ إِلَ الأنْثَى نَشَرَهُ مِنْ طَيِّهِ وسَمَا بهِ مُطلِاً عَلَی رَأْسِهِ كَأَنَّهُ قِلْعُ دَارِيٍّ عَنَجَهُ نُوتيِّهُ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ولذا فدلالة السياق تشير إلى إثبات قدرة الله وحكمته ودلائل خلقه المفضي إلى خلق هذا الطائر العجيب، ثم ينتقل بالأذهان إلى ذكر الجنان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رَمَيْتَ ببِصَرِ قَلْبِكَ نَحْوَ مَا يُوصَفُ لَكَ مِنْهَا لَعَزَفَتْ نَفْسُكَ عَنْ بَدَائِعِ مَا أُخْرِجَ إِلَی الدُّنْيَا مِنْ شَهَوَاتِها ولَذَّاتِهَا وزَخَارِفِ مَنَاظِرِهَا ولَذَهِلَتْ بِالْفِكْرِ فِی اصْطِفَاقِ أَشْجَارٍ غُيِّبَتْ عُرُوقُهَا فِی كُثْبَانِ الْمِسْكِ عَلَی سَوَاحِلِ أَنْهَارِهَا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وهنا تنكشف الدلالة من الخطبة التي حوت بين طياتها مقاصد شتى كان هدفها الرئيس الإنسان لا الطائر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على الخلق، وعجيب ما خلق، ترك العجب والزهو بالنفس، ذكر الجنان وطيبها والتشويق لها، وأخيراً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والثناء عليه</w:t>
      </w:r>
      <w:r>
        <w:rPr>
          <w:rFonts w:eastAsia="Amiri" w:cs="Amiri" w:ascii="Amiri" w:hAnsi="Amiri"/>
          <w:color w:val="111111"/>
          <w:sz w:val="28"/>
          <w:szCs w:val="28"/>
          <w:rtl w:val="true"/>
          <w:lang w:bidi="ar-SA"/>
        </w:rPr>
        <w:t xml:space="preserve">. </w:t>
      </w:r>
      <w:bookmarkStart w:id="162" w:name="pg8000_75533"/>
    </w:p>
    <w:p>
      <w:pPr>
        <w:pStyle w:val="Heading6"/>
        <w:numPr>
          <w:ilvl w:val="5"/>
          <w:numId w:val="1"/>
        </w:numPr>
        <w:rPr/>
      </w:pPr>
      <w:bookmarkStart w:id="163" w:name="__RefHeading___Toc7036609_1051229030"/>
      <w:bookmarkStart w:id="164" w:name="_Toc54"/>
      <w:bookmarkEnd w:id="162"/>
      <w:bookmarkEnd w:id="163"/>
      <w:r>
        <w:rPr>
          <w:rtl w:val="true"/>
        </w:rPr>
        <w:t>ح</w:t>
      </w:r>
      <w:r>
        <w:rPr>
          <w:rtl w:val="true"/>
        </w:rPr>
        <w:t xml:space="preserve">- </w:t>
      </w:r>
      <w:r>
        <w:rPr>
          <w:rtl w:val="true"/>
        </w:rPr>
        <w:t>الطَّيْر</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معروفٌ، وهو اسم جامع مُؤَنثٌ، والواحد طائر، وقلما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طائرة 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يقولون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وأبو عبيدة معهم ثم انفرد فأجاز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للواحد، وجَمَعَه على طُيور</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ورد ذكر هذا الطائر في نهج البلاغة احدى عشرة مرة، وهو بهذا يعد أكثر الألفاظ تكراراً بلفظه، وقد وردت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3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Style w:val="FootnoteAnchor"/>
          <w:rtl w:val="true"/>
        </w:rPr>
        <w:footnoteReference w:id="3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في حق مالك الاشتر حينما جاءهُ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 والله لَوْ كَانَ جَبَلاً لَكَانَ فِنْداً ولَوْ كَانَ حَجَراً لَكَانَ صَلْداً لا يَرْتَقِيهِ الَحافِرُ ولا يُوفِی عَلَيْهِ الطَّائِرُ</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والفند كما قال الرضي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المنفرد من الجبال</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وقد ذكر ابن أبي الحديد في شرحه في سبب ذكر الفند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قال لو كان جبلا لكان فندا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الفند قطعة الجبل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الفند القطعة من الجبل كيفما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لا يرتقيه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القطعة المأخوذة من الجبل طولا في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للحافر إلى 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أخذت عرضا لأمكن صعودها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وتأتي أوفى بمعنيين ذكرهما ابن فارس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5" w:name="pg8000_75534"/>
    </w:p>
    <w:p>
      <w:pPr>
        <w:pStyle w:val="BookText"/>
        <w:rPr/>
      </w:pPr>
      <w:bookmarkEnd w:id="16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استيفاء الشيء واتمامه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بمعنى أشرف</w:t>
      </w:r>
      <w:r>
        <w:rPr>
          <w:rStyle w:val="FootnoteAnchor"/>
          <w:rtl w:val="true"/>
        </w:rPr>
        <w:footnoteReference w:id="330"/>
      </w:r>
      <w:r>
        <w:rPr>
          <w:rFonts w:ascii="Amiri" w:hAnsi="Amiri" w:eastAsia="Amiri" w:cs="Amiri"/>
          <w:color w:val="111111"/>
          <w:sz w:val="28"/>
          <w:sz w:val="28"/>
          <w:szCs w:val="28"/>
          <w:rtl w:val="true"/>
          <w:lang w:bidi="ar-SA"/>
        </w:rPr>
        <w:t>، وما ورد في الحكمة يفيد المعنى الثاني فلا الحافر يرتقي الجبل ويصل إليه ولا يشرف عليه الطير دلالة لعلوه العظيم ودلالة السياق علو المقام الذي ناله مالك فلا يصل إليه أحد</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7036611_1051229030"/>
      <w:bookmarkStart w:id="167" w:name="_Toc55"/>
      <w:bookmarkEnd w:id="166"/>
      <w:r>
        <w:rPr>
          <w:rtl w:val="true"/>
        </w:rPr>
        <w:t>خ</w:t>
      </w:r>
      <w:r>
        <w:rPr>
          <w:rtl w:val="true"/>
        </w:rPr>
        <w:t xml:space="preserve">- </w:t>
      </w:r>
      <w:r>
        <w:rPr>
          <w:rtl w:val="true"/>
        </w:rPr>
        <w:t>الغُرَاب</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نُقرتانِ عند صَلَوَي العَجُز من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الفأس</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من الطيور التي يتشاءم العرب لسماع صوتها، 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فالغراب أكثر من جميع ما يُتطيَّرُ به في باب الشؤم، ألا تراهم كلما ذكروا ممَّا يتطيرون منه شيئاً ذكروا الغراب معه وقد يذكرون الغراب ولا يذكرون غيره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ذكر هذا الطائر مرتين في النهج وقد ورد في سياق خطبة الطاووس وهو من الطيور التي ذكرت ضمن الخطبة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الحيوانات وقد ورد ذكرها في سياق الخطبة خلق هذا الطائر العجيب والرد على من زعم أن الطواويس تتلاقح بجريان دمع العين من الذكر فتأتي الأنثى تطعم الدمعة وهكذا</w:t>
      </w:r>
      <w:r>
        <w:rPr>
          <w:rStyle w:val="FootnoteAnchor"/>
          <w:rtl w:val="true"/>
        </w:rPr>
        <w:footnoteReference w:id="333"/>
      </w:r>
      <w:r>
        <w:rPr>
          <w:rFonts w:ascii="Amiri" w:hAnsi="Amiri" w:eastAsia="Amiri" w:cs="Amiri"/>
          <w:color w:val="111111"/>
          <w:sz w:val="28"/>
          <w:sz w:val="28"/>
          <w:szCs w:val="28"/>
          <w:rtl w:val="true"/>
          <w:lang w:bidi="ar-SA"/>
        </w:rPr>
        <w:t>؛ فرد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كَزَعْمِ مَنْ يَزْعُمُ أنَهَّ يُلقْحُ بِدَمْعَةٍ تَسْفَحُهَا مَدَامِعُهُ فَتقَفُ فِ ضَفَّتيَ جُفُونهِ وأنَّ أنُثاَهُ تَطعْمُ ذَلِكَ ثُمَّ تَبيِضُ </w:t>
      </w:r>
      <w:bookmarkStart w:id="168" w:name="pg8000_75535"/>
    </w:p>
    <w:p>
      <w:pPr>
        <w:pStyle w:val="BookText"/>
        <w:rPr/>
      </w:pPr>
      <w:bookmarkEnd w:id="168"/>
      <w:r>
        <w:rPr>
          <w:rFonts w:ascii="Amiri" w:hAnsi="Amiri" w:eastAsia="Amiri" w:cs="Amiri"/>
          <w:color w:val="111111"/>
          <w:sz w:val="28"/>
          <w:sz w:val="28"/>
          <w:szCs w:val="28"/>
          <w:rtl w:val="true"/>
          <w:lang w:bidi="ar-SA"/>
        </w:rPr>
        <w:t>لا مِنْ لِقَاحِ فَحْلٍ سِوَى الدَّمْعِ الُمنْبَجِسِ لَما كَانَ ذَلِكَ بِأَعْجَبَ مِنْ مُطَاعَمَةِ الْغُرَابِ تَخَالُ قَصَبَهُ مَدَارِيَ مِنْ فِضَّةٍ ومَا أُنْبِتَ عَلَيْهَا مِنْ عَجِيبِ دَارَاتِهِ</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فلو كنتم تزعمون ذلك في الغراب فزعمكم في الطواويس يكون صحيحاً، ويقول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حول سفود الغراب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وناس يزعمون أنَّ تسافدَها عَلَی غير تسافد الطير، وأنّها تزاقُّ بالمناقير، وتلقح من هناك</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 فدلالة السياق على الوصف وبيان الحقيقة بخلاف ما يزعمون</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036613_1051229030"/>
      <w:bookmarkStart w:id="170" w:name="_Toc56"/>
      <w:bookmarkEnd w:id="169"/>
      <w:r>
        <w:rPr>
          <w:rtl w:val="true"/>
        </w:rPr>
        <w:t>د</w:t>
      </w:r>
      <w:r>
        <w:rPr>
          <w:rtl w:val="true"/>
        </w:rPr>
        <w:t xml:space="preserve">- </w:t>
      </w:r>
      <w:r>
        <w:rPr>
          <w:rtl w:val="true"/>
        </w:rPr>
        <w:t>النَّعامة</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هذا الطائرُ تكون للذكر والأُنثى والجمع نَعاماتٌ ونَعائمُ ونَعامٌ وقد يقع النَّعامُ على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النَّعام اسمُ جنس مثل حَمامٍ وحَمامةٍ وجرادٍ وجرادةٍ والعرب تقول أَصَمُّ مِن نَعامةٍ وذلك أنها لا تَلْوي على شيء إذا جفَلت</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وقد وردت هذه اللفظة ثلاث مرات</w:t>
      </w:r>
      <w:r>
        <w:rPr>
          <w:rStyle w:val="FootnoteAnchor"/>
          <w:rtl w:val="true"/>
        </w:rPr>
        <w:footnoteReference w:id="337"/>
      </w:r>
      <w:r>
        <w:rPr>
          <w:rFonts w:ascii="Amiri" w:hAnsi="Amiri" w:eastAsia="Amiri" w:cs="Amiri"/>
          <w:color w:val="111111"/>
          <w:sz w:val="28"/>
          <w:sz w:val="28"/>
          <w:szCs w:val="28"/>
          <w:rtl w:val="true"/>
          <w:lang w:bidi="ar-SA"/>
        </w:rPr>
        <w:t xml:space="preserve">في النهج قال علیه السلام من كلام له فيما يخبر به عن الملاحم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كَأَنِّی بِهِ وقَدسَارَ بِالَجيْشِ الَّذِي لا يَكُونُ لَهُ غُبَارٌ ولا لَجبٌ ولا قَعْقَعَةُ لُجمٍ ولا حَمْحَمَةُ خَيْلٍ يُثِيرُونَ الأرْضَ بِأَقْدَامِهِمْ كَأَنَّهَا أَقْدَامُ النَّعَامِ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هنا يخاطب الأحنف بن قيس بعد واقعة الجمل ويصف الزنج بأنهم حفاة، أرجلهم قصار لا يملكون الخيل ولا يركبونها ومدار إثارتهم لتراب الأرض غبار خفيف فقط وفي هذا دلالة </w:t>
      </w:r>
      <w:bookmarkStart w:id="171" w:name="pg8000_75536"/>
    </w:p>
    <w:p>
      <w:pPr>
        <w:pStyle w:val="BookText"/>
        <w:rPr/>
      </w:pPr>
      <w:bookmarkEnd w:id="171"/>
      <w:r>
        <w:rPr>
          <w:rFonts w:ascii="Amiri" w:hAnsi="Amiri" w:eastAsia="Amiri" w:cs="Amiri"/>
          <w:color w:val="111111"/>
          <w:sz w:val="28"/>
          <w:sz w:val="28"/>
          <w:szCs w:val="28"/>
          <w:rtl w:val="true"/>
          <w:lang w:bidi="ar-SA"/>
        </w:rPr>
        <w:t>واضحة على رؤية الإمام لجيش الزنج وما ستؤول إليه الأمور</w:t>
      </w:r>
      <w:r>
        <w:rPr>
          <w:rStyle w:val="FootnoteAnchor"/>
          <w:rtl w:val="true"/>
        </w:rPr>
        <w:footnoteReference w:id="339"/>
      </w:r>
      <w:r>
        <w:rPr>
          <w:rFonts w:ascii="Amiri" w:hAnsi="Amiri" w:eastAsia="Amiri" w:cs="Amiri"/>
          <w:color w:val="111111"/>
          <w:sz w:val="28"/>
          <w:sz w:val="28"/>
          <w:szCs w:val="28"/>
          <w:rtl w:val="true"/>
          <w:lang w:bidi="ar-SA"/>
        </w:rPr>
        <w:t>، وما يهمنا هو دلالة السياق على كونهم حفاة أي أنهم ليسوا أهل خيل او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ينظر 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للطيور غير الجارحة في نهج البلاغة</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7036615_1051229030"/>
      <w:bookmarkStart w:id="173" w:name="_Toc57"/>
      <w:bookmarkEnd w:id="172"/>
      <w:r>
        <w:rPr>
          <w:rtl w:val="true"/>
        </w:rPr>
        <w:t>ب</w:t>
      </w:r>
      <w:r>
        <w:rPr>
          <w:rtl w:val="true"/>
        </w:rPr>
        <w:t xml:space="preserve">- </w:t>
      </w:r>
      <w:r>
        <w:rPr>
          <w:rtl w:val="true"/>
        </w:rPr>
        <w:t>الحشرات</w:t>
      </w:r>
      <w:bookmarkEnd w:id="173"/>
    </w:p>
    <w:p>
      <w:pPr>
        <w:pStyle w:val="Heading6"/>
        <w:numPr>
          <w:ilvl w:val="5"/>
          <w:numId w:val="1"/>
        </w:numPr>
        <w:rPr/>
      </w:pPr>
      <w:bookmarkStart w:id="174" w:name="__RefHeading___Toc7036617_1051229030"/>
      <w:bookmarkStart w:id="175" w:name="_Toc58"/>
      <w:bookmarkEnd w:id="174"/>
      <w:r>
        <w:rPr/>
        <w:t>1</w:t>
      </w:r>
      <w:r>
        <w:rPr>
          <w:rtl w:val="true"/>
        </w:rPr>
        <w:t xml:space="preserve">- </w:t>
      </w:r>
      <w:r>
        <w:rPr>
          <w:rtl w:val="true"/>
        </w:rPr>
        <w:t>البَعُوض</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أجناس من الحشرات الصَّغيرة المضرَّة، من فصيلة البعوض ثنائيّة الأجنحة، تغتذي الإناثُ منها بدم الإنسان وبهذا تنقل إليه عِدّة أمراض، أمّا الذُّكور فتغتذي برحيق الأزهار، له عِدّة أسماء منها النَّاموس والبَقّ</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ذكر هذه اللفظة في نهج البلاغة ثلاث مرات</w:t>
      </w:r>
      <w:r>
        <w:rPr>
          <w:rStyle w:val="FootnoteAnchor"/>
          <w:rtl w:val="true"/>
        </w:rPr>
        <w:footnoteReference w:id="343"/>
      </w:r>
      <w:r>
        <w:rPr>
          <w:rFonts w:ascii="IRNazanin" w:hAnsi="IRNazanin" w:eastAsia="IRNazanin"/>
          <w:color w:val="111111"/>
          <w:sz w:val="28"/>
          <w:sz w:val="28"/>
          <w:szCs w:val="28"/>
          <w:rtl w:val="true"/>
          <w:lang w:bidi="fa-IR"/>
        </w:rPr>
        <w:t>؛ إذ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جاءه أحدهم وطلب منه أن يصف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الإمام علیه السلام منه وقال في خطبة طويلة تعرف بخطبة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ابتدأها بحمد الله والثناء عليه وبأنّه هو مقسم الأرزاق على الخلائق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السَّرَّ مِنْ </w:t>
      </w:r>
      <w:bookmarkStart w:id="176" w:name="pg8000_75537"/>
    </w:p>
    <w:p>
      <w:pPr>
        <w:pStyle w:val="BookText"/>
        <w:rPr/>
      </w:pPr>
      <w:bookmarkEnd w:id="176"/>
      <w:r>
        <w:rPr>
          <w:rFonts w:ascii="Amiri" w:hAnsi="Amiri" w:eastAsia="Amiri" w:cs="Amiri"/>
          <w:color w:val="111111"/>
          <w:sz w:val="28"/>
          <w:sz w:val="28"/>
          <w:szCs w:val="28"/>
          <w:rtl w:val="true"/>
          <w:lang w:bidi="ar-SA"/>
        </w:rPr>
        <w:t>ضَمَائِرِ الُمضْمِرِينَ ونَجْوَى الُمتَخَافِتِينَ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ومُختَبَإِ الْبَعُوضِ بَيْنَ سُوقِ الأشْجَارِ وأَلِحِيَتِهَا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والمختبىء هنا لا يعطي معنى الاختفاء</w:t>
      </w:r>
      <w:r>
        <w:rPr>
          <w:rStyle w:val="FootnoteAnchor"/>
          <w:rtl w:val="true"/>
        </w:rPr>
        <w:footnoteReference w:id="345"/>
      </w:r>
      <w:r>
        <w:rPr>
          <w:rFonts w:ascii="Amiri" w:hAnsi="Amiri" w:eastAsia="Amiri" w:cs="Amiri"/>
          <w:color w:val="111111"/>
          <w:sz w:val="28"/>
          <w:sz w:val="28"/>
          <w:szCs w:val="28"/>
          <w:rtl w:val="true"/>
          <w:lang w:bidi="ar-SA"/>
        </w:rPr>
        <w:t>ودلالة المختبىء ليس كدلالة المختفي ضمن السياق العاطفي في معرفة قوة الشيء من التأكيد أو المبالغة؛ لأن المختفي ممكن له أن يظهر بينما المختبىء لا يظهر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إنّ دلالة اختباء البعوض كان الإقامة مع التستر، والسوق جمع ساق، والألحية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الشجرةَ يَلْحُوها لَحواً 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واللِّحاء قِشرُ كل شيء</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ويؤكد سياق الحال المعنى في اختباء هذا المخلوق هو موضعه الذي يكون فيه، ويستقر بين ساق الشجرة وقشرها مع حركته في هذا الموضع، ولذا يبدو إنّ دلالة السياق تبّين قدرة الله ودقة التصوير والإحاطة بكل شيء علماً لهذا الكائن الحي على الرغم من صغر حجمه وكذلك حجته على خلقه في خلق هذا الكائن؛ ولعلّ في هذا جواباً لمن أراد أن يسأل عن الله فوجوده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 بقدرة من خلق من صغير جرم إلى كبيرها والإحاطة بعلم كل شيء دون سواه وهذا فيه دليل وحجة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7036619_1051229030"/>
      <w:bookmarkStart w:id="178" w:name="_Toc59"/>
      <w:bookmarkEnd w:id="177"/>
      <w:r>
        <w:rPr/>
        <w:t>2</w:t>
      </w:r>
      <w:r>
        <w:rPr>
          <w:rtl w:val="true"/>
        </w:rPr>
        <w:t xml:space="preserve">- </w:t>
      </w:r>
      <w:r>
        <w:rPr>
          <w:rtl w:val="true"/>
        </w:rPr>
        <w:t>الجَرَاد</w:t>
      </w:r>
      <w:bookmarkEnd w:id="1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سروة ثم دباً ثم غوغاء ثم خيفان ثم كتفان ثم 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وردت لفظة الجراد مرتين</w:t>
      </w:r>
      <w:r>
        <w:rPr>
          <w:rStyle w:val="FootnoteAnchor"/>
          <w:rtl w:val="true"/>
        </w:rPr>
        <w:footnoteReference w:id="348"/>
      </w:r>
      <w:r>
        <w:rPr>
          <w:rFonts w:ascii="Amiri" w:hAnsi="Amiri" w:eastAsia="Amiri" w:cs="Amiri"/>
          <w:color w:val="111111"/>
          <w:sz w:val="28"/>
          <w:sz w:val="28"/>
          <w:szCs w:val="28"/>
          <w:rtl w:val="true"/>
          <w:lang w:bidi="ar-SA"/>
        </w:rPr>
        <w:t xml:space="preserve">في خطبة له علیه السلام في 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والثناء على الرسول صلی الله علیه و آله وفيها يصف خلقاّ 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فِی 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يَرْهَبُهَا الزُّرَّاعُ فِی زَرْعِهِمْ ولا يَسْتَطِيعُونَ ذَبَّهَا ولَوْ أَجْلَبُوا بِجَمْعِهِمْ حَتَّى تَرِدَ الَحرْثَ فِی نَزَوَاتِهَا وتَقْضِیَ مِنْهُ شَهَوَاتِهَا وخَلْقُهَا كُلُّهُ لا يُكَوِّنُ إِصْبَعاً مُسْتَدِقَّةً فَتَبَارَكَ اللهُ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الغاية من ذكر هذا الكائن؟ ما الهدف؟ لماذا وقع الإختيار حول الوصف الدقيق لهذا الكائن دون غيره؟ هل كان لإثبات قدرة الله في خلقه؟ أم لصغر حجمها؟ أم لتكيّفها مع البيئة التي يعيش بها الإنسان؟ هذه الاسئلة وغيرها يجيب عنها السياق بتحديد دلالة المراد والقصد من المتكلم الذي هو الإمام علیه السلام كانت المناسبة للقول هو في سياق وصف خلق الجرادة الأنثى وصفاً دقيقاً وذكر الأنثى دون الذكر دلالة على ضعف الأنثى، وذكر المفردة لا الجمع هو لقصد التصغير لهذا الكائن الذي وصفه وصفاً دقيقاً؛ قال ابن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أسرج لها حدقتين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جعلهما مضيئتين كما يضيء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حدقة قمراء أي منيرة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يقال ليلة قمراء أي نيرة بضوء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وبهما تقرض أي تقطع والراء مكسورة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والمنجلان رجلاها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شبههما بالمناجل لعوجهما وخشونتهما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79" w:name="pg8000_75539"/>
    </w:p>
    <w:p>
      <w:pPr>
        <w:pStyle w:val="BookText"/>
        <w:rPr/>
      </w:pPr>
      <w:bookmarkEnd w:id="179"/>
      <w:r>
        <w:rPr>
          <w:rFonts w:ascii="Amiri" w:hAnsi="Amiri" w:eastAsia="Amiri" w:cs="Amiri"/>
          <w:color w:val="111111"/>
          <w:sz w:val="28"/>
          <w:sz w:val="28"/>
          <w:szCs w:val="28"/>
          <w:rtl w:val="true"/>
          <w:lang w:bidi="ar-SA"/>
        </w:rPr>
        <w:t>وعلى الرغم من كون خَلْقُها كلها بحجم الإصبع إلّا أنَّها يهابها الزّراع إذا ما دخلت حقله، فيصبح عاجزاً عن طردها، فهنا يكمن سياق الموقف بين هذا الكائن الصغير الحقير الذي لا يتجاوز حجم الإصبع في الإنسان وبين هذا الكائن الكبير الذي هو الإنسان وعلى إثر هذا ينظر إلى أنّ السياق دلّ على عجز الإنسان أمام قدرة الله في خلقه وعندها ينبغي الحمد له وحده</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036621_1051229030"/>
      <w:bookmarkStart w:id="181" w:name="_Toc60"/>
      <w:bookmarkEnd w:id="180"/>
      <w:r>
        <w:rPr/>
        <w:t>3</w:t>
      </w:r>
      <w:r>
        <w:rPr>
          <w:rtl w:val="true"/>
        </w:rPr>
        <w:t xml:space="preserve">- </w:t>
      </w:r>
      <w:r>
        <w:rPr>
          <w:rtl w:val="true"/>
        </w:rPr>
        <w:t>العَقْرَب</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العَقارِب من الهَوامِّ يكونُ للذكر والأُنثى بلفظ واحد والغالبُ عليه التأْنيث وقد يقال للأُنثى عَقْرَبة وعَقْرَباءُ ممدود غير مصروف والعُقْرُبانُ والعُقْرُبَّانُ الذَّكَرُ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مرة واحدة، قال الإمام علیه السلام في حكمة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الرواية، ورويت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اللَّبْسة</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واللسبة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لَسَبتْهُ الحَيَّةُ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العَقْرَبِ والزُّنْبُور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كَمَنَعَهُ وضَرَبَه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تَلسَبُهُ، وتَلْسِبُهُ، لَسْباً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وأَكثرُمَا يُسْتَعْمَلُ فِی العَقْرَبِ</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اللَّبْسة فهي من اللباس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اللُّبْسُ بالضم مصدر قولك لَبِسْتُ الثوبَ أَلْبَس واللَّبْس بالفتح مصدر قولك لَبَسْت عليه </w:t>
      </w:r>
      <w:bookmarkStart w:id="182" w:name="pg8000_75540"/>
    </w:p>
    <w:p>
      <w:pPr>
        <w:pStyle w:val="BookText"/>
        <w:rPr/>
      </w:pPr>
      <w:bookmarkEnd w:id="182"/>
      <w:r>
        <w:rPr>
          <w:rFonts w:ascii="Amiri" w:hAnsi="Amiri" w:eastAsia="Amiri" w:cs="Amiri"/>
          <w:color w:val="111111"/>
          <w:sz w:val="28"/>
          <w:sz w:val="28"/>
          <w:szCs w:val="28"/>
          <w:rtl w:val="true"/>
          <w:lang w:bidi="ar-SA"/>
        </w:rPr>
        <w:t>الأَمر أَلْبِسُ خَلَطْت واللِّبْسُ بالكسر مثلُه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وهنا يتضح الفرق بين اللفظتين ضمن السياق اللغوي فلفظة العقرب وتشبيه المرأة بها فيما تلدغ وليس لجمال العقرب؛ لأن هذا الكائن بخصائصه ليس بمبهر ولا بجميل المنظر وإنّما يلدغ وجاء في القول في تصويرها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عداوةً من عقرب</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الجاحظ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ونجدُ العقربَ تلسعُ إنساناً فيموت الإنسان، وتلسع آخرَ فتموت هي، فَدَلَّ ذلك على أنها كما تعطي تأخُذ</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ثم نلاحظ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الأولى على الاختلاف بين لسعة المرأة ولسعة العقرب والدلالة الأخرى كونها تعطي احساساً باللذة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 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الإحساس بجمالية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 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نؤكد رواية اللَّسبة لا اللّبسة؛ فكان قصد الإمام بيان حال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من شأنها الأذى لكن أذاها مشوب بما فيها من اللذّة بها فلا يحسّ بها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ودلالة السياق الوصف للتنبيه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7036623_1051229030"/>
      <w:bookmarkStart w:id="184" w:name="_Toc61"/>
      <w:bookmarkEnd w:id="183"/>
      <w:r>
        <w:rPr/>
        <w:t>4</w:t>
      </w:r>
      <w:r>
        <w:rPr>
          <w:rtl w:val="true"/>
        </w:rPr>
        <w:t xml:space="preserve">- </w:t>
      </w:r>
      <w:r>
        <w:rPr>
          <w:rtl w:val="true"/>
        </w:rPr>
        <w:t>العَنْكَبُوت</w:t>
      </w:r>
      <w:bookmarkEnd w:id="1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دُوَيْبَّة تَنْسُجُ في الهواءِ وعلى رأْس البئر نَسْجاً رقيقاً مُهَلْهَلاً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العَنْكَبُوت أُنثى وقد يُذَكِّرها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والتأْنيث في </w:t>
      </w:r>
    </w:p>
    <w:p>
      <w:pPr>
        <w:pStyle w:val="BookText"/>
        <w:rPr/>
      </w:pPr>
      <w:r>
        <w:rPr>
          <w:rFonts w:ascii="Amiri" w:hAnsi="Amiri" w:eastAsia="Amiri" w:cs="Amiri"/>
          <w:color w:val="111111"/>
          <w:sz w:val="28"/>
          <w:sz w:val="28"/>
          <w:szCs w:val="28"/>
          <w:rtl w:val="true"/>
          <w:lang w:bidi="ar-SA"/>
        </w:rPr>
        <w:t>العنكبوت أَكثر والجمع العَنْكبوتاتُ وعَنَاكِبُ وعَنَاكِيبُ عن اللحياني وتصغيرها عُنَيْكِبٌ وعُنَيْكِيبٌ</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ذكرها في النهج مرة واحدة في سياق خطبة يبين فيها الإمام علیه السلام من يتصدى للحكم في الأمة وهو ليس أهلاً لذلك، وفيها يصنف الرجال إلى صنفين، وهما أبغض الخلائق إلى الله يقول في وصف الرجل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قَمَشَ جَهْلاً مُوضِعٌ فِی جُهَّالِ الأمَّةِ عَادٍ فِ أَغْبَاشِ الْفِتْنَةِ عَمٍ بِمَا فِی عَقْدِ الُهدْنَةِ قَدْ سَمَّاهُ أَشْبَاهُ النَّاسِ 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لَبْسِ الشُّبُهَاتِ فِی مِثْلِ نَسْجِ العْنكْبوُتِ لا يَدْرِي أَصَابَ أَمْ أَخْطأَ فَإنِ أَصَابَ خَافَ أَنْ يَكُونَ قَدْ أَخْطأَ وإِنْ أَخْطَأَ رَجَا أَنْ يَكُونَ قَدْ أَصَابَ</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الأمور التي تبتلي بها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الأزمنة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الجهل أكثر وطأً على الأمة، ثم يأتي الإمام علیه السلام بعشرين وصفاً للصنف الثاني من الرجال</w:t>
      </w:r>
      <w:r>
        <w:rPr>
          <w:rStyle w:val="FootnoteAnchor"/>
          <w:rtl w:val="true"/>
        </w:rPr>
        <w:footnoteReference w:id="362"/>
      </w:r>
      <w:r>
        <w:rPr>
          <w:rFonts w:ascii="Amiri" w:hAnsi="Amiri" w:eastAsia="Amiri" w:cs="Amiri"/>
          <w:color w:val="111111"/>
          <w:sz w:val="28"/>
          <w:sz w:val="28"/>
          <w:szCs w:val="28"/>
          <w:rtl w:val="true"/>
          <w:lang w:bidi="ar-SA"/>
        </w:rPr>
        <w:t xml:space="preserve">، ويضرب مثلًا على لبسه الشبهات كنسج العنكبوت، فالسياق الثقافي يشير إلى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الوهن والضعف الذي يتمثل به هذا الجاهل أمام الشبهات، وسرعان ما ينكشف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ميثم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هذا التمثيل أنّ الشبهات الّتي تقع على ذهن مثل هذا الموصوف إذا قصد حلّ قضيّة مبهمة تكثر فيلبس على ذهنه وجه الحقّ منها فلا يهتدي له لضعف ذهنه، فتلك الشبهات في الوها يشبه </w:t>
      </w:r>
      <w:bookmarkStart w:id="185" w:name="pg8000_75542"/>
    </w:p>
    <w:p>
      <w:pPr>
        <w:pStyle w:val="BookText"/>
        <w:rPr/>
      </w:pPr>
      <w:bookmarkEnd w:id="185"/>
      <w:r>
        <w:rPr>
          <w:rFonts w:ascii="Amiri" w:hAnsi="Amiri" w:eastAsia="Amiri" w:cs="Amiri"/>
          <w:color w:val="111111"/>
          <w:sz w:val="28"/>
          <w:sz w:val="28"/>
          <w:szCs w:val="28"/>
          <w:rtl w:val="true"/>
          <w:lang w:bidi="ar-SA"/>
        </w:rPr>
        <w:t>نسج العنكبوت وذهنه فيها يشبه الذباب الواقع فيه فكما لا يتمكّن الذباب من خلاص نفسه من شبّاك العنكبوت لضعفه كذلك ذهن هذا الرجل إذا وقع في الشبهات لا يخلص وجه الحقّ منها لقلّة عقله وضعفه عن إدراك وجوه الخلاص</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إنّ سياق النص للخطبة يشير إلى الحذر من الغفلة وعدم التسليم لمن يتصف مثل هذه الصفات التي ذكرها الإمام علیه السلام مع التنفير منهما</w:t>
      </w:r>
      <w:r>
        <w:rPr>
          <w:rFonts w:eastAsia="IRNazanin" w:cs="IRNazanin"/>
          <w:color w:val="111111"/>
          <w:sz w:val="28"/>
          <w:szCs w:val="28"/>
          <w:rtl w:val="true"/>
          <w:lang w:bidi="fa-IR"/>
        </w:rPr>
        <w:t>.</w:t>
      </w:r>
    </w:p>
    <w:p>
      <w:pPr>
        <w:pStyle w:val="Heading6"/>
        <w:numPr>
          <w:ilvl w:val="5"/>
          <w:numId w:val="1"/>
        </w:numPr>
        <w:rPr/>
      </w:pPr>
      <w:bookmarkStart w:id="186" w:name="__RefHeading___Toc7036625_1051229030"/>
      <w:bookmarkStart w:id="187" w:name="_Toc62"/>
      <w:bookmarkEnd w:id="186"/>
      <w:r>
        <w:rPr/>
        <w:t>5</w:t>
      </w:r>
      <w:r>
        <w:rPr>
          <w:rtl w:val="true"/>
        </w:rPr>
        <w:t xml:space="preserve">- </w:t>
      </w:r>
      <w:r>
        <w:rPr>
          <w:rtl w:val="true"/>
        </w:rPr>
        <w:t>النَّمْل</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والميم واللام كلماتُه تدلُّ على تجمُّعٍ في شيء وصِغَرٍ وخِفَّة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منمولٌ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نَمِلُ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خفيفُها، كأنَّها شُبِّهَتْ بالنَّمْل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في الجَنْبِ، كأنّهَا سمِّيَت بها لتفشِّيها وانتشارها، شبِّهت بالنَّملةِ ودَبِيبِها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الأنامل، وهي أطراف الأصابع</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اجمع من نملة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لدأب النملة على الحركة والعمل فتجمع قوتها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لفظة النمل أربع مرات</w:t>
      </w:r>
      <w:r>
        <w:rPr>
          <w:rStyle w:val="FootnoteAnchor"/>
          <w:rtl w:val="true"/>
        </w:rPr>
        <w:footnoteReference w:id="366"/>
      </w:r>
      <w:r>
        <w:rPr>
          <w:rFonts w:ascii="Amiri" w:hAnsi="Amiri" w:eastAsia="Amiri" w:cs="Amiri"/>
          <w:color w:val="111111"/>
          <w:sz w:val="28"/>
          <w:sz w:val="28"/>
          <w:szCs w:val="28"/>
          <w:rtl w:val="true"/>
          <w:lang w:bidi="ar-SA"/>
        </w:rPr>
        <w:t>في نهج البلاغة في كلام له علیه السلام يتبرأ من الظلم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أُعْطِيتُ الأقَالِيمَ السَّبْعَةَ بِمَا تَحْتَ أَفْلاكِهَا عَلَی أَنْ أَعْصِیَ الله فِی نَمْلَةٍ أَسْلُبُهَا جُلْبَ شَعِيرَة مَا فَعَلْتهُ وإنَّ دُنْياَكُمْ عِنْدِي لَاهَوَنُ مِنْ </w:t>
      </w:r>
    </w:p>
    <w:p>
      <w:pPr>
        <w:pStyle w:val="BookText"/>
        <w:rPr/>
      </w:pPr>
      <w:r>
        <w:rPr>
          <w:rFonts w:ascii="Amiri" w:hAnsi="Amiri" w:eastAsia="Amiri" w:cs="Amiri"/>
          <w:color w:val="111111"/>
          <w:sz w:val="28"/>
          <w:sz w:val="28"/>
          <w:szCs w:val="28"/>
          <w:rtl w:val="true"/>
          <w:lang w:bidi="ar-SA"/>
        </w:rPr>
        <w:t>وَرَقَةٍ فِی فَمِ جَرَادَةٍ تَقْضَمُهَا مَا لِعِلّیًّ ولِنَعِيمٍ يَفْنَى ولَذَّةٍ لا تَبْقَى</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يبتدأ هذا النص ضمن الخطبة بالقسم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هل فيها تأكيد للكلام أم فيها قوة له؟ يشير السياق اللغوي إلى التكرار في القسم إذ ابتدأ الإمام كلامه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لَاَنْ أَبِيتَ عَلَی حَسَكِ السَّعْدَانِ مُسَهَّداً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وصفة التكرار بالقسم تفضي إلى التأكيد بل هو أبلغ من التأكيد، يقول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أبلغ من التأكيد، وهومن محاسن الفصاحة خلافاً لبعض من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وقد قيل الكلام إذا تكرر تقرر</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إذن أفاد التكرار بالقسم هنا قوة التأكيد في كلام الإمام علیه السلام على رفض الظلم مع الإقرار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الإمام علیه السلام مثلاً لقصد ما يريد أن يوصله للمتلقي، وهو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عنها بذكر النملة كمثل على ذلك، والنملة من الكائنات الصغيرة الكادحة يصفها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إِلَی النَّمْلَةِ فِی صِغَرِ جُثَّتِهَا ولَطَافَةِ هَيْئَتهِا لا تَكَادُ تُناَلُ بلِحْظِ الْبَصَرِ ولا بمِسْتَدْرَكِ الْفِكَرِ كَيْفَ دَبَّتْ عَلَی أَرْضِهَا وصُبَّتْ عَلَی رِزْقِهَا تَنْقُلُ الَحبَّةَ إلِی جُحْرِهَا وتُعِدُّهَا فِی مُسْتَقَرِّهَا تَجْمَعُ فِی حَرِّهَا لِبَرْدِهَا وفِی وِرْدِهَا لِصَدَرِهَا مَكْفُولٌ بِرِزْقِهَا مَرْزُوقَةٌ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سياق الحال إلى استعمال القرينة اللفظية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يؤكد بداية الظلم وارتكاب المعصية، ثم ينبّه أنّ السلب هو لجلب شعير أي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ولذا يدل سياق الحال على التبرؤ من الظلم كونه بداية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سياق آخر يذكر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صغار النمل والذر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أخذك الشيء بأطراف أصابعك تذره ذر الملح على الخبز وتذر الدواء في العين والذرور اسم الدواء اليابس للعين</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واحدته ذَرَّةٌ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ذكرها في النهج أربع مرات</w:t>
      </w:r>
      <w:r>
        <w:rPr>
          <w:rStyle w:val="FootnoteAnchor"/>
          <w:rtl w:val="true"/>
        </w:rPr>
        <w:footnoteReference w:id="374"/>
      </w:r>
      <w:r>
        <w:rPr>
          <w:rFonts w:ascii="Amiri" w:hAnsi="Amiri" w:eastAsia="Amiri" w:cs="Amiri"/>
          <w:color w:val="111111"/>
          <w:sz w:val="28"/>
          <w:sz w:val="28"/>
          <w:szCs w:val="28"/>
          <w:rtl w:val="true"/>
          <w:lang w:bidi="ar-SA"/>
        </w:rPr>
        <w:t>، قال الإمام علیه السلام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مَسْقَطَ الْقَطْرَةِ ومَقَرَّهَا، ومَسْحَبَ الذَّرَّةِ ومَجَرَّهَا، ومَا يَكْفِي الْبَعُوضَةَ مِنْ قُوتِهَا، ومَا تَحْمِلُ الأنْثَى فِی بَطْنِهَا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التعددية في الخلق من مسقط قطرة إلى الذر إلى البعوضة وإلى ما تحمل كل أنثى في بطنها رابطها واحد هو علم الله بها وإنّه سبحانه عليم ومحيط بكل شيء ويظهر إنّ الأمثلة المختارة لم تكن اعتباطية فمن من المخلوقات له أن يعلم أين تسقط قطرة المطر وتستقر؟ أو موضع سحب الذرة وجرها</w:t>
      </w:r>
      <w:r>
        <w:rPr>
          <w:rStyle w:val="FootnoteAnchor"/>
          <w:rtl w:val="true"/>
        </w:rPr>
        <w:footnoteReference w:id="376"/>
      </w:r>
      <w:r>
        <w:rPr>
          <w:rFonts w:ascii="Amiri" w:hAnsi="Amiri" w:eastAsia="Amiri" w:cs="Amiri"/>
          <w:color w:val="111111"/>
          <w:sz w:val="28"/>
          <w:sz w:val="28"/>
          <w:szCs w:val="28"/>
          <w:rtl w:val="true"/>
          <w:lang w:bidi="ar-SA"/>
        </w:rPr>
        <w:t xml:space="preserve">أو ما يكفي هذه البعوضة الصغيرة من قوت أو ما تحمل كل أنثى من ذكر أو أنثى كل هذه إشارات على قدرة الله في إثبات وحدانيته لذا فدلالة السياق على </w:t>
      </w:r>
      <w:bookmarkStart w:id="188" w:name="pg8000_75545"/>
    </w:p>
    <w:p>
      <w:pPr>
        <w:pStyle w:val="BookText"/>
        <w:rPr/>
      </w:pPr>
      <w:bookmarkEnd w:id="188"/>
      <w:r>
        <w:rPr>
          <w:rFonts w:ascii="Amiri" w:hAnsi="Amiri" w:eastAsia="Amiri" w:cs="Amiri"/>
          <w:color w:val="111111"/>
          <w:sz w:val="28"/>
          <w:sz w:val="28"/>
          <w:szCs w:val="28"/>
          <w:rtl w:val="true"/>
          <w:lang w:bidi="ar-SA"/>
        </w:rPr>
        <w:t>وحدانية الله مع الشكر وفيه تحدٍّ وعجز للنفس البشرية</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036627_1051229030"/>
      <w:bookmarkStart w:id="190" w:name="_Toc63"/>
      <w:bookmarkEnd w:id="189"/>
      <w:r>
        <w:rPr/>
        <w:t>6</w:t>
      </w:r>
      <w:r>
        <w:rPr>
          <w:rtl w:val="true"/>
        </w:rPr>
        <w:t xml:space="preserve">- </w:t>
      </w:r>
      <w:r>
        <w:rPr>
          <w:rtl w:val="true"/>
        </w:rPr>
        <w:t>اليَعْسوب</w:t>
      </w:r>
      <w:bookmarkEnd w:id="190"/>
    </w:p>
    <w:p>
      <w:pPr>
        <w:pStyle w:val="BookText"/>
        <w:rPr/>
      </w:pP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النحل، ومنه قيل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واليعسوب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أطول من الجرادة لا يضمُّ جناحه إذا وقع؛ تُشبَّه به الخيلُ في الضُمْ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لفظة اليعسوب في النهج مرتين</w:t>
      </w:r>
      <w:r>
        <w:rPr>
          <w:rStyle w:val="FootnoteAnchor"/>
          <w:rtl w:val="true"/>
        </w:rPr>
        <w:footnoteReference w:id="378"/>
      </w:r>
      <w:r>
        <w:rPr>
          <w:rFonts w:ascii="Amiri" w:hAnsi="Amiri" w:eastAsia="Amiri" w:cs="Amiri"/>
          <w:color w:val="111111"/>
          <w:sz w:val="28"/>
          <w:sz w:val="28"/>
          <w:szCs w:val="28"/>
          <w:rtl w:val="true"/>
          <w:lang w:bidi="ar-SA"/>
        </w:rPr>
        <w:t>؛ قال الإمام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والَمالُ يَعْسُوبُ الْفُجَّارِ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ذلك أن المؤمنين يتبعونني والفجار يتبعون المال كما تتبع النحل يعسوبها وهو رئيسها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وفي هذا الصدد يقول الدكتور الياسري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تتخذ المفردة مساراً دلالياً آخر هو الوصف في وصف الفجار وتكالبهم على المال كما تتبع النحل يعسوبها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إذن فدلالة السياق هنا تبين أنّ الإمام أشار إلى أنّ الإنسان يتبع طريقين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الإيمان أو طريق الكفر وقد تجسّد الإيمان بشخصه في اتباعه بتعاليم الإسلام وسنة الرسول صلی الله علیه و آله وجعل المال مقابل الإيمان، وذلك أنّ المال من مضامين حب الدنيا واتباع الهوى،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رواه عن الصادق علیه السلام بهذه </w:t>
      </w:r>
    </w:p>
    <w:p>
      <w:pPr>
        <w:pStyle w:val="BookText"/>
        <w:rPr/>
      </w:pPr>
      <w:r>
        <w:rPr>
          <w:rFonts w:ascii="IRNazanin" w:hAnsi="IRNazanin" w:eastAsia="IRNazanin"/>
          <w:color w:val="111111"/>
          <w:sz w:val="28"/>
          <w:sz w:val="28"/>
          <w:szCs w:val="28"/>
          <w:rtl w:val="true"/>
          <w:lang w:bidi="fa-IR"/>
        </w:rPr>
        <w:t>الرواية، ورواه عن الرسول صلی الله علیه و آله برواية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الدينار رأس كل خطيئة</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حشرات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والهمجة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والوذحة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ومن أسماء المجاميع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فقد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للحشرات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bookmarkStart w:id="191" w:name="pg8000_75547"/>
    </w:p>
    <w:p>
      <w:pPr>
        <w:pStyle w:val="Heading3"/>
        <w:numPr>
          <w:ilvl w:val="2"/>
          <w:numId w:val="1"/>
        </w:numPr>
        <w:rPr/>
      </w:pPr>
      <w:bookmarkStart w:id="192" w:name="__RefHeading___Toc7036629_1051229030"/>
      <w:bookmarkStart w:id="193" w:name="_Toc64"/>
      <w:bookmarkEnd w:id="191"/>
      <w:bookmarkEnd w:id="192"/>
      <w:r>
        <w:rPr>
          <w:rtl w:val="true"/>
        </w:rPr>
        <w:t>الفصل الثاني أثر السياق في الألفاظ الدالة على النبات</w:t>
      </w:r>
      <w:bookmarkEnd w:id="193"/>
    </w:p>
    <w:p>
      <w:pPr>
        <w:pStyle w:val="Heading4"/>
        <w:numPr>
          <w:ilvl w:val="3"/>
          <w:numId w:val="1"/>
        </w:numPr>
        <w:rPr/>
      </w:pPr>
      <w:bookmarkStart w:id="194" w:name="__RefHeading___Toc7036631_1051229030"/>
      <w:bookmarkStart w:id="195" w:name="_Toc65"/>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الأشجار</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الأزهار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8000_75549"/>
      <w:bookmarkStart w:id="197" w:name="pg8000_75549"/>
      <w:bookmarkEnd w:id="197"/>
    </w:p>
    <w:p>
      <w:pPr>
        <w:pStyle w:val="Heading4"/>
        <w:numPr>
          <w:ilvl w:val="3"/>
          <w:numId w:val="1"/>
        </w:numPr>
        <w:rPr/>
      </w:pPr>
      <w:bookmarkStart w:id="198" w:name="pg8000_75549"/>
      <w:bookmarkStart w:id="199" w:name="__RefHeading___Toc7036633_1051229030"/>
      <w:bookmarkStart w:id="200" w:name="_Toc66"/>
      <w:bookmarkEnd w:id="198"/>
      <w:bookmarkEnd w:id="199"/>
      <w:r>
        <w:rPr>
          <w:rtl w:val="true"/>
        </w:rPr>
        <w:t>توطئة</w:t>
      </w:r>
      <w:bookmarkEnd w:id="200"/>
    </w:p>
    <w:p>
      <w:pPr>
        <w:pStyle w:val="BookText"/>
        <w:rPr/>
      </w:pPr>
      <w:r>
        <w:rPr>
          <w:rFonts w:ascii="Amiri" w:hAnsi="Amiri" w:eastAsia="Amiri" w:cs="Amiri"/>
          <w:color w:val="111111"/>
          <w:sz w:val="28"/>
          <w:sz w:val="28"/>
          <w:szCs w:val="28"/>
          <w:rtl w:val="true"/>
          <w:lang w:bidi="ar-SA"/>
        </w:rPr>
        <w:t xml:space="preserve">لا يخفى ما للنبات من أهمية في حياة الإنسان، ونستطيع أن ننظر جلياّ في هذه النعمة التي وهبها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للبشرية جمعاء ليصبح من أهم ضروريات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والنَّبات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أنبتتَ الأرض فهو نبت والنباتُ فعله ويجري مجرى اسمه تقول أنبتَ الله النبات إنباتاً ونباتاً،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النبات اسم يقوم مقام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ونَبتَ النَّبتُ نبتاً ونباتاً، وأجاز بعضهم أنبتَ لمعنى نَبَت، وأنكره الأصمعي وأجازه أبو زيد</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شكّل النبات حيزاً كبيراً في القرآن الكريم منذ انطلاقة الإنسان الأولى وبدء خلقه المتمثلة بأبينا آدم وأُمنا حواء علیه السلام حينما نُهيا عن الاقتراب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آَدَمُ اسْكُنْ أَنْتَ وَزَوْجُكَ الَجنةَّ فَكُلَا مِنْ حَيثْ شِئْتُمَا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وكما جاء على لسان النبي إبراهيم علیه السلام في سياق الدعاء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 أَسْكَنْتُ مِنْ ذُرِّيَّتِي </w:t>
      </w:r>
    </w:p>
    <w:p>
      <w:pPr>
        <w:pStyle w:val="BookText"/>
        <w:rPr/>
      </w:pPr>
      <w:r>
        <w:rPr>
          <w:rFonts w:ascii="Amiri" w:hAnsi="Amiri" w:eastAsia="Amiri" w:cs="Amiri"/>
          <w:color w:val="111111"/>
          <w:sz w:val="28"/>
          <w:sz w:val="28"/>
          <w:szCs w:val="28"/>
          <w:rtl w:val="true"/>
          <w:lang w:bidi="ar-SA"/>
        </w:rPr>
        <w:t>بِوِادٍ غَيْرِ ذيِ زَرْعٍ عِنْدَ بَيتْكِ المحْرَّمِ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واقتضى الإسكان في وادٍ غير مزروع لكونه أرضاً حجرية رملية</w:t>
      </w:r>
      <w:r>
        <w:rPr>
          <w:rStyle w:val="FootnoteAnchor"/>
          <w:rtl w:val="true"/>
        </w:rPr>
        <w:footnoteReference w:id="393"/>
      </w:r>
      <w:r>
        <w:rPr>
          <w:rFonts w:ascii="Amiri" w:hAnsi="Amiri" w:eastAsia="Amiri" w:cs="Amiri"/>
          <w:color w:val="111111"/>
          <w:sz w:val="28"/>
          <w:sz w:val="28"/>
          <w:szCs w:val="28"/>
          <w:rtl w:val="true"/>
          <w:lang w:bidi="ar-SA"/>
        </w:rPr>
        <w:t xml:space="preserve">، ويرد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بمعنى زرع الحبوب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 الحَبَّ يَزْرَعُه زَرْعاً وزِراعةً بَذَره والاسم الزَّرْعُ وقد غلب على البُرّ والشَّعِير وجمعه زُرُوع وقيل الزرع نبات كل شيء يحرث وقيل الزرْع طرح البَذْر</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الزرع الإنبات وحقيقة ذلك تكون بالأمور الإلهية دون البشرية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فقد احتل النبات مكانة عظيمة في القرآن الكريم كالمكانة التي حازها الحيوان، وقد استتبع ذكره في القرآن الكريم في سياقات مختلفة وأغراض شتى كان الغالب فيها هو بيان قدرة الخالق وإثباتها والدعوة إلى الإيمان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أَنزَلَ مِنَ السَّمَآءِ مَآءً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إِلَی ثَمَرِهِ إِذَآ أَثْمَرَ وَيَنْعِهِ إِنَّ فِی ذَلِكُمْ لآيَات لِّقَوْم يُؤْمِنُونَ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ضرب الأمثال به، وذكره في حياة الأنبياء والرسل، وتسبيح النبات، مع بيان أهميته؛ لكونه يمثّل الغذاء الأساس للإنسان والحيوان، </w:t>
      </w:r>
    </w:p>
    <w:p>
      <w:pPr>
        <w:pStyle w:val="BookText"/>
        <w:rPr/>
      </w:pPr>
      <w:r>
        <w:rPr>
          <w:rFonts w:ascii="Amiri" w:hAnsi="Amiri" w:eastAsia="Amiri" w:cs="Amiri"/>
          <w:color w:val="111111"/>
          <w:sz w:val="28"/>
          <w:sz w:val="28"/>
          <w:szCs w:val="28"/>
          <w:rtl w:val="true"/>
          <w:lang w:bidi="ar-SA"/>
        </w:rPr>
        <w:t>وغيرها من الأغراض الأخرى التي تناولها القرآن ضمن السياقات المختلفة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للرسول صلی الله علیه و آله الكريم الدور الأكبر في إبراز قدرة الله على خلق النباتات، وعندما نستجلي السُّنة النبوية الشريفة نجد أنّ للنبات حضوراً في حياة الرسول صلی الله علیه و آله، وفي حوادث مختلفة ذكرها القرآن الكريم كذكر الشجرة في صلح الحديبية وغيرها، مع أقواله وحكمه في بيان مكانة النبات لدى الناس بذكر منافعه، وتشبيه المؤمن ببعض النباتات والفواكه وتشبيه الكافر ببعضها الآخر؛ لتقريب الصورة لدى المجتمع الإسلامي، ففي حديث له يشبه المؤمن بفاكهة الاترجة وهي فاكهة من فصيلة الحمضيات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ذكرها في سياق تشبيه المؤمن بها لتصويره بالهيئة التي يكون بها لدى قراءته القرآن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الذي يقرأ القرآن مثل الأترجة؛ ريحها طيبٌ وطعمها طيبٌ</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وفي هذا تصوير جمالي لقصد الحث على قراءة القرآن بدعوى التشويق للمتلقي ضمن سياق الحال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البيئة العربية لم تكن بيئة غنّاء بمختلف أنواع النباتات لكونها بيئة صحراوية إلّا إنهم عنوا عناية كبيرة بالنبات والشجر؛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للضرورة الماسة لما يحتاجونه منها لرعي ماشيتهم يتفقدونها في كل مكان، وينتجعون إليها حيث وجدت، ويرحلون إليها صيفاّ وشتاءً، وكانت هذه </w:t>
      </w:r>
    </w:p>
    <w:p>
      <w:pPr>
        <w:pStyle w:val="BookText"/>
        <w:rPr/>
      </w:pPr>
      <w:r>
        <w:rPr>
          <w:rFonts w:ascii="Amiri" w:hAnsi="Amiri" w:eastAsia="Amiri" w:cs="Amiri"/>
          <w:color w:val="111111"/>
          <w:sz w:val="28"/>
          <w:sz w:val="28"/>
          <w:szCs w:val="28"/>
          <w:rtl w:val="true"/>
          <w:lang w:bidi="ar-SA"/>
        </w:rPr>
        <w:t>النباتات بأسمائها ومسمياتها تشغل حيزاً كبيراً من لغتهم واتصلت بها اتصالا وثيقاً فدونت مع اللغة وحفظت في دواوينها جزءاً لا ينفصل عنها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ويُلاحظ أنّ النبات شكّل جانباً مهماً في نهج البلاغة، وقد كان للنبات حضورٌ ضمن نطاق البحث؛ تناول فيه الإمام علي علیه السلام مختلف أنواع النباتات ووظفها توظيفاً سياقياً بحسب الغرض، والقصد الذي أراد الكشف عنه، ولا يخلو هذا التوظيف كما الحيوان من دخول معنى الحقيقة والمجاز للنبات فمن إثبات خلق الخالق، وتصوير نعمه فيما خلق والتأمل في ذلك، إلى الوصف، وضرب الأمثال والحكم؛ فضلاً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التشبيه، والاستعارة، والكناية، والاغراض البلاغية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وارتبط ذكر النبات في نهج البلاغة بمسميات مختلفة بحسب البيئة العربية، وبحسب أصنافه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وشجر، وثمر، وزهر بمختلف الألوان والأشكال، وكان لأجزاء النبات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ورق، وخوص، وسيقان، وأغصان، ولما كان النبات هو غذاء الإنسان والحيوان فيُعدُّ الماء هو غذاء النبات وكان جل اعتماد العرب على المياه من الأمطار؛ لذا ظهرت خطب الاستسقاء واضحة وجلية في النهج، وكان العرب في حلهم وترحالهم نحو البوادي؛ لرعي ماشيتهم يعتمدون على ما يجدونه من نباتات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علیه السلام في خطبة له يذكر فيها فضل أهل البيت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لِكُلِّ ظَاهِرٍ بَاطِناً عَلَی مِثَالِهِ فَمَا طَابَ ظَاهِرُهُ طَابَ بَاطِنُهُ ومَا خَبُثَ ظَاهِرُهُ خَبُثَ بَاطِنُهُ وقَدْ قَالَ الرَّسُولُ الصَّادِقُ صلی الله علیه و آله إِنَّ الله يُحِبُّ الْعَبْدَ ويُبْغِضُ عَمَلَهُ ويُحِبُّ الْعَمَلَ ويُبْغِضُ بَدَنَهُ واعْلَمْ أَنَّ لِكُلِّ عَمَلٍ نَبَاتاً وكُلُّ نَبَاتٍ لا غِنَى بِهِ </w:t>
      </w:r>
    </w:p>
    <w:p>
      <w:pPr>
        <w:pStyle w:val="BookText"/>
        <w:rPr/>
      </w:pPr>
      <w:r>
        <w:rPr>
          <w:rFonts w:ascii="Amiri" w:hAnsi="Amiri" w:eastAsia="Amiri" w:cs="Amiri"/>
          <w:color w:val="111111"/>
          <w:sz w:val="28"/>
          <w:sz w:val="28"/>
          <w:szCs w:val="28"/>
          <w:rtl w:val="true"/>
          <w:lang w:bidi="ar-SA"/>
        </w:rPr>
        <w:t>عَنِ الَماءِ والْمِيِاهُ مُخْتَلِفَةٌ فَمَا طَابَ سَقْيُهُ طَابَ غَرْسُهُ وحَلَتْ ثَمَرَتُهُ ومَا خَبُثَ سَقْيهُ خَبُثَ غَرْسُهُ وأَمَرَّتْ ثَمَرَتُهُ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لكلّ غرس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وصحفه النساخ، وإلّا فلا مناسبة لا ثبات نبات للعمل</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ويبدو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لرواية الشروح بها، كما إنّ المعنى مناسب لاستعارة النبات للعمل؛ لأن النباتَ يتطلب الصبر والعناية والانتظار لجني الثمر وكذلك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ويضرب المثل على ذلك؛ يقول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مشتق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تمثيل ضربه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ينجع فيه الوعظ والتذكير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لا يؤثر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 مصدر سقيت والسقي بالكسر النصيب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الشيء أي صار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مثل في الإخلاص وضده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الرياء وحب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يكون مدده الإخلاص لوجهه تعالى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زاك حلو الجنى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يكون الرياء وحب الشهرة مدده فليس بزاك وتكون ثمرته مرة المذاق</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خلال علاقة التضاد الدلالي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والبغض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للحث على العبادة مقرونة بالعمل الطيّب أو الصالح مع التكرار قد أديّا دوراً في إيصال المعنى، فدلالة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مقترن بعمل غير صالح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الصالح بلا عبادة، وقد أشار جملة من شراح النهج إلى أنّ المقصود ظاهر العبد وباطنه</w:t>
      </w:r>
      <w:r>
        <w:rPr>
          <w:rStyle w:val="FootnoteAnchor"/>
          <w:rtl w:val="true"/>
        </w:rPr>
        <w:footnoteReference w:id="406"/>
      </w:r>
      <w:r>
        <w:rPr>
          <w:rFonts w:ascii="Amiri" w:hAnsi="Amiri" w:eastAsia="Amiri" w:cs="Amiri"/>
          <w:color w:val="111111"/>
          <w:sz w:val="28"/>
          <w:sz w:val="28"/>
          <w:szCs w:val="28"/>
          <w:rtl w:val="true"/>
          <w:lang w:bidi="ar-SA"/>
        </w:rPr>
        <w:t xml:space="preserve">، ويشير السياق اللغوي إلى تشبيه العمل بالنبات فكما أنّ الماء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بحار وأنهار وأمطار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النبات يخرج مختلفاً أيضاً، فالعمل الذي يقترن بالعبادة والإخلاص يكون ثمره طيّباً، والعمل الذي لا يقترن بذلك يكون ثمره مرّاً لا خير فيه</w:t>
      </w:r>
      <w:r>
        <w:rPr>
          <w:rFonts w:eastAsia="Amiri" w:cs="Amiri" w:ascii="Amiri" w:hAnsi="Amiri"/>
          <w:color w:val="111111"/>
          <w:sz w:val="28"/>
          <w:szCs w:val="28"/>
          <w:rtl w:val="true"/>
          <w:lang w:bidi="ar-SA"/>
        </w:rPr>
        <w:t>.</w:t>
      </w:r>
      <w:bookmarkStart w:id="201" w:name="pg8000_75555"/>
    </w:p>
    <w:p>
      <w:pPr>
        <w:pStyle w:val="Heading4"/>
        <w:numPr>
          <w:ilvl w:val="3"/>
          <w:numId w:val="1"/>
        </w:numPr>
        <w:rPr/>
      </w:pPr>
      <w:bookmarkStart w:id="202" w:name="__RefHeading___Toc7036635_1051229030"/>
      <w:bookmarkStart w:id="203" w:name="_Toc67"/>
      <w:bookmarkEnd w:id="201"/>
      <w:bookmarkEnd w:id="202"/>
      <w:r>
        <w:rPr>
          <w:rtl w:val="true"/>
        </w:rPr>
        <w:t>المبحث الأول</w:t>
      </w:r>
      <w:r>
        <w:rPr>
          <w:rtl w:val="true"/>
        </w:rPr>
        <w:t xml:space="preserve">: </w:t>
      </w:r>
      <w:r>
        <w:rPr>
          <w:rtl w:val="true"/>
        </w:rPr>
        <w:t>الأشجار</w:t>
      </w:r>
      <w:bookmarkEnd w:id="203"/>
    </w:p>
    <w:p>
      <w:pPr>
        <w:pStyle w:val="Heading5"/>
        <w:numPr>
          <w:ilvl w:val="4"/>
          <w:numId w:val="1"/>
        </w:numPr>
        <w:rPr/>
      </w:pPr>
      <w:bookmarkStart w:id="204" w:name="__RefHeading___Toc7036637_1051229030"/>
      <w:bookmarkStart w:id="205" w:name="_Toc68"/>
      <w:bookmarkEnd w:id="204"/>
      <w:r>
        <w:rPr/>
        <w:t>1</w:t>
      </w:r>
      <w:r>
        <w:rPr>
          <w:rtl w:val="true"/>
        </w:rPr>
        <w:t xml:space="preserve">- </w:t>
      </w:r>
      <w:r>
        <w:rPr>
          <w:rtl w:val="true"/>
        </w:rPr>
        <w:t>السدْر</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النَبْقِ، الواحدة سِدْرَةٌ، والجمع سِدْرَاتٌ وسِدِرَاتٌ وسِدَراتٌ وسِدَرٌ</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السدر اسم للجنس والواحدة سدرة والسدر من الشجر سِدْرانِ أَحدهما بَرِّيّ لا ينتفع بثمره ولا يصلح ورقه للغَسُولِ وربما خَبَط ورَقَها الراعيةُ وثمره عَفِصٌ لا يسوغ في الحلق والعرب تسميه الضالَ والسدر الثاني ينبت على الماء وثمره النبق وورقه غسول يشبه شجر العُنَّاب له سُلاَّءٌ كَسُلاَّئه وورقه كورقه غير أَن ثمر العناب أَحمر حلو وثمر السدر أَصفر مُزٌّ يُتَفَكَّه به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في نهج البلاغة مرة واحدة بصيغة اسم الجنس في خطبة له علیه السلام يذكر فيها بعض صفات الرسول الكريم صلی الله علیه و آله، وتهديد بني أمية وعظة الناس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احْلَوْلَتْ لَكُمُ الدُّنْيَا فِی لَذَّتِها، ولا تَمكَّنْتُمْ مِنْ رَضَاعِ أَخْلافِهَا إِلا مِنْ بَعْدِ مَا صَادَفْتُمُوهَا جَائِلاً خِطَامُهَا، قَلِقاً وَضِينُهَا، قَدْ صَارَ </w:t>
      </w:r>
    </w:p>
    <w:p>
      <w:pPr>
        <w:pStyle w:val="BookText"/>
        <w:rPr/>
      </w:pPr>
      <w:r>
        <w:rPr>
          <w:rFonts w:ascii="Amiri" w:hAnsi="Amiri" w:eastAsia="Amiri" w:cs="Amiri"/>
          <w:color w:val="111111"/>
          <w:sz w:val="28"/>
          <w:sz w:val="28"/>
          <w:szCs w:val="28"/>
          <w:rtl w:val="true"/>
          <w:lang w:bidi="ar-SA"/>
        </w:rPr>
        <w:t>حَرَامُهَا عِنْدَ أَقْوَامٍ بِمَنْزِلَةِ السِّدْرِ الَمخْضُودِ، وحَلالَها بَعِيداً غَيْرَ مَوْجُودٍ، وصَادَفْتُمُوهَا، والله ظِلاً مَمْدُوداً إِلَی أَجْلٍ مَعْدُودٍ</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يشير السياق اللغوي إلى اقتباس الإمام علي علیه السلام للفظ قرآني، وادخاله ضمن الخطبة بسياق مختلف عمّا ورد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السدر المخضود</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الواقعة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الآية يشير إلى دلالة بيان حال أصناف من الناس يؤتون يوم القيامة كتابهم بيمينهم أعدّ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نبق بلا شوك، وشجرة موز، وظل بارد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الحاكم وصححه والبيهقي في البعث عن أبي إمامة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أصحاب رسول الله صلی الله علیه و آله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ينفعنا بالأعراب ومسائلهم أقبل أعرابي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ذكر الله في القرآن شجرة مؤذية، وما كنت أرى أن في الجنة شجرة تؤذي صاحبها،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السدر فإن لها شوكاً،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يقول الله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يخضده الله من شوكة، فيجعل مكان كل شوكة ثمرة إنها تنبت ثمراً يفتق الثمر منها عن اثنين وسبعين لوناً من الطعام ما فيها لون يشبه الآخر</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206" w:name="pg8000_75557"/>
    </w:p>
    <w:p>
      <w:pPr>
        <w:pStyle w:val="BookText"/>
        <w:rPr/>
      </w:pPr>
      <w:bookmarkEnd w:id="206"/>
      <w:r>
        <w:rPr>
          <w:rFonts w:ascii="Amiri" w:hAnsi="Amiri" w:eastAsia="Amiri" w:cs="Amiri"/>
          <w:color w:val="111111"/>
          <w:sz w:val="28"/>
          <w:sz w:val="28"/>
          <w:szCs w:val="28"/>
          <w:rtl w:val="true"/>
          <w:lang w:bidi="ar-SA"/>
        </w:rPr>
        <w:t>ويلاحظ أنّ سياق الخطبة يشير إلى بيان حال أقوام احلولت الدنيا لهم، وتغير حالهم، فصار حرامها بمنزلة شجرة النبق بلا شوك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 فيه ولا عناء؛ 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نواهي الله ووعيداته على فعل المحرّمات تجرى مجرى الشوك للسدر في كونها مانعة منه كما يمنع شوك السدر جانبه من تناول ثمرته، ولمّا كان بعض الأمّة قد طرح اعتبار النواهي والوعيد جانبا عن نفسه وفعل ما حرم عليه جرى ذلك عنده مجرى تناوله للسدر الخالي عن الشوك في استسهاله تناوله وإقدامه عليه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لذا فالإمام لم يقتبس من القرآن الكريم بنفس السياق، وإنّما وظّفه باتجاه آخر كما هو موضح في بيان صفة الدنيا وتساهل الحرام وعدم الالتزام بالأوامر الإلهية</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7036639_1051229030"/>
      <w:bookmarkStart w:id="208" w:name="_Toc69"/>
      <w:bookmarkEnd w:id="207"/>
      <w:r>
        <w:rPr/>
        <w:t>2</w:t>
      </w:r>
      <w:r>
        <w:rPr>
          <w:rtl w:val="true"/>
        </w:rPr>
        <w:t xml:space="preserve">- </w:t>
      </w:r>
      <w:r>
        <w:rPr>
          <w:rtl w:val="true"/>
        </w:rPr>
        <w:t>الشجَر</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والجيم والراء أصلان متداخلان، يقرُب بعضُهما من بعض، ولا يخلو معناهما من تداخُل الشيء بعضِه في بعض، ومن عُلُوٍّ في شيءٍ وارتفاع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فالشَّجَر مَعروفٌ، الواحدةُ شَجرة، وهي لا تخلو من ارتفاعٍ وتداخُلِ أغصان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الواحدة تجمع على الشَّجَر والشَّجَرَات والَأشْجارِ والمُجْتَمِعُ الكثيرُ منه في مَنْبِتِه شَجْرَاءُ الشَّجَر والشَّجَر من النبات ما قام على ساق</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مرة في النهج،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 عشر </w:t>
      </w:r>
    </w:p>
    <w:p>
      <w:pPr>
        <w:pStyle w:val="BookText"/>
        <w:rPr/>
      </w:pP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بصيغة المفرد،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مواضع</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بصيغة الجمع، وغلب التعريف على التنكير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النبوة، الشجرة، شجرتهُ، والشجر،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 له قالوا لما انتهت إلى أمير المؤمنين علیه السلام أنباء السقيفة بعد وفاة رسول الله صلی الله علیه و آله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احْتَجَجْتُمْ عَلَيْهِمْ بِأَنَّ رَسُولَ الله صلی الله علیه و آله وَصَّی بِأَنْ يُحْسَنَ إِلَی مُحْسِنِهِمْ، ويُتَجَاوَزَ عَنْ مُسِيئِهِمْ؟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 هَذَا مِنَ الُحجَّةِ عَلَيْهِمْ؟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صلی الله علیه و آله،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يقول علیه السلام في ذكر النبي صلی الله علیه و آله من خطبة له علیه السلام في بيان قدرة الله وانفراده بالعظمة وأمر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نظرنا إلى الصور التي وردت بها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w:t>
      </w:r>
    </w:p>
    <w:p>
      <w:pPr>
        <w:pStyle w:val="BookText"/>
        <w:rPr/>
      </w:pPr>
      <w:r>
        <w:rPr>
          <w:rFonts w:ascii="Amiri" w:hAnsi="Amiri" w:eastAsia="Amiri" w:cs="Amiri"/>
          <w:color w:val="111111"/>
          <w:sz w:val="28"/>
          <w:sz w:val="28"/>
          <w:szCs w:val="28"/>
          <w:rtl w:val="true"/>
          <w:lang w:bidi="ar-SA"/>
        </w:rPr>
        <w:t>الرسول، احتجوا بالشجرة وأضاعوا الثمرة،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خرجت لأغراض مجازية لا حقيقية بحسب معناها في المعجم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ويشير السياق اللغوي إلى ورود لفظة شجرة في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الأصل المتجذر الذين هم قريش يقول ابن ميثم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استعار لفظ الشجرةلقريش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انّم اصل للرسول صلی الله علیه و آله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وإن هذه الشجرة ينبغي أن تكون لها ثمرة تخرج للخلافة لأن إمرة الناس والسعي لإقامة العدل يعد ثمرة هذه الشجرة، والثمرة متمثلة بعلي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في السياق اللغوي الآخر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الرسول هو النبي وبيوت آل الرسول مهبط الوحي وفيها ينزل جبرائيل فهنا بيان الأصل المتجذر الذي يرتفع عالياً بالمكانةِ التي نالها الرسول الكريم وأهل بيته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يبدو الفرق واضحاً بين السياقين في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أُضيف إليها، ففي الصورة الأولى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مثمرة، وإن كانت متجذرة بقريش أو ان ثمرها لم ينتفع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بأدق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مثمرة عالية الأغصان، ومرتفعة عن الأرض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وسياق الحال يبين الصلة بين هذه الصور، فدلالة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مقام المدح لقريش بقرينة لفظية، وهي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على التفرّد،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مقام البيان لمكانة أهل </w:t>
      </w:r>
      <w:bookmarkStart w:id="209" w:name="pg8000_75560"/>
    </w:p>
    <w:p>
      <w:pPr>
        <w:pStyle w:val="BookText"/>
        <w:rPr/>
      </w:pPr>
      <w:bookmarkEnd w:id="209"/>
      <w:r>
        <w:rPr>
          <w:rFonts w:ascii="IRNazanin" w:hAnsi="IRNazanin" w:eastAsia="IRNazanin"/>
          <w:color w:val="111111"/>
          <w:sz w:val="28"/>
          <w:sz w:val="28"/>
          <w:szCs w:val="28"/>
          <w:rtl w:val="true"/>
          <w:lang w:bidi="fa-IR"/>
        </w:rPr>
        <w:t xml:space="preserve">البيت علیه السلام، وقد دلّت على الاشتراك والجمع بدليل القرينة اللفظية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ضمير الاختصاص</w:t>
      </w:r>
      <w:r>
        <w:rPr>
          <w:rFonts w:eastAsia="IRNazanin" w:cs="IRNazanin"/>
          <w:color w:val="111111"/>
          <w:sz w:val="28"/>
          <w:szCs w:val="28"/>
          <w:rtl w:val="true"/>
          <w:lang w:bidi="fa-IR"/>
        </w:rPr>
        <w:t>.</w:t>
      </w:r>
    </w:p>
    <w:p>
      <w:pPr>
        <w:pStyle w:val="Heading5"/>
        <w:numPr>
          <w:ilvl w:val="4"/>
          <w:numId w:val="1"/>
        </w:numPr>
        <w:rPr/>
      </w:pPr>
      <w:bookmarkStart w:id="210" w:name="__RefHeading___Toc7036641_1051229030"/>
      <w:bookmarkStart w:id="211" w:name="_Toc70"/>
      <w:bookmarkEnd w:id="210"/>
      <w:r>
        <w:rPr/>
        <w:t>3</w:t>
      </w:r>
      <w:r>
        <w:rPr>
          <w:rtl w:val="true"/>
        </w:rPr>
        <w:t xml:space="preserve">- </w:t>
      </w:r>
      <w:r>
        <w:rPr>
          <w:rtl w:val="true"/>
        </w:rPr>
        <w:t>الصَّبِر</w:t>
      </w:r>
      <w:bookmarkEnd w:id="211"/>
    </w:p>
    <w:p>
      <w:pPr>
        <w:pStyle w:val="BookText"/>
        <w:rPr/>
      </w:pPr>
      <w:r>
        <w:rPr>
          <w:rFonts w:ascii="Amiri" w:hAnsi="Amiri" w:eastAsia="Amiri" w:cs="Amiri"/>
          <w:color w:val="111111"/>
          <w:sz w:val="28"/>
          <w:sz w:val="28"/>
          <w:szCs w:val="28"/>
          <w:rtl w:val="true"/>
          <w:lang w:bidi="ar-SA"/>
        </w:rPr>
        <w:t xml:space="preserve">جاء في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الجَزَع والصَّبْرُ نَصْبُ الانسان للقتل فهو مَصْبُورٌ وصبَرَوه أي نَصَبوه للقتل والصَّبْرُ أخذُ يمين إنسانٍ تقول صَبَرتُ يَمينَه أي حَلَّفْتُه بالله جُهْدَ القَسَم والصَّبْرُ في الأيْمان لايكون اِلاّ عند الحُكّامِ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أمّا بكسر الباء فمعناه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عُصارةُ شجرةٍ ورقُها كقُرُبِ السكاكين طِوالٌ غِلاظٌ في خُضْرتِها غُبْرةٌ وكُمْدة مُقْشَعِرَّةُ المَنْظْر يخرجُ من وَسَطها ساقٌ عليه نوْر أصفَرُ تَمِهُ الرَّيحِ كَريهُه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مرتين في سياقين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إذ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سُلْطَانُهَا دُوَّلٌ وعَيْشُهَا رَنِقٌ وعَذْبُهَا أُجَاجٌ وحُلْوُهَا صَبِرٌ وغِذَاؤُهَا سِمَامٌ وأَسْبَابُهَا رِمَامٌ</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يبايع من ليس أهلًا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أَصْفَيْتُمْ بِالأمْرِ غَيْرَ أَهْلِهِ وأَوْرَدْتُمُوهُ غَيْرَ مَوْرِدِهِ وسَيَنْتَقِمُ اللهُ مِمَّنْ ظَلَمَ مَأْكَلاً بِمَأْكَلٍ ومَشْرَباً بِمَشْرَبٍ مِنْ مَطَاعِمِ الْعَلْقَمِ ومَشَارِبِ الصَّبِرِ وَالَمقِرِ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ريب فيه أنّ الأمثلة تضرب بالصبر للدلالة على مرارة الطعم يقال</w:t>
      </w:r>
      <w:r>
        <w:rPr>
          <w:rFonts w:eastAsia="Amiri" w:cs="Amiri" w:ascii="Amiri" w:hAnsi="Amiri"/>
          <w:color w:val="111111"/>
          <w:sz w:val="28"/>
          <w:szCs w:val="28"/>
          <w:rtl w:val="true"/>
          <w:lang w:bidi="ar-SA"/>
        </w:rPr>
        <w:t xml:space="preserve">: </w:t>
      </w:r>
      <w:bookmarkStart w:id="212" w:name="pg8000_75561"/>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الصبر</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 xml:space="preserve">لأمر صعب، والإمام في الصورة الأولى يأتي بالصبر، ويجعل حلو العذب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ليبين أنّه مهما ضحكت الدنيا فهي تخدعه يقول البحراني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ولفظي الاجاج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لما يشوب لذّاتها من الكدر بالأمراض والتغيّرات، ووجه الاستعارات الاشتراك في الالتذاذ والإيلام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الصورة الثانية تبين أنّ ظلم الإنسان سيجزيه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مرّاً جزاءً لعمله، وما يلاقيه من جرّاء ذلك من 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وأوردتموه غير ورده أنزلتموه عند غير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سيبدل الله مأكلهم اللذيذة الشهية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بمأكل مريرة علقمية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 المر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فدلالة السياق في الصورة الأولى على التحذير من لذائذ الدنيا بدلالة ذمها، ودلالته في الصورة الثانية الأهوال والشدائد لما يلاقي الإنسان من مبايعة من ليس أهلاً للحكم</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036643_1051229030"/>
      <w:bookmarkStart w:id="214" w:name="_Toc71"/>
      <w:bookmarkEnd w:id="213"/>
      <w:r>
        <w:rPr/>
        <w:t>4</w:t>
      </w:r>
      <w:r>
        <w:rPr>
          <w:rtl w:val="true"/>
        </w:rPr>
        <w:t xml:space="preserve">- </w:t>
      </w:r>
      <w:r>
        <w:rPr>
          <w:rtl w:val="true"/>
        </w:rPr>
        <w:t>الضَّرَاء</w:t>
      </w:r>
      <w:bookmarkEnd w:id="21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والضَّراءُ بالفتح والمدَّ الشجرُ المُلْتَفُّ في الوَادي يقال تَوارَى الصَّيْدُ منه في ضَرَاءِ وفلانٌ يَمْشِی الضَّراءَ إذا مَشَى مُسْتَخْفِياً فيما يُوارِي من الشَّجَر واسْتَضْرَيتُ للصَّيدِ إذا خَتَلْتَه من حيثُ لا يعلمَ والضَّراءُ ما وَارَاكَ من الشَّجَرِ </w:t>
      </w:r>
      <w:bookmarkStart w:id="215" w:name="pg8000_75562"/>
    </w:p>
    <w:p>
      <w:pPr>
        <w:pStyle w:val="BookText"/>
        <w:rPr/>
      </w:pPr>
      <w:bookmarkEnd w:id="215"/>
      <w:r>
        <w:rPr>
          <w:rFonts w:ascii="Amiri" w:hAnsi="Amiri" w:eastAsia="Amiri" w:cs="Amiri"/>
          <w:color w:val="111111"/>
          <w:sz w:val="28"/>
          <w:sz w:val="28"/>
          <w:szCs w:val="28"/>
          <w:rtl w:val="true"/>
          <w:lang w:bidi="ar-SA"/>
        </w:rPr>
        <w:t>وغيرِهِ وهو أَيضاً المشيُ فيما يُوارِيكَ عمن تَكِيدُه وتَختِلُه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نهج البلاغة مرة واحدة في خطبة يصف بها المنافقين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وأُحَذِّرُكُمْ أَهْلَ النِّفَاقِ فَإِنَّهُمُ الضَّالُّونَ الُمضِلُّونَ والزَّالُّونَ الُمزِلُّونَ يَتَلَوَّنُونَ أَلْوَاناً ويَفْتَنُّونَ 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دَوِيَّةٌ وصِفَاحُهُمْ نَقِيَّةٌ يَمْشُونَ الَخفَاءَ ويَدِبُّونَ الضَّرَاءَ وَصْفُهُمْ دَوَاءٌ وقَوْلُهمْ شِفَاءٌ وفِعْلُهُمُ الدَّاءُ الْعَيَاءُ</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أكثر ابتلاءات الأمم تتأتى من المنافقين الذين يظهرون خلاف ما يبطنون؛ لذا أفرد الإمام علیه السلام خطبة خاصة عنهم؛ ليبين صفاتهم التي اتصفوا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مشيهم الخفاء، ودبهم الضّاء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 النَّمْل يدِبُّ دَبيباً والمَدِبُّ موضع دَبيب النَّمْل ودَبَّ القومُ يَدِبُّون دَبيباً الى العَدُوِّ أي مَشوا على هَيْنَتِهم ولم يُسرِعوا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مثل يضرب لمن يختل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هو يدب له الضراء</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إذ بينّ الإمام أنهّم يتناجون بحركات خفية بينهم ولذا أعمالهم الفعلية والحركية تكون بالخفاء مثل الصيد الذي يتخفى بشجر الوادي الملتف فلا يُرى وهكذا هم، وفي هذا وصف أفعالهم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والدبيب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سياق الحال دلالة على التستر وإضمار الشر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036645_1051229030"/>
      <w:bookmarkStart w:id="217" w:name="_Toc72"/>
      <w:bookmarkEnd w:id="216"/>
      <w:r>
        <w:rPr/>
        <w:t>5</w:t>
      </w:r>
      <w:r>
        <w:rPr>
          <w:rtl w:val="true"/>
        </w:rPr>
        <w:t xml:space="preserve">- </w:t>
      </w:r>
      <w:r>
        <w:rPr>
          <w:rtl w:val="true"/>
        </w:rPr>
        <w:t>العَلْقَم</w:t>
      </w:r>
      <w:bookmarkEnd w:id="2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يقال لكل شيء فيه مرارة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العلقم </w:t>
      </w:r>
    </w:p>
    <w:p>
      <w:pPr>
        <w:pStyle w:val="BookText"/>
        <w:rPr/>
      </w:pPr>
      <w:r>
        <w:rPr>
          <w:rFonts w:ascii="Amiri" w:hAnsi="Amiri" w:eastAsia="Amiri" w:cs="Amiri"/>
          <w:color w:val="111111"/>
          <w:sz w:val="28"/>
          <w:sz w:val="28"/>
          <w:szCs w:val="28"/>
          <w:rtl w:val="true"/>
          <w:lang w:bidi="ar-SA"/>
        </w:rPr>
        <w:t>والقطعة منه علقمة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شَحْمُ الحنظل ولذلك يقال لكل شيء فيه مرارة شديدة كأَنه العَلْقَم ابن الأَعرابي العَلْقَمَة النَّبِقة المُرَّةُ وهي الحَزْرة والعَلْقَمة المَرارة وعَلْقَمَ طعامَه أَمَرَّه كأَنه جعل فيه العَلْقَم وطعام فيه عَلْقَمَةٌ أي مرارة والْعَلْقَمُ أشدُّ الماء مرارة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ذكر هذه اللفظة في نهج البلاغة أربع مرات</w:t>
      </w:r>
      <w:r>
        <w:rPr>
          <w:rStyle w:val="FootnoteAnchor"/>
          <w:rtl w:val="true"/>
        </w:rPr>
        <w:footnoteReference w:id="434"/>
      </w:r>
      <w:r>
        <w:rPr>
          <w:rFonts w:ascii="Amiri" w:hAnsi="Amiri" w:eastAsia="Amiri" w:cs="Amiri"/>
          <w:color w:val="111111"/>
          <w:sz w:val="28"/>
          <w:sz w:val="28"/>
          <w:szCs w:val="28"/>
          <w:rtl w:val="true"/>
          <w:lang w:bidi="ar-SA"/>
        </w:rPr>
        <w:t>وصف الإمام علیه السلام ما مرّ به من مواقف شديدة عليه، منها كلام له علیه السلام في التظلم، والتشكي من قريش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لِی رَافِدٌ ولا ذَابٌّ ولا مُسَاعِدٌ، إِلا أَهْلَ بَيْتِي؛ فَضَنَنْتُ بِهِمْ عَنِ الَمنِيَّةِ، فَأَغْضَيْتُ عَلَی الْقَذَى، وجَرِعْتُ رِيقِي عَلَی الشَّجَا، وصَبَرْتُ مِنْ كَظْمِ الغَيْظِ عَلَی أمَرَّ مِنَ العْلقْمِ، وآلَم للِقَلْبِ مِنْ وَخْزِ الشِّفَارِ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يستعمل الإمام علیه السلام هذا النبات إلا في مواضع التشكي، والتظلم لما لاقاه من صعوبات، ولجأ الإمام إلى أسلوب الدعاء في بداية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أَسْتَعْدِيكَ عَلَی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استعدى فلان السلطان على ظالمه أي استعان به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ودلالة الفعل استعدى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المعونة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بث الشكوى لا يكون لأحد غير الله وهذه نكتة أخلاقية تربوية ضمن السَّياق اللغوي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من أمر الخلافة ما جرى يبين الإمام الحالة التي كان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رافد </w:t>
      </w:r>
    </w:p>
    <w:p>
      <w:pPr>
        <w:pStyle w:val="BookText"/>
        <w:rPr/>
      </w:pPr>
      <w:r>
        <w:rPr>
          <w:rFonts w:ascii="IRNazanin" w:hAnsi="IRNazanin" w:eastAsia="IRNazanin"/>
          <w:color w:val="111111"/>
          <w:sz w:val="28"/>
          <w:sz w:val="28"/>
          <w:szCs w:val="28"/>
          <w:rtl w:val="true"/>
          <w:lang w:bidi="fa-IR"/>
        </w:rPr>
        <w:t>ولا ذاب ولا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ناصر ولامعين ولاطالب بحق الإمام علیه السلام ولم يكن الإمام من طلّب سلطة أو مال، وذلك بحسب الروايات المتواترة في حقه كون عنايته كانت من لدن الرسول صلی الله علیه و آله؛ ولذا نجد في هذا النص بيان للأمور التي تعرض لها الإمام في حياته 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اعطائه حقه في الحكم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لم تكن هنالك وقفة لأحد للإمام تذكر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ولكونهم الناصر؛ فقد بخل الإمام بهم حفاظاً عليهم وما ستجري عليه الأمور من الفتن</w:t>
      </w:r>
      <w:r>
        <w:rPr>
          <w:rStyle w:val="FootnoteAnchor"/>
          <w:rtl w:val="true"/>
        </w:rPr>
        <w:footnoteReference w:id="437"/>
      </w:r>
      <w:r>
        <w:rPr>
          <w:rFonts w:ascii="Amiri" w:hAnsi="Amiri" w:eastAsia="Amiri" w:cs="Amiri"/>
          <w:color w:val="111111"/>
          <w:sz w:val="28"/>
          <w:sz w:val="28"/>
          <w:szCs w:val="28"/>
          <w:rtl w:val="true"/>
          <w:lang w:bidi="ar-SA"/>
        </w:rPr>
        <w:t>، ثم يبين الصورة التي أصبح عليها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فَأَغْضَيْتُ عَلَی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اطبقت عليه جفني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في العين فيؤذيها</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وجَرِعْتُ رِيقِي عَلَی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والشجى هنا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يعرض في الحلق عند الغبن ونحوه لا يكاد يسيغ الإنسان معه الشراب</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وصَبْرتُ مِنْ كَظْمِ الْغَيْظِ عَلَی أَمَرَّ مِنَ الْعَلْقَمِ، وآلَ لِلْقَلْبِ مِنْ وَخْزِ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الصور التي صوّرها الإمام عن حاله كانت أوضح دليل على بيان مظلوميته وقد استعمل العين الباصرة في هذه الصورة وما يصيبها من قذى فيؤذيها وتوظيف العين هنا في السياق كدليل على المعرفة في رؤية الحق المعنوية أي بمنظور حسي بدليل قوله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لِی 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يصل إلى شدة التظلم والتشكي في استسقائه رمزا من رموز الطبيعة المعروفة أنذاك، وهو العلقم حيث لا تستسيغه لمرارته الشديدة لذا فهو يؤلم القلب أكثر من الشفار،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والشفار جمع شفرة وهي حد السيف والسكين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ومن هنا يتم </w:t>
      </w:r>
      <w:bookmarkStart w:id="218" w:name="pg8000_75565"/>
    </w:p>
    <w:p>
      <w:pPr>
        <w:pStyle w:val="BookText"/>
        <w:rPr/>
      </w:pPr>
      <w:bookmarkEnd w:id="218"/>
      <w:r>
        <w:rPr>
          <w:rFonts w:ascii="Amiri" w:hAnsi="Amiri" w:eastAsia="Amiri" w:cs="Amiri"/>
          <w:color w:val="111111"/>
          <w:sz w:val="28"/>
          <w:sz w:val="28"/>
          <w:szCs w:val="28"/>
          <w:rtl w:val="true"/>
          <w:lang w:bidi="ar-SA"/>
        </w:rPr>
        <w:t>بيان الألم المعنوي لا المادي، فدلالة السياق تشير إلى شدة الألم المعنوي النفسي في استعماله لحاستي البصر والتذوق ذي دلالة واضحة على ذلك، فما يصيب العين يؤذي النفس، وما يصيب الفم يؤذيها أيضا</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7036647_1051229030"/>
      <w:bookmarkStart w:id="220" w:name="_Toc73"/>
      <w:bookmarkEnd w:id="219"/>
      <w:r>
        <w:rPr/>
        <w:t>6</w:t>
      </w:r>
      <w:r>
        <w:rPr>
          <w:rtl w:val="true"/>
        </w:rPr>
        <w:t xml:space="preserve">- </w:t>
      </w:r>
      <w:r>
        <w:rPr>
          <w:rtl w:val="true"/>
        </w:rPr>
        <w:t>المُرَار</w:t>
      </w:r>
      <w:bookmarkEnd w:id="220"/>
    </w:p>
    <w:p>
      <w:pPr>
        <w:pStyle w:val="BookText"/>
        <w:rPr/>
      </w:pPr>
      <w:r>
        <w:rPr>
          <w:rFonts w:ascii="Amiri" w:hAnsi="Amiri" w:eastAsia="Amiri" w:cs="Amiri"/>
          <w:color w:val="111111"/>
          <w:sz w:val="28"/>
          <w:sz w:val="28"/>
          <w:szCs w:val="28"/>
          <w:rtl w:val="true"/>
          <w:lang w:bidi="ar-SA"/>
        </w:rPr>
        <w:t>شجر مُرٌّ ومنه بنو آكِلِ المُرارِ قومٌ من العرب وقيل المُرارُ حَمْضٌ وقيل المُرارُ شجر إِذا أَكلته الإِبل قلَصت عنه مَشافِرُها واحدتها مُرارَةٌ هو المُرارُ بضم الميم وآكِلُ المُرارِ معروف قال أَبو عبيد أَخبرني ابن الكلبي أَن حُجْراً إِنما سُمَّي آكِلَ المُرارِ أَن ابنةً كانت له سباها ملك من ملوك سَلِيحٍ يقال له ابن هَبُولَةَ فقالت له ابنة حجر كأَنك بأَبي قد جاء كأَنه جملٌ آكِلُ المُرارِ يعني كاشِراً عن أَنيابه فسمي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والمُرارَةُ أَيضاً بقلة مرة وجمعها مُرارٌ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في النهج مرة واحدة ومن خطبة له علیه السلام تسمى القاصعة وفيها ذم إبليس وتحذير الناس من سلوك طريقته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وتَدَبَّرُوا أَحْوَالَ الماضِينَ مِنَ الُمؤْمِنِينَ قَبْلَكُمْ كَيْفَ كَانُوا فِی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فِی ذُلِّ الَهلَكَةِ وقَهْرِ الْغَلَبَةِ</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xml:space="preserve">من الأمور التي حثّ الإمام علیه السلام عليها في نهج البلاغة كثيرا هو الحذر، وقد جاء الحذر هنا ضمن السياق التاريخي من استذكار أحداث الأمم السالفة بالقرينة اللفظية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تفكّروا، ولاستذكار الأمم السابقة وما مرّت به من أحداث في التمحيص أثر </w:t>
      </w:r>
      <w:bookmarkStart w:id="221" w:name="pg8000_75566"/>
    </w:p>
    <w:p>
      <w:pPr>
        <w:pStyle w:val="BookText"/>
        <w:rPr/>
      </w:pPr>
      <w:bookmarkEnd w:id="221"/>
      <w:r>
        <w:rPr>
          <w:rFonts w:ascii="IRNazanin" w:hAnsi="IRNazanin" w:eastAsia="IRNazanin"/>
          <w:color w:val="111111"/>
          <w:sz w:val="28"/>
          <w:sz w:val="28"/>
          <w:szCs w:val="28"/>
          <w:rtl w:val="true"/>
          <w:lang w:bidi="fa-IR"/>
        </w:rPr>
        <w:t>كبير في المجتمع، فيتدبرها بنزع المرء إلى الحذر من الوقوع في مشابك الشيطان وقصص الأنبياء علیه السلام حافلة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وأوضح الإمام باستفهام انكاري لمن لا يحذر الشيطان ويمشي في طريقه استسهالا لذلك يذكره بما جرى على المؤمنين السابقين من بلاءات وابتلاءات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الإمام علیه السلام الفراعنة، وما جرى على المؤمنين في ذلك الزمن، فهو يصف حالهم آنذاك بتعذيبهم بشدة وسومهم سوء العذاب، وقد ذكر تجرعهم المُرار لشدة ما لاقوا من العذاب للحفاظ على دينهم وفي هذا إشارة واضحة إلى الجهاد؛ لغلبة الشيطان، ومقاومة العدو بالصبر، لذا تتأتّى دلالة السياق على الصبر، والتجلّد، وجهاد النفس</w:t>
      </w:r>
      <w:r>
        <w:rPr>
          <w:rFonts w:eastAsia="IRNazanin" w:cs="IRNazanin"/>
          <w:color w:val="111111"/>
          <w:sz w:val="28"/>
          <w:szCs w:val="28"/>
          <w:rtl w:val="true"/>
          <w:lang w:bidi="fa-IR"/>
        </w:rPr>
        <w:t>.</w:t>
      </w:r>
    </w:p>
    <w:p>
      <w:pPr>
        <w:pStyle w:val="Heading5"/>
        <w:numPr>
          <w:ilvl w:val="4"/>
          <w:numId w:val="1"/>
        </w:numPr>
        <w:rPr/>
      </w:pPr>
      <w:bookmarkStart w:id="222" w:name="__RefHeading___Toc7036649_1051229030"/>
      <w:bookmarkStart w:id="223" w:name="_Toc74"/>
      <w:bookmarkEnd w:id="222"/>
      <w:r>
        <w:rPr/>
        <w:t>7</w:t>
      </w:r>
      <w:r>
        <w:rPr>
          <w:rtl w:val="true"/>
        </w:rPr>
        <w:t xml:space="preserve">- </w:t>
      </w:r>
      <w:r>
        <w:rPr>
          <w:rtl w:val="true"/>
        </w:rPr>
        <w:t>النَّخْل</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والخاء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تدلُّ على انتقاء الشَّیء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استقصيت حَتّى أخذتُ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أنَّ النَّخلَ سمِّي به لأنَّه أشرف كلِّ شجرٍ ذي ساق، الواحدة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نَخلك الدَّقيق بالمُنْخُل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 الحَلْی على صورة النَّخْل</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شجرة التمر الجمع نَخْل ونَخِيل وثلاث نَخَلات</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هذه اللفظة في النهج مرتين، وقد وردت في وصية الإمام إلى ولده الحسن علیه السلام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فَاسْتَخْلَصْتُ لَكَ مِنْ كُلِّ أَمْرٍ نَخِيلَهُ وتَوَخَّيْتُ لَكَ </w:t>
      </w:r>
    </w:p>
    <w:p>
      <w:pPr>
        <w:pStyle w:val="BookText"/>
        <w:rPr/>
      </w:pPr>
      <w:r>
        <w:rPr>
          <w:rFonts w:ascii="Amiri" w:hAnsi="Amiri" w:eastAsia="Amiri" w:cs="Amiri"/>
          <w:color w:val="111111"/>
          <w:sz w:val="28"/>
          <w:sz w:val="28"/>
          <w:szCs w:val="28"/>
          <w:rtl w:val="true"/>
          <w:lang w:bidi="ar-SA"/>
        </w:rPr>
        <w:t>جَمِيلَهُ وصَرَفْتُ عَنْكَ مَجْهُولَهُ ورَأَيْتُ حَيْثُ عَنَانِی مِنْ أَمْرِكَ مَا يَعْنِي الْوَالِدَ الشَّفِيقَ وأَجْمَعْتُ عَلَيْهِ مِنْ أَدَبِكَ أَنْ يَكُونَ ذَلِكَ</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النخلة معروفة وهنا لم يأت ذكر النخل كشجر؛ وأنما ورد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 والخلاصة والاختيار</w:t>
      </w:r>
      <w:r>
        <w:rPr>
          <w:rStyle w:val="FootnoteAnchor"/>
          <w:rtl w:val="true"/>
        </w:rPr>
        <w:footnoteReference w:id="446"/>
      </w:r>
      <w:r>
        <w:rPr>
          <w:rFonts w:ascii="IRNazanin" w:hAnsi="IRNazanin" w:eastAsia="IRNazanin"/>
          <w:color w:val="111111"/>
          <w:sz w:val="28"/>
          <w:sz w:val="28"/>
          <w:szCs w:val="28"/>
          <w:rtl w:val="true"/>
          <w:lang w:bidi="fa-IR"/>
        </w:rPr>
        <w:t>، فدلالة السياق هنا على انتقاء الأمور الحسنة الجيدة لولده الحسن علیه السلام بمدة قصيرة واستفادة كبيرة، يقول الموسوي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هذا الفصل الشريف من الوصية بيان مرغب لقبولها ودفع لما يتوهم من أنه كيف يقبلها الإنسان وهي تجربة لزمن قصير وأيام معدودة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مختلف ضمن خطبة يصف خلق النملة والنخلة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دَلَّتْكَ الدَّلالَةُ إِلا عَلَی أَنَّ فَاطِرَ النَّمْلَةِ هُوَ فَاطِرُ النَّخْلَةِ لِدَقِيقِ تَفْصِيلِ كُلِّ شَیْءٍ</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يقول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الصِّغَرَ والكِبرَ من الأسماء المُّتضادَّة، التي تُقال عند اعتبار بعضها ببعض، فالشيء قد يكون صغيراً في جنب الشيء، وكبيراً في جنبٍ آخر، وقد تُقال تارةً باعتبار الزمان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صغير وفلان كبير إذا كان مالهُ من السنين أقل مما للآخر، وتارةً تقال باعتبار الجِثة، وتارةً باعتبار القَدْر والمنزلة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وشتان ما بين النملة والنخلة من صغر حجم النملة إلى طول حجم النخلة</w:t>
      </w:r>
      <w:r>
        <w:rPr>
          <w:rStyle w:val="FootnoteAnchor"/>
          <w:rtl w:val="true"/>
        </w:rPr>
        <w:footnoteReference w:id="450"/>
      </w:r>
      <w:r>
        <w:rPr>
          <w:rFonts w:ascii="Amiri" w:hAnsi="Amiri" w:eastAsia="Amiri" w:cs="Amiri"/>
          <w:color w:val="111111"/>
          <w:sz w:val="28"/>
          <w:sz w:val="28"/>
          <w:szCs w:val="28"/>
          <w:rtl w:val="true"/>
          <w:lang w:bidi="ar-SA"/>
        </w:rPr>
        <w:t xml:space="preserve">، فالمفارقة بينهما في الحجم بالنسبة للجثة، ويشتركان في الوزن الصرفي </w:t>
      </w:r>
    </w:p>
    <w:p>
      <w:pPr>
        <w:pStyle w:val="BookText"/>
        <w:rPr/>
      </w:pPr>
      <w:r>
        <w:rPr>
          <w:rFonts w:ascii="Amiri" w:hAnsi="Amiri" w:eastAsia="Amiri" w:cs="Amiri"/>
          <w:color w:val="111111"/>
          <w:sz w:val="28"/>
          <w:sz w:val="28"/>
          <w:szCs w:val="28"/>
          <w:rtl w:val="true"/>
          <w:lang w:bidi="ar-SA"/>
        </w:rPr>
        <w:t xml:space="preserve">لكليهما فهما على وزن صرفي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مشتركة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 ما كنت أَدري ما فاطِرُ السموات والأَرض حتى أَتاني أَعرابيّان يختصمان في بئر فقال أَحدهما أَنا فَطَرْتُها أَي أَنا ابتدأْت حَفْرها</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 ودلالة السياق في قول الإمام علیه السلام واضحة في إثبات قدرة الخالق في ابتداء خلق الأشياء، والضمير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أيضاً على واحدية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ووردت الودية مرة واحدة</w:t>
      </w:r>
      <w:r>
        <w:rPr>
          <w:rStyle w:val="FootnoteAnchor"/>
          <w:rtl w:val="true"/>
        </w:rPr>
        <w:footnoteReference w:id="452"/>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الفسيلة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كما وردت من أسماء الشجر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Style w:val="FootnoteAnchor"/>
          <w:rtl w:val="true"/>
        </w:rPr>
        <w:footnoteReference w:id="4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Style w:val="FootnoteAnchor"/>
          <w:rtl w:val="true"/>
        </w:rPr>
        <w:footnoteReference w:id="45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للأشجار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bookmarkStart w:id="224" w:name="pg8000_75569"/>
    </w:p>
    <w:p>
      <w:pPr>
        <w:pStyle w:val="Heading4"/>
        <w:numPr>
          <w:ilvl w:val="3"/>
          <w:numId w:val="1"/>
        </w:numPr>
        <w:rPr/>
      </w:pPr>
      <w:bookmarkStart w:id="225" w:name="__RefHeading___Toc7036651_1051229030"/>
      <w:bookmarkStart w:id="226" w:name="_Toc75"/>
      <w:bookmarkEnd w:id="224"/>
      <w:bookmarkEnd w:id="225"/>
      <w:r>
        <w:rPr>
          <w:rtl w:val="true"/>
        </w:rPr>
        <w:t>المبحث الثاني</w:t>
      </w:r>
      <w:r>
        <w:rPr>
          <w:rtl w:val="true"/>
        </w:rPr>
        <w:t xml:space="preserve">: </w:t>
      </w:r>
      <w:r>
        <w:rPr>
          <w:rtl w:val="true"/>
        </w:rPr>
        <w:t>النباتات</w:t>
      </w:r>
      <w:bookmarkEnd w:id="226"/>
    </w:p>
    <w:p>
      <w:pPr>
        <w:pStyle w:val="Heading5"/>
        <w:numPr>
          <w:ilvl w:val="4"/>
          <w:numId w:val="1"/>
        </w:numPr>
        <w:rPr/>
      </w:pPr>
      <w:bookmarkStart w:id="227" w:name="__RefHeading___Toc7036653_1051229030"/>
      <w:bookmarkStart w:id="228" w:name="_Toc76"/>
      <w:bookmarkEnd w:id="227"/>
      <w:r>
        <w:rPr/>
        <w:t>1</w:t>
      </w:r>
      <w:r>
        <w:rPr>
          <w:rtl w:val="true"/>
        </w:rPr>
        <w:t xml:space="preserve">- </w:t>
      </w:r>
      <w:r>
        <w:rPr>
          <w:rtl w:val="true"/>
        </w:rPr>
        <w:t>البَذْر</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والذال والراء أصلٌ واحد، وهو نَثْرُ الشيءِ وتفريقُه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بذرْتُ البَذْرَ أبْذُرُهُ بَذْراً، وبذَّرت المالَ أبَذِّرُه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 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والبُذُر القومُ لا يكتمُون حديثاً، ولا يحفَظُون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مَصابيحُ الدُّجَى، ليسوا بالمَسَاييح ولا المَذَايِيع البُذُر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فالمذاييع الذين يُذيعون، والبُذُر الذين ذكرناهم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ويذكر صاحب المخصص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 وجميع النبت إذا طلع من الأرض فنجم فهو بذرٌ قبل أن يتلون بلون أو تعرف وجوهه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مرة واحدة، من خطبة له وصف جوهر الرسول، ويصف العلماء، ويعظ بالتقوى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عِبَادَ الله المسْتَحْفَظِينَ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تَشُوبُهُمُ الرِّيبَةُ ولا تُسْرعُ فِيهِمُ الْغِيبَةُ عَلَی ذَلِكَ عَقَدَ خَلْقَهُمْ وأَخْلاقَهُمْ فَعَلَيْهِ يَتَحَابُّونَ وبِهِ يَتَوَاصَلُونَ فَكَانُوا كَتَفَاضُلِ الْبَذْرِ يُنْتَقَى فَيُؤْخَذُ </w:t>
      </w:r>
      <w:bookmarkStart w:id="229" w:name="pg8000_75570"/>
    </w:p>
    <w:p>
      <w:pPr>
        <w:pStyle w:val="BookText"/>
        <w:rPr/>
      </w:pPr>
      <w:bookmarkEnd w:id="229"/>
      <w:r>
        <w:rPr>
          <w:rFonts w:ascii="Amiri" w:hAnsi="Amiri" w:eastAsia="Amiri" w:cs="Amiri"/>
          <w:color w:val="111111"/>
          <w:sz w:val="28"/>
          <w:sz w:val="28"/>
          <w:szCs w:val="28"/>
          <w:rtl w:val="true"/>
          <w:lang w:bidi="ar-SA"/>
        </w:rPr>
        <w:t>مِنْهُ ويُلْقَى قَدْ مَيَّزَهُ التَّخْلِيصُ وهَذَّبَهُ التَّمْحِيصُ</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الخطبة إلى ذكر أصناف من الناس من الأجدر أن يقتدى بهم ويحتذى، ومن بين هذه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صفاتهم أنّهم يتحابون ويتواصلون فيما بينهم، ثم شبههم الإمام بالبذور عندما يريد أحدهم أن يُفَاضِلَ بينها فيختار الجيد؛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مثلهم مثل الحب الذي يُنْتَقى للبذر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يستصلح بعضه ويسقط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ميزه التخليص قد فرق الانتقاء بين جيدة ورديئة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وسياق الحال يبين جوهر اختيار هذا الحب الجيد من غيره أنه منتقى وجوهر اختيارهم وتفضيلهم على الناس أنهم مميزون بالإخلاص وقد هذبوا بالتمحيص؛ فلذا دلالة السياق تبين صفات العلماء المختارين من غيرهم، فدلَّ السياق على الإخلاص</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7036655_1051229030"/>
      <w:bookmarkStart w:id="231" w:name="_Toc77"/>
      <w:bookmarkEnd w:id="230"/>
      <w:r>
        <w:rPr/>
        <w:t>2</w:t>
      </w:r>
      <w:r>
        <w:rPr>
          <w:rtl w:val="true"/>
        </w:rPr>
        <w:t xml:space="preserve">- </w:t>
      </w:r>
      <w:r>
        <w:rPr>
          <w:rtl w:val="true"/>
        </w:rPr>
        <w:t>البَقْل</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بشَجَرٍ دِقٍّ ولا جِلٍّ وفَرْقُ ما بينَ البَقْل ودِقِّ الشَّجَر أنَّ البَقْل إذا رُعِيَ لم يَبْقَ له ساقٌ والشَّجَرُ تبقَى له سُوقٌ وإنْ دَقَّتْ وابتَقَلَ القَوْمُ إذا رَعَوا البَقْلَ والإِبِلُ تَبْتَقِل وتَتَبَقَّلُ أي تأكُلُ البَقْلَ</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عشبي يغتذي الإنسان به أو بجزء منه دون تحويله صناعيا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مرتين في نهج البلاغة يقول الإمام علیه السلام في خطبة له يذكر فيها الأنبياء وزهدهم في الدنيا وتركهم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شِئْتَ ثَنَّيْتُ بمِوسَى </w:t>
      </w:r>
    </w:p>
    <w:p>
      <w:pPr>
        <w:pStyle w:val="BookText"/>
        <w:rPr/>
      </w:pPr>
      <w:r>
        <w:rPr>
          <w:rFonts w:ascii="Amiri" w:hAnsi="Amiri" w:eastAsia="Amiri" w:cs="Amiri"/>
          <w:color w:val="111111"/>
          <w:sz w:val="28"/>
          <w:sz w:val="28"/>
          <w:szCs w:val="28"/>
          <w:rtl w:val="true"/>
          <w:lang w:bidi="ar-SA"/>
        </w:rPr>
        <w:t>كَلِيمِ الله صلی الله علیه و آله حَيْثُ يَقُولُ رَبِّ إنِّی لمِاِ أَنْزَلْتَ إلِیَّ مِنْ خَيْرٍ فَقِيرٌ والله مَا سَأَلَهُ إلِا خُبْزاً يَأْكُلُهُ لأَنَّهُ كَانَ يَأْكُلُ بَقْلَةَ الأرْضِ ولَقَدْ كَانَتْ خُضْرَةُ الْبَقْلِ تُرَى مِنْ شَفِيفِ صِفَاقِ بَطْنِهِ لُهِزَالِهِ وتَشَذُّبِ لَحمِهِ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يضرب الإمام علیه السلام المثل بالأنبياء والرسل بذكر مقتطفات من سيرهم، وبعد ذكر الرسول صلی الله علیه و آله يثني كلامه بموسى علیه السلام إذ يصف حاله من شدة جوعه وصفاً دقيقاً كدليل على زهده بالدنيا وذمها، وكان موسى يأكل البقلة، وقد ذكره مقتدياً بما ورد في القرآن الكريم على لسانه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خَيْرٍ فَقِيرٌ</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فقد جاء في تفسير هذه الآية ضمن السياق الدلالي أنّ الأغلب ذهبوا إلى سؤاله عن الطعام لسد جوعه</w:t>
      </w:r>
      <w:r>
        <w:rPr>
          <w:rStyle w:val="FootnoteAnchor"/>
          <w:rtl w:val="true"/>
        </w:rPr>
        <w:footnoteReference w:id="465"/>
      </w:r>
      <w:r>
        <w:rPr>
          <w:rFonts w:ascii="Amiri" w:hAnsi="Amiri" w:eastAsia="Amiri" w:cs="Amiri"/>
          <w:color w:val="111111"/>
          <w:sz w:val="28"/>
          <w:sz w:val="28"/>
          <w:szCs w:val="28"/>
          <w:rtl w:val="true"/>
          <w:lang w:bidi="ar-SA"/>
        </w:rPr>
        <w:t>؛ بينما ذهب الميداني إلى أنّ المقصود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باستحياء إلى حاجته إلى الزوجة إشارة خفيَّة لا تُعْرف إلاَّ من قرينة الحال</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إنّه في ترتيب سياق الحال نجد أنّ في ذلك إشارة واضحة إلى ما رآه الإمام من شدة جوع موسى، واستشعار حاجته لله على الرغم مما يملك من القوة الجسمانية إلّا إنّ الإمام بيّن بكلامه على موسى أنّه ليس عنده من طعام سوى البقل، وهو ما ينبت من خضرة الأرض، ولوصف شدة جوعه، فقد كانت خضرة البقل ترى من شفيف بطنه لشدة هزاله وضعفه لذا، فدلالة السياق بينت مقصد الإمام من الزهد في الدنيا، وذمها والرجوع لله في كل الأحوال، وشتان ما بين طلبه الخبز وطلبه الزوجة وهذا ما ذهب إليه الإمام </w:t>
      </w:r>
      <w:bookmarkStart w:id="232" w:name="pg8000_75572"/>
    </w:p>
    <w:p>
      <w:pPr>
        <w:pStyle w:val="BookText"/>
        <w:rPr/>
      </w:pPr>
      <w:bookmarkEnd w:id="232"/>
      <w:r>
        <w:rPr>
          <w:rFonts w:ascii="Amiri" w:hAnsi="Amiri" w:eastAsia="Amiri" w:cs="Amiri"/>
          <w:color w:val="111111"/>
          <w:sz w:val="28"/>
          <w:sz w:val="28"/>
          <w:szCs w:val="28"/>
          <w:rtl w:val="true"/>
          <w:lang w:bidi="ar-SA"/>
        </w:rPr>
        <w:t>مما يوافق سياق الحال</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7036657_1051229030"/>
      <w:bookmarkStart w:id="234" w:name="_Toc78"/>
      <w:bookmarkEnd w:id="233"/>
      <w:r>
        <w:rPr/>
        <w:t>3</w:t>
      </w:r>
      <w:r>
        <w:rPr>
          <w:rtl w:val="true"/>
        </w:rPr>
        <w:t xml:space="preserve">- </w:t>
      </w:r>
      <w:r>
        <w:rPr>
          <w:rtl w:val="true"/>
        </w:rPr>
        <w:t>الحَسك</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 نبات له ثمرة خشنة تَعْلَقُ بأَصواف الغنم وكل ثمره تشبهها نحو ثمرة القُطْب والسَّعْدَان والهَرَاسِ وما أَشبهه حَسَك واحدته حَسَكة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عُشْبة تضرب على الصفرة ولها شوك يسمى الحَسَك أَيضاً مُدَحْرَجٌ لا يكاد أَحد يمشي عليه إِذا يبس إِلاَّ مَنْ في رجليه خُفّ</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نهج البلاغة مرتين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أكَلَتِ الأرْضُ مِنْ عَزِيزِ جَسَدٍ وأَنِيقِ لَوْنٍ كَانَ فِی الدُّنْيَا غَذِيَّ تَرَفٍ ورَبِيبَ شَرَفٍ يَتَعَلَّلُ بِالسُّرورِ فِی سَاعَةِ حُزْنِهِ ويَفْزَعُ إِلَ السَّلْوَةِ إِنْ مُصِيبَةٌ نَزَلَتْ بِهِ ضَنّاً بِغَضَارَةِ عَيْشِهِ وشَحَاحَةً بِلَهْوِهِ ولَعِبِهِ فَبَيْنَا هُوَ يَضْحَكُ إِلَی الدُّنْيَا وتَضْحَكُ إِلَيْهِ فِی ظِلِّ عَيْشٍ غَفُولٍ إِذْ وَطِئَ الدَّهْرُ بِهِ حَسَكَهُ ونَقَضَتِ الأيَّامُ قُوَاهُ ونَظَرَتْ إِلَيْهِ الُحتُوفُ مِنْ كَثَبٍ</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كثيرة هي مواعظ الإمام وحكمه وأقواله وأفعاله؛ في ذم الدنيا، وتركها لا بل هجرها والزهد فيها، ونلاحظ هنا صورة متكاملة ضمن كلامه؛ إذ يبين الإمام ما سيؤول إليه هذا الجسد بعد أن يُبلى، وتبدل ساعة السرور إلى ساعة الحزن، ويصوّر مدى التعلق بالدنيا، فيستعير الضحك للدنيا؛ حتى ينقلب عليه الأمر إلى غير ذي رجعة إلى ما كان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لنا سياق الموقف أو الحال عن مدى تأثير الحدث اللغوي </w:t>
      </w:r>
      <w:bookmarkStart w:id="235" w:name="pg8000_75573"/>
    </w:p>
    <w:p>
      <w:pPr>
        <w:pStyle w:val="BookText"/>
        <w:rPr/>
      </w:pPr>
      <w:bookmarkEnd w:id="235"/>
      <w:r>
        <w:rPr>
          <w:rFonts w:ascii="Amiri" w:hAnsi="Amiri" w:eastAsia="Amiri" w:cs="Amiri"/>
          <w:color w:val="111111"/>
          <w:sz w:val="28"/>
          <w:sz w:val="28"/>
          <w:szCs w:val="28"/>
          <w:rtl w:val="true"/>
          <w:lang w:bidi="ar-SA"/>
        </w:rPr>
        <w:t>في المتلقي إذ يقول الإمام بينا الإنسان في غفلة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وطىء الدهر به 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منهاج البراعة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أنشب شوكه فيه واستعار الحسك لآلام الدّهر وأسقامه وحوادثه الموجبة لأذاه كإيجاب الحسك للأذى</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فلا يستطيع أحد ان يطأ الحسك لما يسبب له من ألم وأذى شديدين؛ إلا إذا لبس الخف، وكذلك الدهر لا يسلمُ أحدٌ منه، ولا المترفين الذين ظنوا أنّ النعم لن تزولَ، فدلالة السَّياق التنبيه من الغفلة؛ لكي لا يلاقيَ الإنسان المصاعب والشدائد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سياق مختلف يضرب الإمام المثل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 السعدان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والسعدان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 ذو شوك كأَنه فَلْكَةٌ يَسْتَلْقِي فينظر إِلى شوكه كالحاً إِذا يبس ومَنْبتُهُ سُهول الأَرض وهو من أَطيب مراعي الإِبل ما دام رطباً والعرب تقول أَطيب الإِبل لبناً ما أَكلَ السَّعْدانَ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إذ يقول في تبرئهِ من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لَاَنْ أَبِيتَ عَلَی حَسَكِ السَّعْدَانِ مُسَهَّداً أَوْ أُجَرَّ فِی الأغْلالِ مُصَفَّداً أَحَبُّ إِلَیَّ مِنْ أَنْ أَلْقَى الله ورَسُولَهُ يَوْمَ الْقِيَامَةِ ظَالِماً</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فهنا يأتي الإمام ليبين في كلامه أنّ المبيت مسهد أي مؤرق أو جر الأثقال وهو مصفد أهون من الظلم ودلالة السياق تبين تبرُّؤ الإمام علیه السلام من الظلم</w:t>
      </w:r>
      <w:r>
        <w:rPr>
          <w:rFonts w:eastAsia="IRNazanin" w:cs="IRNazanin"/>
          <w:color w:val="111111"/>
          <w:sz w:val="28"/>
          <w:szCs w:val="28"/>
          <w:rtl w:val="true"/>
          <w:lang w:bidi="fa-IR"/>
        </w:rPr>
        <w:t>.</w:t>
      </w:r>
    </w:p>
    <w:p>
      <w:pPr>
        <w:pStyle w:val="Heading5"/>
        <w:numPr>
          <w:ilvl w:val="4"/>
          <w:numId w:val="1"/>
        </w:numPr>
        <w:rPr/>
      </w:pPr>
      <w:bookmarkStart w:id="236" w:name="__RefHeading___Toc7036659_1051229030"/>
      <w:bookmarkStart w:id="237" w:name="_Toc79"/>
      <w:bookmarkEnd w:id="236"/>
      <w:r>
        <w:rPr/>
        <w:t>4</w:t>
      </w:r>
      <w:r>
        <w:rPr>
          <w:rtl w:val="true"/>
        </w:rPr>
        <w:t xml:space="preserve">- </w:t>
      </w:r>
      <w:r>
        <w:rPr>
          <w:rtl w:val="true"/>
        </w:rPr>
        <w:t>الحَصِيد</w:t>
      </w:r>
      <w:bookmarkEnd w:id="2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والصاد والدال أصلان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الشيء، والآخر إحكامه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حصدتُ الزّرعَ وغيرَه حَصْدا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زمَنُ </w:t>
      </w:r>
    </w:p>
    <w:p>
      <w:pPr>
        <w:pStyle w:val="BookText"/>
        <w:rPr/>
      </w:pPr>
      <w:r>
        <w:rPr>
          <w:rFonts w:ascii="Amiri" w:hAnsi="Amiri" w:eastAsia="Amiri" w:cs="Amiri"/>
          <w:color w:val="111111"/>
          <w:sz w:val="28"/>
          <w:sz w:val="28"/>
          <w:szCs w:val="28"/>
          <w:rtl w:val="true"/>
          <w:lang w:bidi="ar-SA"/>
        </w:rPr>
        <w:t>الحَصاد والحِصاد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الحصائد جمع حَصِيدة، وهو كلُّ شيءٍ قيل في الناس باللِّسان وقُطِع به عليهم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ثلاث مرات في نهج البلاغة بمسميات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علیه السلام إلى عامله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عَلَی قِتَالِی لَما وَلَّيْتُ عَنْهَا ولَوْ أَمْكَنَتِ الْفُرَصُ مِنْ رِقَابِهَا لَسَارَعْتُ إِلَيْهَا وسَأَجْهَدُ فِ أَنْ أُطَهِّرَ الأرْضَ مِنْ هَذَا الشَّخْصِ الَمعْكُوسِ والْجِسْمِ الَمرْكُوسِ حَتَّى تَخْرُجَ الَمدَرَةُ مِنْ بَيْنِ حَبِّ الَحصِيدِ</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خاطب الإمام عامله على البصرة من كتاب بعثه إليه يبين الأسلوب التي ينتهجه الإمام علیه السلام في الحكم، ومن بين هذه الأساليب هو سعيه لإقامة العدل مهما كلفه الأمر ليستخلص المؤمن من الكافر يقول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تخرج المدرة من بين حب 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حتى يتطهر الدين وأهله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الزراع يجتهدون في إخراج 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والحجر والشوك والعوسج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الزرع كي لا تفسد منابته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فيفسد الحب الذي يخرج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معاوية بالمدر ونحوه من مفسدات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الدين بالحب الذي هو ثمرة الزرع</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والإمام أراد أن يبين أنه على الحق والذي يكون بدولته يجب أن يسير على هذا الطريق؛ لذا فدلالة السياق تبين استخلاص الجيد من الرديء من حب الحصيد، أو إقامة العدل والحق ونبذ الباطل</w:t>
      </w:r>
      <w:r>
        <w:rPr>
          <w:rFonts w:eastAsia="Amiri" w:cs="Amiri" w:ascii="Amiri" w:hAnsi="Amiri"/>
          <w:color w:val="111111"/>
          <w:sz w:val="28"/>
          <w:szCs w:val="28"/>
          <w:rtl w:val="true"/>
          <w:lang w:bidi="ar-SA"/>
        </w:rPr>
        <w:t xml:space="preserve">. </w:t>
      </w:r>
      <w:bookmarkStart w:id="238" w:name="pg8000_75575"/>
    </w:p>
    <w:p>
      <w:pPr>
        <w:pStyle w:val="BookText"/>
        <w:rPr/>
      </w:pPr>
      <w:bookmarkEnd w:id="238"/>
      <w:r>
        <w:rPr>
          <w:rFonts w:ascii="Amiri" w:hAnsi="Amiri" w:eastAsia="Amiri" w:cs="Amiri"/>
          <w:color w:val="111111"/>
          <w:sz w:val="28"/>
          <w:sz w:val="28"/>
          <w:szCs w:val="28"/>
          <w:rtl w:val="true"/>
          <w:lang w:bidi="ar-SA"/>
        </w:rPr>
        <w:t>ومنها قوله في ذكر الفتنة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وتَدُوسُكُمْ دَوْسَ الَحصِيدِ وتَسْتَخْلِصُ الُمؤْمِنَ مِنْ بَيْنِكُمُ اسْتِخْلاصَ الطَّيْرِ الَحبَّةَ الْبَطِينَةَ مِنْ بَيْنِ هَزِيلِ الَحبِّ</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يبين الإمام أنه عندما تأتي الفتنة، فإنها تطبق عليكم كما هو الحال في دوس الحصيد لاستخراج الحب الجيد من الرديء، فتستخلص المؤمن كما يستخلص الطير الحب الجيد السمين من الهزيل</w:t>
      </w:r>
      <w:r>
        <w:rPr>
          <w:rStyle w:val="FootnoteAnchor"/>
          <w:rtl w:val="true"/>
        </w:rPr>
        <w:footnoteReference w:id="477"/>
      </w:r>
      <w:r>
        <w:rPr>
          <w:rFonts w:ascii="Amiri" w:hAnsi="Amiri" w:eastAsia="Amiri" w:cs="Amiri"/>
          <w:color w:val="111111"/>
          <w:sz w:val="28"/>
          <w:sz w:val="28"/>
          <w:szCs w:val="28"/>
          <w:rtl w:val="true"/>
          <w:lang w:bidi="ar-SA"/>
        </w:rPr>
        <w:t>، ودلالة السياق هو الاستخلاص للحق من الباطل، وللخير من الشر وهو التمحيص</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7036661_1051229030"/>
      <w:bookmarkStart w:id="240" w:name="_Toc80"/>
      <w:bookmarkEnd w:id="239"/>
      <w:r>
        <w:rPr/>
        <w:t>5</w:t>
      </w:r>
      <w:r>
        <w:rPr>
          <w:rtl w:val="true"/>
        </w:rPr>
        <w:t xml:space="preserve">- </w:t>
      </w:r>
      <w:r>
        <w:rPr>
          <w:rtl w:val="true"/>
        </w:rPr>
        <w:t>الرَيْحان</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أبتغي رَيْانَ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من رَيْانِ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ورَيْحانَه، نَصَبوههما على المصدر، يُريدونَ تَنْزيهاً له واسترزاقاً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 ذُو العَصْفِ والرَيْحانُ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فالعَصْفُ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الزرعِ، والرَيْحانُ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وقيل بإنَّه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بَقْل طَيِّب الريح، واحدته رَيْحانه،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أطراف كلِّ بقلة طيبة الريح أذا خرج عليها أوائل النَّور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ثلاث مرات في نهج البلاغة</w:t>
      </w:r>
      <w:r>
        <w:rPr>
          <w:rStyle w:val="FootnoteAnchor"/>
          <w:rtl w:val="true"/>
        </w:rPr>
        <w:footnoteReference w:id="481"/>
      </w:r>
      <w:r>
        <w:rPr>
          <w:rFonts w:ascii="Amiri" w:hAnsi="Amiri" w:eastAsia="Amiri" w:cs="Amiri"/>
          <w:color w:val="111111"/>
          <w:sz w:val="28"/>
          <w:sz w:val="28"/>
          <w:szCs w:val="28"/>
          <w:rtl w:val="true"/>
          <w:lang w:bidi="ar-SA"/>
        </w:rPr>
        <w:t>يقول في خطبة له يوصي بها ولده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اسْتَطَعْتَ أَلا يَعْرِفْنَ غَيْرَكَ فَافْعَلْ ولا </w:t>
      </w:r>
    </w:p>
    <w:p>
      <w:pPr>
        <w:pStyle w:val="BookText"/>
        <w:rPr/>
      </w:pPr>
      <w:r>
        <w:rPr>
          <w:rFonts w:ascii="Amiri" w:hAnsi="Amiri" w:eastAsia="Amiri" w:cs="Amiri"/>
          <w:color w:val="111111"/>
          <w:sz w:val="28"/>
          <w:sz w:val="28"/>
          <w:szCs w:val="28"/>
          <w:rtl w:val="true"/>
          <w:lang w:bidi="ar-SA"/>
        </w:rPr>
        <w:t>تُمَلِّكِ الَمرْأَةَ مِنْ أَمْرِهَا مَا جَاوَزَ نَفْسَهَا فَإِنَّ 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ومن سؤال أحدهم عن قريش فيجيب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بَنُو مَخْزُومٍ فَرَيْحَانَةُ قُرَيْشٍ نُحِبُّ حَدِيثَ رِجَالِهِمْ والنِّكَاحَ فِی نِسَائِهِمْ وأَمَّا بَنُو عَبْدِ شَمْسٍ فَأَبْعَدُهَا رَأْياً وأَمْنَعُهَا لَمِا وَرَاءَ ظُهُورِهَا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تتبعنا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النصين نجد إنّ كليهما دلّا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على إختلاف المشبه فالأول كان للمرأة والثاني لبني مخزوم؛ ولكن ما كان قصد الإمام بالتشبيه الأول؟ وما قصده بالتشبيه الثاني؟ يكشف لنا السياق النحوي أنّ النص الأول جاء بيان الإمام علیه السلام لولده الحسن حول كيفية التعامل مع المرأة، إذ يبين الإمام أنّ في المرأة صفات لا تجعلها قادرة على تحمل المسؤوليات الصعبة، فيؤكد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ريحانة وليست بقهرمانة</w:t>
      </w:r>
      <w:r>
        <w:rPr>
          <w:rStyle w:val="FootnoteAnchor"/>
          <w:rtl w:val="true"/>
        </w:rPr>
        <w:footnoteReference w:id="484"/>
      </w:r>
      <w:r>
        <w:rPr>
          <w:rFonts w:ascii="Amiri" w:hAnsi="Amiri" w:eastAsia="Amiri" w:cs="Amiri"/>
          <w:color w:val="111111"/>
          <w:sz w:val="28"/>
          <w:sz w:val="28"/>
          <w:szCs w:val="28"/>
          <w:rtl w:val="true"/>
          <w:lang w:bidi="ar-SA"/>
        </w:rPr>
        <w:t>، ويبدو أنّ تشبيه الإمام لها بالريحانة من باب رقتها يقول الشيرازي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يعني أنّ النساء وبسبب ما يملكن من الحالات العاطفية واللطائف الروحية لا يستطعن تولي الأمور الصعبة وإدارة القضايا المعقدة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ثم يعلل سبب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نعلم أنّ الورود والرياحين تملك في حدّ ذاتها مزايا كثيرة، فهي عنصر لخلق السكينة والراحة النفسية، وكذلك </w:t>
      </w:r>
      <w:bookmarkStart w:id="241" w:name="pg8000_75577"/>
    </w:p>
    <w:p>
      <w:pPr>
        <w:pStyle w:val="BookText"/>
        <w:rPr/>
      </w:pPr>
      <w:bookmarkEnd w:id="241"/>
      <w:r>
        <w:rPr>
          <w:rFonts w:ascii="Amiri" w:hAnsi="Amiri" w:eastAsia="Amiri" w:cs="Amiri"/>
          <w:color w:val="111111"/>
          <w:sz w:val="28"/>
          <w:sz w:val="28"/>
          <w:szCs w:val="28"/>
          <w:rtl w:val="true"/>
          <w:lang w:bidi="ar-SA"/>
        </w:rPr>
        <w:t>تعتبر زينة، ولها فوائد كثيرة أخرى، ولكن في ذات الوقت فهي كائن لطيف ورقيق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أنّ هذه الجملة إشارة إلى أن المشاعر والعواطف للنساء هي الغالبة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النص الثاني جاء جواباً للسائل ويبدو أنّ التشبيه جاء لغرض بيان الرائحة الزكية وجمال الخَلْق لبني مخزوم كما ذكر ابن ميثم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لمخزوم ريح طيّبة كالخزامى ولونا كلونه، والولد يشبه الوالد غالبا، ولذلك كانت هذه البطن تسمّى بريحانة قريش، وكانت المغيرة بن عبد الله بن عمر بن مخزوم تسمّى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رجالهم كيس لذلك يحبّ الحديث إليهم وفي نسائهم لطف وتصنّع وتحبّب إلى الرجال ولذلك يحبّ نكاحهم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جاء بيان مقصد الإمام من توظيفه لهذه النبتة الجميلة ذات الرائحة الزكية فتشير دلالة السياق في الأول إلى الدعوة للتعامل الرقيق مع المرأة من دون أن تتحمل مسؤولية، وفي دلالة السياق الثاني جاء بياناً للجمال والرائحة الزكية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7036663_1051229030"/>
      <w:bookmarkStart w:id="243" w:name="_Toc81"/>
      <w:bookmarkEnd w:id="242"/>
      <w:r>
        <w:rPr/>
        <w:t>6</w:t>
      </w:r>
      <w:r>
        <w:rPr>
          <w:rtl w:val="true"/>
        </w:rPr>
        <w:t xml:space="preserve">- </w:t>
      </w:r>
      <w:r>
        <w:rPr>
          <w:rtl w:val="true"/>
        </w:rPr>
        <w:t>الشيح</w:t>
      </w:r>
      <w:bookmarkEnd w:id="24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الشِّيحُ،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سُهْليّ يُتَّخَذ من بعضِه المَكَانِس، وَهُوَ من الأَمرَارِ، لَهُ رائحةٌ طَيِّبة وطَعْمٌ مُرُّ، وَهُوَ مَرْعًى للخَيْل والنَعَم، ومَنَابتُه القيعَانُ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شِيحانٌ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وردت هذه اللفظة في النهج مرة واحدة من خطبة له تسمى القاصعة وقد ذكرت ورود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بِحَالِ وَلَدِ إِسْمَاعِيلَ وبَنِي إِسْحَاقَ وبَنِي إِسْرائِيلَ علیه السلام فَمَا أَشَدَّ اعْتِدَالَ الأحْوَالِ وأَقْرَبَ اشْتِبَاهَ الأمْثَالِ تَأَمَّلُوا أَمْرَهُمْ حَالِ تَشَتُّتِهِمْ وتَفَرُّقِهِمْ لَيَالِی كَانَتِ الأكَاسِرَةُ والْقَيَاصِرةُ أَرْبَاباً لَهمْ يَحتَازُونَهُمْ عَنْ رِيفِ الآفَاقِ وبَحْرِ الْعِرَاقِ وخُضرَةِ الدُّنْيَا إِلَی مَنَابِتِ الشِّيحِ ومَهَافِی الرِّيحِ ونَكَدِ المعْاشِ فَتركَوهُمْ عَالَةً مَسَاكِينَ إِخْوَانَ دَبَرٍ ووَبَرٍ أَذَلَّ الأمَمِ دَاراً وأَجْدَبَهمْ قَرَاراً</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أيضاً يشير السياق التاريخي إلى بيان أحوال الأمم السابقة، ويدلل عليها بلفظة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والمعتبر بأحوال الأمم السابقة لن يكون مثلها في العناد، ويذكر الاعتبار بحال ولد إسماعيل وبني إسحاق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فهذه الخطبة ذكرت نوعين من النبات تربطهما دلالة واحدة، وهي المرارة لما كان يلاقيه أصحاب الأمم السابقة في السياق ذاته والدهر يتكرر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وقفنا وقفة قصيرة حول مضامين هذه الخطبة؛ ولا بد بالأول من بيان سبب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جُرَعِ الماء والبَعِيرُ يقصَعُ جِرَّته إذا رَدَّها إلى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يَقْصَعُ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يَقْتُلُه وقَصَعَ صُؤاباً أو 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قَتَلها بين ظُفُرَيْهِ وقَصَعْتُ رأس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ببُسْط الكَفِّ على هامته وقَصَع اللهُ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به وقَتَلَه</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ويذكر الدكتور صبحي الصالح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قصع فلان </w:t>
      </w:r>
      <w:bookmarkStart w:id="244" w:name="pg8000_75579"/>
    </w:p>
    <w:p>
      <w:pPr>
        <w:pStyle w:val="BookText"/>
        <w:rPr/>
      </w:pPr>
      <w:bookmarkEnd w:id="244"/>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حقّره، لأنه علیه السلام حقر فيها حال المتكبرين</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يتبين معنى القاصعة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الضاربة التي ضرب بها الإمام علیه السلام المخاطبين في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التذكير، والتأنيب، والتحذير، فضلاً عن التحقير لحال المتكبرين، وتعد من الخطب الطوال إذ تضمُّها سبع عشرة صفحة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وعودة إلى من ذكّر بهم الإمام من ولد إسماعيل وغيرهم كيف لاقوا من الأكاسرة بدلالة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يفصلونهم ويجمعونهم ويخرجونهم</w:t>
      </w:r>
      <w:r>
        <w:rPr>
          <w:rStyle w:val="FootnoteAnchor"/>
          <w:rtl w:val="true"/>
        </w:rPr>
        <w:footnoteReference w:id="493"/>
      </w:r>
      <w:r>
        <w:rPr>
          <w:rFonts w:ascii="IRNazanin" w:hAnsi="IRNazanin" w:eastAsia="IRNazanin"/>
          <w:color w:val="111111"/>
          <w:sz w:val="28"/>
          <w:sz w:val="28"/>
          <w:szCs w:val="28"/>
          <w:rtl w:val="true"/>
          <w:lang w:bidi="fa-IR"/>
        </w:rPr>
        <w:t>؛ لذلك الإمام شبّه أحوال المخاطبين بحال هؤلاء وأراد منهم الاعتبار، وتشير دلالة سياق الحال إلى تغير الأحوال لمن ذكرهم الإمام علیه السلام في النص وللمخاطبين أيضاً، فيذكرهم بأن معيشة الأقوام الذين سبقوهم أصبحت نكداً لتحول المعيشة من الرفاهية إلى منابت الشيح حيث نبت قليل، وعيش ضنك</w:t>
      </w:r>
      <w:r>
        <w:rPr>
          <w:rStyle w:val="FootnoteAnchor"/>
          <w:rtl w:val="true"/>
        </w:rPr>
        <w:footnoteReference w:id="494"/>
      </w:r>
      <w:r>
        <w:rPr>
          <w:rFonts w:ascii="Amiri" w:hAnsi="Amiri" w:eastAsia="Amiri" w:cs="Amiri"/>
          <w:color w:val="111111"/>
          <w:sz w:val="28"/>
          <w:sz w:val="28"/>
          <w:szCs w:val="28"/>
          <w:rtl w:val="true"/>
          <w:lang w:bidi="ar-SA"/>
        </w:rPr>
        <w:t>، فيدل السياق على أخذ الاعتبار من حالهم حيث نزولهم بأرض جدب وتحوّل حالهم من حال إلى حال</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036665_1051229030"/>
      <w:bookmarkStart w:id="246" w:name="_Toc82"/>
      <w:bookmarkEnd w:id="245"/>
      <w:r>
        <w:rPr/>
        <w:t>7</w:t>
      </w:r>
      <w:r>
        <w:rPr>
          <w:rtl w:val="true"/>
        </w:rPr>
        <w:t xml:space="preserve">- </w:t>
      </w:r>
      <w:r>
        <w:rPr>
          <w:rtl w:val="true"/>
        </w:rPr>
        <w:t>العُشب</w:t>
      </w:r>
      <w:bookmarkEnd w:id="2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الكلأ الرطَّب وهو سَرَعَانُ الكلأ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في الّبيع ثُمَّ يَهِيجُ فلا بقاءَ له وأرض عَشِبَةٌ مُعْشِبَةٌ قد أَعْشَبَتْ واعشَوْشَبَتْ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عُشْبُها وطال والتفّ وأَعْشَبَ القَوْمُ واعشوشبوا أصابوا عُشْباً وأرض عَشِبَة بيّنة العَشابة </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عَشِبَتِ الأرضُ ولكن أعشبت وهو القياس</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أعشاب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أربع مرات</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له علیه السلام إلى عامله على البصرة، ولو تتبعنا هذا الكتاب ضمن مجال ألفاظ الطبيعة لوجدنا فيه جانباً لا بأس به من ألفاظ الطبيعة المتنوعة؛ فمن بين الألفاظ المستخرجة للحيوان فيما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 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الحصيد، والعشب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سائلٍ يسأل ما سبب استعمال هذه الألفاظ دون غيرها؟ والجواب فضلاً عمّا ما مرّ تحليله لكل لفظة أن مقتضى الحال اقتضى استعمال هذه الألفاظ دون غيرها وكانت دلالة السياق على التنوع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أَتَمتَلِئُ السَّائِمَةُ مِنْ رِعْيِهَا فَتَبْرُكَ؟ وتَشْبَعُ الرَّبِيضَةُ مِنْ عُشْبِهَا فَتَرْبِضَ؟ ويَأْكُلُ عَلِیٌّ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 إِذَا اقْتَدَى بَعْدَ السِّنِينَ الُمتَطَاوِلَةِ بِالْبَهِيمَةِ الَهامِلَةِ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يعطي الإمام علیه السلام صورة لعامله حينما دُعي إلى وليمة كتب له الكتاب 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التذكير والتأنيب والموعظة ولفت الانتباه فضلاً عن تصحيح مساره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الرغم من تعدد صور الحيوان الأليف؛ إلا أنّ السياق الدلالي يبين وجه الربط بين ما ذكره الإمام من طعام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طعام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كان الإنسان همه بطنه أصبح شبيهاً بالحيوان، وفي </w:t>
      </w:r>
    </w:p>
    <w:p>
      <w:pPr>
        <w:pStyle w:val="BookText"/>
        <w:rPr/>
      </w:pPr>
      <w:r>
        <w:rPr>
          <w:rFonts w:ascii="Amiri" w:hAnsi="Amiri" w:eastAsia="Amiri" w:cs="Amiri"/>
          <w:color w:val="111111"/>
          <w:sz w:val="28"/>
          <w:sz w:val="28"/>
          <w:szCs w:val="28"/>
          <w:rtl w:val="true"/>
          <w:lang w:bidi="ar-SA"/>
        </w:rPr>
        <w:t>كلام الإمام علیه السلام اقذاع لعامله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قَرَّتْ إذِا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الإمام علیه السلام هكذا؛ يقول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إخبار في معرض الإنكار والاستهزاء باللذّة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ascii="IRNazanin" w:hAnsi="IRNazanin" w:eastAsia="IRNazanin"/>
          <w:color w:val="111111"/>
          <w:sz w:val="28"/>
          <w:sz w:val="28"/>
          <w:szCs w:val="28"/>
          <w:rtl w:val="true"/>
          <w:lang w:bidi="fa-IR"/>
        </w:rPr>
        <w:t>؛ لذا فالإمام علیه السلام لم يقصد نفسه وإنما أراد ضرب مثلٍ على ذلك ليتعظ عامله، وفي كلامه تتضح الأسس العليا لبناء شخصية من تتوافر به هذه الصفات ليقود المجتمع نحو الأفضل، وكل هذا يعطي دلالة السياق على ترك الانشغال بإشباع البطن كما دلّ عليه عنوان الخطبة وتنزيه النفس والترفع عن كل ما يشوبها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في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انْشُرْ عَلَيْنَا غَيْثَكَ وبَرَكَتَكَ، ورِزْقَكَ ورَحْمَتَكَ؛ واسْقِنَا سُقْيَا نَاقِعَةً مُرْوِيَةً مُعْشِبَةً، تُنْبِتُ بِهَا مَا قَدْ فَاتَ، وتُحْيِي بِهَا مَا قَدْ مَاتَ، نَافِعَةَ الَحيَا، كَثِيرَةَ الُمجْتَنَى، تُرْوِي بِهَا الْقِيعَانَ، وتُسِيلُ الْبُطْنَانَ، وتَسْتَوْرِقُ الأشْجَارَ، وتُرْخِصُ الأسْعَارَ، إِنَّكَ عَلَی مَا تَشَاءُ قَدِيرٌ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نزول الخیرات من السماء، والأرض المعشبة تكون كثيرة العشب فيطول ويلتف، والعرب تسمي العشب سماء فيِخضع لهم</w:t>
      </w:r>
      <w:r>
        <w:rPr>
          <w:rStyle w:val="FootnoteAnchor"/>
          <w:rtl w:val="true"/>
        </w:rPr>
        <w:footnoteReference w:id="502"/>
      </w:r>
      <w:r>
        <w:rPr>
          <w:rFonts w:ascii="Amiri" w:hAnsi="Amiri" w:eastAsia="Amiri" w:cs="Amiri"/>
          <w:color w:val="111111"/>
          <w:sz w:val="28"/>
          <w:sz w:val="28"/>
          <w:szCs w:val="28"/>
          <w:rtl w:val="true"/>
          <w:lang w:bidi="ar-SA"/>
        </w:rPr>
        <w:t>، وقد جاءت معشبة بالمرتبة الثالثة بعد النقع والروي؛ لأنّ طبيعة الأرض الصحراوية تحتاج إلى النقع والروي ومن ثم تعشب وفي هذا دلالة على انقطاع الأمطار لفترات طويلة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ينظر الأرض الجرداء ليس كمن ينظر الأرض المعشبة، فالنظر هنا </w:t>
      </w:r>
    </w:p>
    <w:p>
      <w:pPr>
        <w:pStyle w:val="BookText"/>
        <w:rPr/>
      </w:pPr>
      <w:r>
        <w:rPr>
          <w:rFonts w:ascii="Amiri" w:hAnsi="Amiri" w:eastAsia="Amiri" w:cs="Amiri"/>
          <w:color w:val="111111"/>
          <w:sz w:val="28"/>
          <w:sz w:val="28"/>
          <w:szCs w:val="28"/>
          <w:rtl w:val="true"/>
          <w:lang w:bidi="ar-SA"/>
        </w:rPr>
        <w:t xml:space="preserve">يبعث الراحة النفسية والروحية، حيث ينظر الإنسان جمال الطبيعة وبهجتها وعظمة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السياق هنا على الدعاء وطلب الخير الكثير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وردت مسميات أخرى للنبات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والشعير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والفاكهة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والقمح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للنباتات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247" w:name="pg8000_75583"/>
    </w:p>
    <w:p>
      <w:pPr>
        <w:pStyle w:val="Heading4"/>
        <w:numPr>
          <w:ilvl w:val="3"/>
          <w:numId w:val="1"/>
        </w:numPr>
        <w:rPr/>
      </w:pPr>
      <w:bookmarkStart w:id="248" w:name="__RefHeading___Toc7036667_1051229030"/>
      <w:bookmarkStart w:id="249" w:name="_Toc83"/>
      <w:bookmarkEnd w:id="247"/>
      <w:bookmarkEnd w:id="248"/>
      <w:r>
        <w:rPr>
          <w:rtl w:val="true"/>
        </w:rPr>
        <w:t>المبحث الثالث</w:t>
      </w:r>
      <w:r>
        <w:rPr>
          <w:rtl w:val="true"/>
        </w:rPr>
        <w:t xml:space="preserve">: </w:t>
      </w:r>
      <w:r>
        <w:rPr>
          <w:rtl w:val="true"/>
        </w:rPr>
        <w:t>الأزهار</w:t>
      </w:r>
      <w:bookmarkEnd w:id="249"/>
    </w:p>
    <w:p>
      <w:pPr>
        <w:pStyle w:val="Heading5"/>
        <w:numPr>
          <w:ilvl w:val="4"/>
          <w:numId w:val="1"/>
        </w:numPr>
        <w:rPr/>
      </w:pPr>
      <w:bookmarkStart w:id="250" w:name="__RefHeading___Toc7036669_1051229030"/>
      <w:bookmarkStart w:id="251" w:name="_Toc84"/>
      <w:bookmarkEnd w:id="250"/>
      <w:r>
        <w:rPr/>
        <w:t>1</w:t>
      </w:r>
      <w:r>
        <w:rPr>
          <w:rtl w:val="true"/>
        </w:rPr>
        <w:t xml:space="preserve">- </w:t>
      </w:r>
      <w:r>
        <w:rPr>
          <w:rtl w:val="true"/>
        </w:rPr>
        <w:t>الأزَاهِير</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نَوْرُ كل نبات والجمع زَهْرٌ وخص بعضهم به الأَبيض وزَهْرُ النبت نَوْرُه وكذلك الزهَرَةُ بالتحريك</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وجمع الزهرة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الأزاهير</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جمع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هذه اللفظة بصيغة المفرد مرة واحدة</w:t>
      </w:r>
      <w:r>
        <w:rPr>
          <w:rStyle w:val="FootnoteAnchor"/>
          <w:rtl w:val="true"/>
        </w:rPr>
        <w:footnoteReference w:id="510"/>
      </w:r>
      <w:r>
        <w:rPr>
          <w:rFonts w:ascii="Amiri" w:hAnsi="Amiri" w:eastAsia="Amiri" w:cs="Amiri"/>
          <w:color w:val="111111"/>
          <w:sz w:val="28"/>
          <w:sz w:val="28"/>
          <w:szCs w:val="28"/>
          <w:rtl w:val="true"/>
          <w:lang w:bidi="ar-SA"/>
        </w:rPr>
        <w:t>، وبصيغة جمع الجمع مرتين أيضاً</w:t>
      </w:r>
      <w:r>
        <w:rPr>
          <w:rStyle w:val="FootnoteAnchor"/>
          <w:rtl w:val="true"/>
        </w:rPr>
        <w:footnoteReference w:id="511"/>
      </w:r>
      <w:r>
        <w:rPr>
          <w:rFonts w:ascii="Amiri" w:hAnsi="Amiri" w:eastAsia="Amiri" w:cs="Amiri"/>
          <w:color w:val="111111"/>
          <w:sz w:val="28"/>
          <w:sz w:val="28"/>
          <w:szCs w:val="28"/>
          <w:rtl w:val="true"/>
          <w:lang w:bidi="ar-SA"/>
        </w:rPr>
        <w:t>، من خطبة عجيب خلقة الطاووس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صِبْغٌ إلِا وقَدْ أَخَذَ مِنْهُ بقِسْطٍ وعَلاهُ بِكَثْرَة صِقَالهِ وبَرِيقِهِ وبَصِيصِ ديِباَجِهِ ورَوْنَقِهِ فَهُوَ كَالأزَاهِيرِ الَمبْثُوثَةِ لَمْ تُرَبِّهَا أَمْطَارُ</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ذكر الخطبة لدى دراسة لفظة الطاووس، ومن الطبيعي أنّ </w:t>
      </w:r>
      <w:bookmarkStart w:id="252" w:name="pg8000_75584"/>
    </w:p>
    <w:p>
      <w:pPr>
        <w:pStyle w:val="BookText"/>
        <w:rPr/>
      </w:pPr>
      <w:bookmarkEnd w:id="252"/>
      <w:r>
        <w:rPr>
          <w:rFonts w:ascii="IRNazanin" w:hAnsi="IRNazanin" w:eastAsia="IRNazanin"/>
          <w:color w:val="111111"/>
          <w:sz w:val="28"/>
          <w:sz w:val="28"/>
          <w:szCs w:val="28"/>
          <w:rtl w:val="true"/>
          <w:lang w:bidi="fa-IR"/>
        </w:rPr>
        <w:t xml:space="preserve">الطاووس يحمل صفات ميزته من بقية الطيور الأخرى، وهذا شأن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خلقه، وذكر الإمام علیه السلام ومن الصفات تعدد ألوان ريشه بين ألوانٍ مختلفةِ فخرجت ألوانه المختلفة براقةً للناظر؛ لأنّ الإمام يصوَّر أنَّه ما قلَّ صبغٌ إلا وقد أُخذ من هذا الصبغ شيء زاد فيه لمعاناً وبريقاً بكثرة صقاله فأصبحت ألوانه كالأزاهير المنتشرة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 الديباج مستعار لريشه</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xml:space="preserve">وجاء في لسان العرب في التعريف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 الشيءَ والخَبَرَ يَبُثُّه ويَبِثُّه بَثّاً وأَبَثَّه بمعنًى فانْبَثَّ فَرَّقه فتَفَرَّقَ ونَشَره وكذلك بَثَّ الخيلَ في الغارة يَبُثُّها بَثّاً فانْبَثَّتْ وبَثَّ الصيادُ كلابَه يَبُثُّها بَثّاً وانْبَثَّ الجَرادُ في الأَرض 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ريشه أصبح كالأزاهير المتفرقة والمنتشرة لم تسقط عليها الأمطار لأنّ من عادة الزهر أنّه يظهر في موسم الأمطار إلا أنّ هذا الزهر المختلف الألوان دائم الظهور وهنا يبين السياق عظمة الخالق في حسن تصويره للطاووس وبديع خلقه</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7036671_1051229030"/>
      <w:bookmarkStart w:id="254" w:name="_Toc85"/>
      <w:bookmarkEnd w:id="253"/>
      <w:r>
        <w:rPr/>
        <w:t>2</w:t>
      </w:r>
      <w:r>
        <w:rPr>
          <w:rtl w:val="true"/>
        </w:rPr>
        <w:t xml:space="preserve">- </w:t>
      </w:r>
      <w:r>
        <w:rPr>
          <w:rtl w:val="true"/>
        </w:rPr>
        <w:t>الأقْحُوَان</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تُشَبّه به الأسنان ووزنه أفْعُلان، والهمزة والنون زائدتان،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الأُقْحوان البَابونج أو القُرَّاص، واحدته أُقْحوانة، ويجمع على أقاحٍ</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مرة واحدة من خطبة عجيب خلقة الطاووس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يُخَيَّلُ لِكَثْرَةِ مَائِهِ وشِدَّةِ بَرِيقِهِ أَنَّ الُحضْرَةَ النَّاضِرَةَ مُمتْزِجَةٌ بِهِ ومَعَ فَتقْ سَمْعِهِ خَطٌّ كَمُسْتدَقِّ الْقَلَمِ فِی لَوْنِ الأقْحُوَانِ أبْيَضُ يَقَقٌ فَهُوَ ببِيَاَضِهِ </w:t>
      </w:r>
    </w:p>
    <w:p>
      <w:pPr>
        <w:pStyle w:val="BookText"/>
        <w:rPr/>
      </w:pPr>
      <w:r>
        <w:rPr>
          <w:rFonts w:ascii="Amiri" w:hAnsi="Amiri" w:eastAsia="Amiri" w:cs="Amiri"/>
          <w:color w:val="111111"/>
          <w:sz w:val="28"/>
          <w:sz w:val="28"/>
          <w:szCs w:val="28"/>
          <w:rtl w:val="true"/>
          <w:lang w:bidi="ar-SA"/>
        </w:rPr>
        <w:t>فِی سَوَادِ مَا هُنَالِكَ يَأْتَلِقُ</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شبّه الإمام ريشه بزهرة الأقحوان حيث اللون الأبيض، فحضور الأقحوان هنا لاشتراكهما بلون ولأجل تقريب الصورة في تصوير الجمال، ونتيجة جمال هذا الطائر وتصويره أصبح ما وجد عليه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الصقال والبريق، والديباج، والرونق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التشكيلات فيه شبهها الإمام علیه السلام بالأزاهير المنتشرة المنثورة المتفرقة بكل مكان يقول ابن ميثم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رجع إلى تشبيهه بالأزاهير المبثوثة، ونبّه على كمال قدرة صانعها بأنّها مع ذلك لم تربّها أمطار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لم تعدّها لتلك الألوان أمطار ربيع</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 xml:space="preserve">، فهي دائمة الظهور بينما الازهار حقيقة لا توجد إلا بفصل الربيع ودلالة السياق تبين قدرة الخالق وذكر الأقحوان والأزاهير لما تميز به هذا الطائر كدعوة إلى التأمل والتفكر فيما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للأزهار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8000_75587"/>
      <w:bookmarkStart w:id="256" w:name="pg8000_75587"/>
      <w:bookmarkEnd w:id="256"/>
    </w:p>
    <w:p>
      <w:pPr>
        <w:pStyle w:val="Heading2"/>
        <w:numPr>
          <w:ilvl w:val="1"/>
          <w:numId w:val="1"/>
        </w:numPr>
        <w:rPr/>
      </w:pPr>
      <w:bookmarkStart w:id="257" w:name="pg8000_75587"/>
      <w:bookmarkStart w:id="258" w:name="__RefHeading___Toc7036673_1051229030"/>
      <w:bookmarkStart w:id="259" w:name="_Toc86"/>
      <w:bookmarkEnd w:id="257"/>
      <w:bookmarkEnd w:id="258"/>
      <w:r>
        <w:rPr>
          <w:rtl w:val="true"/>
        </w:rPr>
        <w:t>الباب الثاني</w:t>
      </w:r>
      <w:r>
        <w:rPr>
          <w:rtl w:val="true"/>
        </w:rPr>
        <w:t xml:space="preserve">: </w:t>
      </w:r>
      <w:r>
        <w:rPr>
          <w:rtl w:val="true"/>
        </w:rPr>
        <w:t>ألفاظ الطبيعة غير الحيّة في نهج البلاغة</w:t>
      </w:r>
      <w:bookmarkEnd w:id="2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7036675_1051229030"/>
      <w:bookmarkStart w:id="261" w:name="_Toc87"/>
      <w:bookmarkEnd w:id="260"/>
      <w:r>
        <w:rPr>
          <w:rtl w:val="true"/>
        </w:rPr>
        <w:t>اشارة</w:t>
      </w:r>
      <w:bookmarkEnd w:id="2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8000_75589"/>
      <w:bookmarkStart w:id="263" w:name="pg8000_75589"/>
      <w:bookmarkEnd w:id="263"/>
    </w:p>
    <w:p>
      <w:pPr>
        <w:pStyle w:val="Heading3"/>
        <w:numPr>
          <w:ilvl w:val="2"/>
          <w:numId w:val="1"/>
        </w:numPr>
        <w:rPr/>
      </w:pPr>
      <w:bookmarkStart w:id="264" w:name="pg8000_75589"/>
      <w:bookmarkStart w:id="265" w:name="__RefHeading___Toc7036677_1051229030"/>
      <w:bookmarkStart w:id="266" w:name="_Toc88"/>
      <w:bookmarkEnd w:id="264"/>
      <w:bookmarkEnd w:id="265"/>
      <w:r>
        <w:rPr>
          <w:rtl w:val="true"/>
        </w:rPr>
        <w:t>الفصل الأول أثر السياق في الألفاظ الدالة على الأرض</w:t>
      </w:r>
      <w:bookmarkEnd w:id="266"/>
    </w:p>
    <w:p>
      <w:pPr>
        <w:pStyle w:val="Heading4"/>
        <w:numPr>
          <w:ilvl w:val="3"/>
          <w:numId w:val="1"/>
        </w:numPr>
        <w:rPr/>
      </w:pPr>
      <w:bookmarkStart w:id="267" w:name="__RefHeading___Toc7036679_1051229030"/>
      <w:bookmarkStart w:id="268" w:name="_Toc8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والصخور والحجارة وما يتصل بها</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والوادي والطريق وما يتصل بها</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والصحراء وما يتصل بها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وما يتصل بها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8000_75591"/>
      <w:bookmarkStart w:id="270" w:name="pg8000_75591"/>
      <w:bookmarkEnd w:id="270"/>
    </w:p>
    <w:p>
      <w:pPr>
        <w:pStyle w:val="Heading4"/>
        <w:numPr>
          <w:ilvl w:val="3"/>
          <w:numId w:val="1"/>
        </w:numPr>
        <w:rPr/>
      </w:pPr>
      <w:bookmarkStart w:id="271" w:name="pg8000_75591"/>
      <w:bookmarkStart w:id="272" w:name="__RefHeading___Toc7036681_1051229030"/>
      <w:bookmarkStart w:id="273" w:name="_Toc90"/>
      <w:bookmarkEnd w:id="271"/>
      <w:bookmarkEnd w:id="272"/>
      <w:r>
        <w:rPr>
          <w:rtl w:val="true"/>
        </w:rPr>
        <w:t>توطئة</w:t>
      </w:r>
      <w:bookmarkEnd w:id="273"/>
    </w:p>
    <w:p>
      <w:pPr>
        <w:pStyle w:val="BookText"/>
        <w:rPr/>
      </w:pPr>
      <w:r>
        <w:rPr>
          <w:rFonts w:ascii="Amiri" w:hAnsi="Amiri" w:eastAsia="Amiri" w:cs="Amiri"/>
          <w:color w:val="111111"/>
          <w:sz w:val="28"/>
          <w:sz w:val="28"/>
          <w:szCs w:val="28"/>
          <w:rtl w:val="true"/>
          <w:lang w:bidi="ar-SA"/>
        </w:rPr>
        <w:t>لمّا كانت الأرضُ التي نحنُ عليها تشكّلُ الركنَ الأساس لألفاظِ الطَّبيعة، فهي تُعدُّ أيضاً محورُ الكونِ الذي نعيشُ فيه إذْ خلَقَهَا اللهُ للإنسان وسخّرها وما عليها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 الأرضُ في اللُّغةِ في قولِ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والراء والضاد ثلاثة أصول، أصل يتفرع وتكثر مسائله، الأصل الأوّل فكلُّ شيءٍ يسفُل ويقابل السّماءَ، يُقال لأعلى الفرس سماءٌ، ولقوائمه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وأحمر كالديباج أما سماؤه فريا وأما أرضه فمحول</w:t>
      </w:r>
      <w:r>
        <w:rPr>
          <w:rStyle w:val="FootnoteAnchor"/>
          <w:rtl w:val="true"/>
        </w:rPr>
        <w:footnoteReference w:id="517"/>
      </w:r>
      <w:r>
        <w:rPr>
          <w:rFonts w:ascii="Amiri" w:hAnsi="Amiri" w:eastAsia="Amiri" w:cs="Amiri"/>
          <w:color w:val="111111"/>
          <w:sz w:val="28"/>
          <w:sz w:val="28"/>
          <w:szCs w:val="28"/>
          <w:rtl w:val="true"/>
          <w:lang w:bidi="ar-SA"/>
        </w:rPr>
        <w:t>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نحنُ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وأصلان لا ينقاسانِ بل كلُّ واحدٍ موضوعٌ حيثُ وضعَتْه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هذان الأصلان فالأرض الزُّكْمَةُ، رجل مأروضٌ أي مزكوم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الرِّعدة، يقال بفلانٍ أرْضٌ أي رِعْدَةٌ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مؤنثة، وهي اسم جنس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والجمع أَرْضاتٌ وأَرَضونَ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تجمع على أُروضٍ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والأَراضي أيضاً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سفل فهو أرض وأرض أَريضَةٌ، أي زكيةٌ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الكتاب قول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 الخليل عن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وأرضاتٌ؟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مؤنثَّة وجمعت بالتاء ثقلت كما ثقلت طلحاتٌ وصحفاتٌ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جمعت بالواو والنون؟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بالسِّنين ونحوها من بنات الحرفين لأنّهَا مؤنثّة كما أن سنةً مؤنّثة، ولأن الجمع بالتاء أقلّ والجمع بالواو والنون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آرضٍ ولا آراضٍ فيجمعونه كما جمعوا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أرضون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لمّا كانت تدخلها التاء أرادوا أن يجمعوها بالواو والنون كما جمعوها بالتاء، وأهلٌ مذكَّر لا تدخله التاء ولا تغيَّره الواو والنون كما لا تغيّر غيره من المذكَّر،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وفسلٍ</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نزل القرآن تغيرت نظرة الإنسان، ولا سيما العربي لكل ما حوله بما في ذلك الأرض، فكان التأمل حاضراً في كل زاوية من زوايا نظره، وقد وعده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سيريه الآيات في الآفاق وفي أنفسهم؛ كما بيّن أنّ في الدعوة إلى التفكر يؤدي إلى الإقرار بوجود الله والإيمان به</w:t>
      </w:r>
      <w:r>
        <w:rPr>
          <w:rStyle w:val="FootnoteAnchor"/>
          <w:rtl w:val="true"/>
        </w:rPr>
        <w:footnoteReference w:id="521"/>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 جُنُوبِهمْ وَيَتَفَكَّرُونَ فِی خَلْقِ السَّمَوَاتِ وَالْاَرْضِ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نظر إلى السياقات التي وردت فيها هذه اللفظة في القرآن الكريم نجدها متنوعة ومتعددة ومقترنة بأفعال وصفات وأحوال، كان لها الأثر في تحديد الصور، ولا يشمل ذلك الأرض فحسب بل كل ما عليها وما يتصل بها من تضاريس وما تحويه من سهول وجبال ومياه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يوجد في القرآن أيضاً ورود الأرض مفردة في صورة من الصور، وصورة أخرى اقترانها بالسماء وجعلها لفظاً مقابلاً للفظ، ومن الملاحظ أن الأرض لم ترد إلّا بصيغة المفرد بينما السماء وردت بصيغة المفرد والجمع</w:t>
      </w:r>
      <w:r>
        <w:rPr>
          <w:rStyle w:val="FootnoteAnchor"/>
          <w:rtl w:val="true"/>
        </w:rPr>
        <w:footnoteReference w:id="523"/>
      </w:r>
      <w:r>
        <w:rPr>
          <w:rFonts w:ascii="Amiri" w:hAnsi="Amiri" w:eastAsia="Amiri" w:cs="Amiri"/>
          <w:color w:val="111111"/>
          <w:sz w:val="28"/>
          <w:sz w:val="28"/>
          <w:szCs w:val="28"/>
          <w:rtl w:val="true"/>
          <w:lang w:bidi="ar-SA"/>
        </w:rPr>
        <w:t>، وأول من التفت لذلك الجاحظ في كتابه البيان والتبيين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ولفظ القرآن الذي عليه نزل انه اذا ذكر الابصار لم يقل الاسماع واذا ذكر سبع سموات لم يقل الارضين الا تراه لا يجمع الارض أرضين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والصور اللفظية الواردة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وضعت ضمن السياق اللغوي في الدلالة على مسمى معين من البلاد من خلال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كأرض مصر، ومكة، والمدينة المنورة، وبلاد الشام، واليمن، كما وردت بمسمى عام في الدلالة على الأرض التي نعيش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الْاَرْضَ ذَلُولًا فَامْشُوا فِ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هذه اللفظة في السنة النبوية الشريفة قد ورد الاهتمام بذكرها في الأحاديث 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فمما جاء في حديث نقل عنه يبين أنّ الأرضين سبع كما السموات سبع وقد ورد ذلك في القرآن وتأكيد الرسول صلی الله علیه و آله على ذلك، قال تعالى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سَمَوَاتٍ وَمِنَ الْاَرْضِ مِثْلَهُنَّ يَتَنَزَّلُ الْاَمْرُ بَيْنَهُنَّ لِتَعْلَمُوا أَنَّ الله عَلَ كُلِّ شَیءٍ قَدِيرٌ وَأَنَّ الله قَدْ أَحَاطَ بِكُلِّ شَیْءٍ عِلْمًا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يلاحظ على الرغم من عدم ذكر لفظها مجموعاً في القرآن الكريم، والاكتفاء بالإشارة في 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 فقد ذكرها الرسول صلی الله علیه و آله بلفظ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علي بن عبد الله أخبرنا ابن علية عن على بن المبارك حدثنا يحيى ابن أبي كثير عن محمد بن إبراهيم بن الحارث عن أبى سلمة بن عبد الرحمن كانت بينه وبين أناس خصومة فى أرض، فدخل على عائشة فذكر لها ذلك، فقالت يا أبا سلمة اجتنب الأرض، فإن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قيد شبر طوقه من سبع أرضين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كانت الأرض من أهم المصادر التي تُهيِّىء للإنسان الرزق والغذاء، فقد ذكر الرسول السعي لإحيائها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ميتة فهي لهُ وليس لعرق ظالم حق</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xml:space="preserve">ذكر صاحب المجازات النبوية أن إحياء الأرض هو من المجاز، ويتم أحياؤها بسقيها وحرثها وزرعها فإذا ما أتى أحدهم وغرس فيها شجراً أو ما شابه ذلك يكون ظالماً، وإنّما ذكر العرق الظالم هنا من باب المجاز والمراد هو من يقوم بالغرس أو البناء في أرض غيره يكون ظالماً لأن </w:t>
      </w:r>
    </w:p>
    <w:p>
      <w:pPr>
        <w:pStyle w:val="BookText"/>
        <w:rPr/>
      </w:pPr>
      <w:r>
        <w:rPr>
          <w:rFonts w:ascii="Amiri" w:hAnsi="Amiri" w:eastAsia="Amiri" w:cs="Amiri"/>
          <w:color w:val="111111"/>
          <w:sz w:val="28"/>
          <w:sz w:val="28"/>
          <w:szCs w:val="28"/>
          <w:rtl w:val="true"/>
          <w:lang w:bidi="ar-SA"/>
        </w:rPr>
        <w:t>صاحبها تملّكها بالإحياء وهذا ما جرى زمن الفتوحات الإسلامية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ولأهمية الأرض الكوكب الذي نعيش عليه، فقد ذُكِرتْ في نهج البلاغة في مئة واثنين وثلاثين موضعاً وردت في سياق الخلق، والدعاء، والوصف وغيرها، ولعلّ تكرار ذكرها بكثرة كان لقصد تنبيه المخاطب لأمور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ما خلق الله من أجل التفكّر في 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وتنبيه الإنسان إلى الكرة الأرضية التي يعيش عليها ليكون مدركاً للأمور والحوادث من حوله، فضلاً على الدور الذي أدّاه تنوع السياق والمقام الذي وردت فيه اللفظة باختلاف الخطاب والزمن والحال كله أدّى إلى تنوع المقاصد والمعاني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ورود هذه اللفظة في ثلاثة سياقات مختلفة؛ قوله علیه السلام من خطبة في حمد الله والثناء على الرسول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اسْتَعْمَلَنَا اللهُ وإِيَّاكُمْ بِطَاعَتِهِ وطَاعَةِ رَسُولِهِ وعَفَا عَنَّا وعَنْكُمْ بِفَضْلِ رَحْمَتِهِ الْزَمُوا الأرْضَ واصْبِرُوا عَلَی الْبَلاءِ ولا تُحَرِّكُوا بِأَيْدِيكُمْ وسُيُوفِكُمْ فِی هَوَى أَلْسِنَتِكُمْ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سيرٍ مرتقب للأجواء التي عاشها الإمام من خلال القراءة المتأنية؛ يلاحظ ضمن السياق النحوي أنّ خطاب الإمام خاص، فهو ليس خطاباً عاماً؛ بدلالة الضمير المتصل للمتكلمين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المخاطب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ذكر وظائف 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عن وظيفة الربط فإن للضمائر قيمة استعمالية تكمن في الاختصار والإيجاز في التعبير بالاستغناء عن إعادة ما سبق ذكره من اسماء</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وهنا يتضح وجود وظيفة جديدة للضمائر ضمن </w:t>
      </w:r>
    </w:p>
    <w:p>
      <w:pPr>
        <w:pStyle w:val="BookText"/>
        <w:rPr/>
      </w:pPr>
      <w:r>
        <w:rPr>
          <w:rFonts w:ascii="IRNazanin" w:hAnsi="IRNazanin" w:eastAsia="IRNazanin"/>
          <w:color w:val="111111"/>
          <w:sz w:val="28"/>
          <w:sz w:val="28"/>
          <w:szCs w:val="28"/>
          <w:rtl w:val="true"/>
          <w:lang w:bidi="fa-IR"/>
        </w:rPr>
        <w:t>سياق الحال وهي الايحاء بوساطة الضمائر إذ كان لها دور يحيل من دون الكشف عن المخاطب ولعلّ الأمر يرجع إلى حرص الإمام علیه السلام الذي كان موجهاً لأصحابه المخلصين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يلاحظ أنّ الإمام علیه السلام كان محيطاً بالأعداء من حوله مع أصحابه؛ لذا أمرهم بلزوم الأرض بعد تذكيرهم بطاعتهم لله والرسول، وقد قدّم الإمام بنصحه لهم ووصيته بلزوم الأرض أولا مهما نزلت عليهم من مصائب وعدم التحرك والعجلة، وقد دلّت هذه اللفظة ضمن سياق الحال على الثبات، وضرورة ذلك بضبط النفس، فجاءت قصداً للعموم ونصحاً للجميع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موضع آخر يستعمل الإمام علیه السلام الأرض في سياق مختلف إذ دلّت على موضع هلاك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اسْتَنْطَقُوا عَنْهُمْ عَرَصَاتِ تِلْكَ الدِّيَارِ الَخاوِيَةِ والرُّبُوعِ الخَالِيَةِ لَقَالَتْ ذَهَبُوا فِ الأرْضِ ضُلالاً</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فالضُلال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هالكون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 الخطبة نفسها يستعمل اللفظة في موضع التذكير والوعظ ويستعير لها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لا حقيقة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أَكَلَتِ الأرْضُ مِنْ عَزِيزِ جَسَدٍ وأنَيِقِ لَوْنٍ كَانَ فِی الدُّنيْاَ غَذِيَّ تَرَفٍ ورَبيِبَ شَرَفٍ</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أكلها على إفناء الجسد وتحليله وإزالته من الوجود؛ تذكر الدكتورة سهى </w:t>
      </w:r>
    </w:p>
    <w:p>
      <w:pPr>
        <w:pStyle w:val="BookText"/>
        <w:rPr/>
      </w:pPr>
      <w:r>
        <w:rPr>
          <w:rFonts w:ascii="Amiri" w:hAnsi="Amiri" w:eastAsia="Amiri" w:cs="Amiri"/>
          <w:color w:val="111111"/>
          <w:sz w:val="28"/>
          <w:sz w:val="28"/>
          <w:szCs w:val="28"/>
          <w:rtl w:val="true"/>
          <w:lang w:bidi="ar-SA"/>
        </w:rPr>
        <w:t>نعجة أنّ دلالة الفعل حينما يخرج عن الخطاب والمعنى النحوي إلى الاستعارة ليكشف الخطاب المضمر في كليهما عن المراد وقد وظّف الخطاب النحوي بما يقوم به من التعويض الاعرابي في حذف العنصر واحلال غيره محله بينما الخطاب الاستعاري يعطي مدلولاً معنوياُ من خلال التحليل لذا فمفهوم الأكل مثلاً قول 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الثعلبُ من بُرجي حمامةْ فالفعل أكل بمعنى احتل لان مفهوم الأكل للإنسان هو احتلال شيء من الطعام يتقوى به الإنسان والثعلب هنا العدو، أمّا الابراج فهي الوطن العربي والحمامة رمز السلام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يشير السياق إلى هذا المفهوم في قول الإمام علیه السلام فالأرض تتحول من كوكب نعيش عليه إلى مكان لاختفاء الجسد وفنائه بقدرة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واستعمل الإمام علیه السلام الأرض هنا على نحو المجاز في صفة الاكل لها كما ذكر حال الإنسان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جسد وأنيق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على مطعمه وشربه كان غذي ترف وربيب شرف إشارة إلى منزلته ومكانته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فقد دلّ السياق على العبرة والعظة وما أكثر ذلك في أقوال الإمام علیه السلام وهو المراد من قوله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8000_75599"/>
      <w:bookmarkStart w:id="275" w:name="pg8000_75599"/>
      <w:bookmarkEnd w:id="275"/>
    </w:p>
    <w:p>
      <w:pPr>
        <w:pStyle w:val="Heading4"/>
        <w:numPr>
          <w:ilvl w:val="3"/>
          <w:numId w:val="1"/>
        </w:numPr>
        <w:rPr/>
      </w:pPr>
      <w:bookmarkStart w:id="276" w:name="pg8000_75599"/>
      <w:bookmarkStart w:id="277" w:name="__RefHeading___Toc7036683_1051229030"/>
      <w:bookmarkStart w:id="278" w:name="_Toc91"/>
      <w:bookmarkEnd w:id="276"/>
      <w:bookmarkEnd w:id="277"/>
      <w:r>
        <w:rPr>
          <w:rtl w:val="true"/>
        </w:rPr>
        <w:t>المبحث الأول</w:t>
      </w:r>
      <w:r>
        <w:rPr>
          <w:rtl w:val="true"/>
        </w:rPr>
        <w:t xml:space="preserve">: </w:t>
      </w:r>
      <w:r>
        <w:rPr>
          <w:rtl w:val="true"/>
        </w:rPr>
        <w:t>التراب والصخور والحجارة وما يتصل بها</w:t>
      </w:r>
      <w:bookmarkEnd w:id="278"/>
    </w:p>
    <w:p>
      <w:pPr>
        <w:pStyle w:val="Heading5"/>
        <w:numPr>
          <w:ilvl w:val="4"/>
          <w:numId w:val="1"/>
        </w:numPr>
        <w:rPr/>
      </w:pPr>
      <w:bookmarkStart w:id="279" w:name="__RefHeading___Toc7036685_1051229030"/>
      <w:bookmarkStart w:id="280" w:name="_Toc92"/>
      <w:bookmarkEnd w:id="279"/>
      <w:r>
        <w:rPr/>
        <w:t>1</w:t>
      </w:r>
      <w:r>
        <w:rPr>
          <w:rtl w:val="true"/>
        </w:rPr>
        <w:t xml:space="preserve">- </w:t>
      </w:r>
      <w:r>
        <w:rPr>
          <w:rtl w:val="true"/>
        </w:rPr>
        <w:t>بِسَاط</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والسين والطاء أصلٌ واحدٌ، وهو امتِدادُ الشَّیء، في عِرَض أو غير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فالبِساط ما 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والبَسَاط الأرض، وهي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مكان بَسِيطٌ وبَساط</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 والبِساطُ ما بُسِط وأَرض بَساطٌ وبَسِيطةٌ مُنْبَسطة مستويَة</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البَسْطِ السَّعَةُ وسُمِّيَتِ الأرْضُ بَسيطةً لِسَعَتها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مرة واحد في نهج البلاغة، فقد جاء عَنْ نَوْف البكالِیَّ قَالَ رَأَيتُ أَميرَ المؤمِنِينَ علیه السلام ذَات لَيْلَةٍ وقَدْ خرجَ مِنْ فراشهِ فَنَظَرَ فِی النُّجومِ فَقَالَ لِی يَا نَوفُ أَراقِدٌ أَنْتَ أَمْ رَامِقٌ؟ فَقُلتُ بَل رَامقٌ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طُوبَى لِلزَّاهِدِينَ فِ الدُّنْيَا الرَّاغِبِينَ فِی الآخِرَةِ أُولَئِكَ قَوْمٌ اتَّخَذُوا الأرْضَ بِسَاطاً وتُرَابَهَا فِرَاشاً ومَاءَهَا طِيباً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عندما نلاحظ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جاءت مجاورة للأرض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الْاَرْضَ بِسَاطًا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وألصقت هذه النعمة بالأرض حتى سميت بالبسيطة،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اسمٌ لَها</w:t>
      </w:r>
      <w:r>
        <w:rPr>
          <w:rStyle w:val="FootnoteAnchor"/>
          <w:rtl w:val="true"/>
        </w:rPr>
        <w:footnoteReference w:id="542"/>
      </w:r>
      <w:r>
        <w:rPr>
          <w:rFonts w:ascii="Amiri" w:hAnsi="Amiri" w:eastAsia="Amiri" w:cs="Amiri"/>
          <w:color w:val="111111"/>
          <w:sz w:val="28"/>
          <w:sz w:val="28"/>
          <w:szCs w:val="28"/>
          <w:rtl w:val="true"/>
          <w:lang w:bidi="ar-SA"/>
        </w:rPr>
        <w:t>؛ لذا فمن باب الانتفاع بها، والتقلب على ارجائها كونها سكناً ممهداً ومريحاً للبشر مع تثبيتها بالجبال الراسيات الشامخات، أصبح هذا المعنى الوارد في القرآن الكريم لهذه اللفظة</w:t>
      </w:r>
      <w:r>
        <w:rPr>
          <w:rStyle w:val="FootnoteAnchor"/>
          <w:rtl w:val="true"/>
        </w:rPr>
        <w:footnoteReference w:id="543"/>
      </w:r>
      <w:r>
        <w:rPr>
          <w:rFonts w:ascii="IRNazanin" w:hAnsi="IRNazanin" w:eastAsia="IRNazanin"/>
          <w:color w:val="111111"/>
          <w:sz w:val="28"/>
          <w:sz w:val="28"/>
          <w:szCs w:val="28"/>
          <w:rtl w:val="true"/>
          <w:lang w:bidi="fa-IR"/>
        </w:rPr>
        <w:t xml:space="preserve">، وفي دلالة قول الإمام علیه السلام على الزهدِ لمّا خاطب نَوْفَ معنىً آخر مختلفاً عن المعنى الوارد في القرآن من خلال الفعلين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بالمعطيات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ورد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واختلفت دلالةُ الأرضِ هنا في إلصاقِ صفة البساط بها بإختلاف دلالات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الوارد بين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ملاحظة أنّ الزمن المسيطر على السياق المقالي هو الزمن الماضي؛ والفعلان يدلان على الصيرورة والتحويل ويخرجان لمعانٍ بحسب السياق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في الآية كما ذكره السمين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مشابهة لهذه الآية</w:t>
      </w:r>
      <w:r>
        <w:rPr>
          <w:rStyle w:val="FootnoteAnchor"/>
          <w:rtl w:val="true"/>
        </w:rPr>
        <w:footnoteReference w:id="54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صَيَّر فتتعدَّى لمفعولين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فتتعدَّى لواحد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لذا فالأرض صُيرَّت بساطاٌ</w:t>
      </w:r>
      <w:r>
        <w:rPr>
          <w:rStyle w:val="FootnoteAnchor"/>
          <w:rtl w:val="true"/>
        </w:rPr>
        <w:footnoteReference w:id="547"/>
      </w:r>
      <w:r>
        <w:rPr>
          <w:rFonts w:ascii="Amiri" w:hAnsi="Amiri" w:eastAsia="Amiri" w:cs="Amiri"/>
          <w:color w:val="111111"/>
          <w:sz w:val="28"/>
          <w:sz w:val="28"/>
          <w:szCs w:val="28"/>
          <w:rtl w:val="true"/>
          <w:lang w:bidi="ar-SA"/>
        </w:rPr>
        <w:t xml:space="preserve">، أو خلقت وهنا مفهوم الجعل خلق لوظيفة الأشياء المخلوقة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وجعل وظيفتها أن تكون مهاداً أو فراشاً أو بساطاً دلالةً على الاستقرار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معنى الفعل جعل فالجعلُ من الله والاتخاذ من الزاهدين، ودلالة الفعل اتخذ كما ذكر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لأمر يستمر فيه مثل الدار يتخذها مسكناً والدابة يتخذها قُعْدَة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ومما يعرف أنّ الزيادة في بنية الكلمة فيه دلالة على زيادة في المعنى يقول الزركشي في كتابه البرهان في علوم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اللفظ إذا كان على وزن من الأوزان ثم نقل الى وزن آخر أعلى منه فلا بد أن يتضمن من المعنى أكثر مما تضمنه أولا لأن الألفاظ أدلة على المعاني فإذا زيدت في الألفاظ وجب زيادة المعاني ضرورة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أبلغ من قادر لدلالته على أنه قادر متمكن القدرة لا يرد شيء عن اقتضاء قدرته ويسمى هذا قوة اللفظ لقوة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فدلالة الفعل أخذ ليس كدلالة اتخذ لأن فيه دلالة على الاستمرار، ويجري مجرى الجعل في</w:t>
      </w:r>
    </w:p>
    <w:p>
      <w:pPr>
        <w:pStyle w:val="BookText"/>
        <w:rPr/>
      </w:pPr>
      <w:r>
        <w:rPr>
          <w:rFonts w:ascii="Amiri" w:hAnsi="Amiri" w:eastAsia="Amiri" w:cs="Amiri"/>
          <w:color w:val="111111"/>
          <w:sz w:val="28"/>
          <w:sz w:val="28"/>
          <w:szCs w:val="28"/>
          <w:rtl w:val="true"/>
          <w:lang w:bidi="ar-SA"/>
        </w:rPr>
        <w:t>المفعولية، فإما أن يتعدى لمفعول واحد أو لمفعولين الثاني منهما هوالأول في المعنى</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يتبين أن الجعل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والتصيير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أقوى من الاتخاذ وأبلغ في حين الأخذ يعني الاستمرار على حوز الشيء أي أنهم مستمرون على اتخاذ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ذلك في السياق على شدة زهدهم من دون السعي لتغيير أحوالهم لأن صفة الزهد ثابتة فيهم لا 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ذلك فاتخاذ الأرض بساطاً فيه دلالة على قوة الفعل وملازمته فهذا حالهم الذي هم عليه دائما؛ وفي الآية الكريمة كان جعل الأرض دالة على التحول من حال الى حال أي أنه ذو دلالة على قدرة الله في الارض، وجعلها كالبسط لتصلح للسكنى عليها والسعي في مناكبها، والجعل من أفعال الخالق في هذا السياق والاتخاذ من أفعال الخلق، والإمام علیه السلام يعطي جانباّ مهماً ضمن سياق الحال في بيان صفاتهم ولعلّ في ذلك حكمة في بيان صفات الزهاد فمن كانت الأرض بساطاً له والتراب فراشاً يكون زاهداً؛ لذا دلّ السياق على بيان صفات الزهاد من خلال ذلك</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المتبادر إلى الذهن لماذا لم يقتبس الامام علي علیه السلام من القرآن؟ لماذا جاء بالفعل اتخذ ولم يأتِ بالفعل جعل إن كانت صيغة اتخذ تشبه جعل بصورة متقاربة على حد قول بعض أصحاب المعاجم اللغوية؟ يبدو أن الفعل اتخذ يمكن حمله على المجاز وعلى الحقيقة، فحمله على المجاز من باب مشابهته للفعل جعل، وعلى الحقيقة من باب صفات الزهاد وافعالهم، فإن كانت دلالة البساط على التسوية الاتساع فإن دلالته هنا على الزهد والتواضع</w:t>
      </w:r>
      <w:r>
        <w:rPr>
          <w:rFonts w:eastAsia="IRNazanin" w:cs="IRNazanin"/>
          <w:color w:val="111111"/>
          <w:sz w:val="28"/>
          <w:szCs w:val="28"/>
          <w:rtl w:val="true"/>
          <w:lang w:bidi="fa-IR"/>
        </w:rPr>
        <w:t xml:space="preserve">. </w:t>
      </w:r>
      <w:bookmarkStart w:id="281" w:name="pg8000_75603"/>
    </w:p>
    <w:p>
      <w:pPr>
        <w:pStyle w:val="Heading5"/>
        <w:numPr>
          <w:ilvl w:val="4"/>
          <w:numId w:val="1"/>
        </w:numPr>
        <w:rPr/>
      </w:pPr>
      <w:bookmarkStart w:id="282" w:name="__RefHeading___Toc7036687_1051229030"/>
      <w:bookmarkStart w:id="283" w:name="_Toc93"/>
      <w:bookmarkEnd w:id="281"/>
      <w:bookmarkEnd w:id="282"/>
      <w:r>
        <w:rPr/>
        <w:t>2</w:t>
      </w:r>
      <w:r>
        <w:rPr>
          <w:rtl w:val="true"/>
        </w:rPr>
        <w:t xml:space="preserve">- </w:t>
      </w:r>
      <w:r>
        <w:rPr>
          <w:rtl w:val="true"/>
        </w:rPr>
        <w:t>البِقَاع</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يُخالِفُ بَعْضُه بَعضاً مثلُ الغُرابِ الأَسْوَدِ في صَدْرِه بيَاضٌ غُرابٌ أبْقَعُ وكَلْبٌ أبْقَعُ والبُقْعَةُ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أرضٍ على غَير هَيْأة التي على جَنْبِها كُلُّ واحِدةٍ منها بُقْعةٌ وجمعُها بقاعٌ وبُقَعٌ والبَقيعُ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الأرض فيه أرُومُ شَجَرٍ من ضُرُوبٍ شَتَّى وبه سُمِّيَ بَقيعُ الغَرْقَدِ بالمدينةِ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ثلاث مرات بصيغة الجمع فقط</w:t>
      </w:r>
      <w:r>
        <w:rPr>
          <w:rStyle w:val="FootnoteAnchor"/>
          <w:rtl w:val="true"/>
        </w:rPr>
        <w:footnoteReference w:id="551"/>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في أوائل خلافته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فِی عِبَادِهِ وبِلادِهِ فَإِنَّكُمْ مَسْؤولُونَ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من الإمام علیه السلام إلى المسؤولين، ولعدالته موارد ينقل عدالته في قوله للرعية؛ مذكراً إيّاهم بمسؤوليات جمة؛ ولكي يكون خطاب الإمام شمولياً ومن باب قول الرسول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أن مسؤولياتهم تتجاوز البقاع والبهائم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 وقال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كُلُّكُمْ رَاعٍ، وَكُلُّكُمْ مَسْؤُلٌ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رَعِيَّتهِ، الإِمَامُ رَاعٍ وَمَسْؤلٌ عَنْ رَعِيَّتهِ، وَالرَّجُلُ رَاعٍ فِی أَهْلِهِ وَهْوَ مَسْؤلٌ عَنْ رَعِيَّتِهِ، وَالَمرْأَةُ رَاعِيَةٌ فِی بَيْتِ زَوْجِهَا وَمَسْؤلَةٌ عَنْ رَعِيَّتِهَا، وَالَخادِمُ رَاعٍ فِی مَالِ سَيِّدِهِ وَمَسْؤلٌ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وَحَسِبْتُ أَنْ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رَاعٍ فِی مَالِ أَبيِهِ </w:t>
      </w:r>
    </w:p>
    <w:p>
      <w:pPr>
        <w:pStyle w:val="BookText"/>
        <w:rPr/>
      </w:pPr>
      <w:r>
        <w:rPr>
          <w:rFonts w:ascii="Amiri" w:hAnsi="Amiri" w:eastAsia="Amiri" w:cs="Amiri"/>
          <w:color w:val="111111"/>
          <w:sz w:val="28"/>
          <w:sz w:val="28"/>
          <w:szCs w:val="28"/>
          <w:rtl w:val="true"/>
          <w:lang w:bidi="ar-SA"/>
        </w:rPr>
        <w:t>وَمَسْؤلٌ عَنْ رَعِيَّتِهِ وَكُلُّكُمْ رَاعٍ وَمَسْؤلٌ عَنْ رَعِيَّتِهِ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البقاع هنا للدلالة على العموم؛ لأن البقعة هي قطعة الأرض غير هيأة التي جنبها كما ذكرها أصحاب المعاجم، ومن هنا جاءت تسمية البقيع بهذا الاسم لتخالف الموضع عن الذي إلى جنبه، وإن كان فيه أشجار مختلفة، وبناء على ذلك فإنّ مجيء لفظة البقاع هنا دون غيرها؛ للدلالة على مطلق المكان لا التخصيص، ويبدو أنّ الإمام كان مقصده هو المكان المطلق من دون تمييز من الذي إلى جنبه، وإنما يكون التمييز بنوع البقعة التي يكونون بها بما يحدّها من حدود لكيلا يكون هنالك عبث أو 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فهم مسؤولون عن كل شيء حتى البقاع والبهائم، ومساءلون عن كل تصرف بها من سكن أو إعمار أو تخريب وأيضاً عن إيذاء البهائم واجاعتها أو تحميلها أكثر مما ينبغي</w:t>
      </w:r>
      <w:r>
        <w:rPr>
          <w:rStyle w:val="FootnoteAnchor"/>
          <w:rtl w:val="true"/>
        </w:rPr>
        <w:footnoteReference w:id="555"/>
      </w:r>
      <w:r>
        <w:rPr>
          <w:rFonts w:ascii="Amiri" w:hAnsi="Amiri" w:eastAsia="Amiri" w:cs="Amiri"/>
          <w:color w:val="111111"/>
          <w:sz w:val="28"/>
          <w:sz w:val="28"/>
          <w:szCs w:val="28"/>
          <w:rtl w:val="true"/>
          <w:lang w:bidi="ar-SA"/>
        </w:rPr>
        <w:t xml:space="preserve">وفي مضمار الحرف نرى ورود 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حتى حرف عطف</w:t>
      </w:r>
      <w:r>
        <w:rPr>
          <w:rStyle w:val="FootnoteAnchor"/>
          <w:rtl w:val="true"/>
        </w:rPr>
        <w:footnoteReference w:id="556"/>
      </w:r>
      <w:r>
        <w:rPr>
          <w:rFonts w:ascii="Amiri" w:hAnsi="Amiri" w:eastAsia="Amiri" w:cs="Amiri"/>
          <w:color w:val="111111"/>
          <w:sz w:val="28"/>
          <w:sz w:val="28"/>
          <w:szCs w:val="28"/>
          <w:rtl w:val="true"/>
          <w:lang w:bidi="ar-SA"/>
        </w:rPr>
        <w:t>بتقدير معطوف عليه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مسؤولون عن كل شيء وعن البقاع والبهائم أو حرف ابتداء</w:t>
      </w:r>
      <w:r>
        <w:rPr>
          <w:rStyle w:val="FootnoteAnchor"/>
          <w:rtl w:val="true"/>
        </w:rPr>
        <w:footnoteReference w:id="557"/>
      </w:r>
      <w:r>
        <w:rPr>
          <w:rFonts w:ascii="Amiri" w:hAnsi="Amiri" w:eastAsia="Amiri" w:cs="Amiri"/>
          <w:color w:val="111111"/>
          <w:sz w:val="28"/>
          <w:sz w:val="28"/>
          <w:szCs w:val="28"/>
          <w:rtl w:val="true"/>
          <w:lang w:bidi="ar-SA"/>
        </w:rPr>
        <w:t>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إنكم مسؤولون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شمولية لمسؤولية البقاع والبهائم وفي كل ما تقع عليه اليد أو مالم تقع لضمان عدم حصول الضرر بها كما تقدّم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تتبين دلالة السياق في التقوى بعباد الله وبلاده للمسؤولية التي وضعت على الإنسان في كل شيء</w:t>
      </w:r>
      <w:r>
        <w:rPr>
          <w:rFonts w:eastAsia="Amiri" w:cs="Amiri" w:ascii="Amiri" w:hAnsi="Amiri"/>
          <w:color w:val="111111"/>
          <w:sz w:val="28"/>
          <w:szCs w:val="28"/>
          <w:rtl w:val="true"/>
          <w:lang w:bidi="ar-SA"/>
        </w:rPr>
        <w:t xml:space="preserve">. </w:t>
      </w:r>
      <w:bookmarkStart w:id="284" w:name="pg8000_75605"/>
    </w:p>
    <w:p>
      <w:pPr>
        <w:pStyle w:val="Heading5"/>
        <w:numPr>
          <w:ilvl w:val="4"/>
          <w:numId w:val="1"/>
        </w:numPr>
        <w:rPr/>
      </w:pPr>
      <w:bookmarkStart w:id="285" w:name="__RefHeading___Toc7036689_1051229030"/>
      <w:bookmarkStart w:id="286" w:name="_Toc94"/>
      <w:bookmarkEnd w:id="284"/>
      <w:bookmarkEnd w:id="285"/>
      <w:r>
        <w:rPr/>
        <w:t>3</w:t>
      </w:r>
      <w:r>
        <w:rPr>
          <w:rtl w:val="true"/>
        </w:rPr>
        <w:t xml:space="preserve">- </w:t>
      </w:r>
      <w:r>
        <w:rPr>
          <w:rtl w:val="true"/>
        </w:rPr>
        <w:t>التُّرَابِ</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نعم من أديم الأرض</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 والتراب واحد إلا أنهم أنثوا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طيبة التربة أي خِلقةُ ترابها، فإذا عنيتَ طاقة واحدةً من التراب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تُرَابةٌ، وتلك لا تدرك بالبصر دِقَّةً إلا بالتوهم</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 والتُّرابُ والتَّرَباءُ والتُّرَباءُ والتَّوْرَبُ والتَّيْرَبُ والتَّوْرابُ والتَّيْرابُ والتِّرْيَبُ والتَّرِيبُ الأَخيرة عن كراع كله واحد وجَمْعُ التُّرابِ أَتْرِبةٌ وتِرْبانٌ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هذه اللفظة في نهج البلاغة في أحد عشر موضعاً، تكررت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Style w:val="FootnoteAnchor"/>
          <w:rtl w:val="true"/>
        </w:rPr>
        <w:footnoteReference w:id="561"/>
      </w:r>
      <w:r>
        <w:rPr>
          <w:rFonts w:ascii="Amiri" w:hAnsi="Amiri" w:eastAsia="Amiri" w:cs="Amiri"/>
          <w:color w:val="111111"/>
          <w:sz w:val="28"/>
          <w:sz w:val="28"/>
          <w:szCs w:val="28"/>
          <w:rtl w:val="true"/>
          <w:lang w:bidi="ar-SA"/>
        </w:rPr>
        <w:t xml:space="preserve">، وتكررت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التراب بعدة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 من خطبة له في ذم الدنيا يذكر فيها حال المتكبرين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واتَّعِظُوا فِيهَا بِالَّذِينَ قَالُوا مَنْ أَشَدُّ مِنَّا قُوَّةً حُمِلُوا إِلَی قُبُورِهِمْ فَلا يُدْعَوْنَ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مِنَ الصَّفِيحِ أَجْنَانٌ ومِنَ التُّرَابِ أَكْفَانٌ ومِنَ الرُّفَاتِ جِيرَانٌ فَهُمْ جِيرَةٌ لا يُجيبُونَ دَاعِياً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استعمال التراب هنا بمثابة الوعظ والتذكير والارشاد لما سبق، </w:t>
      </w:r>
    </w:p>
    <w:p>
      <w:pPr>
        <w:pStyle w:val="BookText"/>
        <w:rPr/>
      </w:pPr>
      <w:r>
        <w:rPr>
          <w:rFonts w:ascii="Amiri" w:hAnsi="Amiri" w:eastAsia="Amiri" w:cs="Amiri"/>
          <w:color w:val="111111"/>
          <w:sz w:val="28"/>
          <w:sz w:val="28"/>
          <w:szCs w:val="28"/>
          <w:rtl w:val="true"/>
          <w:lang w:bidi="ar-SA"/>
        </w:rPr>
        <w:t xml:space="preserve">فدوام الحال من المحال، ويضرب الإمام المثل في عدم الاغترار والانجرار وراء الدنيا، ويذكر بحال الذين قالوا من أشد منا قوة حيث أخذهم التكبر والأنفة، فتغيرت بهم الأحوال ليجيء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التصيير والتحويل لحالهم من حال إلى حال، ويبدو بما يتصور من النص أنّه بعد أن كانت منازلهم قصوراً وثيابهم حريراً تحولت منازلهم قبوراً ولباسهم التراب وجيرانهم الرفات فأية حال أصبحوا وأمسوا؟ وقد قيل أما إنّ ترابهم قد تحوّل لكفن يغطي أجسادهم أو أنهم تحوّلوا تراباً</w:t>
      </w:r>
      <w:r>
        <w:rPr>
          <w:rStyle w:val="FootnoteAnchor"/>
          <w:rtl w:val="true"/>
        </w:rPr>
        <w:footnoteReference w:id="564"/>
      </w:r>
      <w:r>
        <w:rPr>
          <w:rFonts w:ascii="Amiri" w:hAnsi="Amiri" w:eastAsia="Amiri" w:cs="Amiri"/>
          <w:color w:val="111111"/>
          <w:sz w:val="28"/>
          <w:sz w:val="28"/>
          <w:szCs w:val="28"/>
          <w:rtl w:val="true"/>
          <w:lang w:bidi="ar-SA"/>
        </w:rPr>
        <w:t>فدلّ السياق على التحوّل من حال إلى حال مع الوعظ والارشاد لذلك، والاستفادة من أحوال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هذه اللفظة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القاصعة</w:t>
      </w:r>
      <w:r>
        <w:rPr>
          <w:rStyle w:val="FootnoteAnchor"/>
          <w:rtl w:val="true"/>
        </w:rPr>
        <w:footnoteReference w:id="565"/>
      </w:r>
      <w:r>
        <w:rPr>
          <w:rFonts w:ascii="Amiri" w:hAnsi="Amiri" w:eastAsia="Amiri" w:cs="Amiri"/>
          <w:color w:val="111111"/>
          <w:sz w:val="28"/>
          <w:sz w:val="28"/>
          <w:szCs w:val="28"/>
          <w:rtl w:val="true"/>
          <w:lang w:bidi="ar-SA"/>
        </w:rPr>
        <w:t xml:space="preserve">يقول في ذكر الانبياء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فِی الْكبِرِ لأَحَدٍ مِنْ عِبَادِهِ لَرَخَّصَ فيِهِ لِخاصَّةِ أَنْبِيَائِهِ وأَوْلِيَائِهِ ولَكِنَّهُ سُبْحَانَهُ كَرَّهَ إِلَيْهِمُ التَّكَابُرَ ورَضِیَ لهمُ التَّوَاضُعَ فَأَلْصَقُوا بِالأرْضِ خُدُودَهُمْ وعَفَّرُوا فِی التُّرَابِ وُجُوهَهُمْ وخَفَضُوا أَجْنِحَتَهُمْ لِلْمُؤْمِنِينَ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هنالك أكثر تواضعاّ من تعفير الوجوه بالأرض للعلي الأعلى وتعفير الوجه فيه عدة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أخذنا هذا الفعل لوجدنا في المعجم العربي ملاصقاً للتراب حتى أنه في أحد تصريفاته وهو العفر جاء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Style w:val="FootnoteAnchor"/>
          <w:rtl w:val="true"/>
        </w:rPr>
        <w:footnoteReference w:id="567"/>
      </w:r>
      <w:r>
        <w:rPr>
          <w:rFonts w:ascii="Amiri" w:hAnsi="Amiri" w:eastAsia="Amiri" w:cs="Amiri"/>
          <w:color w:val="111111"/>
          <w:sz w:val="28"/>
          <w:sz w:val="28"/>
          <w:szCs w:val="28"/>
          <w:rtl w:val="true"/>
          <w:lang w:bidi="ar-SA"/>
        </w:rPr>
        <w:t xml:space="preserve">، ويبدو هنا استعمال المفردة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التعفير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كناية عن </w:t>
      </w:r>
      <w:bookmarkStart w:id="287" w:name="pg8000_75607"/>
    </w:p>
    <w:p>
      <w:pPr>
        <w:pStyle w:val="BookText"/>
        <w:rPr/>
      </w:pPr>
      <w:bookmarkEnd w:id="287"/>
      <w:r>
        <w:rPr>
          <w:rFonts w:ascii="Amiri" w:hAnsi="Amiri" w:eastAsia="Amiri" w:cs="Amiri"/>
          <w:color w:val="111111"/>
          <w:sz w:val="28"/>
          <w:sz w:val="28"/>
          <w:szCs w:val="28"/>
          <w:rtl w:val="true"/>
          <w:lang w:bidi="ar-SA"/>
        </w:rPr>
        <w:t>التواضع والخضوع لله وعدم التكبر والغرور بالدنيا</w:t>
      </w:r>
      <w:r>
        <w:rPr>
          <w:rStyle w:val="FootnoteAnchor"/>
          <w:rtl w:val="true"/>
        </w:rPr>
        <w:footnoteReference w:id="568"/>
      </w:r>
      <w:r>
        <w:rPr>
          <w:rFonts w:ascii="Amiri" w:hAnsi="Amiri" w:eastAsia="Amiri" w:cs="Amiri"/>
          <w:color w:val="111111"/>
          <w:sz w:val="28"/>
          <w:sz w:val="28"/>
          <w:szCs w:val="28"/>
          <w:rtl w:val="true"/>
          <w:lang w:bidi="ar-SA"/>
        </w:rPr>
        <w:t>، أو لطول سجودهم على الأرض لله وعبادتهم له سبحانه وتعالى إلى جانب معاملتهم مع البشر بإلانة الجانب لأن تخفيض الجناح للمؤمنين يبين التعامل بالخلق الرفيع معهم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ذكرها سابقاً ضمن هذا المبحث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طُوبَى لِلزَّاهِدِينَ فِی الدُّنْيَا الرَّاغِبِينَ فِی الآخِرَةِ أُولَئِكَ قَوْمٌ اتَّخَذُوا الأرْضَ بِسَاطاً وتُرَابَهَا فِرَاشاً ومَاءَهَا طِيباً والْقُرْآنَ شِعَاراً والدُّعَاءَ دِثَاراً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فهنا اتخذوا الأرض كالفراش دلالة على زهدهم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7036691_1051229030"/>
      <w:bookmarkStart w:id="289" w:name="_Toc95"/>
      <w:bookmarkEnd w:id="288"/>
      <w:r>
        <w:rPr/>
        <w:t>4</w:t>
      </w:r>
      <w:r>
        <w:rPr>
          <w:rtl w:val="true"/>
        </w:rPr>
        <w:t xml:space="preserve">- </w:t>
      </w:r>
      <w:r>
        <w:rPr>
          <w:rtl w:val="true"/>
        </w:rPr>
        <w:t>الحَجَر</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 والجيم والراء أصل واحد مطَّرد، وهو المنْع والإحاطة على الشيء</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الصلب المعروف وجمعه أحجار وحجارة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هذه اللفظة في النهج في ستة عشر موضعاً، تكررت صيغة المفرد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عشرة مرة</w:t>
      </w:r>
      <w:r>
        <w:rPr>
          <w:rStyle w:val="FootnoteAnchor"/>
          <w:rtl w:val="true"/>
        </w:rPr>
        <w:footnoteReference w:id="573"/>
      </w:r>
      <w:r>
        <w:rPr>
          <w:rFonts w:ascii="Amiri" w:hAnsi="Amiri" w:eastAsia="Amiri" w:cs="Amiri"/>
          <w:color w:val="111111"/>
          <w:sz w:val="28"/>
          <w:sz w:val="28"/>
          <w:szCs w:val="28"/>
          <w:rtl w:val="true"/>
          <w:lang w:bidi="ar-SA"/>
        </w:rPr>
        <w:t xml:space="preserve">، وصيغتا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5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لورود هذه اللفظة في نهج البلاغة دلالات متعددة، ولا سيما دلالة الخلق للأرض بوصفه أحد مكوناتها، وكذلك من الدلالات والمعاني الأخرى لهذه اللفظة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الحجر ينتشر بمكان دون آخر كالبيت الحرام يقول الإمام علیه السلام في وصف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فَجَعَلَهَا بَيْتَهُ الَحرَامَ الَّذِي جَعَلَهُ لِلنَّاسِ قِيَاماً ثُمَّ وَضَعَهُ بِأَوْعَرِ بِقَاعِ الأرْضِ حَجَراً وأَقَلِّ نَتَائِقِ الدُّنْيَا مَدَراً</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يصف المكان الذي وضع الله سبحانه بيته وضعه في اغلظ بقاع الأرض، وأصعبها من الأحجار فيكون السلوك إليها في موسم الحج وغيره من الصعوبة التي يلاقيها المسافر إلى مكة، كما ذكر بأنها أقل الأماكن الصالحة للزراعة كونها أرضاً حجرية لا طينية</w:t>
      </w:r>
      <w:r>
        <w:rPr>
          <w:rStyle w:val="FootnoteAnchor"/>
          <w:rtl w:val="true"/>
        </w:rPr>
        <w:footnoteReference w:id="577"/>
      </w:r>
      <w:r>
        <w:rPr>
          <w:rFonts w:ascii="Amiri" w:hAnsi="Amiri" w:eastAsia="Amiri" w:cs="Amiri"/>
          <w:color w:val="111111"/>
          <w:sz w:val="28"/>
          <w:sz w:val="28"/>
          <w:szCs w:val="28"/>
          <w:rtl w:val="true"/>
          <w:lang w:bidi="ar-SA"/>
        </w:rPr>
        <w:t>، ويعلل الإمام سبب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 بِضُرُوبِ الَمكَارِهِ إِخْرَاجاً لِلتَّكَبُّرِ مِنْ قُلُوبِهمْ وإِسْكَاناً لِلتَّذَلُّلِ فِی نُفُوسِهِمْ ولِيَجْعَلَ ذَلِكَ أَبْوَاباً فُتُحاً إِلَی فَضْلِهِ وأَسْبَاباً ذُلُلاً لِعَفْوِهِ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290" w:name="pg8000_75609"/>
    </w:p>
    <w:p>
      <w:pPr>
        <w:pStyle w:val="Heading5"/>
        <w:numPr>
          <w:ilvl w:val="4"/>
          <w:numId w:val="1"/>
        </w:numPr>
        <w:rPr/>
      </w:pPr>
      <w:bookmarkStart w:id="291" w:name="__RefHeading___Toc7036693_1051229030"/>
      <w:bookmarkStart w:id="292" w:name="_Toc96"/>
      <w:bookmarkEnd w:id="290"/>
      <w:bookmarkEnd w:id="291"/>
      <w:r>
        <w:rPr/>
        <w:t>5</w:t>
      </w:r>
      <w:r>
        <w:rPr>
          <w:rtl w:val="true"/>
        </w:rPr>
        <w:t xml:space="preserve">- </w:t>
      </w:r>
      <w:r>
        <w:rPr>
          <w:rtl w:val="true"/>
        </w:rPr>
        <w:t>الصُّخُور</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الحِجارةِ وصِلابُها والصّاخِرُ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من خَزَف والصَّخِيرُ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صَخْرٌ وصَخَر وصُخُور وصُخورة وصِخَرة وصَخَرات ومكان صَخِر ومُصْخِر كثير الصَّخْر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هذه اللفظة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581"/>
      </w:r>
      <w:r>
        <w:rPr>
          <w:rFonts w:ascii="Amiri" w:hAnsi="Amiri" w:eastAsia="Amiri" w:cs="Amiri"/>
          <w:color w:val="111111"/>
          <w:sz w:val="28"/>
          <w:sz w:val="28"/>
          <w:szCs w:val="28"/>
          <w:rtl w:val="true"/>
          <w:lang w:bidi="ar-SA"/>
        </w:rPr>
        <w:t>، قال الإمام علیه السلام في ذكر النبي صلی الله علیه و آله من خطبة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 قَدْ أَحْكَمَ مَرَاهِمَهُ وأَحْمَى مَوَاسِمَهُ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بِأَضْوَاءِ الِحِكْمَةِ ولَمْ يَقْدَحُوا بِزِنَادِ الْعُلُومِ الثَّاقِبَةِ فَهُمْ فِی ذَلِكَ كَالأنْعَامِ السَّائِمَةِ والصُّخُورِ الْقَاسِيَةِ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المقطع من الخطبة يبين الرحمة الإلهية في ارسال الرسول صلی الله علیه و آله فهو طبيب للأرواح وانقاذها مما كانت تتعبد مما لا ينفع ولا يغني عنهم شيئاً فضلاً عن الاخلاق التي حملها الرسول صلی الله علیه و آله؛ ولكن هنالك بعض النفوس لم تستجب فلم يدخل قلوبها الدواء ولم تعالج بالحكمة والموعظة على الرغم من الحجج والبراهين وفي ذلك يشبههم الامام بالأنعام السائمة التي ترعى لا همَّ لها سوى علفها والصخور القاسية هنا ذكر الامام نوعين مختلفين في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سائمة</w:t>
      </w:r>
      <w:r>
        <w:rPr>
          <w:rStyle w:val="FootnoteAnchor"/>
          <w:rtl w:val="true"/>
        </w:rPr>
        <w:footnoteReference w:id="583"/>
      </w:r>
      <w:r>
        <w:rPr>
          <w:rFonts w:ascii="Amiri" w:hAnsi="Amiri" w:eastAsia="Amiri" w:cs="Amiri"/>
          <w:color w:val="111111"/>
          <w:sz w:val="28"/>
          <w:sz w:val="28"/>
          <w:szCs w:val="28"/>
          <w:rtl w:val="true"/>
          <w:lang w:bidi="ar-SA"/>
        </w:rPr>
        <w:t>، وصخور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الترابط بينهما؟ لقد جرت العادة على التشبيه بالحيوان في القرآن والسنة ونهج البلاغة </w:t>
      </w:r>
      <w:bookmarkStart w:id="293" w:name="pg8000_75610"/>
    </w:p>
    <w:p>
      <w:pPr>
        <w:pStyle w:val="BookText"/>
        <w:rPr/>
      </w:pPr>
      <w:bookmarkEnd w:id="293"/>
      <w:r>
        <w:rPr>
          <w:rFonts w:ascii="Amiri" w:hAnsi="Amiri" w:eastAsia="Amiri" w:cs="Amiri"/>
          <w:color w:val="111111"/>
          <w:sz w:val="28"/>
          <w:sz w:val="28"/>
          <w:szCs w:val="28"/>
          <w:rtl w:val="true"/>
          <w:lang w:bidi="ar-SA"/>
        </w:rPr>
        <w:t>لدلالات مختلفة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شجاعة محمد، وقولنا زيد كالنعامة دلالة على جبن زيد لأن النعامة من صفاتها دفن رأسها بالتراب فاتخذ هذا المعنى للجبن والخوف وكل ذلك حسب السياقات المختلفة التي تحدد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هنا أن الامام علیه السلام لم يكتف بالتشبيه بذكر الانعام، وإنّما وصف الأنعام بالسائمة دلالة على رعيها</w:t>
      </w:r>
      <w:r>
        <w:rPr>
          <w:rStyle w:val="FootnoteAnchor"/>
          <w:rtl w:val="true"/>
        </w:rPr>
        <w:footnoteReference w:id="584"/>
      </w:r>
      <w:r>
        <w:rPr>
          <w:rFonts w:ascii="Amiri" w:hAnsi="Amiri" w:eastAsia="Amiri" w:cs="Amiri"/>
          <w:color w:val="111111"/>
          <w:sz w:val="28"/>
          <w:sz w:val="28"/>
          <w:szCs w:val="28"/>
          <w:rtl w:val="true"/>
          <w:lang w:bidi="ar-SA"/>
        </w:rPr>
        <w:t>فهنا تشبيه للقوم أنهم كالأنعام التي لا همَّ لها سوى اشباع البطن، ويقودنا هذا المفهوم الى أنهم رفضوا الامتثال للرسول صلی الله علیه و آله؛ لأنهم اغلقوا عقولهم عن ادراك الحكمة، وتشبيههم بالصخور القاسية أي الصلبة دلالة على قساوة قلوبهم ومنعها لتقبل ما جاء به الرسول وقد ورد هذا المعنى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الْاَنْهَاَر</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7036695_1051229030"/>
      <w:bookmarkStart w:id="295" w:name="_Toc97"/>
      <w:bookmarkEnd w:id="294"/>
      <w:r>
        <w:rPr/>
        <w:t>6</w:t>
      </w:r>
      <w:r>
        <w:rPr>
          <w:rtl w:val="true"/>
        </w:rPr>
        <w:t xml:space="preserve">- </w:t>
      </w:r>
      <w:r>
        <w:rPr>
          <w:rtl w:val="true"/>
        </w:rPr>
        <w:t>الطِّين</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والياء والنون كلمةٌ واحدة، وهي الطَّين، وهو معروف</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معروف الوَحَلُ واحدته طِينةٌ وهو من الجواهر الموصوف بها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أربع مرات</w:t>
      </w:r>
      <w:r>
        <w:rPr>
          <w:rStyle w:val="FootnoteAnchor"/>
          <w:rtl w:val="true"/>
        </w:rPr>
        <w:footnoteReference w:id="588"/>
      </w:r>
      <w:r>
        <w:rPr>
          <w:rFonts w:ascii="IRNazanin" w:hAnsi="IRNazanin" w:eastAsia="IRNazanin"/>
          <w:color w:val="111111"/>
          <w:sz w:val="28"/>
          <w:sz w:val="28"/>
          <w:szCs w:val="28"/>
          <w:rtl w:val="true"/>
          <w:lang w:bidi="fa-IR"/>
        </w:rPr>
        <w:t xml:space="preserve">، يقول علیه السلام من كلام له، حينما ذكر عنده </w:t>
      </w:r>
    </w:p>
    <w:p>
      <w:pPr>
        <w:pStyle w:val="BookText"/>
        <w:rPr/>
      </w:pPr>
      <w:r>
        <w:rPr>
          <w:rFonts w:ascii="Amiri" w:hAnsi="Amiri" w:eastAsia="Amiri" w:cs="Amiri"/>
          <w:color w:val="111111"/>
          <w:sz w:val="28"/>
          <w:sz w:val="28"/>
          <w:szCs w:val="28"/>
          <w:rtl w:val="true"/>
          <w:lang w:bidi="ar-SA"/>
        </w:rPr>
        <w:t>اختلاف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فَرَّقَ بَيْنَهُمْ مَباَدِئُ طيِنهِمْ وذَلِكَ أنَّهُمْ كَانوُا فِلْقَةً مِنْ سَبخَ أَرْضٍ وعَذْبِهَا وحَزْنِ تُرْبَةٍ وسَهْلِهَا فَهُمْ عَلَی حَسَبِ قُرْبِ أَرْضِهِمْ يَتَقَارَبُونَ وعَلَ قَدْرِ اخْتِلافِهَا يَتَفَاوَتُونَ فَتَامُّ الرُّوَاءِ نَاقِصُ الْعَقْلِ ومَادُّ الْقَامَةِ قَصِيرُ الْهِمَّةِ وزَاكِي الْعَمَلِ قَبِيحُ الَمنْظَرِ وقَرِيبُ الْقَعْرِ بَعِيدُ السَّبْرِ ومَعْرُوفُ الضَّرِيبَةِ مُنْكَرُ الَجلِيبَةِ وتَائِهُ الْقَلْبِ مُتَفَرِّقُ اللُّبَّ وطَلِيقُ اللِّسَانِ حَدِيدُ الَجنَانِ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 هنا ذكراً لخلقة الأرض قبل خلقة الإنسان؛ والسبب يرجع إلى أصل الخلقة مع اختلاف طينة الأرض، وقد أشار القرآن الكريم إلى بيان مجمل خلق الانسان في عدد من الآيات، وأصل الخلق من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الْاَرْضِ وَاسْتَعْمَرَكُمْ فِيهَا فَاسْتَغْفِرُوهُ ثُمَّ تُوبُوا إِلَيْهِ إِنَّ رَبِّی قَرِيبٌ مُجِيبٌ</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فأصل الإنشاء من الأرض لذا تعد ال الأولى من بين المواد؛ ثم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ويذكر المواد التي خُلق منها الإنسان باختلاف تسمياتها في القرآن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أو طين أو حمأ أو صلصال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الفخر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أنه تعالى خلقه أولاً من تراب ثم من طين ثم من حمأ مسنون ثم من صلصال كالفخار، ولا شك أنه تعالى قادر على خلقه من أي جنس من الأجسام كان، بل هو قادر على خلقه ابتداء</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ويذكر العلة في خلق الإنسان بهذه الكيفية ما قاله الحكماء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خلق آدم علیه السلام من تراب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متواضعاً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ستاراً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أشد التصاقاً بالأرض، وذلك لأنه إنما </w:t>
      </w:r>
    </w:p>
    <w:p>
      <w:pPr>
        <w:pStyle w:val="BookText"/>
        <w:rPr/>
      </w:pPr>
      <w:r>
        <w:rPr>
          <w:rFonts w:ascii="Amiri" w:hAnsi="Amiri" w:eastAsia="Amiri" w:cs="Amiri"/>
          <w:color w:val="111111"/>
          <w:sz w:val="28"/>
          <w:sz w:val="28"/>
          <w:szCs w:val="28"/>
          <w:rtl w:val="true"/>
          <w:lang w:bidi="ar-SA"/>
        </w:rPr>
        <w:t>خلق لخلافة أهل الأرض</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كما أشار الحديث النبوي الشريف إلى التعدد في اختلاف أجناس الناس قال الرسول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آدَمَ مِنْ قَبْضَةٍ قَبَضَهَا مِنْ جَمِيعِ الْاَرْضِ فَجَاءَ بَنُو آدَمَ عَلَی قَدْرِ الْاَرْضِ جَعَلَ مِنْهُمْ الْاَحْمَرَ وَالْاَبْيَضَ وَالْاَسْوَدَ وَبَيْنَ ذَلِكَ وَالسَّهْلَ وَالَحزْنَ</w:t>
      </w:r>
      <w:r>
        <w:rPr>
          <w:rStyle w:val="FootnoteAnchor"/>
          <w:rtl w:val="true"/>
        </w:rPr>
        <w:footnoteReference w:id="593"/>
      </w:r>
      <w:r>
        <w:rPr>
          <w:rFonts w:ascii="Amiri" w:hAnsi="Amiri" w:eastAsia="Amiri" w:cs="Amiri"/>
          <w:color w:val="111111"/>
          <w:sz w:val="28"/>
          <w:sz w:val="28"/>
          <w:szCs w:val="28"/>
          <w:rtl w:val="true"/>
          <w:lang w:bidi="ar-SA"/>
        </w:rPr>
        <w:t>وَبَيَنْ ذَلِكَ وَالَخبِيثَ وَالطَّيِّبَ وَبَيْنَ ذَلِكَ</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فالناظر لهذا الحديث وكلام الإمام علیه السلام يرى اجمالًا وتفصيلاً بين القولين، فمجيء بني آدم على قدر الأرض جعلهم مختلفين بالألوان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أحمر، وأبيض، وفي الطباع والأخلاق بحسب البيئة التي خلقوا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وهذا باب من الإجمال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فنهل الإمام علیه السلام من هذا الحديث ما يبين، ويفصل خلقة الناس، ويبين أسباب اختلاف الناس لاختلاف طينة الأرض، ويبدو أنّه مجيء التراب والحمأ والصلصال بوصفها مصادر خلق الإنسان في القرآن؛ لكن الإمام علیه السلام استعمل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يعود إلى ثبات لون التراب وجفافه وأصل التغيير في أساس الطينة التي خلقوا منها؛ لذا فإنّ هذا المفهوم للخلق انتج عدداً من أنواع الخلق متقاربين بينهم تارة ومختلفين تارة أخرى أمّا إضافة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الطين، فعند ذلك قال أهل التأويل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إضافة المبادئ هنا إلى الطين إضافة بمعنى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المبادئ لطينهم، والإشارة بطينهم إلى </w:t>
      </w:r>
    </w:p>
    <w:p>
      <w:pPr>
        <w:pStyle w:val="BookText"/>
        <w:rPr/>
      </w:pPr>
      <w:r>
        <w:rPr>
          <w:rFonts w:ascii="Amiri" w:hAnsi="Amiri" w:eastAsia="Amiri" w:cs="Amiri"/>
          <w:color w:val="111111"/>
          <w:sz w:val="28"/>
          <w:sz w:val="28"/>
          <w:szCs w:val="28"/>
          <w:rtl w:val="true"/>
          <w:lang w:bidi="ar-SA"/>
        </w:rPr>
        <w:t>أصولهم، وهي الممتزجات المنتقلة في أطوار الخلقة كالنطفة وما قبلها من موادّها وما بعدها من العلقة والمضغة والعظم، والمزاج الإنساني القابل للنفس المدبّرة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وتكونت مبادئ الطين هذه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فلقة من سبخ أرض وعذبها وحزن التربة وسهلها، فإن تقاربت تقارب الخلق وإلا العكس بالعكس، ويثير ابن أبي الحديد تساؤلاً حول الاختلاف الحاصل في سبخية الأرض أو عذبها لم يكون الاختلاف حاصلاً؟ هذا من جهة، ومن جهة أخرى كيف يؤثر طين الأرض على الأقوام المتوالدة من القديم الى الآن ويعطي في ذلك تصوراً مفاده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لكلامه علیه السلام تأويلا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يريد به اختلاف النفوس المدبرة للأبدان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وكنى عنها بقوله مبادئ طينهم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أنها لما كانت الماسكة للبدن من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العاصمة له من تفرق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كالمبدأ وكالعلة له من حيث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علة في بقاء امتزاجه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واختلاط عناصره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إذا فارقت عند الموت افترقت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وانحلت الأجزاء فرجع اللطيف منها إلى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والكثيف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كانوا فلقة من سبخ أرض وعذبها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 تربة وسهلها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 أن البارئ جل جلاله لما خلق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مختلفة في ماهيتها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الزكية ومنها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العفيفة ومنها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القوية ومنها الضعيفة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الجريئة المقدمة ومنها الفاشلة الذليلة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أخلاق النفوس المختلفة المتضادة</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 xml:space="preserve">ليفهم من ذلك أن مبادئ طينهم تتمثل </w:t>
      </w:r>
    </w:p>
    <w:p>
      <w:pPr>
        <w:pStyle w:val="BookText"/>
        <w:rPr/>
      </w:pPr>
      <w:r>
        <w:rPr>
          <w:rFonts w:ascii="IRNazanin" w:hAnsi="IRNazanin" w:eastAsia="IRNazanin"/>
          <w:color w:val="111111"/>
          <w:sz w:val="28"/>
          <w:sz w:val="28"/>
          <w:szCs w:val="28"/>
          <w:rtl w:val="true"/>
          <w:lang w:bidi="fa-IR"/>
        </w:rPr>
        <w:t>برجوع الأجسام إلى التربة، وتحللها أي إلى المبادئ الأولى، فإنّه من الممكن أن تنشأ نفوس متقاربة أو متباعدة، ويقودنا هذا التمازج لمبادئ الطينة إلى بيان قول الإمام علیه السلام خلق مختلف مع الأخلاق منه</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لا يوافق ظاهرهما باطنهما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 الذي يكون عقله ناقصاً مع قبول الصورة الحسنة ومنه الجبان وهو الطويل مع نقص الهمة، ومنه صاحب الأعمال الذاكية فهو يستعد لتقبيح الظاهر مع حسن الباطن باعتدال المزاج، ومنه القصير الذكي ومنه المتكلف إذ يأتي بتكلف على خلاف مااراد فهو بخيل ويتكلف الكرم والسخاء وهكذا نرى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السياق هنا تبين أسباب اختلاف البشر في الخلق أو الخُلق بحسب الطينة التي نشأ الإنسان منها، فأصبح الطين ال الأولى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الألفاظ الأخرى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 والجنادل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 والصياخيد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للتراب والصخور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bookmarkStart w:id="296" w:name="pg8000_75615"/>
    </w:p>
    <w:p>
      <w:pPr>
        <w:pStyle w:val="Heading4"/>
        <w:numPr>
          <w:ilvl w:val="3"/>
          <w:numId w:val="1"/>
        </w:numPr>
        <w:rPr/>
      </w:pPr>
      <w:bookmarkStart w:id="297" w:name="__RefHeading___Toc7036697_1051229030"/>
      <w:bookmarkStart w:id="298" w:name="_Toc98"/>
      <w:bookmarkEnd w:id="296"/>
      <w:bookmarkEnd w:id="297"/>
      <w:r>
        <w:rPr>
          <w:rtl w:val="true"/>
        </w:rPr>
        <w:t>المبحث الثاني</w:t>
      </w:r>
      <w:r>
        <w:rPr>
          <w:rtl w:val="true"/>
        </w:rPr>
        <w:t xml:space="preserve">: </w:t>
      </w:r>
      <w:r>
        <w:rPr>
          <w:rtl w:val="true"/>
        </w:rPr>
        <w:t>السهل والوادي والطريق وما يتصل بها</w:t>
      </w:r>
      <w:bookmarkEnd w:id="298"/>
    </w:p>
    <w:p>
      <w:pPr>
        <w:pStyle w:val="Heading5"/>
        <w:numPr>
          <w:ilvl w:val="4"/>
          <w:numId w:val="1"/>
        </w:numPr>
        <w:rPr/>
      </w:pPr>
      <w:bookmarkStart w:id="299" w:name="__RefHeading___Toc7036699_1051229030"/>
      <w:bookmarkStart w:id="300" w:name="_Toc99"/>
      <w:bookmarkEnd w:id="299"/>
      <w:r>
        <w:rPr/>
        <w:t>1</w:t>
      </w:r>
      <w:r>
        <w:rPr>
          <w:rtl w:val="true"/>
        </w:rPr>
        <w:t xml:space="preserve">- </w:t>
      </w:r>
      <w:r>
        <w:rPr>
          <w:rtl w:val="true"/>
        </w:rPr>
        <w:t>السَّبِيل</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والباء واللام أصلٌ واحد يدلُّ على إرسال شيءٍ من عُلو إلى سُفل، وعلى امتداد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قِيلِكَ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أسبلتُ السِّتْرَ، وأسبلَتِ السَّحابةُ ماءَها وبمائِها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وسِبال الإنسان من هذا، لأنّه شعر منسدل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لأعالي الدَّلو أسبْال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والممتدُّ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وهو الطَّريق، سمِّي بذلك لامتداده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في السُّبُل جائيةً وذاهبة</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لذا عُرف السبيل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وما وَضَحَ منه يُذَكَّر ويؤنث وسَبِيلُ الله طريق الهُدى الذي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ابنُ الطريق وتأْويله الذي قُطِع عليه الطريقُ والجمع سُبُلٌ وسَبيلٌ سابلةٌ مَسْلوكة والسابِلَة أَبناء السَّبيل المختلفون على الطُّرُقات في حوائجهم والجمع السوابل</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في نهج البلاغة في ثلاثة وسبعين 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وستين مرة واحدى عشرة مرة بصيغة الجمع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ورود هذه اللفظة معانٍ حددها السياق وكالآتي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بمعنى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الكفوي في التمييز بين الطريق والسبيل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أغلب وقوعاً في الخير، ولا يكاد اسم الطَّريق يراد إلاّ مقروناً بوصف، أو إضافة تخلّصه لذلك</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 ويلاحظ في الأغلب ملازمة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للسبيل وهنالك فرق واضح وجلي بين دلالة السلوك والنهج فمفهوم سلك كما يبينه ابن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واللام والكاف أصلٌ يدلُّ على نفوذ شيءٍ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سلكت الطَّريقَ أَسلُكُه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وسَلكت الشيء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هو الدخول والنفوذ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له علیه السلام إلى المنذر العبدي، وخان في بعض ما ولّاه من اعماله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صَلاحَ أَبِيكَ غَرَّنِی مِنْكَ وظَنَنْتُ أَنَّكَ تَتَّبِعُ هَدْيَهُ وتَسْلُكُ سَبِيلَهُ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 هنا أسلوب توبيخ لعامله المنذر، وقد بيّن الإمام هذا الأسلوب من خلال تذكيره بأبيه الذي تميز بالصلاح؛ على عكس ابنه فقد ترك سلوك سبيل أبيه، وقد ظنّ الإمام علیه السلام أنه كأبيه يتبع هديه ويسير بحسب ذلك؛ سالكاّ طريقته متبعاً ذلك فيما ولّاه منفذاً لذلك؛ بينما دلالة النهج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الطريق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المَنْهَجُ والمِنْهاجُ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وأَنْهَجَ الطريقُ، أي استبانَ وصار نَهْجاً واضحاً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 بن الحذَّاق العبديّ</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أضاءَ لك الطريقُ وأَنْهَجَتْ سُبُلُ المَسالِكِ والهُدى تُعْدي </w:t>
      </w:r>
    </w:p>
    <w:p>
      <w:pPr>
        <w:pStyle w:val="BookText"/>
        <w:rPr/>
      </w:pPr>
      <w:r>
        <w:rPr>
          <w:rFonts w:ascii="Amiri" w:hAnsi="Amiri" w:eastAsia="Amiri" w:cs="Amiri"/>
          <w:color w:val="111111"/>
          <w:sz w:val="28"/>
          <w:sz w:val="28"/>
          <w:szCs w:val="28"/>
          <w:rtl w:val="true"/>
          <w:lang w:bidi="ar-SA"/>
        </w:rPr>
        <w:t>أي تُعين وتقوِّي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ونَهَجْتُ الطريق، إذا أَبَنْتَهُ وأوْضحته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او اتباع طريق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من خطبة الأشباح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يَفِرُهُ الَمنْعُ والُجمُودُ ولا يُكْدِيهِ الإعْطَاءُ والُجودُ إِذْ كُلُّ مُعْطٍ مُنْتَقِصٌ سِوَاهُ وكُلُّ مَانِعٍ مَذْمُومٌ مَا خَلاهُ وهُوَ الَمنَّانُ بِفَوَائِدِ النِّعَمِ وعَوَائِدِ الَمزِيدِ والْقِسَمِ عِيَالُهُ الَخلائِقُ ضَمِنَ أَرْزَاقَهُمْ وقَدَّرَ أَقْوَاتَهُمْ ونَهَجَ سَبِيلَ الرَّاغِبِينَ إِلَيْهِ والطَّالِبِينَ مَا لَدَيْهِ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الحمد والثناء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ونجد الرحمة الإلهية على الخلق إذ شملت عدة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الخلائق هم عيال الله فهنا من باب الاستعارة</w:t>
      </w:r>
      <w:r>
        <w:rPr>
          <w:rStyle w:val="FootnoteAnchor"/>
          <w:rtl w:val="true"/>
        </w:rPr>
        <w:footnoteReference w:id="608"/>
      </w:r>
      <w:r>
        <w:rPr>
          <w:rFonts w:ascii="Amiri" w:hAnsi="Amiri" w:eastAsia="Amiri" w:cs="Amiri"/>
          <w:color w:val="111111"/>
          <w:sz w:val="28"/>
          <w:sz w:val="28"/>
          <w:szCs w:val="28"/>
          <w:rtl w:val="true"/>
          <w:lang w:bidi="ar-SA"/>
        </w:rPr>
        <w:t>، ومن ثم تقسيم الرزق عليهم، واشارته إليهم باتباع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الواضح للدين الحق والشريعة السمحاء أو تبيين ذلك لهم ليكونوا من الراغبين إليه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بمعنى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المفهوم من الطريق هو التقييد فإن مفهوم السبيل هو الاطلاق وإن مفهوم الاطلاق من مفاهيمه هو الحرية لذا عدت الحرية لازمة من لوازم السبيل لذا فقد جاء السبيل هنا بمعنى منح الحرية أو اطلاق السراح؛ من كلام له علیه السلام قاله لمروان بن الحكم بالبصرة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أُخِذَ مَرْوَانُ بْنُ الَحكَمِ أَسِيراً يَوْمَ الَجمَلِ فَاسْتَشْفَعَ الَحسَنَ والُحسَيْنَ إِلَی أَمِيرِ الُمؤْمِنِينَ علیه السلام فَكَلَّمَاهُ فِيهِ فَخَلَّ سَبِيلَهُ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301" w:name="pg8000_75618"/>
    </w:p>
    <w:p>
      <w:pPr>
        <w:pStyle w:val="BookText"/>
        <w:rPr/>
      </w:pPr>
      <w:bookmarkEnd w:id="30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بمعنى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العبارات المتكررة في القرآن وفي السنة النبوية ونهج البلاغة وغيرها هي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طاعة الله</w:t>
      </w:r>
      <w:r>
        <w:rPr>
          <w:rStyle w:val="FootnoteAnchor"/>
          <w:rtl w:val="true"/>
        </w:rPr>
        <w:footnoteReference w:id="610"/>
      </w:r>
      <w:r>
        <w:rPr>
          <w:rFonts w:ascii="Amiri" w:hAnsi="Amiri" w:eastAsia="Amiri" w:cs="Amiri"/>
          <w:color w:val="111111"/>
          <w:sz w:val="28"/>
          <w:sz w:val="28"/>
          <w:szCs w:val="28"/>
          <w:rtl w:val="true"/>
          <w:lang w:bidi="ar-SA"/>
        </w:rPr>
        <w:t>؛ ومن وصية له علیه السلام للحسن والحسين علیه السلام لما ضربه ابن ملجم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فِی الصَّلاةِ فَإِنَّهَا عَمُودُ دِينِكُمْ والله الله فِی بَيْتِ رَبِّكُمْ لا تُخَلُّوهُ مَا بَقِيتُمْ فَإِنَّهُ إِنْ تُرِكَ لَمْ تُنَاظَرُوا والله الله فِی الْجِهَادِ بِأَمْوَالِكُمْ وأَنْفُسِكُمْ وأَلْسِنَتِكُمْ فِی سَبِيلِ الله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فدلالة السياق هنا على الجهاد والتضحية والايثار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دلالات اخرى ضمن السياق للسبيل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الانحراف عن الصراط المستقيم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إِلَی الله رَجُلانِ رَجُلٌ وَكَلَهُ اللهُ إِلَی نَفْسِهِ فَهُوَ جَائِرٌ عَنْ قَصْدِ السَّبِيلِ</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7036701_1051229030"/>
      <w:bookmarkStart w:id="303" w:name="_Toc100"/>
      <w:bookmarkEnd w:id="302"/>
      <w:r>
        <w:rPr/>
        <w:t>2</w:t>
      </w:r>
      <w:r>
        <w:rPr>
          <w:rtl w:val="true"/>
        </w:rPr>
        <w:t xml:space="preserve">- </w:t>
      </w:r>
      <w:r>
        <w:rPr>
          <w:rtl w:val="true"/>
        </w:rPr>
        <w:t>السَّهْل</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إلى اللِّين وذهاب الخشونة وقد سَهُل سُهُولةً والسَّهْلة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كالرملِ يجيءُ 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سَهِلةٌ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فهي نقيض حزنة وأَسْهَلَ القوم نزلوا عن الجبل الى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كوكب يُرى بالعراق ولا يرى بخُراسانَ</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 سُهول</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هذه اللفظة في النهج في عشرة مواضع؛ سبعة منها بصيغة </w:t>
      </w:r>
    </w:p>
    <w:p>
      <w:pPr>
        <w:pStyle w:val="BookText"/>
        <w:rPr/>
      </w:pPr>
      <w:r>
        <w:rPr>
          <w:rFonts w:ascii="IRNazanin" w:hAnsi="IRNazanin" w:eastAsia="IRNazanin"/>
          <w:color w:val="111111"/>
          <w:sz w:val="28"/>
          <w:sz w:val="28"/>
          <w:szCs w:val="28"/>
          <w:rtl w:val="true"/>
          <w:lang w:bidi="fa-IR"/>
        </w:rPr>
        <w:t>المفرد</w:t>
      </w:r>
      <w:r>
        <w:rPr>
          <w:rStyle w:val="FootnoteAnchor"/>
          <w:rtl w:val="true"/>
        </w:rPr>
        <w:footnoteReference w:id="615"/>
      </w:r>
      <w:r>
        <w:rPr>
          <w:rFonts w:ascii="Amiri" w:hAnsi="Amiri" w:eastAsia="Amiri" w:cs="Amiri"/>
          <w:color w:val="111111"/>
          <w:sz w:val="28"/>
          <w:sz w:val="28"/>
          <w:szCs w:val="28"/>
          <w:rtl w:val="true"/>
          <w:lang w:bidi="ar-SA"/>
        </w:rPr>
        <w:t>وثلاثة بصيغة الجمع</w:t>
      </w:r>
      <w:r>
        <w:rPr>
          <w:rStyle w:val="FootnoteAnchor"/>
          <w:rtl w:val="true"/>
        </w:rPr>
        <w:footnoteReference w:id="616"/>
      </w:r>
      <w:r>
        <w:rPr>
          <w:rFonts w:ascii="Amiri" w:hAnsi="Amiri" w:eastAsia="Amiri" w:cs="Amiri"/>
          <w:color w:val="111111"/>
          <w:sz w:val="28"/>
          <w:sz w:val="28"/>
          <w:szCs w:val="28"/>
          <w:rtl w:val="true"/>
          <w:lang w:bidi="ar-SA"/>
        </w:rPr>
        <w:t>، وقد وردت بمعان مختلفة حددها السياق داخل النص وكالآتي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السهولة 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يصف فيها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يَمْزُجُ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قَلِيلاً زَللهُ، خَاشِعاً قَلْبُهُ، قَانِعَةً نَفْسُهُ مَنْزُوراً أَكْلُهُ، سَهْلاً أَمْرُهُ، حَرِيزاً دِينُهُ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فيلاحظ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النص للدلالة على السهولة والليونة فيما وبما يحيط بها من ألفاظ لتدل بالأخير على صفات المتقين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السهل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أقوال تبين خلق الله للأرض ومن مكوناتها السهل قال من خطبة له علیه السلام يذكر فيها ابتداء خلق السماء والأرض وخلق آدم وفيها ذكر الحج وغيرها، قال في صفة خلق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 ولاطَهَا بِالْبَلَّةِ حَتَّى لَزَبَتْ فَجَبَلَ مِنْهَا صُورَةً ذَاتَ أَحْنَاءٍ ووُصُولٍ وأَعْضَاءٍ</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فهنا تبيين للمكونات التي خُلق منها آدم علیه السلام أي أنّ هنا بيان للأصول والمبادئ لخلقه</w:t>
      </w:r>
      <w:r>
        <w:rPr>
          <w:rFonts w:eastAsia="IRNazanin" w:cs="IRNazanin"/>
          <w:color w:val="111111"/>
          <w:sz w:val="28"/>
          <w:szCs w:val="28"/>
          <w:rtl w:val="true"/>
          <w:lang w:bidi="fa-IR"/>
        </w:rPr>
        <w:t xml:space="preserve">. </w:t>
      </w:r>
      <w:bookmarkStart w:id="304" w:name="pg8000_75620"/>
    </w:p>
    <w:p>
      <w:pPr>
        <w:pStyle w:val="Heading5"/>
        <w:numPr>
          <w:ilvl w:val="4"/>
          <w:numId w:val="1"/>
        </w:numPr>
        <w:rPr/>
      </w:pPr>
      <w:bookmarkStart w:id="305" w:name="__RefHeading___Toc7036703_1051229030"/>
      <w:bookmarkStart w:id="306" w:name="_Toc101"/>
      <w:bookmarkEnd w:id="304"/>
      <w:bookmarkEnd w:id="305"/>
      <w:r>
        <w:rPr/>
        <w:t>3</w:t>
      </w:r>
      <w:r>
        <w:rPr>
          <w:rtl w:val="true"/>
        </w:rPr>
        <w:t xml:space="preserve">- </w:t>
      </w:r>
      <w:r>
        <w:rPr>
          <w:rtl w:val="true"/>
        </w:rPr>
        <w:t>الطَّرِيق</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والراء والقاف أربعة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الإتيان مَسَاءً، والثاني الضَّرْب، والثالث جنسٌ من استرخاء الشيء، والرابع خَصْف شيء على شيء</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 السبيل تذكَّر وتؤنث تقول الطَّريق الَأعظم والطَّريق العُظْمَى وكذلك السبيل والجمع أَطْرِقة وطُرُق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 السِّيرة وطريقة الرجل مَذْهبه يقال ما زال فلان على طَرِيقة واحدة أَي على حالة واحدة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واحد وسبعين موضعاً، وتكررت لفظة الطريق اثنتين وخمسين مرة، وطرق أربع عشرة مرة، وطريقة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المغزى من السياق هو الكشف عن مضمار المعنى للفظة ولما كانت الكلمة متغيرة المعنى داخل السياق فإن تغيير معناها قد نحى ثلاثة مناحٍ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معناها بنفسها بحسب الدلالة والزمن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تكتسب معنى آخر مع البقاء على معناها المركزي وذلك من خلال ما يضاف اليها من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عن معناها الحقيقي لمعان وأغراض أُخر بحسب مقتضى الحال إلى المجاز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ألقينا نظرة على لفظة الطريق نجد أنّها أكثر ما وردت بالمنحى الثاني وهو الاكتساب بما يخبر عنها أو يضيف لها أو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من خطبة له علیه السلام وفيها يصف الله تعالى ثم يبين فضل الرسول الكريم وأهل بيته ثم يعظ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رَحِمَكُمُ اللهُ عَلَی أَعْلامٍ بَيِّنَةٍ فَالطَّرِيقُ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دارِ السَّلامِ وأَنْتُمْ فِی دَارِ مُسْتَعْتَبٍ عَلَی مَهَلٍ وفَرَاغٍ والصُّحُفُ مَنْشُورَةٌ والأقْلامُ جَارِيَةٌ والأبْدَانُ صَحِيحَةٌ والألْسُنُ مُطْلَقَةٌ والتَّوْبَةُ مَسْمُوعَةٌ والأعْمَلُ مَقْبُولَةٌ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اختصر الإمام مسيرة الكون والحياة التي يعيشها الإنسان بكلمتين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فَالطَّرِيقُ 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أوصى الإمام هنا الرعية بالعمل على وفق مناهج ظاهرة واضحة لا ملتوية فالأعلام والشواهد الدالة على اتباع هذا الطريق واضحة والعمل بهذه المناهج تحتاج إلى ممر وطريق للوصول إلى دار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Style w:val="FootnoteAnchor"/>
          <w:rtl w:val="true"/>
        </w:rPr>
        <w:footnoteReference w:id="622"/>
      </w:r>
      <w:r>
        <w:rPr>
          <w:rFonts w:ascii="Amiri" w:hAnsi="Amiri" w:eastAsia="Amiri" w:cs="Amiri"/>
          <w:color w:val="111111"/>
          <w:sz w:val="28"/>
          <w:sz w:val="28"/>
          <w:szCs w:val="28"/>
          <w:rtl w:val="true"/>
          <w:lang w:bidi="ar-SA"/>
        </w:rPr>
        <w:t>لذا فهذا الممر أو الطَّريق تمثل بالسير وفق الشريعة الصادقة التي هي النهج وهنا بيان واضح للحق من الباطل ممن تشوبه الشوائب ثم يفصل الأمور التي عليها على وجه التحذير والتذكير لكي يسيروا على وفق منهج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علیه السلام في الإيمان ووجوب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سَلُونِی قَبْلَ أَنْ تَفْقِدُونِی فَلَاَنَا بِطُرُقِ السَّمَاءِ أَعْلَمُ مِنِّي بِطُرُقِ الأرْضِ قَبْلَ أَنْ تَشْغَرَ بِرِجْلِهَا فِتْنَةٌ تَطَأُ فِی خِطَامِهَا وتَذْهَبُ بِأَحْلامِ قَوْمِهَا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يستشعر القارئ لهذه الأسطر أن علياً قد تميز من غيره بإتيان العلم كيف </w:t>
      </w:r>
    </w:p>
    <w:p>
      <w:pPr>
        <w:pStyle w:val="BookText"/>
        <w:rPr/>
      </w:pPr>
      <w:r>
        <w:rPr>
          <w:rFonts w:ascii="IRNazanin" w:hAnsi="IRNazanin" w:eastAsia="IRNazanin"/>
          <w:color w:val="111111"/>
          <w:sz w:val="28"/>
          <w:sz w:val="28"/>
          <w:szCs w:val="28"/>
          <w:rtl w:val="true"/>
          <w:lang w:bidi="fa-IR"/>
        </w:rPr>
        <w:t>لا؟ ورسول الأمة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أرداد المدينة فليأت الباب</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وجّه الإمام خطابه للناس في سؤاله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ابن عبد البر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إبراهيم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عيينة حدثنا يحيى بن سعيد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من الناس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غير علي بن أبي طالب رضي الله تعالى عنه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هنا مشروط قبل وفاة الإمام علیه السلام وكأنه أراد استعجالهم باستثمار وجوده للاستفادة من علمه؛ لذا كان التعبير عن علمه بالطرق وهو منقسم على شطرين وكما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جاءت لفظة الطرق للدلالة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يجري من الأمور المستقبلية وقد دلّت أحاديث متواترة منقولة عنه أو معرفة الأحكام الشرعية وهي من الأمور الالهية لذا قال بأنه ما من فتنة مستقبلية يخبرهم بها قبل أن تحصل أو معرفته بوجوه الهداية لمعرفة منازل من مات وما هي مرتبته فضلاً عن مقامات الأنبياء</w:t>
      </w:r>
      <w:r>
        <w:rPr>
          <w:rStyle w:val="FootnoteAnchor"/>
          <w:rtl w:val="true"/>
        </w:rPr>
        <w:footnoteReference w:id="626"/>
      </w:r>
      <w:r>
        <w:rPr>
          <w:rFonts w:ascii="IRNazanin" w:hAnsi="IRNazanin" w:eastAsia="IRNazanin"/>
          <w:color w:val="111111"/>
          <w:sz w:val="28"/>
          <w:sz w:val="28"/>
          <w:szCs w:val="28"/>
          <w:rtl w:val="true"/>
          <w:lang w:bidi="fa-IR"/>
        </w:rPr>
        <w:t>وأيّاً يكون هذا الاختلاف في آراء الشراح فإن المستفاد من ذلك هو الاحاطة بالعلم للإمام علیه السلام يستطيع المخاطب أن يدرك أن ما من سؤال إلا ويجيبه الإمام عنه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طرق السماء على طرق الأرض ولعل ذلك </w:t>
      </w:r>
      <w:bookmarkStart w:id="307" w:name="pg8000_75623"/>
    </w:p>
    <w:p>
      <w:pPr>
        <w:pStyle w:val="BookText"/>
        <w:rPr/>
      </w:pPr>
      <w:bookmarkEnd w:id="307"/>
      <w:r>
        <w:rPr>
          <w:rFonts w:ascii="Amiri" w:hAnsi="Amiri" w:eastAsia="Amiri" w:cs="Amiri"/>
          <w:color w:val="111111"/>
          <w:sz w:val="28"/>
          <w:sz w:val="28"/>
          <w:szCs w:val="28"/>
          <w:rtl w:val="true"/>
          <w:lang w:bidi="ar-SA"/>
        </w:rPr>
        <w:t>يرجع إلى تعلق فكر الإنسان لمعرفة ما يجول بالسماء أكثر من معرفته بالأرض كونه يعيش عليها وكذلك لأهمية السماء عن الأرض لذا نستطيع أن نقول استعمال التشويق للمعرفة ويقصد بطرق الأرض على ما يبدو هي الأمور والمتعلقات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هنالك دلالة أخرى للسياق تختص بضرورة تعلم العلوم الاخرى</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7036705_1051229030"/>
      <w:bookmarkStart w:id="309" w:name="_Toc102"/>
      <w:bookmarkEnd w:id="308"/>
      <w:r>
        <w:rPr/>
        <w:t>4</w:t>
      </w:r>
      <w:r>
        <w:rPr>
          <w:rtl w:val="true"/>
        </w:rPr>
        <w:t xml:space="preserve">- </w:t>
      </w:r>
      <w:r>
        <w:rPr>
          <w:rtl w:val="true"/>
        </w:rPr>
        <w:t>الفِجَاج</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الجبلين، والجمع فِجاج</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 المَضِرْب البعيد وقيل هو الشِّعْب الواسع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انخفض من الطرُق وجمعه فِجاج وأَفِجَّةٌ الأَخيرة نادرة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في ثمانية مواضع، منها بصيغة المفرد مرة واحدة</w:t>
      </w:r>
      <w:r>
        <w:rPr>
          <w:rStyle w:val="FootnoteAnchor"/>
          <w:rtl w:val="true"/>
        </w:rPr>
        <w:footnoteReference w:id="629"/>
      </w:r>
      <w:r>
        <w:rPr>
          <w:rFonts w:ascii="Amiri" w:hAnsi="Amiri" w:eastAsia="Amiri" w:cs="Amiri"/>
          <w:color w:val="111111"/>
          <w:sz w:val="28"/>
          <w:sz w:val="28"/>
          <w:szCs w:val="28"/>
          <w:rtl w:val="true"/>
          <w:lang w:bidi="ar-SA"/>
        </w:rPr>
        <w:t>، وسبع مرات بصيغة الجمع</w:t>
      </w:r>
      <w:r>
        <w:rPr>
          <w:rStyle w:val="FootnoteAnchor"/>
          <w:rtl w:val="true"/>
        </w:rPr>
        <w:footnoteReference w:id="630"/>
      </w:r>
      <w:r>
        <w:rPr>
          <w:rFonts w:ascii="Amiri" w:hAnsi="Amiri" w:eastAsia="Amiri" w:cs="Amiri"/>
          <w:color w:val="111111"/>
          <w:sz w:val="28"/>
          <w:sz w:val="28"/>
          <w:szCs w:val="28"/>
          <w:rtl w:val="true"/>
          <w:lang w:bidi="ar-SA"/>
        </w:rPr>
        <w:t>، قال من خطبة له علیه السلام وتشتمل على قدم الخالق وعظم مخلوقاته، ويختمها بالوعظ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الَمعْرُوفِ مِنْ غَيْرِ رُؤْيَةٍ والَخالِقِ مِنْ غَيْرِ رَوِيَّةٍ الَّذِي لَمْ يَزَلْ قَائِماً دَائِماً إِذْ لا سَمَاءٌ ذَاتُ أَبْرَاجٍ ولا حُجُبٌ ذَاتُ إِرْتَاجٍ ولا لَيْلٌ دَاجٍ ولا بَحْرٌ سَاجٍ ولا جَبَلٌ ذُو فِجَاجٍ ولا فَجٌّ ذُو اعْوِجَاجٍ ولا </w:t>
      </w:r>
      <w:bookmarkStart w:id="310" w:name="pg8000_75624"/>
    </w:p>
    <w:p>
      <w:pPr>
        <w:pStyle w:val="BookText"/>
        <w:rPr/>
      </w:pPr>
      <w:bookmarkEnd w:id="310"/>
      <w:r>
        <w:rPr>
          <w:rFonts w:ascii="Amiri" w:hAnsi="Amiri" w:eastAsia="Amiri" w:cs="Amiri"/>
          <w:color w:val="111111"/>
          <w:sz w:val="28"/>
          <w:sz w:val="28"/>
          <w:szCs w:val="28"/>
          <w:rtl w:val="true"/>
          <w:lang w:bidi="ar-SA"/>
        </w:rPr>
        <w:t>أَرْضٌ ذَاتُ مِهَادٍ</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يبتدئُ الإمام خطبته بالحمد لله على جزيل معروفه بما خلق حمداً يستحقه فهو القائم الذي لم يزل والموجود دوماً بما تجلّی من جميل صنيع قدرته، ومن بين ما خلقه الجبال التي تثبت الأرض فهي كالأوتاد وصفة هذه الجبال أن فيها فجاجاً أي مجموعة من الطرق في الجيل</w:t>
      </w:r>
      <w:r>
        <w:rPr>
          <w:rStyle w:val="FootnoteAnchor"/>
          <w:rtl w:val="true"/>
        </w:rPr>
        <w:footnoteReference w:id="632"/>
      </w:r>
      <w:r>
        <w:rPr>
          <w:rFonts w:ascii="Amiri" w:hAnsi="Amiri" w:eastAsia="Amiri" w:cs="Amiri"/>
          <w:color w:val="111111"/>
          <w:sz w:val="28"/>
          <w:sz w:val="28"/>
          <w:szCs w:val="28"/>
          <w:rtl w:val="true"/>
          <w:lang w:bidi="ar-SA"/>
        </w:rPr>
        <w:t>ففي العادة أن يحتوي الجبل على فج أو طريق لا طرق متعددة وهنا نفي، كما نفي وجود طريق معوج في الجبل</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7036707_1051229030"/>
      <w:bookmarkStart w:id="312" w:name="_Toc103"/>
      <w:bookmarkEnd w:id="311"/>
      <w:r>
        <w:rPr/>
        <w:t>5</w:t>
      </w:r>
      <w:r>
        <w:rPr>
          <w:rtl w:val="true"/>
        </w:rPr>
        <w:t xml:space="preserve">- </w:t>
      </w:r>
      <w:r>
        <w:rPr>
          <w:rtl w:val="true"/>
        </w:rPr>
        <w:t>الوَادِي</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مَفْرَجٍ بين جبال وآكام وتلال يكون مسلكاً للسَّيْل أو مَنْفَذاً والجميع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الأودية على تقدير فاعل وأفعله</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أَوْداء على أَفْعالٍ مثل صاحبٍ وأَصْحابٍ</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سبعة مواضع، تكررت في المفرد مرتين</w:t>
      </w:r>
      <w:r>
        <w:rPr>
          <w:rStyle w:val="FootnoteAnchor"/>
          <w:rtl w:val="true"/>
        </w:rPr>
        <w:footnoteReference w:id="635"/>
      </w:r>
      <w:r>
        <w:rPr>
          <w:rFonts w:ascii="Amiri" w:hAnsi="Amiri" w:eastAsia="Amiri" w:cs="Amiri"/>
          <w:color w:val="111111"/>
          <w:sz w:val="28"/>
          <w:sz w:val="28"/>
          <w:szCs w:val="28"/>
          <w:rtl w:val="true"/>
          <w:lang w:bidi="ar-SA"/>
        </w:rPr>
        <w:t>، وفي الجمع خمس مرات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له علیه السلام ينبّه على إحاطة علم الله بالجزئيات، ثم يحث على التقوى، </w:t>
      </w:r>
    </w:p>
    <w:p>
      <w:pPr>
        <w:pStyle w:val="BookText"/>
        <w:rPr/>
      </w:pPr>
      <w:r>
        <w:rPr>
          <w:rFonts w:ascii="Amiri" w:hAnsi="Amiri" w:eastAsia="Amiri" w:cs="Amiri"/>
          <w:color w:val="111111"/>
          <w:sz w:val="28"/>
          <w:sz w:val="28"/>
          <w:szCs w:val="28"/>
          <w:rtl w:val="true"/>
          <w:lang w:bidi="ar-SA"/>
        </w:rPr>
        <w:t>ويبين فضل الإسلام والقرآن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لا تُخْذَلُ أَعْوَانُهُ فَهُوَ مَعْدِنُ الإيمَنِ وبُحْبُوحَتُهُ ويَنَابِيعُ الْعِلْمِ وبُحُورُهُ ورِيَاضُ الْعَدْلِ وغُدْرَانُهُ وأَثَافِیُّ الإسْلامِ وبُنْيَانُهُ وأَوْدِيَةُ الَحقَّ وغِيطَانُهُ وبَحْرٌ لا يَنْزِفُهُ الُمسْتَنْزِفُونَ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الخطبة يذكر الإمام الكتاب الذي نزل على رسول الله وقد وصفه بأوصاف كثيرة فكما أن الرسول خاتم الأنبياء فالقرآن الكريم خاتم الكتب السماوية، وذكر بأنه النور الذي لا تنطفىء مصابيحه مما احتواه وما ضمه وما جاء به من العلم والمعرفة وغيرها يسير عليها الناس، كما أنه سراج لا ينقطع نوره لهداية الناس</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ضمن الوصف له وصفه بأودية الحق لأنه في العادة الوادي يحتوي على المياه فكأنما أصبح مصدراً من مصادر الماء، ويبدو أن ذكر الوادي هنا للعلم الدفين الذي يحمله الكتاب فضلاً عن دلالة الحق فيه فأصبح المنبع الذي يكون للحق كما الوادي الذي تجري المياه فيه فيكون مصدراً لها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الألفاظ الأخرى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للسهل والوادي والطريق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8000_75627"/>
      <w:bookmarkStart w:id="314" w:name="pg8000_75627"/>
      <w:bookmarkEnd w:id="314"/>
    </w:p>
    <w:p>
      <w:pPr>
        <w:pStyle w:val="Heading4"/>
        <w:numPr>
          <w:ilvl w:val="3"/>
          <w:numId w:val="1"/>
        </w:numPr>
        <w:rPr/>
      </w:pPr>
      <w:bookmarkStart w:id="315" w:name="pg8000_75627"/>
      <w:bookmarkStart w:id="316" w:name="__RefHeading___Toc7036709_1051229030"/>
      <w:bookmarkStart w:id="317" w:name="_Toc104"/>
      <w:bookmarkEnd w:id="315"/>
      <w:bookmarkEnd w:id="316"/>
      <w:r>
        <w:rPr>
          <w:rtl w:val="true"/>
        </w:rPr>
        <w:t>المبحث الثالث</w:t>
      </w:r>
      <w:r>
        <w:rPr>
          <w:rtl w:val="true"/>
        </w:rPr>
        <w:t xml:space="preserve">: </w:t>
      </w:r>
      <w:r>
        <w:rPr>
          <w:rtl w:val="true"/>
        </w:rPr>
        <w:t>الجبال والصحراء وما يتصل بها</w:t>
      </w:r>
      <w:bookmarkEnd w:id="317"/>
    </w:p>
    <w:p>
      <w:pPr>
        <w:pStyle w:val="Heading5"/>
        <w:numPr>
          <w:ilvl w:val="4"/>
          <w:numId w:val="1"/>
        </w:numPr>
        <w:rPr/>
      </w:pPr>
      <w:bookmarkStart w:id="318" w:name="__RefHeading___Toc7036711_1051229030"/>
      <w:bookmarkStart w:id="319" w:name="_Toc105"/>
      <w:bookmarkEnd w:id="318"/>
      <w:r>
        <w:rPr/>
        <w:t>1</w:t>
      </w:r>
      <w:r>
        <w:rPr>
          <w:rtl w:val="true"/>
        </w:rPr>
        <w:t xml:space="preserve">- </w:t>
      </w:r>
      <w:r>
        <w:rPr>
          <w:rtl w:val="true"/>
        </w:rPr>
        <w:t>الجَبَل</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لكلِّ وَتِدٍ من أوتاد الأرض إذا عَظُمَ وطالَ من الأَعلامِ والأَطوارِ والشَّناخيبِ والأَنْضادِ فإذا صَغُرَ فهو من الآكام والقِيرانِ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أَجْبُل وأَجْبال وجِبال وأَجْبَل القومُ صاروا إِلى الجَبَل وتَجَبَّلوا دَخَلوا في الجَبَل</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في ستة وعشرين موضعاً، منها بصيغة المفرد ثماني مرات وبصيغة الجمع ثماني عشرة مرة وُظِّفَ أغلبها للدلالة على اثبات قدرة الله سبحانه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عندما توفي سهل بن حُنيف الأنصاري بالكوفة بعد مرجعه من صفين وكان أحب الناس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ذلك أن المحنة تغلظ عليه فتسرع المصائب إليه ولا </w:t>
      </w:r>
    </w:p>
    <w:p>
      <w:pPr>
        <w:pStyle w:val="BookText"/>
        <w:rPr/>
      </w:pPr>
      <w:r>
        <w:rPr>
          <w:rFonts w:ascii="Amiri" w:hAnsi="Amiri" w:eastAsia="Amiri" w:cs="Amiri"/>
          <w:color w:val="111111"/>
          <w:sz w:val="28"/>
          <w:sz w:val="28"/>
          <w:szCs w:val="28"/>
          <w:rtl w:val="true"/>
          <w:lang w:bidi="ar-SA"/>
        </w:rPr>
        <w:t>يُفعل ذلك إلا بالأتقياء الأبرار والمصطفين الأخيار وهذا مثل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يؤول ذلك على معنى آخر ليس هذا موضع ذكره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طرّز النهج اسماء أصحاب الإمام علیه السلام المخلَصين له ومن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همام حينما سأل الإمام أن يصف له المتقين وكان أحدهم</w:t>
      </w:r>
      <w:r>
        <w:rPr>
          <w:rStyle w:val="FootnoteAnchor"/>
          <w:rtl w:val="true"/>
        </w:rPr>
        <w:footnoteReference w:id="644"/>
      </w:r>
      <w:r>
        <w:rPr>
          <w:rFonts w:ascii="Amiri" w:hAnsi="Amiri" w:eastAsia="Amiri" w:cs="Amiri"/>
          <w:color w:val="111111"/>
          <w:sz w:val="28"/>
          <w:sz w:val="28"/>
          <w:szCs w:val="28"/>
          <w:rtl w:val="true"/>
          <w:lang w:bidi="ar-SA"/>
        </w:rPr>
        <w:t>فصعق ومات بعد سماعه كلام الإمام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كُنْتُ أَخَافُهَا عَلَيْهِ ثُمَّ قَالَ أهَكَذَا تَصْنَعُ الَموَاعِظُ الْبَالِغَةُ بِأَهْلِهَا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سهل الأنصاري الذي أحبه الإمام علیه السلام، فقال الإمام علیه السلام في محنة فقده سهل أنّه لو أحبني جبل وأراد التقرب لسقطت اجزاؤه قطعة قطعة</w:t>
      </w:r>
      <w:r>
        <w:rPr>
          <w:rStyle w:val="FootnoteAnchor"/>
          <w:rtl w:val="true"/>
        </w:rPr>
        <w:footnoteReference w:id="646"/>
      </w:r>
      <w:r>
        <w:rPr>
          <w:rFonts w:ascii="IRNazanin" w:hAnsi="IRNazanin" w:eastAsia="IRNazanin"/>
          <w:color w:val="111111"/>
          <w:sz w:val="28"/>
          <w:sz w:val="28"/>
          <w:szCs w:val="28"/>
          <w:rtl w:val="true"/>
          <w:lang w:bidi="fa-IR"/>
        </w:rPr>
        <w:t>، ومعنى ذلك الإخلاص للإمام في تهافت الجبل كما أصحابه يقاتلون دونه لأنه يحمل بين طياته الحق ويسير عليه ويأمر العمل به فاختار الجبل دون غيره لصلابته في الاستعداد للبلاء نتيجة اتباع الحق والثبات في الحق مع علو الشأن والدليل على ما نقله الرضي من أنّ المحبَ لآل البيت عليه أن يلبس الفقر جلباباً له ولعل المراد كشف مدى البلاء الذي تعرّض له الإمام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سياق مختلف يوظّف الإمام علیه السلام الجبل في نَهْرِ أحدهم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علیه السلام إلى أبي موسى الأشعري وهو عامله على الكوفة، وقد بلغه عنه تثبيطه الناس عن الخروج إليه لما ندبهم لحرب أصحاب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ولَكِنَّهَا </w:t>
      </w:r>
      <w:bookmarkStart w:id="320" w:name="pg8000_75629"/>
    </w:p>
    <w:p>
      <w:pPr>
        <w:pStyle w:val="BookText"/>
        <w:rPr/>
      </w:pPr>
      <w:bookmarkEnd w:id="320"/>
      <w:r>
        <w:rPr>
          <w:rFonts w:ascii="Amiri" w:hAnsi="Amiri" w:eastAsia="Amiri" w:cs="Amiri"/>
          <w:color w:val="111111"/>
          <w:sz w:val="28"/>
          <w:sz w:val="28"/>
          <w:szCs w:val="28"/>
          <w:rtl w:val="true"/>
          <w:lang w:bidi="ar-SA"/>
        </w:rPr>
        <w:t>الدَّاهِيَةُ الْكُبْرَى يُرْكَبُ جَمَلُهَا ويُذَلَّلُّ صَعْبُهَا ويُسَهَّلُ جَبَلُهَا فَاعْقِلْ عَقْلَكَ وامْلِكْ أَمْرَكَ وخُذْ نَصِيبَكَ وحَظَّكَ فَإِنْ كَرِهْتَ فَتَنَحَّ إِلَی غَيْرِ رَحْبٍ ولا فی نَجَاةٍ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شرط الإمام علیه السلام شروطه على أبي موسى الأشعري</w:t>
      </w:r>
      <w:r>
        <w:rPr>
          <w:rStyle w:val="FootnoteAnchor"/>
          <w:rtl w:val="true"/>
        </w:rPr>
        <w:footnoteReference w:id="648"/>
      </w:r>
      <w:r>
        <w:rPr>
          <w:rFonts w:ascii="Amiri" w:hAnsi="Amiri" w:eastAsia="Amiri" w:cs="Amiri"/>
          <w:color w:val="111111"/>
          <w:sz w:val="28"/>
          <w:sz w:val="28"/>
          <w:szCs w:val="28"/>
          <w:rtl w:val="true"/>
          <w:lang w:bidi="ar-SA"/>
        </w:rPr>
        <w:t>، وأقام حدوده لأن أبا موسى ثبَّط عزيمة الناس على الخروج لحرب الجمل</w:t>
      </w:r>
      <w:r>
        <w:rPr>
          <w:rStyle w:val="FootnoteAnchor"/>
          <w:rtl w:val="true"/>
        </w:rPr>
        <w:footnoteReference w:id="649"/>
      </w:r>
      <w:r>
        <w:rPr>
          <w:rFonts w:ascii="IRNazanin" w:hAnsi="IRNazanin" w:eastAsia="IRNazanin"/>
          <w:color w:val="111111"/>
          <w:sz w:val="28"/>
          <w:sz w:val="28"/>
          <w:szCs w:val="28"/>
          <w:rtl w:val="true"/>
          <w:lang w:bidi="fa-IR"/>
        </w:rPr>
        <w:t>، ذكّره بأنّ هذه الحرب الداهية الكبرى في عدم اتباع ما امرتك به وكان الإمام علیه السلام قد امره بالمبادرة والخروج ولا يجلس مكتوف الأيدي فلو قام بما أمره به ذللت له الصعاب وأصبح يصعد الجبل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إن كرهت الأمر فمل جانباَ ودع أمر الولاية لغيرك إن لم تكن كفءً لها وأوضح له الأمر أن ما آمرك أن تقوم به ليس باليسير كما ان تصرفك ليس باليسير في حال امتناعك فدلّ السياق على بيان طاعة الإمام والامتثال للأوامر فتذلل صعاب الأمور</w:t>
      </w:r>
      <w:r>
        <w:rPr>
          <w:rFonts w:eastAsia="IRNazanin" w:cs="IRNazanin"/>
          <w:color w:val="111111"/>
          <w:sz w:val="28"/>
          <w:szCs w:val="28"/>
          <w:rtl w:val="true"/>
          <w:lang w:bidi="fa-IR"/>
        </w:rPr>
        <w:t>.</w:t>
      </w:r>
    </w:p>
    <w:p>
      <w:pPr>
        <w:pStyle w:val="Heading5"/>
        <w:numPr>
          <w:ilvl w:val="4"/>
          <w:numId w:val="1"/>
        </w:numPr>
        <w:rPr/>
      </w:pPr>
      <w:bookmarkStart w:id="321" w:name="__RefHeading___Toc7036713_1051229030"/>
      <w:bookmarkStart w:id="322" w:name="_Toc106"/>
      <w:bookmarkEnd w:id="321"/>
      <w:r>
        <w:rPr/>
        <w:t>2</w:t>
      </w:r>
      <w:r>
        <w:rPr>
          <w:rtl w:val="true"/>
        </w:rPr>
        <w:t xml:space="preserve">- </w:t>
      </w:r>
      <w:r>
        <w:rPr>
          <w:rtl w:val="true"/>
        </w:rPr>
        <w:t>الصَّحْرَاء والفَلاة</w:t>
      </w:r>
      <w:bookmarkEnd w:id="3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 والحاء والراء 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البَرَاز من الأرض، والآخر لونٌ من الألوان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فالأوَّل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أصحر القَوْمُ، إذا بَرَزُوا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صَحْرَةَ بَحْرَةَ، إذا لم يكن بينك وبينه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الصُّحْرة، وهو لونٌ أبيضُ مُشربٌ حمرةً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فالصحراء ذلك الفضاء الواسع، وردت في نهج البلاغة بالصيغة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هذه اللفظة بالصورة المعروفة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من كتاب له علیه السلام إلى محمد بن أبي بكر لما بلغه توجده من عزله بالأشتر عن مصر، ثم توفي الأشتر في توجهه إلى هناك قبل وصوله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فَأَصْحِرْ لِعَدُوِّكَ وامْضِ عَلَی بَصِيرَتِكَ وشَمِّرْ لَحِرْبِ مَنْ حَارَبَكَ وادْعُ إِلى سَبِيلِ رَبِّكَ وأَكْثِرِ الاسْتِعَانَةَ بِالله يَكْفِكَ مَا أَهَّمَّكَ</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ذكر مالك الاشتر والترحم عليه، يوجه الإمام علیه السلام الخطاب إلى محمد أبي بكر بعدة توصيات لا بد له من ادائها ليحل العدل في الرعية، ومن جملة هذه التوصيات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فاصحر لعدوك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ابرز له واظهر غير متستر</w:t>
      </w:r>
      <w:r>
        <w:rPr>
          <w:rStyle w:val="FootnoteAnchor"/>
          <w:rtl w:val="true"/>
        </w:rPr>
        <w:footnoteReference w:id="652"/>
      </w:r>
      <w:r>
        <w:rPr>
          <w:rFonts w:ascii="Amiri" w:hAnsi="Amiri" w:eastAsia="Amiri" w:cs="Amiri"/>
          <w:color w:val="111111"/>
          <w:sz w:val="28"/>
          <w:sz w:val="28"/>
          <w:szCs w:val="28"/>
          <w:rtl w:val="true"/>
          <w:lang w:bidi="ar-SA"/>
        </w:rPr>
        <w:t>؛ لأن الاستتار للعدو سيكون من باب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فورود هذه اللفظة وبهذه الصيغة فيها معانٍ كثيرة واختصار لألفاظ ودلّ السياق فيها على الظهور دون الاستتار حتى لا يشعر العدو بضعفه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الفَلاة، فقد ذكر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الفَلاة المَفازة والفَلاة القَفر </w:t>
      </w:r>
    </w:p>
    <w:p>
      <w:pPr>
        <w:pStyle w:val="BookText"/>
        <w:rPr/>
      </w:pPr>
      <w:r>
        <w:rPr>
          <w:rFonts w:ascii="Amiri" w:hAnsi="Amiri" w:eastAsia="Amiri" w:cs="Amiri"/>
          <w:color w:val="111111"/>
          <w:sz w:val="28"/>
          <w:sz w:val="28"/>
          <w:szCs w:val="28"/>
          <w:rtl w:val="true"/>
          <w:lang w:bidi="ar-SA"/>
        </w:rPr>
        <w:t>من الأَرض لأَنها فُلِيت عن كل خير أَي فُطِمت وعُزِلت وقيل هي التي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الصحراء الواسعة والجمع فَلاً وفَلَوات</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من الألفاظ المرادفة للصحراء؛ وردت هذه اللفظة في النهج في ثلاثة مواضع بصيغة الجمع</w:t>
      </w:r>
      <w:r>
        <w:rPr>
          <w:rStyle w:val="FootnoteAnchor"/>
          <w:rtl w:val="true"/>
        </w:rPr>
        <w:footnoteReference w:id="654"/>
      </w:r>
      <w:r>
        <w:rPr>
          <w:rFonts w:ascii="Amiri" w:hAnsi="Amiri" w:eastAsia="Amiri" w:cs="Amiri"/>
          <w:color w:val="111111"/>
          <w:sz w:val="28"/>
          <w:sz w:val="28"/>
          <w:szCs w:val="28"/>
          <w:rtl w:val="true"/>
          <w:lang w:bidi="ar-SA"/>
        </w:rPr>
        <w:t>؛ يقول علیه السلام من خطبة له وهي في بيان صفات المتقين وصفات الفاسقين والتنبيه إلى مكان العترة الطيبة والظن الخاطئ لبعض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مِنْ أَحَبِّ عِبَادِ الله إلَيْهِ عَبْداً أَعَانَهُ اللهُ عَلَ نَفْسِهِ فَاسْتَشْعَرَ الُحزْنَ وتَجَلْبَبَ الَخوْفَ فَزَهَرَ مِصْبَاحُ الُهدَى فِ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مُبْهَمَاتٍ دَفَّاعُ مُعْضِلاتٍ دَليِلُ فَلَوَاتٍ يَقُولُ فَيفُهِمُ ويَسْكُتُ فَيَسْلَمُ قَدْ أخْلَصَ للهِ فَاسْتَخْلَصَهُ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يذكّر الإمام علیه السلام بصفات المتقين وما يجب أن يكون عليه الإنسان، وفي طيات الخطبة أمورٌ جمة وكثيرة لمن يريد الاهتداء إلى طاعة الله ومن بين الصفات التي ذكرها توظيفه للفظ من ألفاظ الطبيعة لمقصود معين واللفظ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الفلوات وتكون أوسع من الصحراء وإن كانت مرادفة لها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الذي يريد كمالات روحية واكتساب التقوى أن يسعى لذلك فيكون كمن يعرف الفلاة مدركاً اتجاهاتها يقول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واستعار لفظ الفلوات لموارد السلوك وهي الأمور المعقولة، ووجه المشابهة أنّ الفلوات كما لا يهتدى لمسالكها إلّا الأدلّاء الّذين اعتادوا </w:t>
      </w:r>
    </w:p>
    <w:p>
      <w:pPr>
        <w:pStyle w:val="BookText"/>
        <w:rPr/>
      </w:pPr>
      <w:r>
        <w:rPr>
          <w:rFonts w:ascii="Amiri" w:hAnsi="Amiri" w:eastAsia="Amiri" w:cs="Amiri"/>
          <w:color w:val="111111"/>
          <w:sz w:val="28"/>
          <w:sz w:val="28"/>
          <w:szCs w:val="28"/>
          <w:rtl w:val="true"/>
          <w:lang w:bidi="ar-SA"/>
        </w:rPr>
        <w:t>سلوكها وضبطوا مراحلها ومنازلها حتّى كان من لا قايد له منهم لا بدّ وأن يتيه فيها ويكون جهله بطرقها سببا لهلاكه كذلك الأمور المتصوّرة المعقولة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السياق على كون الفلوات هي المعرفة بالأمور والإحاطة بها للسير بطريق الطاعة من خلال معرفة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الألفاظ الأخرى الواردة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الجمع مرة واحدة</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والمفازة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والشناخيب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للجبال والصحراء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bookmarkStart w:id="323" w:name="pg8000_75633"/>
    </w:p>
    <w:p>
      <w:pPr>
        <w:pStyle w:val="Heading4"/>
        <w:numPr>
          <w:ilvl w:val="3"/>
          <w:numId w:val="1"/>
        </w:numPr>
        <w:rPr/>
      </w:pPr>
      <w:bookmarkStart w:id="324" w:name="__RefHeading___Toc7036715_1051229030"/>
      <w:bookmarkStart w:id="325" w:name="_Toc107"/>
      <w:bookmarkEnd w:id="323"/>
      <w:bookmarkEnd w:id="324"/>
      <w:r>
        <w:rPr>
          <w:rtl w:val="true"/>
        </w:rPr>
        <w:t>المبحث الرابع</w:t>
      </w:r>
      <w:r>
        <w:rPr>
          <w:rtl w:val="true"/>
        </w:rPr>
        <w:t xml:space="preserve">: </w:t>
      </w:r>
      <w:r>
        <w:rPr>
          <w:rtl w:val="true"/>
        </w:rPr>
        <w:t>البحار وما يتصل بها</w:t>
      </w:r>
      <w:bookmarkEnd w:id="325"/>
    </w:p>
    <w:p>
      <w:pPr>
        <w:pStyle w:val="Heading5"/>
        <w:numPr>
          <w:ilvl w:val="4"/>
          <w:numId w:val="1"/>
        </w:numPr>
        <w:rPr/>
      </w:pPr>
      <w:bookmarkStart w:id="326" w:name="__RefHeading___Toc7036717_1051229030"/>
      <w:bookmarkStart w:id="327" w:name="_Toc108"/>
      <w:bookmarkEnd w:id="326"/>
      <w:r>
        <w:rPr/>
        <w:t>1</w:t>
      </w:r>
      <w:r>
        <w:rPr>
          <w:rtl w:val="true"/>
        </w:rPr>
        <w:t xml:space="preserve">- </w:t>
      </w:r>
      <w:r>
        <w:rPr>
          <w:rtl w:val="true"/>
        </w:rPr>
        <w:t>البَحْر</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سُمِّيَ به لاستِبحاره وهو انبِساطُه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استَبْحَرَ في العلم وتَبَحَّر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رعْيٍ كثير</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وكذلك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الكثيُر مِلْحاً كان أَو عَذْباً وهو خلاف البَرَّ سمي بذلك لعُمقِهِ واتساعه قد غلب على المِلْح حتى قَلّ في العَذْبِ وجمعه أَبْحُرٌ وبُحُورٌ وبِحارٌ</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في خمسة وعشرين موضعاً، منها بصيغة المفرد خمس عشرة مرة، وبصيغة الجمع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خطبة له علیه السلام ينبّه على إحاطة علم الله بالجزئيات، ثم يحث على التقوى، ويبين فضل الإسلام 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الله سبحانه الرسل والأنبياء مبشرين ومنذرين وأرسل النبي </w:t>
      </w:r>
    </w:p>
    <w:p>
      <w:pPr>
        <w:pStyle w:val="BookText"/>
        <w:rPr/>
      </w:pPr>
      <w:r>
        <w:rPr>
          <w:rFonts w:ascii="IRNazanin" w:hAnsi="IRNazanin" w:eastAsia="IRNazanin"/>
          <w:color w:val="111111"/>
          <w:sz w:val="28"/>
          <w:sz w:val="28"/>
          <w:szCs w:val="28"/>
          <w:rtl w:val="true"/>
          <w:lang w:bidi="fa-IR"/>
        </w:rPr>
        <w:t xml:space="preserve">محمداً صلی الله علیه و آله هادياً ورحمة للأمة الأسلامية، وقد خصّه بالكتاب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استعار الإمام ألفاظاً ليبين للناس هذا الكتاب وبحسب افهامهم ومن جملة الاستعارات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وبَحْرا لا يُدْرَكُ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كونه نوراً وسراجاً وشعاعاً فهو كالبحر الذي لا يستطيع أحد الوصول إلى فهمه الفهم الكامل والاحاطة بجميع جوانبه وذكر ابن ميثم</w:t>
      </w:r>
      <w:r>
        <w:rPr>
          <w:rStyle w:val="FootnoteAnchor"/>
          <w:rtl w:val="true"/>
        </w:rPr>
        <w:footnoteReference w:id="663"/>
      </w:r>
      <w:r>
        <w:rPr>
          <w:rFonts w:ascii="Amiri" w:hAnsi="Amiri" w:eastAsia="Amiri" w:cs="Amiri"/>
          <w:color w:val="111111"/>
          <w:sz w:val="28"/>
          <w:sz w:val="28"/>
          <w:szCs w:val="28"/>
          <w:rtl w:val="true"/>
          <w:lang w:bidi="ar-SA"/>
        </w:rPr>
        <w:t>أن استعارة البحر كان له مقصدين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أسراره بحيث لا يحيط بها الأفهام ولا تصل إلى أغوارها العقول كما لا يدرك الغائص قعر البحر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معدنا لجواهر العلوم النفيسة والفضائل كما أنّ البحر معدن للجواهر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مهما بلغ التعمق في القرآن الكريم لا يمكن الاحاطة بدرره ومكنوناته، وكما قال الإمام علیه السلام من وصية لعبد الله بن العباس لما بعثه للاحتجاج على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 تَقُولُ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حَاجِجْهُمْ بِالسُّنَّةِ فَإِنَّهُمْ لَنْ يَجِدُوا عَنْهَا مَحِيصاً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السياق على عظمة القرآن الكريم وعده كنزأ من الكنوز يحمل أسراراً وجواهر</w:t>
      </w:r>
      <w:r>
        <w:rPr>
          <w:rFonts w:eastAsia="Amiri" w:cs="Amiri" w:ascii="Amiri" w:hAnsi="Amiri"/>
          <w:color w:val="111111"/>
          <w:sz w:val="28"/>
          <w:szCs w:val="28"/>
          <w:rtl w:val="true"/>
          <w:lang w:bidi="ar-SA"/>
        </w:rPr>
        <w:t xml:space="preserve">. </w:t>
      </w:r>
      <w:bookmarkStart w:id="328" w:name="pg8000_75635"/>
    </w:p>
    <w:p>
      <w:pPr>
        <w:pStyle w:val="Heading5"/>
        <w:numPr>
          <w:ilvl w:val="4"/>
          <w:numId w:val="1"/>
        </w:numPr>
        <w:rPr/>
      </w:pPr>
      <w:bookmarkStart w:id="329" w:name="__RefHeading___Toc7036719_1051229030"/>
      <w:bookmarkStart w:id="330" w:name="_Toc109"/>
      <w:bookmarkEnd w:id="328"/>
      <w:bookmarkEnd w:id="329"/>
      <w:r>
        <w:rPr/>
        <w:t>2</w:t>
      </w:r>
      <w:r>
        <w:rPr>
          <w:rtl w:val="true"/>
        </w:rPr>
        <w:t xml:space="preserve">- </w:t>
      </w:r>
      <w:r>
        <w:rPr>
          <w:rtl w:val="true"/>
        </w:rPr>
        <w:t>المَوْج</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والواو والجيم أصلٌ واحد يدلُّ على اضطرابٍ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 الناسُ يموجون، إذا اضطرَبوا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 أمرُهم ومَرِج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البحر، سمِّي لاضطرابه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نهج البلاغة في ثلاثة عشر موضعاً، منها بصيغة المفرد أربع مرات</w:t>
      </w:r>
      <w:r>
        <w:rPr>
          <w:rStyle w:val="FootnoteAnchor"/>
          <w:rtl w:val="true"/>
        </w:rPr>
        <w:footnoteReference w:id="666"/>
      </w:r>
      <w:r>
        <w:rPr>
          <w:rFonts w:ascii="Amiri" w:hAnsi="Amiri" w:eastAsia="Amiri" w:cs="Amiri"/>
          <w:color w:val="111111"/>
          <w:sz w:val="28"/>
          <w:sz w:val="28"/>
          <w:szCs w:val="28"/>
          <w:rtl w:val="true"/>
          <w:lang w:bidi="ar-SA"/>
        </w:rPr>
        <w:t>، وبصيغة الجمع تسع مرات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بنا في مقدمة الفصل حول التسميات الأخرى للسماء كالموج المكفوف، كما جاء الموج في باب الاستعارة ضمن السياق اللغوي للنص من خلال قول الإمام من خطبة له علیه السلام لما قبض رسول الله صلی الله علیه و آله وخاطبه العباس وأبو سفيان بن حرب في أن يبايعا له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 أَفْلَحَ مَنْ نَهَضَ بِجَنَاحٍ أَوِ اسْتَسْلَمَ فَأَرَاحَ</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يبين هنا حرص الإمام علیه السلام في الحفاظ على الدين الإسلامي يشهد له بذلك ما جادت به قريحته من خطبٍ لم يأتِ أحد قبله أو بعده، فلطالما حذّر من الفتن بين ثنايا خطبه مشبهاً تارة مستعيراً تارة أخرى أو مكنياً، وحتى مصرحاً لوأد نار الفتنة في محلها على نحو الحقيقة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هذه الخطبة بيان واضح في استعارة الأمواج للفتن فإنها تجيء وتذهب فأمرهم بإبطالها فالسفينة في البحر أمام الموج الذي يصل أحياناً بحجم الجبال في اضطرابه وحركته كذلك الفتن فإن خًلِّی سبيلها اغرقت السفينة بمن فيها، ومن جمالية المفردة التي وظفها الإمام هو دلالة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يقل سيروا أو أي فعل مرادف؛ وأنّما استعمل هذا الفعل ذا دلالة على المشقة والعمل الحثيث لإطفاء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فالبحر يهلك ويغرق وكذا الفتن اذا قامت كقيام البحر بأمواجه</w:t>
      </w:r>
      <w:r>
        <w:rPr>
          <w:rStyle w:val="FootnoteAnchor"/>
          <w:rtl w:val="true"/>
        </w:rPr>
        <w:footnoteReference w:id="669"/>
      </w:r>
      <w:r>
        <w:rPr>
          <w:rFonts w:ascii="IRNazanin" w:hAnsi="IRNazanin" w:eastAsia="IRNazanin"/>
          <w:color w:val="111111"/>
          <w:sz w:val="28"/>
          <w:sz w:val="28"/>
          <w:szCs w:val="28"/>
          <w:rtl w:val="true"/>
          <w:lang w:bidi="fa-IR"/>
        </w:rPr>
        <w:t>فحذّر الإمام علیه السلام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الألفاظ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بصيغة المفرد</w:t>
      </w:r>
      <w:r>
        <w:rPr>
          <w:rStyle w:val="FootnoteAnchor"/>
          <w:rtl w:val="true"/>
        </w:rPr>
        <w:footnoteReference w:id="670"/>
      </w:r>
      <w:r>
        <w:rPr>
          <w:rFonts w:ascii="Amiri" w:hAnsi="Amiri" w:eastAsia="Amiri" w:cs="Amiri"/>
          <w:color w:val="111111"/>
          <w:sz w:val="28"/>
          <w:sz w:val="28"/>
          <w:szCs w:val="28"/>
          <w:rtl w:val="true"/>
          <w:lang w:bidi="ar-SA"/>
        </w:rPr>
        <w:t>، وخمس مرات بصيغة الجمع</w:t>
      </w:r>
      <w:r>
        <w:rPr>
          <w:rStyle w:val="FootnoteAnchor"/>
          <w:rtl w:val="true"/>
        </w:rPr>
        <w:footnoteReference w:id="671"/>
      </w:r>
      <w:r>
        <w:rPr>
          <w:rFonts w:ascii="Amiri" w:hAnsi="Amiri" w:eastAsia="Amiri" w:cs="Amiri"/>
          <w:color w:val="111111"/>
          <w:sz w:val="28"/>
          <w:sz w:val="28"/>
          <w:szCs w:val="28"/>
          <w:rtl w:val="true"/>
          <w:lang w:bidi="ar-SA"/>
        </w:rPr>
        <w:t>بدلالات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 بصيغة الجمع</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للبحار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bookmarkStart w:id="331" w:name="pg8000_75637"/>
    </w:p>
    <w:p>
      <w:pPr>
        <w:pStyle w:val="Heading3"/>
        <w:numPr>
          <w:ilvl w:val="2"/>
          <w:numId w:val="1"/>
        </w:numPr>
        <w:rPr/>
      </w:pPr>
      <w:bookmarkStart w:id="332" w:name="__RefHeading___Toc7036721_1051229030"/>
      <w:bookmarkStart w:id="333" w:name="_Toc110"/>
      <w:bookmarkEnd w:id="331"/>
      <w:bookmarkEnd w:id="332"/>
      <w:r>
        <w:rPr>
          <w:rtl w:val="true"/>
        </w:rPr>
        <w:t>الفصل الثاني</w:t>
      </w:r>
      <w:r>
        <w:rPr>
          <w:rtl w:val="true"/>
        </w:rPr>
        <w:t xml:space="preserve">: </w:t>
      </w:r>
      <w:r>
        <w:rPr>
          <w:rtl w:val="true"/>
        </w:rPr>
        <w:t>أثر السياق في الألفاظ الدالة على السماء</w:t>
      </w:r>
      <w:bookmarkEnd w:id="333"/>
    </w:p>
    <w:p>
      <w:pPr>
        <w:pStyle w:val="Heading4"/>
        <w:numPr>
          <w:ilvl w:val="3"/>
          <w:numId w:val="1"/>
        </w:numPr>
        <w:rPr/>
      </w:pPr>
      <w:bookmarkStart w:id="334" w:name="__RefHeading___Toc7036723_1051229030"/>
      <w:bookmarkStart w:id="335" w:name="_Toc111"/>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والنجوم وما يتصل بها</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والأمطار وما يتصل بها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وما يتصل بها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8000_75639"/>
      <w:bookmarkStart w:id="337" w:name="pg8000_75639"/>
      <w:bookmarkEnd w:id="337"/>
    </w:p>
    <w:p>
      <w:pPr>
        <w:pStyle w:val="Heading4"/>
        <w:numPr>
          <w:ilvl w:val="3"/>
          <w:numId w:val="1"/>
        </w:numPr>
        <w:rPr/>
      </w:pPr>
      <w:bookmarkStart w:id="338" w:name="pg8000_75639"/>
      <w:bookmarkStart w:id="339" w:name="__RefHeading___Toc7036725_1051229030"/>
      <w:bookmarkStart w:id="340" w:name="_Toc112"/>
      <w:bookmarkEnd w:id="338"/>
      <w:bookmarkEnd w:id="339"/>
      <w:r>
        <w:rPr>
          <w:rtl w:val="true"/>
        </w:rPr>
        <w:t>توطئة</w:t>
      </w:r>
      <w:bookmarkEnd w:id="340"/>
    </w:p>
    <w:p>
      <w:pPr>
        <w:pStyle w:val="BookText"/>
        <w:rPr/>
      </w:pPr>
      <w:r>
        <w:rPr>
          <w:rFonts w:ascii="Amiri" w:hAnsi="Amiri" w:eastAsia="Amiri" w:cs="Amiri"/>
          <w:color w:val="111111"/>
          <w:sz w:val="28"/>
          <w:sz w:val="28"/>
          <w:szCs w:val="28"/>
          <w:rtl w:val="true"/>
          <w:lang w:bidi="ar-SA"/>
        </w:rPr>
        <w:t>احتلت السماء مكانة بين ألفاظ الطبيعة، وكان ذلك نابعاً من اهتمام الإنسان والتفكر بها فلطالما اطال النظر فيها وقبله التفكّر، ولا يخفى ما للسماء من أهمية في حياة الإنسان بما تمده من انواء جوية او بوصفها من المصادر التي تحمل مكونات لها تأثير مباشر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هذه اللفظة في المعاجم اللغوية بدلالات متعددة ذكر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 الشيء يَسْمُو سُمُوّاً أي ارتفع وسما إليه بصري أي ارتفع بَصَرُك إليه وإذا رُفعَ لك شيءٌ من بعيدٍ فاستبنتَهُ قلت سما 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سقف كل شيء وكل بيت والسماء المطر الجائد يقال أصابتهم سماء وثلاث أسمية والجميعُ سُمِيٌّ والسّماوات السبْعُ أطباق الأَرَضينَ والجميعُ السّماء والسّماوات</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والميم والواو اصل يدل على العلو</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يذكر ويؤنّث أيضاً، ويجمع على أَسْمِيَةٍ وسماوات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علاك فأظلّك، ومنه قيل لسقف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نطأ السَماءَ حتَّى أتيناكم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سقط السَماءُ بأرض قومٍ رَعَيْناهُ وإنْ كانوا غَضابا ويجمع على أَسْمِيَةٍ وسُمِيٍّ</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ذكرها في القرآن الكريم إلى جنب الأرض فهي لا تكاد تنفك عنها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وروداً في القرآن مع اختلاف التقديم والتأخير بينهما بحسب ما يقتضي المقام والسياق، وقد وردت بصيغتي المفرد والجمع؛ أمّا في تذكيرها وتأنيثها، فيقول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التي تُظلُّ الأرضَ تذكر وتؤنث والتذكير قليل</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فمثال التأنيث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 ومثال التذكير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مُنْفَطِرٌ بِهِ كَانَ وَعْدُهُ مَفْعُولًا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ذكر السماء في القرآن الكريم فحسب؛ بل شمل ذلك جميع ما فيها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أفلاك، وكواكب، ونجوم، وغيوم وما إلى ذلك؛ فضلاً عن الظواهر الطبيعية التي تنتجها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السماء وردت بعدة أسماء عند العرب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والجَرْباء السَّماء وقيل هي سَماء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 سبب التسمية ما نقله عن ابي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جَرباءَ تشبيها بالجرْباء من الابل</w:t>
      </w:r>
    </w:p>
    <w:p>
      <w:pPr>
        <w:pStyle w:val="BookText"/>
        <w:rPr/>
      </w:pPr>
      <w:r>
        <w:rPr>
          <w:rFonts w:ascii="Amiri" w:hAnsi="Amiri" w:eastAsia="Amiri" w:cs="Amiri"/>
          <w:color w:val="111111"/>
          <w:sz w:val="28"/>
          <w:sz w:val="28"/>
          <w:szCs w:val="28"/>
          <w:rtl w:val="true"/>
          <w:lang w:bidi="ar-SA"/>
        </w:rPr>
        <w:t>لأن الكواكبَ تَظهر فيها كظهور الجَرَب بالجَرباء</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ملساء؛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لمَلاسَتِها واسْتِوائِها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غيره</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قال رسول الله صلی الله علیه و آله لسعد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حكمت بحكم الله عز وجل من فوق سبعة أرقعة</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فجمع البرقع أرقعة لترقعها بالأنوار التي فيها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الخضراء والعلياء</w:t>
      </w:r>
      <w:r>
        <w:rPr>
          <w:rStyle w:val="FootnoteAnchor"/>
          <w:rtl w:val="true"/>
        </w:rPr>
        <w:footnoteReference w:id="684"/>
      </w:r>
      <w:r>
        <w:rPr>
          <w:rFonts w:ascii="Amiri" w:hAnsi="Amiri" w:eastAsia="Amiri" w:cs="Amiri"/>
          <w:color w:val="111111"/>
          <w:sz w:val="28"/>
          <w:sz w:val="28"/>
          <w:szCs w:val="28"/>
          <w:rtl w:val="true"/>
          <w:lang w:bidi="ar-SA"/>
        </w:rPr>
        <w:t>وغيرها من الاسماء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اسماء السماء الواردة في القرآن الكريم فهي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بلفظها الذي هو سماء وهو الاسم الذي صار دالًّا عليها في التسمية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فَوْقَكُمْ سَبْعَ طَرَائقِ</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سموات لأنها طورق بعضها فوق بعض</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تختلف السنة النبوية كثيراً في تناولها السماء عما جاء في القرآن الكريم، بل كانت في الأغلب مفسرة ومبينة وموضحة لما جاء في القرآن، وما نراه من الرسول صلی الله علیه و آله الاعظم لفيه بيان عظيم حول وصفه للسماء والسبع سموات، وغيرها؛ فلا يخفى على لبيب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 والمعراج</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خصه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الكريم صلی الله علیه و آله على الرغم من الاختلاف به من الذي قال بالإسراء الروحي أو الجسدي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قول الرسول صلی الله علیه و آله في وصفه السماء بالنسبة للأرض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أبي حاتم عن السدي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بِنَاءً</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السماء على الأرض كهيئة القبة وهي سقف على الأرض</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فهنا تظهر السماء كالقبة على الأرض في هيأتها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اعتقاد العرب في الجاهلية سائداً بأن الكسوف للشمس أو الخسوف للقمر لا يحصلان إلا بموت أحدهم، فقد قيل كَسَفَتِ الشَّمْسُ عَلَی عَهْدِ رَسُولِ الله صلی الله علیه و آله يَوْمَ مَاتَ إِبْرَاهِيمُ، فَقَالَ النَّاسُ كَسَفَتِ الشَّمْسُ لِموْتِ إِبْرَاهِيمَ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لاَ يَنْكَسِفَانِ لَمِوْتِ أَحَدٍ وَلاَ لَحِيَاتِهِ، فَإِذَا رَأَيْتُمْ فَصَلُّوا وَادْعُوا الله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تسميات الرسول صلی الله علیه و آله للسماء الموج المكفوف؛ روي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موج مكفوف عنكم</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قابل التسمية هذه الإمام علي علیه السلام في النهج بقوله من خطبة في ابتداء خلق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فَسَوَّى مِنْهُ سَبْعَ سَمَوَاتٍ جَعَلَ سُفْلاهُنَّ مَوْجاً مَكْفُوفاً وعُلْيَاهُنَّ سَقْفاً مَحْفُوظاً وسَمْكاً مَرْفُوعاً بِغَيْرِ عَمَدٍ يَدْعَمُهَا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ذهب ابن أبي الحديد إلى أن الموج هو السماء الدنيا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السماء الدنيا موج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السموات الفوقانية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قول قد ذهب إليه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بما نشاهده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حركة الكواكب المتحيرة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وارتعادها في مرأى العين واضطرابها</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والمؤكد أنّ هذا من باب الاستعارة قال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واستعار لفظ الموج للسماء ملاحظة للمشابهة بينهما فى العلوّ واللون، ومكفوفا ممنوعا من السقوط</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ذكر السماء في القرآن الكريم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من سورة الإنعام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كَمْ أَهْلَكْنَا مِنْ قَبْلِهِمْ مِنْ قَرْنٍ مَكَّنَّاهُمْ فِی الْاَرْضِ مَا لَمْ نُمَكِّنْ لَكُمْ وَأَرْسَلْناَ السَّمَاءَ 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 السماء ها هنا مجاز المطر،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في سماء، أي في مطر، وما زلنا نَطأُ السماء، أي أثر المطر، وأَنَّى أخذَتكم هذه السماءُ؟ ومجاز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وأمطرنا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غزيرة دائمة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دلّت السماء في سياق النص في النهج على المطر قال من خطبة له في الكوفة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تُزِيلُهَا عَنْ مَسْقَطِهَا عَوَاصِفُ الأنْوَاءِ وانْهِطَالُ السَّمَاءِ</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تتابع الأمطار وانصبابها</w:t>
      </w:r>
      <w:r>
        <w:rPr>
          <w:rStyle w:val="FootnoteAnchor"/>
          <w:rtl w:val="true"/>
        </w:rPr>
        <w:footnoteReference w:id="699"/>
      </w:r>
      <w:r>
        <w:rPr>
          <w:rFonts w:ascii="Amiri" w:hAnsi="Amiri" w:eastAsia="Amiri" w:cs="Amiri"/>
          <w:color w:val="111111"/>
          <w:sz w:val="28"/>
          <w:sz w:val="28"/>
          <w:szCs w:val="28"/>
          <w:rtl w:val="true"/>
          <w:lang w:bidi="ar-SA"/>
        </w:rPr>
        <w:t>فهو يعلم كل شيء من سقوط ورقة أو نزول قطرة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واقتبس من القرآن الكريم</w:t>
      </w:r>
      <w:r>
        <w:rPr>
          <w:rStyle w:val="FootnoteAnchor"/>
          <w:rtl w:val="true"/>
        </w:rPr>
        <w:footnoteReference w:id="700"/>
      </w:r>
      <w:r>
        <w:rPr>
          <w:rFonts w:ascii="Amiri" w:hAnsi="Amiri" w:eastAsia="Amiri" w:cs="Amiri"/>
          <w:color w:val="111111"/>
          <w:sz w:val="28"/>
          <w:sz w:val="28"/>
          <w:szCs w:val="28"/>
          <w:rtl w:val="true"/>
          <w:lang w:bidi="ar-SA"/>
        </w:rPr>
        <w:t>فقد استعار البكاء للسماء والأرض في سياق ذم من جعل الدنيا أكبر همه، وغالباً ما نجد هذا يتكرر في كلام العرب؛ نقل صاحب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وبكت السماء إذا أمطرت، ومنه بكت السحابة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 من خطبة له يحمد الله ويثني على نبيه ويوصي بالزهد والتقوى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قَدْ فَاتَ مَا فَاتَ وذَهَبَ مَا ذَهَبَ ومَضَتِ الدُّنْيَا لَحِالِ بَالَهِا 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موضحاً المجاز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أهل السماء وهم الملائكة وأهل الأرض وهم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لا يستحقون أن يتأسف عليهم وقيل أراد المبالغة في تحقير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 كانت تقول في العظيم القدر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السماء وبكته النجوم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bookmarkStart w:id="341" w:name="pg8000_75645"/>
    </w:p>
    <w:p>
      <w:pPr>
        <w:pStyle w:val="Heading4"/>
        <w:numPr>
          <w:ilvl w:val="3"/>
          <w:numId w:val="1"/>
        </w:numPr>
        <w:rPr/>
      </w:pPr>
      <w:bookmarkStart w:id="342" w:name="__RefHeading___Toc7036727_1051229030"/>
      <w:bookmarkStart w:id="343" w:name="_Toc113"/>
      <w:bookmarkEnd w:id="341"/>
      <w:bookmarkEnd w:id="342"/>
      <w:r>
        <w:rPr>
          <w:rtl w:val="true"/>
        </w:rPr>
        <w:t>المبحث الأول</w:t>
      </w:r>
      <w:r>
        <w:rPr>
          <w:rtl w:val="true"/>
        </w:rPr>
        <w:t xml:space="preserve">: </w:t>
      </w:r>
      <w:r>
        <w:rPr>
          <w:rtl w:val="true"/>
        </w:rPr>
        <w:t>السماء والنجوم وما يتصل بها</w:t>
      </w:r>
      <w:bookmarkEnd w:id="343"/>
    </w:p>
    <w:p>
      <w:pPr>
        <w:pStyle w:val="Heading5"/>
        <w:numPr>
          <w:ilvl w:val="4"/>
          <w:numId w:val="1"/>
        </w:numPr>
        <w:rPr/>
      </w:pPr>
      <w:bookmarkStart w:id="344" w:name="__RefHeading___Toc7036729_1051229030"/>
      <w:bookmarkStart w:id="345" w:name="_Toc114"/>
      <w:bookmarkEnd w:id="344"/>
      <w:r>
        <w:rPr/>
        <w:t>1</w:t>
      </w:r>
      <w:r>
        <w:rPr>
          <w:rtl w:val="true"/>
        </w:rPr>
        <w:t xml:space="preserve">- </w:t>
      </w:r>
      <w:r>
        <w:rPr>
          <w:rtl w:val="true"/>
        </w:rPr>
        <w:t>السقْف</w:t>
      </w:r>
      <w:r>
        <w:rPr>
          <w:rtl w:val="true"/>
        </w:rPr>
        <w:t xml:space="preserve">- </w:t>
      </w:r>
      <w:r>
        <w:rPr>
          <w:rtl w:val="true"/>
        </w:rPr>
        <w:t>الجَو المَكْفُوف</w:t>
      </w:r>
      <w:r>
        <w:rPr>
          <w:rtl w:val="true"/>
        </w:rPr>
        <w:t xml:space="preserve">- </w:t>
      </w:r>
      <w:r>
        <w:rPr>
          <w:rtl w:val="true"/>
        </w:rPr>
        <w:t>أطبَاق السمَاء</w:t>
      </w:r>
      <w:bookmarkEnd w:id="345"/>
    </w:p>
    <w:p>
      <w:pPr>
        <w:pStyle w:val="Heading6"/>
        <w:numPr>
          <w:ilvl w:val="5"/>
          <w:numId w:val="1"/>
        </w:numPr>
        <w:rPr/>
      </w:pPr>
      <w:bookmarkStart w:id="346" w:name="__RefHeading___Toc7036731_1051229030"/>
      <w:bookmarkStart w:id="347" w:name="_Toc115"/>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من الأسماء الواردة في النهج والألفاظ الدالة عليها</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7036733_1051229030"/>
      <w:bookmarkStart w:id="349" w:name="_Toc116"/>
      <w:bookmarkEnd w:id="348"/>
      <w:r>
        <w:rPr>
          <w:rtl w:val="true"/>
        </w:rPr>
        <w:t>أ</w:t>
      </w:r>
      <w:r>
        <w:rPr>
          <w:rtl w:val="true"/>
        </w:rPr>
        <w:t xml:space="preserve">- </w:t>
      </w:r>
      <w:r>
        <w:rPr>
          <w:rtl w:val="true"/>
        </w:rPr>
        <w:t>السَّقْف</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البّيْتِ والسَّماءُ سَقْفٌ فوق الارض</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 وسُقُوفٌا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هو اسم للسماء لأنه يشترك معها في دلالة العلو والارتفاع عن الأرض</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7036735_1051229030"/>
      <w:bookmarkStart w:id="351" w:name="_Toc117"/>
      <w:bookmarkEnd w:id="350"/>
      <w:r>
        <w:rPr>
          <w:rtl w:val="true"/>
        </w:rPr>
        <w:t>ب</w:t>
      </w:r>
      <w:r>
        <w:rPr>
          <w:rtl w:val="true"/>
        </w:rPr>
        <w:t xml:space="preserve">- </w:t>
      </w:r>
      <w:r>
        <w:rPr>
          <w:rtl w:val="true"/>
        </w:rPr>
        <w:t>الجَو المَكْفُوف</w:t>
      </w:r>
      <w:bookmarkEnd w:id="3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رضوان الله عليه ثم فتَقَ الأَجْواءَ وشَقَّ الأَرْجاءَ جمع جَوٍّ وهو ما بين السماء والأَرض وجَوُّ السماء الهواء الذي بين السماء والأَرض الجمع جِوَاءٌ</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المكفوف فقد ذكر ابن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 والفاء أصلٌ صحيحٌ يدلُّ على قبض وانقباض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الكَفُّ للإنسان، سمِّيت بذلك لأنَّها تَقبِض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استطالَ فهو كُفّة بضم الكاف نحو كُفّة الثَّوبِ ونحوه وهو حاشيته، وإنَّما كفّة لأنَّها مكفوفة، وكذلك كُفّة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استدارَ فهو كِفّة، نحو كِفَّة الميزان وكِفَّة الصَّائد</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لفظة السقف في النهج أربع مرات</w:t>
      </w:r>
      <w:r>
        <w:rPr>
          <w:rStyle w:val="FootnoteAnchor"/>
          <w:rtl w:val="true"/>
        </w:rPr>
        <w:footnoteReference w:id="708"/>
      </w:r>
      <w:r>
        <w:rPr>
          <w:rFonts w:ascii="Amiri" w:hAnsi="Amiri" w:eastAsia="Amiri" w:cs="Amiri"/>
          <w:color w:val="111111"/>
          <w:sz w:val="28"/>
          <w:sz w:val="28"/>
          <w:szCs w:val="28"/>
          <w:rtl w:val="true"/>
          <w:lang w:bidi="ar-SA"/>
        </w:rPr>
        <w:t>، أمّا لفظة الجو المكفوف فقد وردت مرة واحدة، وقد جمعا في سياق واحد من كلام له علیه السلام لما عزم على لقاء القوم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السَّقْفِ الَمرْفُوعِ والَجوِّ الَمكْفُوفِ الَّذِي جَعَلْتَهُ مَغِيضاً لِلَّيْلِ والنَّهَارِ ومَجْرًى لِلشَّمْسِ والْقَمَرِ ومُخْتَلَفاً لِلنُّجُومِ السَّيَّارَةِ، وجَعَلْتَ سُكَّانَهُ سِبْطاً مِنْ مَلائِكَتِكَ لا يَسْأَمُونَ مِنْ عِبَادَتِكَ</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ذُكِر قي مقدمة هذا الفصل بورود اسماء متنوعة للسماء عند العرب وفي القرآن الكريم، فإنَّ اللفظ المشترك بين القرآن والنهج هو السقف،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السَّمَءَ سَقْفًا مَحْفُوظًا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علیه السلام قد استعمل اللفظة من القرآن مخاطباً ربه بإسلوب الدعاء وفي ذلك جانب روحي في لقاء العبد بربه ودعوته بألفاظ فيها براعة وفطنة فضلاً عن حسن الاختيار بمناسبة المقام، ويبدو بما يتصور من النص أنَّ هذا الدعاء وبهذه الصيغة هو دعاء خاص يقابله دعاء عام كقولنا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w:t>
      </w:r>
    </w:p>
    <w:p>
      <w:pPr>
        <w:pStyle w:val="BookText"/>
        <w:rPr/>
      </w:pPr>
      <w:r>
        <w:rPr>
          <w:rFonts w:ascii="Amiri" w:hAnsi="Amiri" w:eastAsia="Amiri" w:cs="Amiri"/>
          <w:color w:val="111111"/>
          <w:sz w:val="28"/>
          <w:sz w:val="28"/>
          <w:szCs w:val="28"/>
          <w:rtl w:val="true"/>
          <w:lang w:bidi="ar-SA"/>
        </w:rPr>
        <w:t>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للموقف الذي وقفه الإمام في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الجو المكفوف من قبل شارحي النهج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ذهب الراوندي واحتج بأن جميع ما ذكره الإمام يمثل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الاظهر أن جميع ذلك عبارة عن السماء،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سكانه 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من الملائكة،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وكذلك ابن أبي الحديد وابن ميثم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النيسابوري في شرحه أنّ الجو المكفوف هو الهواء المحدود؛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الهواء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ينتهي حده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 ما بين السماء والأرض كأنه كف أي منع من تجاوز حديه</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وإلى ذلك ذهب المجلسي في شرحه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 معللاً جوابه بعدم ذهاب أرباب المعاجم إلى أنّه بمعنى السماء وما ذهب إليه المعتزلي وابن ميثم بأنه السماء، فهذا من باب المجاز لا الحقيقية</w:t>
      </w:r>
      <w:r>
        <w:rPr>
          <w:rStyle w:val="FootnoteAnchor"/>
          <w:rtl w:val="true"/>
        </w:rPr>
        <w:footnoteReference w:id="715"/>
      </w:r>
      <w:r>
        <w:rPr>
          <w:rFonts w:ascii="Amiri" w:hAnsi="Amiri" w:eastAsia="Amiri" w:cs="Amiri"/>
          <w:color w:val="111111"/>
          <w:sz w:val="28"/>
          <w:sz w:val="28"/>
          <w:szCs w:val="28"/>
          <w:rtl w:val="true"/>
          <w:lang w:bidi="ar-SA"/>
        </w:rPr>
        <w:t>ومن الشراح أيضاً من ذهب لذلك وهو الموسوي في شرحه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 من النيسابوري والمجلسي في شرحيهما قولاً لابي </w:t>
      </w:r>
    </w:p>
    <w:p>
      <w:pPr>
        <w:pStyle w:val="BookText"/>
        <w:rPr/>
      </w:pPr>
      <w:r>
        <w:rPr>
          <w:rFonts w:ascii="Amiri" w:hAnsi="Amiri" w:eastAsia="Amiri" w:cs="Amiri"/>
          <w:color w:val="111111"/>
          <w:sz w:val="28"/>
          <w:sz w:val="28"/>
          <w:szCs w:val="28"/>
          <w:rtl w:val="true"/>
          <w:lang w:bidi="ar-SA"/>
        </w:rPr>
        <w:t>عمرو الابيوردي يذكر بأن الجو المكفوف هو الفلك</w:t>
      </w:r>
      <w:r>
        <w:rPr>
          <w:rStyle w:val="FootnoteAnchor"/>
          <w:rtl w:val="true"/>
        </w:rPr>
        <w:footnoteReference w:id="717"/>
      </w:r>
      <w:r>
        <w:rPr>
          <w:rFonts w:ascii="Amiri" w:hAnsi="Amiri" w:eastAsia="Amiri" w:cs="Amiri"/>
          <w:color w:val="111111"/>
          <w:sz w:val="28"/>
          <w:sz w:val="28"/>
          <w:szCs w:val="28"/>
          <w:rtl w:val="true"/>
          <w:lang w:bidi="ar-SA"/>
        </w:rPr>
        <w:t>وكذلك نقل الرواندي أنه في الناس من يقول الفلك الدوار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العرض المتضمن تكرار لفظ السماء والأسماء الدالة عليه بلفظين مختلفين دلّ على كونه بمعنى السماء لاشتماله على معنى الكف والسبط ضمن سياق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ذكره بأنّ السماء على أطباق فهذا دلالة على أنه لا يوجد سماء واحدة كما اعتقدت العرب في الجاهلية</w:t>
      </w:r>
      <w:r>
        <w:rPr>
          <w:rStyle w:val="FootnoteAnchor"/>
          <w:rtl w:val="true"/>
        </w:rPr>
        <w:footnoteReference w:id="719"/>
      </w:r>
      <w:r>
        <w:rPr>
          <w:rFonts w:ascii="Amiri" w:hAnsi="Amiri" w:eastAsia="Amiri" w:cs="Amiri"/>
          <w:color w:val="111111"/>
          <w:sz w:val="28"/>
          <w:sz w:val="28"/>
          <w:szCs w:val="28"/>
          <w:rtl w:val="true"/>
          <w:lang w:bidi="ar-SA"/>
        </w:rPr>
        <w:t>، والطبق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غِطاءٍ لازمٍ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الحُقَّةَ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طِباقٌ بعضُها فوقَ بعضٍ الواحدة طَبَقةٌ ويُذكَّرُ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واحدٌ والطَّبَقَةُ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ومن خطبة له علیه السلام في عجيب صنعة الكون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اقْتِدَارِ جَبَرُوتِهِ وبَدِيعِ لَطَائِفِ صَنْعَتِهِ أَنْ جَعَلَ مِنْ مَاءِ الْبَحْرِ الزَّاخِرِ الُمتَرَاكِمِ الُمتَقَاصِفِ يَبَساً جَامِداً ثُمَّ فَطَرَ مِنْهُ أَطْبَاقاً فَفَتَقَهَا سَبْعَ سَمَاوَاتٍ بَعْدَ ارْتِتَاقِهَا فَاسْتَمْسَكَتْ بِأَمْرِهِ وقَامَتْ عَلَی حَدِّهِ وأَرْسَى أَرْضاً يَحْمِلُهَا الأخْضَرُ</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مشتملة على خلق السماء الأولى والفتق لها وللأرض، قال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 الَّذِينَ كَفَرُوا أَنَّ السَّمَاوَاتِ </w:t>
      </w:r>
    </w:p>
    <w:p>
      <w:pPr>
        <w:pStyle w:val="BookText"/>
        <w:rPr/>
      </w:pPr>
      <w:r>
        <w:rPr>
          <w:rFonts w:ascii="Amiri" w:hAnsi="Amiri" w:eastAsia="Amiri" w:cs="Amiri"/>
          <w:color w:val="111111"/>
          <w:sz w:val="28"/>
          <w:sz w:val="28"/>
          <w:szCs w:val="28"/>
          <w:rtl w:val="true"/>
          <w:lang w:bidi="ar-SA"/>
        </w:rPr>
        <w:t>وَالْاَرْضَ كَانَتَا رَتْقًا فَفَتَقْنَاهُمَا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ففي سياق الآية بيان للذين كفروا من قدرة الله سبحانه وتعالى على الخلق وهو القادر على كل شيء بصيغة الاستفهام وفي مسألة الرتق والفتق آراء للمفسرين مختلفة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الرتق والفتق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الرتق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إلحامُ الفَتْق وإصلاحُه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رَتَقْتُ فَتْقَه حتى ارتَتَقَ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السموات رتْقاً لا ينزل منها رَجْع وكانت الأَرض رتْقاً ليس فيها صَدْع ففتقهما الله تعالى بالماء والنبات رِزْقاً للعباد قال الفراء فُتِقت السماء بالقَطر والأَرض بالنبْت</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الفتق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الفَتْق خلاف الرَّتْق فَتَقَهُ يَفْتُقُه ويَفْتِقُه فَتْقاً شقه</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ومن هنا يتبين شق السماء وإنزال المطر والارض وإخراج النبات للعباد وقد أشار الإمام علیه السلام إلى ذلك بشيء من التفصيل، فذكر في اثبات قدرة الله على الخلق حيث خلق السموات والأرض من الماء وجعلها سبع سموات من الأطباق التي كانت ملتحمة ففتقها فكانت مطيعة لأمره بإخضاعها لقوانين الأرض</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بيّن الإمام قدرة الله عز وجل في فصل طبقات السماء وكذلك الأرض</w:t>
      </w:r>
      <w:r>
        <w:rPr>
          <w:rFonts w:eastAsia="Amiri" w:cs="Amiri" w:ascii="Amiri" w:hAnsi="Amiri"/>
          <w:color w:val="111111"/>
          <w:sz w:val="28"/>
          <w:szCs w:val="28"/>
          <w:rtl w:val="true"/>
          <w:lang w:bidi="ar-SA"/>
        </w:rPr>
        <w:t xml:space="preserve">. </w:t>
      </w:r>
      <w:bookmarkStart w:id="352" w:name="pg8000_75650"/>
    </w:p>
    <w:p>
      <w:pPr>
        <w:pStyle w:val="Heading5"/>
        <w:numPr>
          <w:ilvl w:val="4"/>
          <w:numId w:val="1"/>
        </w:numPr>
        <w:rPr/>
      </w:pPr>
      <w:bookmarkStart w:id="353" w:name="__RefHeading___Toc7036737_1051229030"/>
      <w:bookmarkStart w:id="354" w:name="_Toc118"/>
      <w:bookmarkEnd w:id="352"/>
      <w:bookmarkEnd w:id="353"/>
      <w:r>
        <w:rPr/>
        <w:t>2</w:t>
      </w:r>
      <w:r>
        <w:rPr>
          <w:rtl w:val="true"/>
        </w:rPr>
        <w:t xml:space="preserve">- </w:t>
      </w:r>
      <w:r>
        <w:rPr>
          <w:rtl w:val="true"/>
        </w:rPr>
        <w:t>الشَّمس</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والميم والسين أصلٌ يدلُّ على تلوُّنٍ وقِلَّة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معروفة، وسمِّيت بذلك لأنَّها غير مستقرّة، هي أبداً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تَجْرِي لاَ مُسْتَقَرَّ لَهَا</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والشَّموس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يكاد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شُمُس</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سبعة عشر موضعاً بصيغة المفرد خمس عشرة مرة</w:t>
      </w:r>
      <w:r>
        <w:rPr>
          <w:rStyle w:val="FootnoteAnchor"/>
          <w:rtl w:val="true"/>
        </w:rPr>
        <w:footnoteReference w:id="729"/>
      </w:r>
      <w:r>
        <w:rPr>
          <w:rFonts w:ascii="Amiri" w:hAnsi="Amiri" w:eastAsia="Amiri" w:cs="Amiri"/>
          <w:color w:val="111111"/>
          <w:sz w:val="28"/>
          <w:sz w:val="28"/>
          <w:szCs w:val="28"/>
          <w:rtl w:val="true"/>
          <w:lang w:bidi="ar-SA"/>
        </w:rPr>
        <w:t>، وبصيغة الجمع مرة واحدة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ذُكرت هذه اللفظة في نهج البلاغة منفردة كما أنها جاءت مقترنة بالقمر ومقدمة عليه، وقد ذكرت ضمن سياق تحديد الزمن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زمن استمرار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لأخيه عقيل يخبره عندما أنفذ الجيش إلى بعض اعدائه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فَسَرَّحْتُ إِلَيْهِ جَيْشاً كَثِيفاً مِنَ الُمسْلِمِينَ فَلَمَّا بَلَغَهُ ذَلِكَ شَمَّرَ هَارِباً ونَكَصَ نَادِماً فَلَحِقُوهُ بِبَعْضِ الطَّرِيقِ وقَدْ طَفَّلَتِ الشَّمْسُ لِلإيَابِ</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ويراد بتطفيل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ميلُها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إذا طَفَّلَتِ الشمس للغروب</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فهنا يخبر الإمام علیه السلام أنّ في وقت القتال مالت الشمس للغروب، وقد كان هذا الاستعمال للفظ سائداً عند العرب آنذاك في اعتقاد العرب بأن للشمس منزلاً تأوي إليه كما الناس فهنا ميلانها يكون للغروب والرجوع إلى ما كانت عليه في الليلة السابقة وليس الزوال</w:t>
      </w:r>
      <w:r>
        <w:rPr>
          <w:rStyle w:val="FootnoteAnchor"/>
          <w:rtl w:val="true"/>
        </w:rPr>
        <w:footnoteReference w:id="733"/>
      </w:r>
      <w:r>
        <w:rPr>
          <w:rFonts w:ascii="IRNazanin" w:hAnsi="IRNazanin" w:eastAsia="IRNazanin"/>
          <w:color w:val="111111"/>
          <w:sz w:val="28"/>
          <w:sz w:val="28"/>
          <w:szCs w:val="28"/>
          <w:rtl w:val="true"/>
          <w:lang w:bidi="fa-IR"/>
        </w:rPr>
        <w:t>فهنا خاطب الإمام علیه السلام على قدر فهم العرب وافهامهم ويتضح دلالة تحديد الزمن بوساطة الأجرام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تحديد الزمن في موضع يحدد فيه الإمام علیه السلام وقت الصلاة؛ من كتاب له علیه السلام إلى أمراء البلاد في معنى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فَصَلُّوا بِالنَّاسِ الظُّهْرَ حَتَّى تَفِيءَ الشَّمْسُ مِنْ مَرْبِضِ الْعَنْزِ وصَلُّوا بِهِمُ الْعَصْرَ والشَّمْسُ بَيْضَاءُ حَيَّةٌ فِی عُضْوٍ مِنَ النَّهَارِ</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الشمس بأنها بيضاء حية في تحديد وقت صلاة العصر ودلالة كونها بيضاء أي أنها لا يكون فيها اصفرار لأن اصفرارها دليل على ميلانها للمغيب هذا من جهة ومن جهة أخرى ذكر بكونها حيّة أي ظاهرة لا مختفية وفي هذا استعارة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الشمس بلفظ آخر مرادف لها وهو السراج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وأَجْرَى فِيهَا سِرَاجاً مُسْتَطِيراً وقَمَراً مُنِيراً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355" w:name="pg8000_75652"/>
    </w:p>
    <w:p>
      <w:pPr>
        <w:pStyle w:val="Heading5"/>
        <w:numPr>
          <w:ilvl w:val="4"/>
          <w:numId w:val="1"/>
        </w:numPr>
        <w:rPr/>
      </w:pPr>
      <w:bookmarkStart w:id="356" w:name="__RefHeading___Toc7036739_1051229030"/>
      <w:bookmarkStart w:id="357" w:name="_Toc119"/>
      <w:bookmarkEnd w:id="355"/>
      <w:bookmarkEnd w:id="356"/>
      <w:r>
        <w:rPr/>
        <w:t>3</w:t>
      </w:r>
      <w:r>
        <w:rPr>
          <w:rtl w:val="true"/>
        </w:rPr>
        <w:t xml:space="preserve">- </w:t>
      </w:r>
      <w:r>
        <w:rPr>
          <w:rtl w:val="true"/>
        </w:rPr>
        <w:t>الفَلَك والرَّقيم</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السَّمَاءِ سُمِّيَ لاسْتِدارَتِه، واحِدَتُه فَلْكَةٌ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جَمْعٌ واحِدَتُه فَلَكَةٌ وهي مَجْرى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يُذَكَرُ ويُؤنَّث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جَمْعاً للسٌّفُن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الفُلُوْكِ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للمَوْج إِذا اضْطَرَبَ وجاءَ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ثلاثة مواضع بصيغة الجمع</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ذكر الفلك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اللَّيْلَ وَالنَّهَارَ وَالشَّمْسَ وَالْقَمَرَ كُلٌّ فِی فَلَكٍ يَسْبَحُونَ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فالمدار الذي تظهر فيه الاجرام السماوية للأرض مع تعاقب الليل والنهار هو الفلك؛ لذا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فَسَوَّى مِنْهُ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زَيَّنَهَا بِزِينَةِ الْكَوَاكِبِ وضِيَاءِ الثَّوَاقِبِ وأَجْرَى فِيهَا سِرَاجاً مُسْتَطِيراً وقَمَراً مُنِيراً فِی فَلَكٍ دَائِرٍ وسَقْفٍ سَائِرٍ ورَقِيمٍ مَائرٍ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لوصف الطبيعة محورٌ متميزٌ في نهج البلاغة فضلاً عن الأوصاف الأخرى، وفي بعض الأحيان يأخذ هذا الوصف جانباً تفسيرياً للكون الذي يحيط الأرض من كل جانب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وقف الإمام علیه السلام أمام هذا الكون متأملاً وبما جاء به من العلم مفسراً، فقد ذكر ثلاث صفات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دائر، وسقف سائر، ورقيم 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358" w:name="pg8000_75653"/>
    </w:p>
    <w:p>
      <w:pPr>
        <w:pStyle w:val="BookText"/>
        <w:rPr/>
      </w:pPr>
      <w:bookmarkEnd w:id="358"/>
      <w:r>
        <w:rPr>
          <w:rFonts w:ascii="Amiri" w:hAnsi="Amiri" w:eastAsia="Amiri" w:cs="Amiri"/>
          <w:color w:val="111111"/>
          <w:sz w:val="28"/>
          <w:sz w:val="28"/>
          <w:szCs w:val="28"/>
          <w:rtl w:val="true"/>
          <w:lang w:bidi="ar-SA"/>
        </w:rPr>
        <w:t xml:space="preserve">خص الله سبحانه وتعالى كل واحد بخصائص معينة فقول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يدور، والمراد بالفلك المدار الذى يدور فيه الشمس والقمر، وكونه دائرا اما باعتبار ما حمل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الحال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باعتبار ما يستصحب هذين الجرمين من الهواء والغاز لدى الحركة</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وهنا يعطي دلالة السياق بما جاء به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والسقف السائر المقصود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أمّا الرقيم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استعارة أصليّة للفلك تشبيها له باللوح المرقوم فيه ثمّ كثر استعمال هذا اللفظ في الفلك حتّى صار اسما من أسمائه، سمي الفلك رقيما تشبيها باللوح لأنه مسطح والمائر المتحرك</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فقد تحول سياق دلالة الرقيم من اللوح المحفوظ إلى دلالته على الفلك</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7036741_1051229030"/>
      <w:bookmarkStart w:id="360" w:name="_Toc120"/>
      <w:bookmarkEnd w:id="359"/>
      <w:r>
        <w:rPr/>
        <w:t>4</w:t>
      </w:r>
      <w:r>
        <w:rPr>
          <w:rtl w:val="true"/>
        </w:rPr>
        <w:t xml:space="preserve">- </w:t>
      </w:r>
      <w:r>
        <w:rPr>
          <w:rtl w:val="true"/>
        </w:rPr>
        <w:t>الكَوْكب والنَّجم</w:t>
      </w:r>
      <w:bookmarkEnd w:id="36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ويُسَمَّى الثَّوْر كَوْكَبا يشبّه بكوكب السّماء والبياض في السّماء يُسَمَّى كَوْكَبا والكوكب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القطرات التي تقع باللّيل على الحشيش قال الأَعْشَى يُضاحِكُ الشَّمْس منها كوكبٌ شَرِقٌ مُؤَزّرٌ بعَمِيمِ النَّبْت مُكْتَهِلُ</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أمّا النجم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الشيءَ يَنْجُمُ بالضم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السِنُّ، والقَرْنُ، والنَبْتُ، ونَجمَ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ونَجَمَتْ ناجِمَةٌ بموضع كذا، أي نَبَغَتْ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المضروب، ومنه سمِّي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نَجَّمْتُ المال، إذا أدَّيته نُجوماً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وهو اسمٌ لها علم، مثل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النَجْمُ، يريدون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أخرجت منه الألف واللام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التعريف اللغوي أنَّ كلًّ منهما مرادف للآخر، فالكوكب ورد في تعريفه اللغوي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ولكن ثمة فروق بينهما</w:t>
      </w:r>
      <w:r>
        <w:rPr>
          <w:rStyle w:val="FootnoteAnchor"/>
          <w:rtl w:val="true"/>
        </w:rPr>
        <w:footnoteReference w:id="747"/>
      </w:r>
      <w:r>
        <w:rPr>
          <w:rFonts w:ascii="Amiri" w:hAnsi="Amiri" w:eastAsia="Amiri" w:cs="Amiri"/>
          <w:color w:val="111111"/>
          <w:sz w:val="28"/>
          <w:sz w:val="28"/>
          <w:szCs w:val="28"/>
          <w:rtl w:val="true"/>
          <w:lang w:bidi="ar-SA"/>
        </w:rPr>
        <w:t>،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لفظ الكوكب على كبير النجوم ولا يطلق على صغيرها؛ بينما يطلق لفظ النجم على الصغير والكبير معاً؛ يقال كوكب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ثابتة لا تزول والنجوم تطلع وتغرب ولذا قيل فيه كوكب من ذهب وكوكب من فضة وكما قيل في لفظ المنجم منجم لأنه ينظر فيما يطلع منه وليس كوكباً؛ كما ينظر ثبوت ظهور الكواكب في وقتنا الحاضر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وعطارد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نجوم وزوالها واختفاؤها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فالملاحظ من خلال الفروق بينهما أن كل كوكب نجم وليس كل نجم </w:t>
      </w:r>
    </w:p>
    <w:p>
      <w:pPr>
        <w:pStyle w:val="BookText"/>
        <w:rPr/>
      </w:pPr>
      <w:r>
        <w:rPr>
          <w:rFonts w:ascii="Amiri" w:hAnsi="Amiri" w:eastAsia="Amiri" w:cs="Amiri"/>
          <w:color w:val="111111"/>
          <w:sz w:val="28"/>
          <w:sz w:val="28"/>
          <w:szCs w:val="28"/>
          <w:rtl w:val="true"/>
          <w:lang w:bidi="ar-SA"/>
        </w:rPr>
        <w:t>كوكب، وإن الكواكب ثابتة لا تزول والنجوم تزول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لاحظ العرب أن النجوم لا تبدو نهاراً، وذلك لتلاشي ضوئها في ضوء الشمس، ولذلك كانوا يجعلون إدراك الممتنع كإبصار النجم ظهراً،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تُنَوِّلْهُ فقدْ تَمْنَعهُ وَتُريهِ النَّجْمَ يجرِي بالظُّهُر</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وقد وردت لفظة الكوكب في أربعة مواضع، وردت بصيغة المفرد مرة واحدة</w:t>
      </w:r>
      <w:r>
        <w:rPr>
          <w:rStyle w:val="FootnoteAnchor"/>
          <w:rtl w:val="true"/>
        </w:rPr>
        <w:footnoteReference w:id="749"/>
      </w:r>
      <w:r>
        <w:rPr>
          <w:rFonts w:ascii="Amiri" w:hAnsi="Amiri" w:eastAsia="Amiri" w:cs="Amiri"/>
          <w:color w:val="111111"/>
          <w:sz w:val="28"/>
          <w:sz w:val="28"/>
          <w:szCs w:val="28"/>
          <w:rtl w:val="true"/>
          <w:lang w:bidi="ar-SA"/>
        </w:rPr>
        <w:t>وبصيغة الجمع ثلاث مرات</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له لما مرّ بطلحة بن عبد الله وعبد الرحمن بن عتاب بن أسيد</w:t>
      </w:r>
      <w:r>
        <w:rPr>
          <w:rStyle w:val="FootnoteAnchor"/>
          <w:rtl w:val="true"/>
        </w:rPr>
        <w:footnoteReference w:id="751"/>
      </w:r>
      <w:r>
        <w:rPr>
          <w:rFonts w:ascii="Amiri" w:hAnsi="Amiri" w:eastAsia="Amiri" w:cs="Amiri"/>
          <w:color w:val="111111"/>
          <w:sz w:val="28"/>
          <w:sz w:val="28"/>
          <w:szCs w:val="28"/>
          <w:rtl w:val="true"/>
          <w:lang w:bidi="ar-SA"/>
        </w:rPr>
        <w:t>وهما قتيلان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أَصْبَحَ أَبُو مُحَمَّدٍ بِهَذَا الَمكَانِ غَرِيباً أَمَا والله لَقَدْ كُنْتُ أَكْرَهُ أَنْ تَكُونَ قُرَيْشٌ قَتْلَی تَحْتَ بُطُونِ الْكَوَاكِبِ</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الإمام علیه السلام على القتلى ومنهم أبو محمد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كره المنظر الذي رآه فيه فجاء بألطف تعبير عن الرؤية التي رآها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بطون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تجيز استقبال وجه السماء والكواكب بطناً أو ظهراً</w:t>
      </w:r>
      <w:r>
        <w:rPr>
          <w:rStyle w:val="FootnoteAnchor"/>
          <w:rtl w:val="true"/>
        </w:rPr>
        <w:footnoteReference w:id="7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لذا نجد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لطيفة عن الفلوات</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والإمام كره هذا المنظر الذي رآه فيه حيث لا ظل ولا غيره فالإمام لم يصرح بالفلاة وانما ذكر بطون الكواكب للدلالة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لفظة النجم، فقد وردت في تسعة مواضع، وردت أربع مرات بصيغة المفرد</w:t>
      </w:r>
      <w:r>
        <w:rPr>
          <w:rStyle w:val="FootnoteAnchor"/>
          <w:rtl w:val="true"/>
        </w:rPr>
        <w:footnoteReference w:id="755"/>
      </w:r>
      <w:r>
        <w:rPr>
          <w:rFonts w:ascii="Amiri" w:hAnsi="Amiri" w:eastAsia="Amiri" w:cs="Amiri"/>
          <w:color w:val="111111"/>
          <w:sz w:val="28"/>
          <w:sz w:val="28"/>
          <w:szCs w:val="28"/>
          <w:rtl w:val="true"/>
          <w:lang w:bidi="ar-SA"/>
        </w:rPr>
        <w:t>، وخمس مرات بصيغة الجمع</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التعريف اللغوي للنجوم وردت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تم التعرض لذلك في الفصل الثاني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علیه السلام للبرج بن مسهر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نَعَرَ الْبَاطِلُ نَجَمْتَ نُجُومَ قَرْنِ الَماعِزِ</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علیه السلام لما قتل الخوارج فقيل له يا أمير المؤمنين هلك القوم 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إِنَّهُمْ نُطَفٌ فِی أَصْلابِ الرِّجَالِ وقَرَارَاتِ النِّسَاءِ كُلَّمَا نَجَمَ مِنْهُمْ قَرْنٌ قُطِعَ حَتَّى يَكُونَ آخِرُهُمْ لُصُوصاً سَلابِينَ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قال علیه السلام من خطبة له في رسول الله </w:t>
      </w:r>
    </w:p>
    <w:p>
      <w:pPr>
        <w:pStyle w:val="BookText"/>
        <w:rPr/>
      </w:pP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آلِ مُحَمَّدٍ صلی الله علیه و آله كَمَثَلِ نُجُومِ السَّمَاءِ 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يسلط التاريخ الضوء على آل محمد كما أشار إليهم الإمام علیه السلام؛ إذ مثّل الإمام بآل محمد تمثيلاً تشبيهياً في مشابهتهم بنجوم السماء في دليل السالك للانتفاع منها وما ذكره شارحو النهج من دلالة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للمغيب أو سقط</w:t>
      </w:r>
      <w:r>
        <w:rPr>
          <w:rStyle w:val="FootnoteAnchor"/>
          <w:rtl w:val="true"/>
        </w:rPr>
        <w:footnoteReference w:id="760"/>
      </w:r>
      <w:r>
        <w:rPr>
          <w:rFonts w:ascii="Amiri" w:hAnsi="Amiri" w:eastAsia="Amiri" w:cs="Amiri"/>
          <w:color w:val="111111"/>
          <w:sz w:val="28"/>
          <w:sz w:val="28"/>
          <w:szCs w:val="28"/>
          <w:rtl w:val="true"/>
          <w:lang w:bidi="ar-SA"/>
        </w:rPr>
        <w:t>فكلما غاب نجم أو كاد ظهر نجم آخر فينتفع الناس من وجودهم كونهم ينتمون إلى الذي قال فيه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ألفاظ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مرات</w:t>
      </w:r>
      <w:r>
        <w:rPr>
          <w:rStyle w:val="FootnoteAnchor"/>
          <w:rtl w:val="true"/>
        </w:rPr>
        <w:footnoteReference w:id="763"/>
      </w:r>
      <w:r>
        <w:rPr>
          <w:rFonts w:ascii="Amiri" w:hAnsi="Amiri" w:eastAsia="Amiri" w:cs="Amiri"/>
          <w:color w:val="111111"/>
          <w:sz w:val="28"/>
          <w:sz w:val="28"/>
          <w:szCs w:val="28"/>
          <w:rtl w:val="true"/>
          <w:lang w:bidi="ar-SA"/>
        </w:rPr>
        <w:t>، كانت لها دلالة حقيقة وهو الجرم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للبحار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8000_75659"/>
      <w:bookmarkStart w:id="362" w:name="pg8000_75659"/>
      <w:bookmarkEnd w:id="362"/>
    </w:p>
    <w:p>
      <w:pPr>
        <w:pStyle w:val="Heading4"/>
        <w:numPr>
          <w:ilvl w:val="3"/>
          <w:numId w:val="1"/>
        </w:numPr>
        <w:rPr/>
      </w:pPr>
      <w:bookmarkStart w:id="363" w:name="pg8000_75659"/>
      <w:bookmarkStart w:id="364" w:name="__RefHeading___Toc7036743_1051229030"/>
      <w:bookmarkStart w:id="365" w:name="_Toc121"/>
      <w:bookmarkEnd w:id="363"/>
      <w:bookmarkEnd w:id="364"/>
      <w:r>
        <w:rPr>
          <w:rtl w:val="true"/>
        </w:rPr>
        <w:t>المبحث الثاني</w:t>
      </w:r>
      <w:r>
        <w:rPr>
          <w:rtl w:val="true"/>
        </w:rPr>
        <w:t xml:space="preserve">: </w:t>
      </w:r>
      <w:r>
        <w:rPr>
          <w:rtl w:val="true"/>
        </w:rPr>
        <w:t>الأمطار والأهوية وما يتصل بها</w:t>
      </w:r>
      <w:bookmarkEnd w:id="365"/>
    </w:p>
    <w:p>
      <w:pPr>
        <w:pStyle w:val="Heading5"/>
        <w:numPr>
          <w:ilvl w:val="4"/>
          <w:numId w:val="1"/>
        </w:numPr>
        <w:rPr/>
      </w:pPr>
      <w:bookmarkStart w:id="366" w:name="__RefHeading___Toc7036745_1051229030"/>
      <w:bookmarkStart w:id="367" w:name="_Toc122"/>
      <w:bookmarkEnd w:id="366"/>
      <w:r>
        <w:rPr/>
        <w:t>1</w:t>
      </w:r>
      <w:r>
        <w:rPr>
          <w:rtl w:val="true"/>
        </w:rPr>
        <w:t xml:space="preserve">- </w:t>
      </w:r>
      <w:r>
        <w:rPr>
          <w:rtl w:val="true"/>
        </w:rPr>
        <w:t>الأمطار</w:t>
      </w:r>
      <w:bookmarkEnd w:id="367"/>
    </w:p>
    <w:p>
      <w:pPr>
        <w:pStyle w:val="Heading6"/>
        <w:numPr>
          <w:ilvl w:val="5"/>
          <w:numId w:val="1"/>
        </w:numPr>
        <w:rPr/>
      </w:pPr>
      <w:bookmarkStart w:id="368" w:name="__RefHeading___Toc7036747_1051229030"/>
      <w:bookmarkStart w:id="369" w:name="_Toc123"/>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وتضمُّ كلاً من</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7036749_1051229030"/>
      <w:bookmarkStart w:id="371" w:name="_Toc124"/>
      <w:bookmarkEnd w:id="370"/>
      <w:r>
        <w:rPr>
          <w:rtl w:val="true"/>
        </w:rPr>
        <w:t>أ</w:t>
      </w:r>
      <w:r>
        <w:rPr>
          <w:rtl w:val="true"/>
        </w:rPr>
        <w:t xml:space="preserve">- </w:t>
      </w:r>
      <w:r>
        <w:rPr>
          <w:rtl w:val="true"/>
        </w:rPr>
        <w:t>القَطْر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والقَطَرانُ مصدرُ قَطَرَ الماءُ</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والقِطارُ جمع قَطْرٍ وهو المطر والقَطْرُ ما قَطَرَ من الماء وغيره واحدته قَطْرة والجمع قِطار وسحابٌ قَطُورٌ ومِقْطار كثير القَطْرِ حكاهما الفارسي عن ثعلب وأَرض مَقْطورة أَصابها القَطْر واسْتَقْطَر الشيءَ رامَ قَطَرَانَه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في النهج في خمسة مواضع، بصيغة المفرد مرة واحدة</w:t>
      </w:r>
      <w:r>
        <w:rPr>
          <w:rStyle w:val="FootnoteAnchor"/>
          <w:rtl w:val="true"/>
        </w:rPr>
        <w:footnoteReference w:id="766"/>
      </w:r>
      <w:r>
        <w:rPr>
          <w:rFonts w:ascii="Amiri" w:hAnsi="Amiri" w:eastAsia="Amiri" w:cs="Amiri"/>
          <w:color w:val="111111"/>
          <w:sz w:val="28"/>
          <w:sz w:val="28"/>
          <w:szCs w:val="28"/>
          <w:rtl w:val="true"/>
          <w:lang w:bidi="ar-SA"/>
        </w:rPr>
        <w:t>، وأربع مرات بصيغة الجمع</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372" w:name="pg8000_75660"/>
    </w:p>
    <w:p>
      <w:pPr>
        <w:pStyle w:val="BookText"/>
        <w:rPr/>
      </w:pPr>
      <w:bookmarkEnd w:id="372"/>
      <w:r>
        <w:rPr>
          <w:rFonts w:ascii="Amiri" w:hAnsi="Amiri" w:eastAsia="Amiri" w:cs="Amiri"/>
          <w:color w:val="111111"/>
          <w:sz w:val="28"/>
          <w:sz w:val="28"/>
          <w:szCs w:val="28"/>
          <w:rtl w:val="true"/>
          <w:lang w:bidi="ar-SA"/>
        </w:rPr>
        <w:t>يقول من خطبة له وتشتمل على تهذيب الفقراء بالزهد وتأديب الأغنياء بالشفقة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الأمْرَ يَنْزِلُ مِنَ السَّمَاءِ إِلَی الأرْضِ كَقَطَرَاتِ الَمطَرِ إِلَی كُلِّ نَفْسٍ بِمَا قُسِمَ لَها مِنْ زِيَادَةٍ أَوْ نُقْصَانٍ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 اشارة واضحة من الإمام علیه السلام لنزول أمر الله من السماء إلى الأرض وقد شبّه الأمر بقطرات المطر النازلة فدّلت القطرات في سياق النص على الأحكام الإلهية التي تَنْزلُ لكل نفس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حال الخلق في معاشهم ومعادهم من صحّة أو مال أو علم أو جاه أو أهل</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الأمر يساق من الله فتتمثل السماء هنا بمنزلة المكان الذي تصدر منه الأوامر لتصدر الى الأرض العالم الذي يضم النفوس وتحمل الزيادة والنقصان كما تتوزع قطرات المطر على الأرجاء بحسب المصلحة</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7036751_1051229030"/>
      <w:bookmarkStart w:id="374" w:name="_Toc125"/>
      <w:bookmarkEnd w:id="373"/>
      <w:r>
        <w:rPr>
          <w:rtl w:val="true"/>
        </w:rPr>
        <w:t>ب</w:t>
      </w:r>
      <w:r>
        <w:rPr>
          <w:rtl w:val="true"/>
        </w:rPr>
        <w:t xml:space="preserve">- </w:t>
      </w:r>
      <w:r>
        <w:rPr>
          <w:rtl w:val="true"/>
        </w:rPr>
        <w:t>المَطَر</w:t>
      </w:r>
      <w:bookmarkEnd w:id="3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والطاء والراء أصلٌ صحيحٌ فيه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الغَيث النّازل من السَّماء والآخر جِنْسٌ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المطَر، ومُطِرْنا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أُمْطِرَ إلاّ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الرَّجُل في الأرض، إذا ذَهَب</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 كما يدل المطر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المنسكب من السَّحابِ والمَطرُ ماءُ السحابِ والجمع أَمْطارٌ</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في النهج في خمسة مواضع، بصيغة المفرد ثلاث مرات</w:t>
      </w:r>
      <w:r>
        <w:rPr>
          <w:rStyle w:val="FootnoteAnchor"/>
          <w:rtl w:val="true"/>
        </w:rPr>
        <w:footnoteReference w:id="772"/>
      </w:r>
      <w:r>
        <w:rPr>
          <w:rFonts w:ascii="Amiri" w:hAnsi="Amiri" w:eastAsia="Amiri" w:cs="Amiri"/>
          <w:color w:val="111111"/>
          <w:sz w:val="28"/>
          <w:sz w:val="28"/>
          <w:szCs w:val="28"/>
          <w:rtl w:val="true"/>
          <w:lang w:bidi="ar-SA"/>
        </w:rPr>
        <w:t>، والجمع مرتين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من خطبة له علیه السلام فی صفات الله جل جلاله، وصفات أئمة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ولَمعَ لامِعٌ ولاحَ لائِحٌ واعْتَدَلَ مَائِلٌ واسْتَبْدَلَ اللهُ بِقَوْمٍ قَوْماً وبِيَوْمٍ يَوْماً وانْتَظَرْنَا الْغِيَرَ انْتِظَارَ الُمجْدِبِ الَمطَرَ</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الخطبة بيان لأمر مرتقب قد حصل وظفه فيه الإمام وقد ذكر هذه الخطبة حين أصبحت الخلافة له بعد قتل عثمان</w:t>
      </w:r>
      <w:r>
        <w:rPr>
          <w:rStyle w:val="FootnoteAnchor"/>
          <w:rtl w:val="true"/>
        </w:rPr>
        <w:footnoteReference w:id="775"/>
      </w:r>
      <w:r>
        <w:rPr>
          <w:rFonts w:ascii="Amiri" w:hAnsi="Amiri" w:eastAsia="Amiri" w:cs="Amiri"/>
          <w:color w:val="111111"/>
          <w:sz w:val="28"/>
          <w:sz w:val="28"/>
          <w:szCs w:val="28"/>
          <w:rtl w:val="true"/>
          <w:lang w:bidi="ar-SA"/>
        </w:rPr>
        <w:t xml:space="preserve">فذكر أنّه قد طلع طالع والطالع هنا النجم أو ما شابه ذلك؛ وذلك لأن الطالع ممكن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والفجر والنجوم تَطْلُعُ طُلُوعاً ومَطْلَعاً ومَطْلِعاً فهي طالِعةٌ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وبطلوعه لمع ولاح بالأفق يرجح أن تكون هذه الجمل الثلاث لمقصود واحد وهو بيان الأمر محقق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تحقيق الخلافة للإمام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انتقلت الخلافة له بعد طول انتظار كونه من يمثل الحق فظهرت خلافته أو ظهر الحق وكلاهما واحد وكان المسلمون ينتظرون تغيير حالهم وواقعهم وهذا دعاء المسلمين حين حصول الجدب</w:t>
      </w:r>
      <w:r>
        <w:rPr>
          <w:rStyle w:val="FootnoteAnchor"/>
          <w:rtl w:val="true"/>
        </w:rPr>
        <w:footnoteReference w:id="777"/>
      </w:r>
      <w:r>
        <w:rPr>
          <w:rFonts w:ascii="IRNazanin" w:hAnsi="IRNazanin" w:eastAsia="IRNazanin"/>
          <w:color w:val="111111"/>
          <w:sz w:val="28"/>
          <w:sz w:val="28"/>
          <w:szCs w:val="28"/>
          <w:rtl w:val="true"/>
          <w:lang w:bidi="fa-IR"/>
        </w:rPr>
        <w:t xml:space="preserve">ويحتمل أن يكون انتظار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الاسم من قولك غَیَّرتُ الشيء </w:t>
      </w:r>
      <w:bookmarkStart w:id="375" w:name="pg8000_75662"/>
    </w:p>
    <w:p>
      <w:pPr>
        <w:pStyle w:val="BookText"/>
        <w:rPr/>
      </w:pPr>
      <w:bookmarkEnd w:id="375"/>
      <w:r>
        <w:rPr>
          <w:rFonts w:ascii="Amiri" w:hAnsi="Amiri" w:eastAsia="Amiri" w:cs="Amiri"/>
          <w:color w:val="111111"/>
          <w:sz w:val="28"/>
          <w:sz w:val="28"/>
          <w:szCs w:val="28"/>
          <w:rtl w:val="true"/>
          <w:lang w:bidi="ar-SA"/>
        </w:rPr>
        <w:t>فتَغَيَّر</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لذا فدلالة السياق على حصول المراد بتغيير الحال بعد انتظار الفرج واستجابة الدعاء كمن ينتظر هطول الأمطار ليحصل على المراد فكذلك سيادة الحق فالإمام أولى بإقامة الحدود واجتناب النواهي</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7036753_1051229030"/>
      <w:bookmarkStart w:id="377" w:name="_Toc126"/>
      <w:bookmarkEnd w:id="376"/>
      <w:r>
        <w:rPr>
          <w:rtl w:val="true"/>
        </w:rPr>
        <w:t>ج</w:t>
      </w:r>
      <w:r>
        <w:rPr>
          <w:rtl w:val="true"/>
        </w:rPr>
        <w:t xml:space="preserve">- </w:t>
      </w:r>
      <w:r>
        <w:rPr>
          <w:rtl w:val="true"/>
        </w:rPr>
        <w:t>السحَاب والمُزْن</w:t>
      </w:r>
      <w:bookmarkEnd w:id="377"/>
    </w:p>
    <w:p>
      <w:pPr>
        <w:pStyle w:val="BookText"/>
        <w:rPr/>
      </w:pP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والحاء والباء أصلٌ صحيح يدلُّ على جرِّ شيء مبسوطٍ ومَدِّه</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والسحابة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الغَيْمُ، والجمع سحابٌ وسُحُبٌ وسَحائبُ</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الميم والزاء والنون أصلٌ صحيح فيه ثلاث كلمات متباينةِ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والقطعة 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المازن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يتمزَّنُ على أصحابه، أي يتفضّل عليهم، كأنَّه يتشبَّه بالمزنِ 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المُزْن هو الأصل في الباب، وما سواه فمفرَّعٌ عليه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دُقَّقَ في التعريفات لظهر أن السحاب هو الغيم، والمزن هي السحاب، وكل له خصائص بحسب سياق ورودها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السحاب في 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اسْتَسْقَى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اسْقِنَا ذُلُلَ السَّحَابِ دُونَ </w:t>
      </w:r>
    </w:p>
    <w:p>
      <w:pPr>
        <w:pStyle w:val="BookText"/>
        <w:rPr/>
      </w:pPr>
      <w:r>
        <w:rPr>
          <w:rFonts w:ascii="Amiri" w:hAnsi="Amiri" w:eastAsia="Amiri" w:cs="Amiri"/>
          <w:color w:val="111111"/>
          <w:sz w:val="28"/>
          <w:sz w:val="28"/>
          <w:szCs w:val="28"/>
          <w:rtl w:val="true"/>
          <w:lang w:bidi="ar-SA"/>
        </w:rPr>
        <w:t>صِعَابِهَا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الكلام العجيب الفصاحة وذلك أنه شبه السحاب ذوات الرعود والبوارق والرياح والصواعق بالإبل الصعاب التي تقمص برحالها وتقص بركبانها وشبه السحاب خالية من تلك الزوابع بالإبل الذلل التي تحتلب طيعة وتقتعد مسمحة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الإمام بهذا الدعاء في أدعية الاستسقاء المنثورة في النهج، وقد دعا لإعمار الحرث والنسل</w:t>
      </w:r>
      <w:r>
        <w:rPr>
          <w:rStyle w:val="FootnoteAnchor"/>
          <w:rtl w:val="true"/>
        </w:rPr>
        <w:footnoteReference w:id="784"/>
      </w:r>
      <w:r>
        <w:rPr>
          <w:rFonts w:ascii="Amiri" w:hAnsi="Amiri" w:eastAsia="Amiri" w:cs="Amiri"/>
          <w:color w:val="111111"/>
          <w:sz w:val="28"/>
          <w:sz w:val="28"/>
          <w:szCs w:val="28"/>
          <w:rtl w:val="true"/>
          <w:lang w:bidi="ar-SA"/>
        </w:rPr>
        <w:t>من دون إهلاكها؛ لأن من السحاب من يكون مهلكاً فدلالة السياق على الطلب والدعاء بالرزق الهين والمطر الذي يعمر الأرض لا يهلكها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مختلف تكون السحاب كالفرص التي تعترض حياة الإنسان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الفرص لن تتكرر فكما ينبغي ترك الهيبة فإهابة الآخر والخوف منه تضيع الفرص لأنها مقرونة بالخيبة وترك الحياء لأنه مقرون بالحرمان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الفرص إن كانت في الخير تمر مرّ السحاب لأنها تكون سريعة الزوال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العرب إذا أوفدت وافدا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p>
    <w:p>
      <w:pPr>
        <w:pStyle w:val="BookText"/>
        <w:rPr/>
      </w:pPr>
      <w:r>
        <w:rPr>
          <w:rFonts w:ascii="Amiri" w:hAnsi="Amiri" w:eastAsia="Amiri" w:cs="Amiri"/>
          <w:color w:val="111111"/>
          <w:sz w:val="28"/>
          <w:sz w:val="28"/>
          <w:szCs w:val="28"/>
          <w:rtl w:val="true"/>
          <w:lang w:bidi="ar-SA"/>
        </w:rPr>
        <w:t>والهيبة فإنها 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 عند ذنب الأمر وبت عند رأسه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المُزن فقد وردت هذه اللفظة في موضعين، بصيغة المفرد مرة واحدة</w:t>
      </w:r>
      <w:r>
        <w:rPr>
          <w:rStyle w:val="FootnoteAnchor"/>
          <w:rtl w:val="true"/>
        </w:rPr>
        <w:footnoteReference w:id="788"/>
      </w:r>
      <w:r>
        <w:rPr>
          <w:rFonts w:ascii="Amiri" w:hAnsi="Amiri" w:eastAsia="Amiri" w:cs="Amiri"/>
          <w:color w:val="111111"/>
          <w:sz w:val="28"/>
          <w:sz w:val="28"/>
          <w:szCs w:val="28"/>
          <w:rtl w:val="true"/>
          <w:lang w:bidi="ar-SA"/>
        </w:rPr>
        <w:t>، وبصيغة الجمع مرة واحدة</w:t>
      </w:r>
      <w:r>
        <w:rPr>
          <w:rStyle w:val="FootnoteAnchor"/>
          <w:rtl w:val="true"/>
        </w:rPr>
        <w:footnoteReference w:id="78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خطبة له علیه السلام في ذم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امْرُؤٌ مِنْهَا فِی حَبْرَةٍ إِلا أَعْقَبَتْهُ بَعْدَهَا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تَطُلَّهُ فِيهَا دِيمَةُ رَخَاءٍ إِلا هَتَنَتْ عَلَيْهِ مُزْنَةُ بَلاءٍ وحَرِيٌّ إِذَا أَصْبَحَتْ لَهُ مُنْتَصِرَةً أَنْ تُمْسِیَ لَهُ مُتَنَكِّرَةً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ينفك الإمام علیه السلام بالتحذير من الدنيا ويؤكد ذلك في أكثر من خطبة، وفي بداية الخطبة هذه يحذر منها؛ حتى أنّه وظّف المطر في اطلال الدنيا على المرء فاستعار لتقلب أوضاعه الديمة للرخاء، والديمة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المطر الذي ليس فيه رَعْد ولا برق أقله ثلث النهار أو ثلث الليل وأَكثره ما بلغ من العِدَّة والجمع دِيَمٌ</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وقد استفاد العرب كثيراَ منها من باب الاستعارة لهذه اللفظة في وصف احدهم بأنه سخي وكريم كالديمة في الكرم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والديمة بحسب ما ذكره شارحو النهج هنا هو المطر الخفيف المصاحب للخير في نزوله ولكن سرعان ما يتحول ويهتن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بلاءاً واستعار للبلاء المزنة؛ فمقابل السعة والخير هنالك ضيق وهم</w:t>
      </w:r>
      <w:r>
        <w:rPr>
          <w:rStyle w:val="FootnoteAnchor"/>
          <w:rtl w:val="true"/>
        </w:rPr>
        <w:footnoteReference w:id="793"/>
      </w:r>
      <w:r>
        <w:rPr>
          <w:rFonts w:ascii="IRNazanin" w:hAnsi="IRNazanin" w:eastAsia="IRNazanin"/>
          <w:color w:val="111111"/>
          <w:sz w:val="28"/>
          <w:sz w:val="28"/>
          <w:szCs w:val="28"/>
          <w:rtl w:val="true"/>
          <w:lang w:bidi="fa-IR"/>
        </w:rPr>
        <w:t xml:space="preserve">، فالحذر مطلوب </w:t>
      </w:r>
      <w:bookmarkStart w:id="378" w:name="pg8000_75665"/>
    </w:p>
    <w:p>
      <w:pPr>
        <w:pStyle w:val="BookText"/>
        <w:rPr/>
      </w:pPr>
      <w:bookmarkEnd w:id="378"/>
      <w:r>
        <w:rPr>
          <w:rFonts w:ascii="Amiri" w:hAnsi="Amiri" w:eastAsia="Amiri" w:cs="Amiri"/>
          <w:color w:val="111111"/>
          <w:sz w:val="28"/>
          <w:sz w:val="28"/>
          <w:szCs w:val="28"/>
          <w:rtl w:val="true"/>
          <w:lang w:bidi="ar-SA"/>
        </w:rPr>
        <w:t>وإن كان صبها للبلاء غير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ألفاظ أخرى كالديم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 وذكرت الغيوم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والقزع وهو صغار الغيم المتفرقة</w:t>
      </w:r>
      <w:r>
        <w:rPr>
          <w:rStyle w:val="FootnoteAnchor"/>
          <w:rtl w:val="true"/>
        </w:rPr>
        <w:footnoteReference w:id="7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للأمطار والأهوية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7036755_1051229030"/>
      <w:bookmarkStart w:id="380" w:name="_Toc127"/>
      <w:bookmarkEnd w:id="379"/>
      <w:r>
        <w:rPr/>
        <w:t>2</w:t>
      </w:r>
      <w:r>
        <w:rPr>
          <w:rtl w:val="true"/>
        </w:rPr>
        <w:t xml:space="preserve">- </w:t>
      </w:r>
      <w:r>
        <w:rPr>
          <w:rtl w:val="true"/>
        </w:rPr>
        <w:t>الأهوية</w:t>
      </w:r>
      <w:bookmarkEnd w:id="380"/>
    </w:p>
    <w:p>
      <w:pPr>
        <w:pStyle w:val="Heading6"/>
        <w:numPr>
          <w:ilvl w:val="5"/>
          <w:numId w:val="1"/>
        </w:numPr>
        <w:rPr/>
      </w:pPr>
      <w:bookmarkStart w:id="381" w:name="__RefHeading___Toc7036757_1051229030"/>
      <w:bookmarkStart w:id="382" w:name="_Toc128"/>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وتضم كلاً من</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7036759_1051229030"/>
      <w:bookmarkStart w:id="384" w:name="_Toc129"/>
      <w:bookmarkEnd w:id="383"/>
      <w:r>
        <w:rPr>
          <w:rtl w:val="true"/>
        </w:rPr>
        <w:t>أ</w:t>
      </w:r>
      <w:r>
        <w:rPr>
          <w:rtl w:val="true"/>
        </w:rPr>
        <w:t xml:space="preserve">- </w:t>
      </w:r>
      <w:r>
        <w:rPr>
          <w:rtl w:val="true"/>
        </w:rPr>
        <w:t>الهَوَاء</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والواو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يدلُّ على خُلُوٍّ وسقوط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الهواء بين الأرض والسماء، سمِّي لخلوِّه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خالٍ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أي خاليةٌ لا تَعِي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هَوَى الشّیءُ 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والأرض، والجمع الأهْوِيَةُ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خالٍ </w:t>
      </w:r>
    </w:p>
    <w:p>
      <w:pPr>
        <w:pStyle w:val="BookText"/>
        <w:rPr/>
      </w:pP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الرَحْلَ منها فوق صَعْلٍ من الظِلمانِ جُؤْجُؤُهُ هَواءُ</w:t>
      </w:r>
      <w:r>
        <w:rPr>
          <w:rStyle w:val="FootnoteAnchor"/>
          <w:rtl w:val="true"/>
        </w:rPr>
        <w:footnoteReference w:id="80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أضفته إليك قلت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بصيغة المفرد في عشرة مواضع</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استعمله الإمام بمعناه الحقيقي المعروف في السياق يقول من خطبة الأشباح في صفة الأرض ودحوها على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الَهوَاءَ مُتَنَسَّماً لِسَاكِنِهَا وأَخْرَجَ إِلَيْهَا أَهْلَهَا عَلَ تَمَامِ مَرَافِقِهَا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لطف الله سبحانه وتعالى أنه اعدّ لهم أسباب العيش في بيئة صالحة، فأوجد لهم الماء وجعل منه كل شيء حي والكلأ وتكفل برزق الدواب وما يحتاجه الإنسان الهواء كما الحيوان فخص الإمام صفة الهواء أن يكون متنسماً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الهواء محلّ لطلب النسيم واستنشاقه وفائدته ترويح القلب حتّى لا يتأذّى بغلبة الحرارة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وكيف لا وقد شملت قدرته ورحمته كل شيء</w:t>
      </w:r>
      <w:r>
        <w:rPr>
          <w:rFonts w:eastAsia="Amiri" w:cs="Amiri" w:ascii="Amiri" w:hAnsi="Amiri"/>
          <w:color w:val="111111"/>
          <w:sz w:val="28"/>
          <w:szCs w:val="28"/>
          <w:rtl w:val="true"/>
          <w:lang w:bidi="ar-SA"/>
        </w:rPr>
        <w:t xml:space="preserve">. </w:t>
      </w:r>
      <w:bookmarkStart w:id="385" w:name="pg8000_75667"/>
    </w:p>
    <w:p>
      <w:pPr>
        <w:pStyle w:val="Heading6"/>
        <w:numPr>
          <w:ilvl w:val="5"/>
          <w:numId w:val="1"/>
        </w:numPr>
        <w:rPr/>
      </w:pPr>
      <w:bookmarkStart w:id="386" w:name="__RefHeading___Toc7036761_1051229030"/>
      <w:bookmarkStart w:id="387" w:name="_Toc130"/>
      <w:bookmarkEnd w:id="385"/>
      <w:bookmarkEnd w:id="386"/>
      <w:r>
        <w:rPr>
          <w:rtl w:val="true"/>
        </w:rPr>
        <w:t>ب</w:t>
      </w:r>
      <w:r>
        <w:rPr>
          <w:rtl w:val="true"/>
        </w:rPr>
        <w:t xml:space="preserve">- </w:t>
      </w:r>
      <w:r>
        <w:rPr>
          <w:rtl w:val="true"/>
        </w:rPr>
        <w:t>الرِّيح</w:t>
      </w:r>
      <w:bookmarkEnd w:id="387"/>
    </w:p>
    <w:p>
      <w:pPr>
        <w:pStyle w:val="BookText"/>
        <w:rPr/>
      </w:pPr>
      <w:r>
        <w:rPr>
          <w:rFonts w:ascii="Amiri" w:hAnsi="Amiri" w:eastAsia="Amiri" w:cs="Amiri"/>
          <w:color w:val="111111"/>
          <w:sz w:val="28"/>
          <w:sz w:val="28"/>
          <w:szCs w:val="28"/>
          <w:rtl w:val="true"/>
          <w:lang w:bidi="ar-SA"/>
        </w:rPr>
        <w:t xml:space="preserve">يفيد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الراء والواو والحاء أصلٌ كبير مطّرد، يدلُّ على سَعَةٍ وفُسْحَةٍ واطّراد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الرِّيح</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نَسِيم الهواء وكذلك نَسيم كل شيء وهي مؤنثة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رِيحٍ فيها صِرٌّ أَصابت حَرْثَ قوم</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ياؤُها واو صُيرَّت ياء لانكسار ما قبلها وتصغيرها رُوَيْحة وجمعها رِياحٌ وأَرْواحٌ</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في ثمانية عشر موضعاً، منها بصيغة المفرد احدى عشرة مرة</w:t>
      </w:r>
      <w:r>
        <w:rPr>
          <w:rStyle w:val="FootnoteAnchor"/>
          <w:rtl w:val="true"/>
        </w:rPr>
        <w:footnoteReference w:id="808"/>
      </w:r>
      <w:r>
        <w:rPr>
          <w:rFonts w:ascii="Amiri" w:hAnsi="Amiri" w:eastAsia="Amiri" w:cs="Amiri"/>
          <w:color w:val="111111"/>
          <w:sz w:val="28"/>
          <w:sz w:val="28"/>
          <w:szCs w:val="28"/>
          <w:rtl w:val="true"/>
          <w:lang w:bidi="ar-SA"/>
        </w:rPr>
        <w:t>، وبصيغة الجمع ثماني مرات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علیه السلام من كام له في صفة من يتصدى للحكم بين الأمة وفيها ابغض خلق الناس يقول في الصنف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خَبَّاطُ جَهَالاتٍ عَاشٍ رَكَّابُ عَشَوَاتٍ لَمْ يَعَضَّ عَلَی الْعِلْمِ بِضِرْسٍ قَاطِعٍ يَذْرُو الرِّوَايَاتِ ذَرْوَ الرِّيحِ الَهشِيمَ</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صفات العالم الذي يبتلي الناس بعلمه ويقيمونه في غير مكانه وينزلونه </w:t>
      </w:r>
    </w:p>
    <w:p>
      <w:pPr>
        <w:pStyle w:val="BookText"/>
        <w:rPr/>
      </w:pPr>
      <w:r>
        <w:rPr>
          <w:rFonts w:ascii="Amiri" w:hAnsi="Amiri" w:eastAsia="Amiri" w:cs="Amiri"/>
          <w:color w:val="111111"/>
          <w:sz w:val="28"/>
          <w:sz w:val="28"/>
          <w:szCs w:val="28"/>
          <w:rtl w:val="true"/>
          <w:lang w:bidi="ar-SA"/>
        </w:rPr>
        <w:t>في غير منزله أن يكون جاهلاً خبّاطاً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البعير الشيء بخُفِّ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وخَبَطْتُ الشجرة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 بها والمِخْبَطَة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وذكر جهالات ولم يقل جاهلاً لأنه أراد الزيادة بالخبط أي أن يقع في كثرة ضرب الجهالات أي كثرة الأغلاط من احكام شرعية وغيرها دون طريق الحق</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تكن هذه صفته فإنه يأتي بالروايات ويلقيها على الناس من أحكام جاهلة ظالمة كما تلقي الريح بذور النباتات المتكسرة</w:t>
      </w:r>
      <w:r>
        <w:rPr>
          <w:rStyle w:val="FootnoteAnchor"/>
          <w:rtl w:val="true"/>
        </w:rPr>
        <w:footnoteReference w:id="813"/>
      </w:r>
      <w:r>
        <w:rPr>
          <w:rFonts w:ascii="Amiri" w:hAnsi="Amiri" w:eastAsia="Amiri" w:cs="Amiri"/>
          <w:color w:val="111111"/>
          <w:sz w:val="28"/>
          <w:sz w:val="28"/>
          <w:szCs w:val="28"/>
          <w:rtl w:val="true"/>
          <w:lang w:bidi="ar-SA"/>
        </w:rPr>
        <w:t>في الأرض فلا نتاج في الروايات أو الزرع، فلنلاحظ انتاج ذرو الريح للهشيم للروايات ما تكون النتيجة يقول الامام في الكلام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تَصْرُخُ مِنْ جَوْرِ قَضَائِهِ الدِّمَاءُ وتَعَجُّ مِنْهُ الَموَارِيثُ</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السياق على الظلم والجور من العالم الجاهل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للأهوية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bookmarkStart w:id="388" w:name="pg8000_75669"/>
    </w:p>
    <w:p>
      <w:pPr>
        <w:pStyle w:val="Heading4"/>
        <w:numPr>
          <w:ilvl w:val="3"/>
          <w:numId w:val="1"/>
        </w:numPr>
        <w:rPr/>
      </w:pPr>
      <w:bookmarkStart w:id="389" w:name="__RefHeading___Toc7036763_1051229030"/>
      <w:bookmarkStart w:id="390" w:name="_Toc131"/>
      <w:bookmarkEnd w:id="388"/>
      <w:bookmarkEnd w:id="389"/>
      <w:r>
        <w:rPr>
          <w:rtl w:val="true"/>
        </w:rPr>
        <w:t>المبحث الثالث</w:t>
      </w:r>
      <w:r>
        <w:rPr>
          <w:rtl w:val="true"/>
        </w:rPr>
        <w:t xml:space="preserve">: </w:t>
      </w:r>
      <w:r>
        <w:rPr>
          <w:rtl w:val="true"/>
        </w:rPr>
        <w:t>الظلمة والنور وما يتصل بها</w:t>
      </w:r>
      <w:bookmarkEnd w:id="390"/>
    </w:p>
    <w:p>
      <w:pPr>
        <w:pStyle w:val="Heading5"/>
        <w:numPr>
          <w:ilvl w:val="4"/>
          <w:numId w:val="1"/>
        </w:numPr>
        <w:rPr/>
      </w:pPr>
      <w:bookmarkStart w:id="391" w:name="__RefHeading___Toc7036765_1051229030"/>
      <w:bookmarkStart w:id="392" w:name="_Toc132"/>
      <w:bookmarkEnd w:id="391"/>
      <w:r>
        <w:rPr/>
        <w:t>1</w:t>
      </w:r>
      <w:r>
        <w:rPr>
          <w:rtl w:val="true"/>
        </w:rPr>
        <w:t xml:space="preserve">- </w:t>
      </w:r>
      <w:r>
        <w:rPr>
          <w:rtl w:val="true"/>
        </w:rPr>
        <w:t>الألفاظ الدالة على الظلمة</w:t>
      </w:r>
      <w:bookmarkEnd w:id="392"/>
    </w:p>
    <w:p>
      <w:pPr>
        <w:pStyle w:val="Heading6"/>
        <w:numPr>
          <w:ilvl w:val="5"/>
          <w:numId w:val="1"/>
        </w:numPr>
        <w:rPr/>
      </w:pPr>
      <w:bookmarkStart w:id="393" w:name="__RefHeading___Toc7036767_1051229030"/>
      <w:bookmarkStart w:id="394" w:name="_Toc133"/>
      <w:bookmarkEnd w:id="393"/>
      <w:r>
        <w:rPr>
          <w:rtl w:val="true"/>
        </w:rPr>
        <w:t>أ</w:t>
      </w:r>
      <w:r>
        <w:rPr>
          <w:rtl w:val="true"/>
        </w:rPr>
        <w:t xml:space="preserve">- </w:t>
      </w:r>
      <w:r>
        <w:rPr>
          <w:rtl w:val="true"/>
        </w:rPr>
        <w:t>الحِنْدِس</w:t>
      </w:r>
      <w:bookmarkEnd w:id="394"/>
    </w:p>
    <w:p>
      <w:pPr>
        <w:pStyle w:val="BookText"/>
        <w:rPr/>
      </w:pPr>
      <w:r>
        <w:rPr>
          <w:rFonts w:ascii="Amiri" w:hAnsi="Amiri" w:eastAsia="Amiri" w:cs="Amiri"/>
          <w:color w:val="111111"/>
          <w:sz w:val="28"/>
          <w:sz w:val="28"/>
          <w:szCs w:val="28"/>
          <w:rtl w:val="true"/>
          <w:lang w:bidi="ar-SA"/>
        </w:rPr>
        <w:t>الحِنْدسُ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الشديد الظلمة</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والحنادسُ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ليال من الشهر، لظلمتهن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وأسود 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السواد،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حالك</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بصيغة الجمع في ثلاثة مواضع</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 خطبة القاصعة في ذم 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فَالله الله فِی كِبْرِ الَحمِيَّةِ وفَخْرِ الَجاهِلِيَّةِ فَإِنَّهُ مَلاقِحُ الشَّنَئَانِ ومَنَافِخُ الشَّيْطَانِ الَّتِي خَدَعَ بِهَا الأمَمَ الَماضِيَةَ والْقُرُونَ الَخْالِيَةَ حَتَّى أَعْنَقُوا فِ حَنَادِسِ جَهَالَتِهِ ومَهَاوِي ضَلالَتِهِ ذُلُلاً عَنْ </w:t>
      </w:r>
      <w:bookmarkStart w:id="395" w:name="pg8000_75670"/>
    </w:p>
    <w:p>
      <w:pPr>
        <w:pStyle w:val="BookText"/>
        <w:rPr/>
      </w:pPr>
      <w:bookmarkEnd w:id="395"/>
      <w:r>
        <w:rPr>
          <w:rFonts w:ascii="Amiri" w:hAnsi="Amiri" w:eastAsia="Amiri" w:cs="Amiri"/>
          <w:color w:val="111111"/>
          <w:sz w:val="28"/>
          <w:sz w:val="28"/>
          <w:szCs w:val="28"/>
          <w:rtl w:val="true"/>
          <w:lang w:bidi="ar-SA"/>
        </w:rPr>
        <w:t>سِيَاقِهِ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يحذر الفخر والتكبر واتباع الشيطان في ذلك كما خدع الأمم السابقة فكانت صفتهم أنّم اعنقوا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منقادين بسهولة</w:t>
      </w:r>
      <w:r>
        <w:rPr>
          <w:rStyle w:val="FootnoteAnchor"/>
          <w:rtl w:val="true"/>
        </w:rPr>
        <w:footnoteReference w:id="819"/>
      </w:r>
      <w:r>
        <w:rPr>
          <w:rFonts w:ascii="Amiri" w:hAnsi="Amiri" w:eastAsia="Amiri" w:cs="Amiri"/>
          <w:color w:val="111111"/>
          <w:sz w:val="28"/>
          <w:sz w:val="28"/>
          <w:szCs w:val="28"/>
          <w:rtl w:val="true"/>
          <w:lang w:bidi="ar-SA"/>
        </w:rPr>
        <w:t>، وكأنهم قدّموا اعناقهم للشيطان باتباعهم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واستعار الإمام ضمن السياق اللغوي هنا لفظة حنادس للجهل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انقادوا لظلمات الجهالة فلم يروا الحق ولم يميزوا الباطل بسبب الشرك الذي نصبه لهم فساقهم اذلاء جهلاء مضلين</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7036769_1051229030"/>
      <w:bookmarkStart w:id="397" w:name="_Toc134"/>
      <w:bookmarkEnd w:id="396"/>
      <w:r>
        <w:rPr>
          <w:rtl w:val="true"/>
        </w:rPr>
        <w:t>ب</w:t>
      </w:r>
      <w:r>
        <w:rPr>
          <w:rtl w:val="true"/>
        </w:rPr>
        <w:t xml:space="preserve">- </w:t>
      </w:r>
      <w:r>
        <w:rPr>
          <w:rtl w:val="true"/>
        </w:rPr>
        <w:t>الظُّلْمَة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 واللام والميم أصلانِ صحيحانِ، أحدهما خلافُ الضِّياء والنور، والآخَر وَضْع الشَّیءِ غيرَ موضعه 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الظُّلْمة، والجمع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الظلمة؛ وقد أظْلَمَ المكان إظلاماً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النهج في تسعة وعشرين موضعاً، منها ثماني مرات بصيغة المفرد</w:t>
      </w:r>
      <w:r>
        <w:rPr>
          <w:rStyle w:val="FootnoteAnchor"/>
          <w:rtl w:val="true"/>
        </w:rPr>
        <w:footnoteReference w:id="821"/>
      </w:r>
      <w:r>
        <w:rPr>
          <w:rFonts w:ascii="Amiri" w:hAnsi="Amiri" w:eastAsia="Amiri" w:cs="Amiri"/>
          <w:color w:val="111111"/>
          <w:sz w:val="28"/>
          <w:sz w:val="28"/>
          <w:szCs w:val="28"/>
          <w:rtl w:val="true"/>
          <w:lang w:bidi="ar-SA"/>
        </w:rPr>
        <w:t>، وثماني مرات بصيغة الجمع</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398" w:name="pg8000_75671"/>
    </w:p>
    <w:p>
      <w:pPr>
        <w:pStyle w:val="BookText"/>
        <w:rPr/>
      </w:pPr>
      <w:bookmarkEnd w:id="398"/>
      <w:r>
        <w:rPr>
          <w:rFonts w:ascii="Amiri" w:hAnsi="Amiri" w:eastAsia="Amiri" w:cs="Amiri"/>
          <w:color w:val="111111"/>
          <w:sz w:val="28"/>
          <w:sz w:val="28"/>
          <w:szCs w:val="28"/>
          <w:rtl w:val="true"/>
          <w:lang w:bidi="ar-SA"/>
        </w:rPr>
        <w:t>يقول من خطبة له في ذكر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تَقْتَحِمُوا مَا اسْتَقْبَلْتُمْ مِنْ فَوْرِ نَارِ الْفِتْنَةِ وأَمِيطُوا عَنْ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مَثِلَی بَيْنَكُمْ كَمَثَلِ السِّرَاجِ فِی الظُّلْمَةِ يَسْتَضِیءُ بِهِ مَنْ وَلَجهَا فَاسْمَعُوا أَيُّهَا النَّاسُ وعُوا وأَحْضِرُوا آذَانَ قُلُوبِكُمْ تَفْهَمُوا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يكن الإمام علیه السلام مداحاً لنفسه ولا ينبغي له ذلك وهو الذي طلّقَ الدنيا ثلاثاً، فالناظر لشظف معيشة الإمام علیه السلام يرى ذلك أبلغ في خطبته هذه عدة أمور توزع بعضها بين الفصول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المقطع ينسجم عنوان الخطبة مع المقصود منها لأنه لم يخلُ الدين الإسلامي من الفتن طالما مدار الأمر حب الدنيا فينتفض الإمام للناس ناصحاً من هذه الفتن المضلة؛ ويلاحظ ذلك خطابه الموجه للمسلمين، فقد شبّه نفسه بالسراج الذي ينير الظلمة، والظلمة هنا الفتنة كما دلّ على ذلك سياق الخطبة وهنا تعبير مجازي، فبعد أن أمرهم بالابتعاد عنها وعدم السير بما تحمل بيّن لهم أن الطريق الذي اختطه لهم هو طريق الحق، وطريقهم باتباعه يمر بمراحل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والوعي والحضور حتى يكون الفهم والقبول</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7036771_1051229030"/>
      <w:bookmarkStart w:id="400" w:name="_Toc135"/>
      <w:bookmarkEnd w:id="399"/>
      <w:r>
        <w:rPr>
          <w:rtl w:val="true"/>
        </w:rPr>
        <w:t>ت</w:t>
      </w:r>
      <w:r>
        <w:rPr>
          <w:rtl w:val="true"/>
        </w:rPr>
        <w:t xml:space="preserve">- </w:t>
      </w:r>
      <w:r>
        <w:rPr>
          <w:rtl w:val="true"/>
        </w:rPr>
        <w:t>اللَّيل</w:t>
      </w:r>
      <w:bookmarkEnd w:id="4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ضد النهار والليل ظلام وسواد والنور والضياء ينهر أي يضيء والليل يليل إذا أظلم فإذا أفردت أحدهما من الآخر قلت ليلة ويوم وتصغير ليلة لُيَيْلِية أخرجوا الياء الآخرة من مُخرجها في الليالي إنما كان أصل تأسيس بنائها ليلاة فقُصِرت وتقول ليلة ليلاء أي شديدة الظلمة</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في النهج في تسعة وثلاثين موضعاً،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 ب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مرة، ومن دون تعريف عشرين مرة، والليلة مرتين وليلة مرة واحدة، والليالي ثماني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المعروف أن الله عز وجل قد جعل الليل راحة للبدن والنهار للعمل قال تعالى من سورة النبأ 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أكد الإمام هذا المعنى في سياق قوله من وصية له علیه السلام وصى بها معقل بن قيس الرياحي حين أنفذه إلى الشام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الْبَرْدَيْنِ وغَوِّرْ بِالنَّاسِ ورَفِّهْ فِ السَّيْرِ ولا تَسِرْ أَوَّلَ اللَّيْلِ فَإِنَّ الله جَعَلَهُ سَكَناً وقَدَّرَهُ مُقَاماً لا ظَعْناً فَأَرِحْ فِيهِ بَدَنَكَ ورَوِّحْ ظَهْرَكَ</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الليل نفسه عند الإمام يتحول إلى فتن تفتك بالمسلمين ولعل لون السواد الطاغي فيه دلالة على الشر المستقر في بعض النفوس يقول في احدى الخطب المشتملة على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لكَأنَّی أَنْظُرُ إِلَی ضِلِّيلٍ قَدْ نَعَقَ باِلشَّامِ وفَحَصَ بِرَايَاتِهِ فِی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أَيْنَعَ زَرْعُهُ وقَامَ عَلَی يَنْعِهِ وهَدَرَتْ شَقَاشِقُهُ وبَرَقَتْ بَوَارِقُهُ عُقِدَتْ رَايَاتُ الْفِتَنِ الُمعْضِلَةِ وأَقْبَلْنَ كَاللَّيْلِ الُمظْلِمِ والْبَحْرِ الُملْتَطِمِ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أشد الفتن هو أن يقوم الضلِّيل المعروف بكثرة الضلال، وقد عزم عزمه على كسر شوكة المسلمين فحذرهم الإمام علیه السلام من الفتنة، فإذا هدأت له الحال قام وتملك ما استطاع فيصبح الأمر ميسراً له بان على حقيقته حينما </w:t>
      </w:r>
    </w:p>
    <w:p>
      <w:pPr>
        <w:pStyle w:val="BookText"/>
        <w:rPr/>
      </w:pPr>
      <w:r>
        <w:rPr>
          <w:rFonts w:ascii="Amiri" w:hAnsi="Amiri" w:eastAsia="Amiri" w:cs="Amiri"/>
          <w:color w:val="111111"/>
          <w:sz w:val="28"/>
          <w:sz w:val="28"/>
          <w:szCs w:val="28"/>
          <w:rtl w:val="true"/>
          <w:lang w:bidi="ar-SA"/>
        </w:rPr>
        <w:t>يستمكن وتظهر قبائحه على الملأ بلا مبالاة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وقتها تخرج الفتن كخروج الزبد من فم البعير وهو كناية عن كمال الفتنة ووصولها حال الاهتياج</w:t>
      </w:r>
      <w:r>
        <w:rPr>
          <w:rStyle w:val="FootnoteAnchor"/>
          <w:rtl w:val="true"/>
        </w:rPr>
        <w:footnoteReference w:id="827"/>
      </w:r>
      <w:r>
        <w:rPr>
          <w:rFonts w:ascii="Amiri" w:hAnsi="Amiri" w:eastAsia="Amiri" w:cs="Amiri"/>
          <w:color w:val="111111"/>
          <w:sz w:val="28"/>
          <w:sz w:val="28"/>
          <w:szCs w:val="28"/>
          <w:rtl w:val="true"/>
          <w:lang w:bidi="ar-SA"/>
        </w:rPr>
        <w:t>، وظهرت اباريق لمعان سيوفه ورماحه فعندها تقبل رايات الفتن وتكون كليل مظلم فلا يهتدي أحد للحق كما الذي لا يهتدي لواضح الطريق بليل مظلم فيضرب بعضهم بعضاً كأمواج بحر متلاطمة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ألفاظ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 والدجنة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 والديجور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 والغسق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والمساء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للألفاظ الدالة على الظلمة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bookmarkStart w:id="401" w:name="pg8000_75676"/>
    </w:p>
    <w:p>
      <w:pPr>
        <w:pStyle w:val="Heading5"/>
        <w:numPr>
          <w:ilvl w:val="4"/>
          <w:numId w:val="1"/>
        </w:numPr>
        <w:rPr/>
      </w:pPr>
      <w:bookmarkStart w:id="402" w:name="__RefHeading___Toc7036773_1051229030"/>
      <w:bookmarkStart w:id="403" w:name="_Toc136"/>
      <w:bookmarkEnd w:id="401"/>
      <w:bookmarkEnd w:id="402"/>
      <w:r>
        <w:rPr/>
        <w:t>2</w:t>
      </w:r>
      <w:r>
        <w:rPr>
          <w:rtl w:val="true"/>
        </w:rPr>
        <w:t xml:space="preserve">- </w:t>
      </w:r>
      <w:r>
        <w:rPr>
          <w:rtl w:val="true"/>
        </w:rPr>
        <w:t>الألفاظ الدالة على النُّور</w:t>
      </w:r>
      <w:bookmarkEnd w:id="403"/>
    </w:p>
    <w:p>
      <w:pPr>
        <w:pStyle w:val="Heading6"/>
        <w:numPr>
          <w:ilvl w:val="5"/>
          <w:numId w:val="1"/>
        </w:numPr>
        <w:rPr/>
      </w:pPr>
      <w:bookmarkStart w:id="404" w:name="__RefHeading___Toc7036775_1051229030"/>
      <w:bookmarkStart w:id="405" w:name="_Toc137"/>
      <w:bookmarkEnd w:id="404"/>
      <w:r>
        <w:rPr>
          <w:rtl w:val="true"/>
        </w:rPr>
        <w:t>أ</w:t>
      </w:r>
      <w:r>
        <w:rPr>
          <w:rtl w:val="true"/>
        </w:rPr>
        <w:t xml:space="preserve">- </w:t>
      </w:r>
      <w:r>
        <w:rPr>
          <w:rtl w:val="true"/>
        </w:rPr>
        <w:t>البَرْق</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 مصدر الأبْرَقِ من الحِبال وهو الحَبْلُ الذي أُبرِمَ بقُوَّةِ سوداءَ وقُوَّةٍ بيضاءَ ومن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جُدَدٌ بيضٌ وجُدَدٌ سُودٌ</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والراء والقاف أصلانِ تتفرع الفروع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لمعانُ الشيء؛ والآخر اجتماع السَّوادِ والبياضِ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ذلك فكلُّه مجازٌ ومحمولٌ على هذين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وَمِيضُ السَّحاب، يقال بَرَقَ السَّحَابُ بَرْقاً وبَريقاً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وأبْرَقَ أيضاً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بَرْقَة للمرّة الواحدة، إذا بَرَقَ، وبُرْقَة بالضم، إذا أردْتَ المقدار من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أفعلُهُ ما بَرَقَ في السَّماءِ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وأتانا عند مَبْرَقِ الصُّبح، أي حين برَق</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هذه اللفظة في النهج في سبعة مواضع؛ بصيغة المفرد خمس مرات</w:t>
      </w:r>
      <w:r>
        <w:rPr>
          <w:rStyle w:val="FootnoteAnchor"/>
          <w:rtl w:val="true"/>
        </w:rPr>
        <w:footnoteReference w:id="835"/>
      </w:r>
      <w:r>
        <w:rPr>
          <w:rFonts w:ascii="Amiri" w:hAnsi="Amiri" w:eastAsia="Amiri" w:cs="Amiri"/>
          <w:color w:val="111111"/>
          <w:sz w:val="28"/>
          <w:sz w:val="28"/>
          <w:szCs w:val="28"/>
          <w:rtl w:val="true"/>
          <w:lang w:bidi="ar-SA"/>
        </w:rPr>
        <w:t>، وبصيغ الجمع مرتين</w:t>
      </w:r>
      <w:r>
        <w:rPr>
          <w:rStyle w:val="FootnoteAnchor"/>
          <w:rtl w:val="true"/>
        </w:rPr>
        <w:footnoteReference w:id="836"/>
      </w:r>
      <w:r>
        <w:rPr>
          <w:rFonts w:ascii="Amiri" w:hAnsi="Amiri" w:eastAsia="Amiri" w:cs="Amiri"/>
          <w:color w:val="111111"/>
          <w:sz w:val="28"/>
          <w:sz w:val="28"/>
          <w:szCs w:val="28"/>
          <w:rtl w:val="true"/>
          <w:lang w:bidi="ar-SA"/>
        </w:rPr>
        <w:t>، يقول من كلام له علیه السلام في وصف السالك الطريق إلى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أَحْيَا عَقْلَهُ وأَمَاتَ نَفْسَهُ حَتَّى دَقَّ جَلِيلُهُ ولَطُفَ غَلِيظُهُ وبَرَقَ لَهُ لامِعٌ كَثِيرُ الْبَرْقِ فَأَبَانَ لَهُ الطَّرِيقَ وسَلَكَ بِهِ السَّبِيلَ</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وصف الإمام الذي يصبو إلى الإخلاص لله عز وجل أن يتمثل بعدة </w:t>
      </w:r>
      <w:bookmarkStart w:id="406" w:name="pg8000_75678"/>
    </w:p>
    <w:p>
      <w:pPr>
        <w:pStyle w:val="BookText"/>
        <w:rPr/>
      </w:pPr>
      <w:bookmarkEnd w:id="406"/>
      <w:r>
        <w:rPr>
          <w:rFonts w:ascii="Amiri" w:hAnsi="Amiri" w:eastAsia="Amiri" w:cs="Amiri"/>
          <w:color w:val="111111"/>
          <w:sz w:val="28"/>
          <w:sz w:val="28"/>
          <w:szCs w:val="28"/>
          <w:rtl w:val="true"/>
          <w:lang w:bidi="ar-SA"/>
        </w:rPr>
        <w:t>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عقله، وإماتة نفسه وهو كله على نحو المجاز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 والإماتة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إحياء العقل كما هو معروف باكتساب العلوم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علوم ضرورية مخصوصة من جملتها العلم بأحوال النفس والمدركات والمحسنات والمقبحات،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العلوم التي تمنع المكتسب من الزوال وحصر بعضهم علوم العقل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المرء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بكثير من أحواله نحو كونه مريدا وكارها ومفكرا ومشتهيا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إماتة النفس، فهو ترويضها وكبحها عن جماحها وشهواتها</w:t>
      </w:r>
      <w:r>
        <w:rPr>
          <w:rStyle w:val="FootnoteAnchor"/>
          <w:rtl w:val="true"/>
        </w:rPr>
        <w:footnoteReference w:id="839"/>
      </w:r>
      <w:r>
        <w:rPr>
          <w:rFonts w:ascii="Amiri" w:hAnsi="Amiri" w:eastAsia="Amiri" w:cs="Amiri"/>
          <w:color w:val="111111"/>
          <w:sz w:val="28"/>
          <w:sz w:val="28"/>
          <w:szCs w:val="28"/>
          <w:rtl w:val="true"/>
          <w:lang w:bidi="ar-SA"/>
        </w:rPr>
        <w:t>، فإذا ما حصل ذلك ارتفع السالك حتى يبرق ويلمع بطريقه نحو الوصول للهدف، فالبرق هنا لا يعني ما نشاهده من الضوء في السماء قبل المطر وإنّما هو كما ورد في سياق النص مجموعة الأنوار المكتسبة من هذا العلم وتلك الرياضات الروحية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7036777_1051229030"/>
      <w:bookmarkStart w:id="408" w:name="_Toc138"/>
      <w:bookmarkEnd w:id="407"/>
      <w:r>
        <w:rPr>
          <w:rtl w:val="true"/>
        </w:rPr>
        <w:t>ب</w:t>
      </w:r>
      <w:r>
        <w:rPr>
          <w:rtl w:val="true"/>
        </w:rPr>
        <w:t xml:space="preserve">- </w:t>
      </w:r>
      <w:r>
        <w:rPr>
          <w:rtl w:val="true"/>
        </w:rPr>
        <w:t>الضَّيَاء والنُّور</w:t>
      </w:r>
      <w:bookmarkEnd w:id="4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 والواو والهمزة أصلٌ صحيح، يدلُّ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الضَّوء والضُّوء بمعنىً، وهو الضِّياء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أَضَاءَتْ مَا </w:t>
      </w:r>
    </w:p>
    <w:p>
      <w:pPr>
        <w:pStyle w:val="BookText"/>
        <w:rPr/>
      </w:pP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النَّارُ وأضاءت غيَرها</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وجمعه أَضْواءٌ وهو الضِّواءُ والضِّياءُ</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والواو والراء أصلٌ صحيح يدلُّ على إضاءةٍ واضطراب وقِلّة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النور والنار، سمِّيا بذلك من طريقة الإضاءة، ولأنَّ ذلك يكون مضطرِباً سريعَ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الشَّجر ونُوّارُهُ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وأنارت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الاستنارة، والأصل 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مَنَار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حُدودها وأعلامها، سمِّيت لبَيَانِها وظُهورها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 الله تعالى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أَنْوارٌ ونِيرانٌ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فرّق العسكري</w:t>
      </w:r>
      <w:r>
        <w:rPr>
          <w:rStyle w:val="FootnoteAnchor"/>
          <w:rtl w:val="true"/>
        </w:rPr>
        <w:footnoteReference w:id="846"/>
      </w:r>
      <w:r>
        <w:rPr>
          <w:rFonts w:ascii="Amiri" w:hAnsi="Amiri" w:eastAsia="Amiri" w:cs="Amiri"/>
          <w:color w:val="111111"/>
          <w:sz w:val="28"/>
          <w:sz w:val="28"/>
          <w:szCs w:val="28"/>
          <w:rtl w:val="true"/>
          <w:lang w:bidi="ar-SA"/>
        </w:rPr>
        <w:t>بينهما على رغم ترادفهما إلا أنهما مختلفان في الاستعمال بحسب السياق وكالآتي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الضياء ما يتخلل الهواء من أجزاء النور فيبيض بذلك، والشاهد أنهم يقولون ضياء النهار ولا يقولون نور النهار إلا أن يعنوا الشمس فالنور الجملة التي يتشعب منها، والضوء مصدر ضاء يضوء ضوءاً يقال ضاء وأضاء أي ضاء هو واضاء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يفرق بينهما بأن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ذات الشيء المضيء،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مستفادا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الضوء المنتشر الذي يعين على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وأخروي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والدنيوي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بعين البصيرة، وهو ما انتشر من الانوار الآلهية كنور العقل ونور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ومحسوس بعين التبصر وهو ما انتشر من الاجسام النيرة، كالقمرين والنجوم النيرات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النور الاخروي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كمثال على ذلك نقول في تسمية مدينة الرسول صلی الله علیه و آله المدينة المنورة وليست المضيئة وذلك لأنها تستمد النور من وجود قبر الرسول صلی الله علیه و آله فيها وليست هي مصدر الاضاءة أو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لفظة الضياء في احد عشر موضعاً، والنور في ثمانية وثلاثين موضعاً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اخترتُ من كلام الإمام علیه السلام قولين له يذكر فيه الرسول صلی الله علیه و آله مُؤطّراً كلامه باللفظين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من خطبة له علیه السلام وهي من خطب الملاحم؛ فيذكر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اخْتَارَهُ مِنْ شَجَرَةِ الأنْبِيَاءِ ومِشْكَاةِ الضِّيَاءِ وذُؤَابَةِ الْعَلْيَاءِ </w:t>
      </w:r>
    </w:p>
    <w:p>
      <w:pPr>
        <w:pStyle w:val="BookText"/>
        <w:rPr/>
      </w:pPr>
      <w:r>
        <w:rPr>
          <w:rFonts w:ascii="Amiri" w:hAnsi="Amiri" w:eastAsia="Amiri" w:cs="Amiri"/>
          <w:color w:val="111111"/>
          <w:sz w:val="28"/>
          <w:sz w:val="28"/>
          <w:szCs w:val="28"/>
          <w:rtl w:val="true"/>
          <w:lang w:bidi="ar-SA"/>
        </w:rPr>
        <w:t>وسُرَّةِ الْبَطْحَاءِ ومَصَابِيحِ الظُّلْمَةِ ويَنَابِيعِ الْحِكْمَةِ</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علیه السلام في صفة النبي وأهل بيته وأتباع دينه، وفيها يعظ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الُمِضیِءِ والْبُرْهَانِ الِجِلیَّ والْمِنْهَاجِ الْبَادِي والْكِتَابِ الَهادِي أُسْرَتُهُ خَيْرُ أُسْرَةٍ وشَجَرَتُهُ خَيْرُ</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الرغم من كلامه علیه السلام على الرسول صلی الله علیه و آله؛ ولكن لو أنعمنا النظر في السياق الذي وردت به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الضياء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لنجد الاختلاف فيما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في القول الأول صفة اختيار الرسول صلی الله علیه و آله بتحديد من أين اختاره وبالتأكيد فالانصراف سيذهب إلى النسب وقد ذكر الإمام أنّ انتماء الرسول صلی الله علیه و آله وانتسابه لشجرة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ينتهى نسبه الى ابى الأنبياء ابراهيم علیه السلام</w:t>
      </w:r>
      <w:r>
        <w:rPr>
          <w:rFonts w:eastAsia="IRNazanin" w:cs="IRNazanin"/>
          <w:color w:val="111111"/>
          <w:sz w:val="28"/>
          <w:szCs w:val="28"/>
          <w:rtl w:val="true"/>
          <w:lang w:bidi="fa-IR"/>
        </w:rPr>
        <w:t>)</w:t>
      </w:r>
      <w:r>
        <w:rPr>
          <w:rStyle w:val="FootnoteAnchor"/>
          <w:rtl w:val="true"/>
        </w:rPr>
        <w:footnoteReference w:id="851"/>
      </w:r>
      <w:r>
        <w:rPr>
          <w:rFonts w:ascii="Amiri" w:hAnsi="Amiri" w:eastAsia="Amiri" w:cs="Amiri"/>
          <w:color w:val="111111"/>
          <w:sz w:val="28"/>
          <w:sz w:val="28"/>
          <w:szCs w:val="28"/>
          <w:rtl w:val="true"/>
          <w:lang w:bidi="ar-SA"/>
        </w:rPr>
        <w:t>، ونجد في القول الثاني صفة الابتعاث ولكن ليس بسبب أو نسب وانما اضفى عليه 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الفرق بين دلالة الفعلين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وابتعث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ولكن نجد مناسبتهما من حيث الدلالة اللفظية الضياء والنور 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الضياء، وابتعث النور فهنا توجد مناسبة الاختيار بين اللفظين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الضياء هنا حسب ما ذكره شارحو النهج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ومِشْكَاةِ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w:t>
      </w:r>
      <w:r>
        <w:rPr>
          <w:rStyle w:val="FootnoteAnchor"/>
          <w:rtl w:val="true"/>
        </w:rPr>
        <w:footnoteReference w:id="852"/>
      </w:r>
      <w:r>
        <w:rPr>
          <w:rFonts w:ascii="Amiri" w:hAnsi="Amiri" w:eastAsia="Amiri" w:cs="Amiri"/>
          <w:color w:val="111111"/>
          <w:sz w:val="28"/>
          <w:sz w:val="28"/>
          <w:szCs w:val="28"/>
          <w:rtl w:val="true"/>
          <w:lang w:bidi="ar-SA"/>
        </w:rPr>
        <w:t>أن المقصود من مشكاة الضياء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إبراهيم فبما أنه اختاره </w:t>
      </w:r>
    </w:p>
    <w:p>
      <w:pPr>
        <w:pStyle w:val="BookText"/>
        <w:rPr/>
      </w:pPr>
      <w:r>
        <w:rPr>
          <w:rFonts w:ascii="Amiri" w:hAnsi="Amiri" w:eastAsia="Amiri" w:cs="Amiri"/>
          <w:color w:val="111111"/>
          <w:sz w:val="28"/>
          <w:sz w:val="28"/>
          <w:szCs w:val="28"/>
          <w:rtl w:val="true"/>
          <w:lang w:bidi="ar-SA"/>
        </w:rPr>
        <w:t>من شجرة الأنبياء فقد خصّ سبحانه وتعالى آل إبراهيم خاصة بضياء وقد سطع ضياء هدايتهم للناس، كما يسطع النور من المصباح من المشكاة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غير نافذة يجعل فيها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فالرسول من ذلك الضياء المنبعث من شجرة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تحديد المقصود بعثه أو ابتعاثه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 الُمِضِیءِ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ابي الحديد بأن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بالدين أو بالقرآن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ابن ميثم ومجموعة من شارحي النهج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النبوة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السيد الخوئي بما ذهب إليه الآخرون بل ردّ على ابن أبي الحديد؛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وتفسير الشّارح المعتزلي له بالدّين او القرآن وهم لأنّ المراد بالمنهاج الآتي ذلك، والكتاب أيضا يجيء ذكره والتّأسيس أولى من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بالمعجزات الباهرات والأدلّة الواضحة على حقيّته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نجد أن آل إبراهيم كما دل السياق أنهم مشكاة الضياء لشجرة الأنبياء في نور هداية الناس؛ بينما النور جاء مصاحباً للرسول صلی الله علیه و آله وهو نور النبوة الذي خُصّ بها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ألفاظاً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 xml:space="preserve">، والنار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خمساً </w:t>
      </w:r>
    </w:p>
    <w:p>
      <w:pPr>
        <w:pStyle w:val="BookText"/>
        <w:rPr/>
      </w:pPr>
      <w:r>
        <w:rPr>
          <w:rFonts w:ascii="Amiri" w:hAnsi="Amiri" w:eastAsia="Amiri" w:cs="Amiri"/>
          <w:color w:val="111111"/>
          <w:sz w:val="28"/>
          <w:sz w:val="28"/>
          <w:szCs w:val="28"/>
          <w:rtl w:val="true"/>
          <w:lang w:bidi="ar-SA"/>
        </w:rPr>
        <w:t xml:space="preserve">وستين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ضمّت أغلب دلالتها ما بين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بدلالتها الحقيقية المعروفة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للألفاظ الدالة على النور وما يتصل بها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bookmarkStart w:id="409" w:name="pg8000_75691"/>
    </w:p>
    <w:p>
      <w:pPr>
        <w:pStyle w:val="Heading2"/>
        <w:numPr>
          <w:ilvl w:val="1"/>
          <w:numId w:val="1"/>
        </w:numPr>
        <w:rPr/>
      </w:pPr>
      <w:bookmarkStart w:id="410" w:name="__RefHeading___Toc7036779_1051229030"/>
      <w:bookmarkStart w:id="411" w:name="_Toc139"/>
      <w:bookmarkEnd w:id="409"/>
      <w:bookmarkEnd w:id="410"/>
      <w:r>
        <w:rPr>
          <w:rtl w:val="true"/>
        </w:rPr>
        <w:t>الخاتمة</w:t>
      </w:r>
      <w:bookmarkEnd w:id="41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7036781_1051229030"/>
      <w:bookmarkStart w:id="413" w:name="_Toc140"/>
      <w:bookmarkEnd w:id="412"/>
      <w:r>
        <w:rPr>
          <w:rtl w:val="true"/>
        </w:rPr>
        <w:t>اشارة</w:t>
      </w:r>
      <w:bookmarkEnd w:id="4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الخاتمة الحمدُ للهِ ربِ العالمينَ القائل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خِتَامُهُ مِسْكٌ وَفِی ذَلِكَ فَلْيَتَنَافَسِ الُمتَنَافِسُونَ</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والصلاةُ والسلامُ على منْ ختمتْ بهِ الرسالاتُ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التقصي الجاد والبحث الدقيق، قدّم البحث ومن خلال أثر السياق دلالات جديدة لألفاظ الطبيعة في نص نهج البلاغة غير دلالاتها المعروفة وبحسب التوظيف الدلالي لها وما جاورها من ألفاظ وقد توصل من خلالها البحث إلى النتائج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 بعض اللغويين القدامى في المعاجم اللغوية حول دلالة لفظة السياق الأولى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 أو نزع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وتحوّلها الدلالي إلى رصف الكلمات داخل النص أثبتت عند الهنود والأصوليين والنحويين والبلاغيين قبل أن توصل السياق إلى نظرية قائمة بذاتها بعد اكتمال جانبيها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 والاجتماعي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السياق أنّ نهج البلاغة من الكتب التي تتساوق ومفهوم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فالموقع الزمكاني، والمشاركون، 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شكّلت حضوراّ في النهج بل حتّى الوقائع والأحداث والبيئة فالقارئ له أو الباحث فيه يجد نفسه كأنه جزء من العملية الحوارية مثلاً؛ وذلك لمناسبة التجدد في النص النهجي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زمانا ومكانا ودلالة؛ فضلا عن التنوع في الاساليب البلاغية فيقوم برصد الانفعالات، وتوجيه العبارات ضمن اللغة المناسبة للتحليل النصي ولا سيّما إذا ما وقف أمام شخصية المتكلم التي اُتفق عليها في كونها شخصية اتسمت بالعدالة والفداء للدين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التحليل السياقي حاضراً لدى شارحي النهج وعوناً لهم في الكشف عن دلالة المعاني لألفاظ الطبيعة، فعندما تكون اللفظة محتملة أكثر من معنى ينصرف الشارح إلى الترجيح لمعنى معين من دون غيره معززاً اجابته بقرائن سياقية أو بما يطرحه السياق الثقافي من المتعارف في أقوال العرب، وقد كشف البحث عن التلوين السياقي لدى تحليل الألفاظ بكافة أنواعه وأطيافه لتنوع الخطاب في الاختيار والموقعية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تكرار المفردات ومجيئها ضمن إطار معين ومحدد داخل التراكيب المتشابهة في نهج البلاغة أو بين القرآن الكريم ونهج البلاغة؛ لا يعني بالضرورة تشابهها بالدلالات والمعاني فقد حدد السياق دلالة المعنى المقصودبما تمثّل في نهج البلاغة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 أو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يتوقف السياق في تحديد المعنى فحسب؛ بل فرّق بين دلالات الألفاظ المشتركة أو المترادفة لأن نهج البلاغة انماز باختيار ألفاظه في المقام المناسب لها، وإنّ أية لفظة لا يمكن أن تحل محل الأخرى؛ وإن كان هنالك ترادف بينهما أو اشتراك، وهذا دليل اسلوبه المختلف عن بقية الاساليب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يتوقف السياق في تحديد المعنى؛ بل فرّق بين دلالات الألفاظ وفي دلالة المشترك اللفظي بما تمثّل به في نهج البلاغة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على ايجاد العلاقات كالترادف والتفريق بينهما من خلال السياق؛ حتى أّن السياق </w:t>
      </w:r>
    </w:p>
    <w:p>
      <w:pPr>
        <w:pStyle w:val="BookText"/>
        <w:rPr/>
      </w:pPr>
      <w:r>
        <w:rPr>
          <w:rFonts w:ascii="Amiri" w:hAnsi="Amiri" w:eastAsia="Amiri" w:cs="Amiri"/>
          <w:color w:val="111111"/>
          <w:sz w:val="28"/>
          <w:sz w:val="28"/>
          <w:szCs w:val="28"/>
          <w:rtl w:val="true"/>
          <w:lang w:bidi="ar-SA"/>
        </w:rPr>
        <w:t>حدّ من ذلك، فقد امتاز النهج باختيار ألفاظه في المقام المناسب لها، وإنّ أية لفظة لا يمكن أن تحل محل الأخرى؛ وإن كان هنالك ترادف بينهما، وهذا دليل اسلوبه المختلف عن بقية الاساليب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يكن تناول الإمام علیه السلام لألفاظ الطبيعة منهجاً مبتكراً، فقد سبقه القرآن الكريم والرسول صلی الله علیه و آله؛ ولكن الأسلوب في صياغة الألفاظ بأطر أخرى تارة تكون مبينة ومفسرة لما ورد في القرآن الكريم كما في 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السماء والفلك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ورد في السنة النبوية كلفظة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تكون مكتسبة للدلالة مما يجاورها من دلالة الألفاظ الأخرى مع الحفاظ على معناها المركزي أو تغييره بحسب الإضافة أو الوصف مثل لفظي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بحسب سياق ورودها؛ فضلاً عن إضافته لبعض ألفاظ الطبيعة دلالة جديدة ضمن الاستعمال لم تكن معروفة ولا ادل دليل على ذلك من نقل أصحاب المعاجم كمعجم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البحث أن الوظيفة الأساس في استعمال الإمام علیه السلام لأية لفظة من ألفاظ الطبيعة كان لغرض إثبات 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والتفكّر بخلقه على نحو الإعجاز الآلهي، وكان له مدار أخلاقي تربوي توجيهي تنظيمي، يمكن أن نسميه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متساوقةً ومضمون النهج على النحو الآتي</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أنّ الحيوان له تأثير في الحياة العربية؛ لذا ارتفع مستوى التوظيف لبعض الحيوانات وانخفض؛ كما ظهر ذلك جلياً في التحليل السياقي وبوساطة الدراسة الاحصائية التي توافرت على جمهرة من ألفاظ الحيوان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الحيوانات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عرض الحيوان الوحشي بشكل مفصّل، وكان للحيوان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عددياً إذ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تميّز به من موقع الصدارة بالنسبة لبقية الحيوانات الأخرى؛ لما له من حضور وهيبة داخل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كشفت الدلالات السياقية عن معانٍ للتوظيف الدلالي في النهج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والتعظيم والشجاعة والسيادة والتناحر والظلم والافتراس واليقظة والحذر والتنفير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الحيوان الأليف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العددي إذ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السبب إلى التصاق العرب بهذا الحيوان كونه رمز القوة وحتى المال ويليه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ومثلث دلالات السياق في توجيه المعنى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والحذر والتوبيخ والزجر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الطيور والحشرات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الطيور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عام مجموعة الطيور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الطيور غير الجارحة أكثر وذلك لتهذيب النفس بالتقرب إليها من دون التنفير، واشارت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ابداع الخالق وجمال تصويره والحنين والحث على الطاعة والزهو بالنفس دلالات السياق في توجيه المعنى للطيور الجارحة إلى والحشرات تصدرها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التوظيف الدلالي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قدرة الله ودقة التصوير في الخلق والإحاطة بكل شيء علماً والتسليم والحذر وغيرها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النبات أقل من الحيوان، على الرغم من كونه المصدر الأساس مما يؤكل ويلبس منه ويستفاد، والتوظيف الدلالي الى الجانب </w:t>
      </w:r>
    </w:p>
    <w:p>
      <w:pPr>
        <w:pStyle w:val="BookText"/>
        <w:rPr/>
      </w:pPr>
      <w:r>
        <w:rPr>
          <w:rFonts w:ascii="Amiri" w:hAnsi="Amiri" w:eastAsia="Amiri" w:cs="Amiri"/>
          <w:color w:val="111111"/>
          <w:sz w:val="28"/>
          <w:sz w:val="28"/>
          <w:szCs w:val="28"/>
          <w:rtl w:val="true"/>
          <w:lang w:bidi="ar-SA"/>
        </w:rPr>
        <w:t>الاحصائي ظهر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من بين الأشجار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للشجر الذي يحوي المرار أكثر حضوراً وذلك لما لاقى الإمام من محن ومثلت دلالات السياق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ذكر صفات الرسول والنسب ويستفاد من جذور الاشجار وأصولها وجانب ذكر صفات ما يستفاد من الاشجار فمنها الصبر والجلد ومنها تساهل الحرام وأكله وعدم الاقرار بالآخرة فضلاً عن اثبات قدرة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تنوعت طبيعة هذا المبحث بمختلف النباتات التي كان يعرفها العربي كان العشب أكثر حضوراً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 الحصيد والريحان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كشفت الدلالات السياقية عن معانٍ للتوظيف الدلالي في النهج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الاخلاص والزهد وعدم الغفلة والظلم والدعوة الى التعامل بلطف وطلب الخير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ألفاظ هذا المبحث بقلة إذ احتوى على أربعة ألفاظ فقط، ولعل الأمر يرجع إلى طبيعة البيئة الصحراوية فلم تكن بيئة غنّاء وأكثر لفظ هذا المبحث وروداً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والتوظيف الدلالي للأزهار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اثبات لقدرة الله وجمالية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أكثر الفصول مباحثاً، لأنها محور الكون، ومنها خلق الإنسان وإليها يرجع، وتخضع وبقية الكواكب وغيرها لنواميس الكون، والتوظيف الدلالي الى الجانب الاحصائي ظهر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البساط والحجارة والصخور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الفاظ هذا المبحث</w:t>
      </w:r>
    </w:p>
    <w:p>
      <w:pPr>
        <w:pStyle w:val="BookText"/>
        <w:rPr/>
      </w:pPr>
      <w:r>
        <w:rPr>
          <w:rFonts w:ascii="Amiri" w:hAnsi="Amiri" w:eastAsia="Amiri" w:cs="Amiri"/>
          <w:color w:val="111111"/>
          <w:sz w:val="28"/>
          <w:sz w:val="28"/>
          <w:szCs w:val="28"/>
          <w:rtl w:val="true"/>
          <w:lang w:bidi="ar-SA"/>
        </w:rPr>
        <w:t xml:space="preserve">وروداً مما فوق أديم الأرض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الدلالات السياقية عن معانٍ للتوظيف الدلالي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البشر والزهد والتواضع والتقوى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السهل والوادي والطريق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ألفاظ البحث هو السبيل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الأرض،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وسبعين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التوظيف الدلالي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خلق الخالق والسهولة واللين في الخَلق والحث على تعلم العلوم الدنيوية والأخروية والطاعة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الجبال والصحراء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ألفاظ هذا المبحث وروداً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وعشرون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الدلالات 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الصلابة والجلد وتذليل الصعاب والظهور لمواجهة 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ألفاظ هذا المبحث وروداً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التوظيف الدلالي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اهمية القرآن الكريم كونه كنزاً من الكنوز لا يدرك كله وكذلك اجتناب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تعددت اسمائها والدلالة لها ولم يكن العرب مستوعبين إلا لوجود سماء واحدة، فجاء النص القرآني والحديث النبوي والنص النهجي في محاولة لتقريب الذهن وللإدراك وكما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الفاظ هذا المبحث وروداً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يليها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والتوظيف الدلالي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قدرة الله ودلالة الزمان والمكان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الأمطار والأهوية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الفاظ هذا المبحث بالنسبة للأمطار </w:t>
      </w:r>
      <w:bookmarkStart w:id="414" w:name="pg8000_75708"/>
    </w:p>
    <w:p>
      <w:pPr>
        <w:pStyle w:val="BookText"/>
        <w:rPr/>
      </w:pPr>
      <w:bookmarkEnd w:id="414"/>
      <w:r>
        <w:rPr>
          <w:rFonts w:ascii="Amiri" w:hAnsi="Amiri" w:eastAsia="Amiri" w:cs="Amiri"/>
          <w:color w:val="111111"/>
          <w:sz w:val="28"/>
          <w:sz w:val="28"/>
          <w:szCs w:val="28"/>
          <w:rtl w:val="true"/>
          <w:lang w:bidi="ar-SA"/>
        </w:rPr>
        <w:t xml:space="preserve">وروداً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التوظيف الدلالي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الاحكام الآلهية والصبر واغتنام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الأهوية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وروداً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التوظيف الدلالي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ابداع الخالق ولطفه والانتباه من الظلم والجور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الظلمة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الفاظ هذا المبحث بالنسبة للظلمة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التوظيف الدلالي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والفتن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مناسب للظلمة أمّا النور فقد كان أكثر الألفاظ وروداًّ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إذ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التوظيف الدلالي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استكمال العلوم الموجبة لتهذيب النفس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نخلص من ذلك أنّ ألفاظ الطبيعة شكّلت جانباً مهماً في نهج البلاغة لا يمكن الاستغناء عنه واتخذت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ابداع الخالق واثبات قدرته مه وجوب عبادته وشكره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النفس والحث على الأخلاق الحسنة واجتناب السيئة والحذر من الشيطان والفتن، فضلاً على أمور متفرقة ذكرها الأمام علیه السلام بمواضعها في نهج البلاغة</w:t>
      </w:r>
      <w:r>
        <w:rPr>
          <w:rFonts w:eastAsia="IRNazanin" w:cs="IRNazanin"/>
          <w:color w:val="111111"/>
          <w:sz w:val="28"/>
          <w:szCs w:val="28"/>
          <w:rtl w:val="true"/>
          <w:lang w:bidi="fa-IR"/>
        </w:rPr>
        <w:t>.</w:t>
      </w:r>
    </w:p>
    <w:p>
      <w:pPr>
        <w:pStyle w:val="Heading3"/>
        <w:numPr>
          <w:ilvl w:val="2"/>
          <w:numId w:val="1"/>
        </w:numPr>
        <w:rPr/>
      </w:pPr>
      <w:bookmarkStart w:id="415" w:name="__RefHeading___Toc7036783_1051229030"/>
      <w:bookmarkStart w:id="416" w:name="_Toc141"/>
      <w:bookmarkEnd w:id="415"/>
      <w:r>
        <w:rPr>
          <w:rtl w:val="true"/>
        </w:rPr>
        <w:t>توصيات</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اعتماد المنهج السياقي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للكشف عن المعنى المقصود للكلمة عن طريق البحث في ايحاءات النص؛ كونه منهجاً مختلفاً عن بقية المناهج الأخرى في تحليله اللغوي وغير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أضم رأيي إلى آراء الآخرين بما لمسته في البحث لدى دراسة ألفاظ الطبيعة من ضرورة اعتماد نصوص نهج البلاغة، ولا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النصوص المعتمدة في التدريس ليشمل ذلك طلاب الثانوية وطلاب مرحلتي البكالوريوس والدراسات العليا، فضلاً على التخصصات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العلمية والإنسانية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نهج البلاغة من الكتب الثرَّة بألفاظها المتنوعة ودلالاتها المختلفة عمّ حوته المعاجم اللغوية أو جاءت به؛ لذا يمكن وضع معاجم متنوعة لألفاظه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كمعجم لغوي خاص به أو معجم لألفاظ الطبيعة في نهج البلاغة أو معجم معاني كلمات نهج البلاغة بسياقها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w:t>
      </w:r>
      <w:r>
        <w:rPr>
          <w:rFonts w:eastAsia="Amiri" w:cs="Amiri" w:ascii="Amiri" w:hAnsi="Amiri"/>
          <w:color w:val="111111"/>
          <w:sz w:val="28"/>
          <w:szCs w:val="28"/>
          <w:rtl w:val="true"/>
          <w:lang w:bidi="ar-SA"/>
        </w:rPr>
        <w:t>).</w:t>
      </w:r>
      <w:bookmarkStart w:id="417" w:name="pg8000_7571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8" w:name="__RefHeading___Toc7036785_1051229030"/>
      <w:bookmarkStart w:id="419" w:name="_Toc142"/>
      <w:bookmarkEnd w:id="417"/>
      <w:bookmarkEnd w:id="418"/>
      <w:r>
        <w:rPr>
          <w:rtl w:val="true"/>
        </w:rPr>
        <w:t>الملاحق</w:t>
      </w:r>
      <w:bookmarkEnd w:id="41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الملاحق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المفترس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29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8"/>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1651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1"/>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للحيوان المفترس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الأليف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43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للحيوان الأليف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 والحشرات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 الجارحة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171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6"/>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للطيور الجارحة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 غير الجارحة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8"/>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1663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1"/>
                        <a:stretch/>
                      </pic:blipFill>
                      <pic:spPr>
                        <a:xfrm>
                          <a:off x="0" y="0"/>
                          <a:ext cx="5334120" cy="1663560"/>
                        </a:xfrm>
                        <a:prstGeom prst="rect">
                          <a:avLst/>
                        </a:prstGeom>
                        <a:ln w="0">
                          <a:noFill/>
                        </a:ln>
                      </pic:spPr>
                    </pic:pic>
                  </a:graphicData>
                </a:graphic>
              </wp:inline>
            </w:drawing>
          </mc:Choice>
          <mc:Fallback>
            <w:pict>
              <v:shape id="shape_0" stroked="f" o:allowincell="f" style="position:absolute;margin-left:0pt;margin-top:-131.05pt;width:419.95pt;height:130.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للطيور غير الجارحة في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67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3"/>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622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6"/>
                        <a:stretch/>
                      </pic:blipFill>
                      <pic:spPr>
                        <a:xfrm>
                          <a:off x="0" y="0"/>
                          <a:ext cx="5334120" cy="622440"/>
                        </a:xfrm>
                        <a:prstGeom prst="rect">
                          <a:avLst/>
                        </a:prstGeom>
                        <a:ln w="0">
                          <a:noFill/>
                        </a:ln>
                      </pic:spPr>
                    </pic:pic>
                  </a:graphicData>
                </a:graphic>
              </wp:inline>
            </w:drawing>
          </mc:Choice>
          <mc:Fallback>
            <w:pict>
              <v:shape id="shape_0" stroked="f" o:allowincell="f" style="position:absolute;margin-left:0pt;margin-top:-49.05pt;width:419.95pt;height:48.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للحشرات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الأشجار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67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98"/>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673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1"/>
                        <a:stretch/>
                      </pic:blipFill>
                      <pic:spPr>
                        <a:xfrm>
                          <a:off x="0" y="0"/>
                          <a:ext cx="5334120" cy="673200"/>
                        </a:xfrm>
                        <a:prstGeom prst="rect">
                          <a:avLst/>
                        </a:prstGeom>
                        <a:ln w="0">
                          <a:noFill/>
                        </a:ln>
                      </pic:spPr>
                    </pic:pic>
                  </a:graphicData>
                </a:graphic>
              </wp:inline>
            </w:drawing>
          </mc:Choice>
          <mc:Fallback>
            <w:pict>
              <v:shape id="shape_0" stroked="f" o:allowincell="f" style="position:absolute;margin-left:0pt;margin-top:-53.05pt;width:419.95pt;height:52.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للأشجار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3"/>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622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06"/>
                        <a:stretch/>
                      </pic:blipFill>
                      <pic:spPr>
                        <a:xfrm>
                          <a:off x="0" y="0"/>
                          <a:ext cx="5334120" cy="622440"/>
                        </a:xfrm>
                        <a:prstGeom prst="rect">
                          <a:avLst/>
                        </a:prstGeom>
                        <a:ln w="0">
                          <a:noFill/>
                        </a:ln>
                      </pic:spPr>
                    </pic:pic>
                  </a:graphicData>
                </a:graphic>
              </wp:inline>
            </w:drawing>
          </mc:Choice>
          <mc:Fallback>
            <w:pict>
              <v:shape id="shape_0" stroked="f" o:allowincell="f" style="position:absolute;margin-left:0pt;margin-top:-49.05pt;width:419.95pt;height:48.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للنباتات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171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08"/>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للأزهار في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والصخور والحجارة وما يتصل بها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84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10"/>
                        <a:stretch/>
                      </pic:blipFill>
                      <pic:spPr>
                        <a:xfrm>
                          <a:off x="0" y="0"/>
                          <a:ext cx="5334120" cy="2184480"/>
                        </a:xfrm>
                        <a:prstGeom prst="rect">
                          <a:avLst/>
                        </a:prstGeom>
                        <a:ln w="0">
                          <a:noFill/>
                        </a:ln>
                      </pic:spPr>
                    </pic:pic>
                  </a:graphicData>
                </a:graphic>
              </wp:inline>
            </w:drawing>
          </mc:Choice>
          <mc:Fallback>
            <w:pict>
              <v:shape id="shape_0" stroked="f" o:allowincell="f" style="position:absolute;margin-left:0pt;margin-top:-172.05pt;width:419.95pt;height:171.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225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13"/>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للتراب والصخور وما يتصل بها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والوادي والطريق وما يتصل بها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59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15"/>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82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18"/>
                        <a:stretch/>
                      </pic:blipFill>
                      <pic:spPr>
                        <a:xfrm>
                          <a:off x="0" y="0"/>
                          <a:ext cx="5334120" cy="825480"/>
                        </a:xfrm>
                        <a:prstGeom prst="rect">
                          <a:avLst/>
                        </a:prstGeom>
                        <a:ln w="0">
                          <a:noFill/>
                        </a:ln>
                      </pic:spPr>
                    </pic:pic>
                  </a:graphicData>
                </a:graphic>
              </wp:inline>
            </w:drawing>
          </mc:Choice>
          <mc:Fallback>
            <w:pict>
              <v:shape id="shape_0" stroked="f" o:allowincell="f" style="position:absolute;margin-left:0pt;margin-top:-65.05pt;width:419.95pt;height:64.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للسهل والوادي والطريق وما يتصل بها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والصحراء وما يتصل بها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305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20"/>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للجبال والصحراء وما يتصل بها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وما يتصل بها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51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23"/>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للبحار وما يتصل بها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والنجوم وما يتصل بها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43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25"/>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1701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28"/>
                        <a:stretch/>
                      </pic:blipFill>
                      <pic:spPr>
                        <a:xfrm>
                          <a:off x="0" y="0"/>
                          <a:ext cx="5334120" cy="1701720"/>
                        </a:xfrm>
                        <a:prstGeom prst="rect">
                          <a:avLst/>
                        </a:prstGeom>
                        <a:ln w="0">
                          <a:noFill/>
                        </a:ln>
                      </pic:spPr>
                    </pic:pic>
                  </a:graphicData>
                </a:graphic>
              </wp:inline>
            </w:drawing>
          </mc:Choice>
          <mc:Fallback>
            <w:pict>
              <v:shape id="shape_0" stroked="f" o:allowincell="f" style="position:absolute;margin-left:0pt;margin-top:-134.05pt;width:419.95pt;height:133.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للبحار وما يتصل بها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والأهوية وما يتصل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وتضم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05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30"/>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673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33"/>
                        <a:stretch/>
                      </pic:blipFill>
                      <pic:spPr>
                        <a:xfrm>
                          <a:off x="0" y="0"/>
                          <a:ext cx="5334120" cy="673200"/>
                        </a:xfrm>
                        <a:prstGeom prst="rect">
                          <a:avLst/>
                        </a:prstGeom>
                        <a:ln w="0">
                          <a:noFill/>
                        </a:ln>
                      </pic:spPr>
                    </pic:pic>
                  </a:graphicData>
                </a:graphic>
              </wp:inline>
            </w:drawing>
          </mc:Choice>
          <mc:Fallback>
            <w:pict>
              <v:shape id="shape_0" stroked="f" o:allowincell="f" style="position:absolute;margin-left:0pt;margin-top:-53.05pt;width:419.95pt;height:52.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للأمطار والأهوية وما يتصل بها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كل من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273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35"/>
                        <a:stretch/>
                      </pic:blipFill>
                      <pic:spPr>
                        <a:xfrm>
                          <a:off x="0" y="0"/>
                          <a:ext cx="5334120" cy="2273400"/>
                        </a:xfrm>
                        <a:prstGeom prst="rect">
                          <a:avLst/>
                        </a:prstGeom>
                        <a:ln w="0">
                          <a:noFill/>
                        </a:ln>
                      </pic:spPr>
                    </pic:pic>
                  </a:graphicData>
                </a:graphic>
              </wp:inline>
            </w:drawing>
          </mc:Choice>
          <mc:Fallback>
            <w:pict>
              <v:shape id="shape_0" stroked="f" o:allowincell="f" style="position:absolute;margin-left:0pt;margin-top:-179.05pt;width:419.95pt;height:178.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للأهوية وما يتصل بها في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والنور وما يتصل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الدالة على الظلمة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27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37"/>
                        <a:stretch/>
                      </pic:blipFill>
                      <pic:spPr>
                        <a:xfrm>
                          <a:off x="0" y="0"/>
                          <a:ext cx="5334120" cy="1727280"/>
                        </a:xfrm>
                        <a:prstGeom prst="rect">
                          <a:avLst/>
                        </a:prstGeom>
                        <a:ln w="0">
                          <a:noFill/>
                        </a:ln>
                      </pic:spPr>
                    </pic:pic>
                  </a:graphicData>
                </a:graphic>
              </wp:inline>
            </w:drawing>
          </mc:Choice>
          <mc:Fallback>
            <w:pict>
              <v:shape id="shape_0" stroked="f" o:allowincell="f" style="position:absolute;margin-left:0pt;margin-top:-136.05pt;width:419.95pt;height:135.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3784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40"/>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للألفاظ الدالة على الظلمة وما يتصل بها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الدالة على النور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76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42"/>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749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45"/>
                        <a:stretch/>
                      </pic:blipFill>
                      <pic:spPr>
                        <a:xfrm>
                          <a:off x="0" y="0"/>
                          <a:ext cx="5334120" cy="749160"/>
                        </a:xfrm>
                        <a:prstGeom prst="rect">
                          <a:avLst/>
                        </a:prstGeom>
                        <a:ln w="0">
                          <a:noFill/>
                        </a:ln>
                      </pic:spPr>
                    </pic:pic>
                  </a:graphicData>
                </a:graphic>
              </wp:inline>
            </w:drawing>
          </mc:Choice>
          <mc:Fallback>
            <w:pict>
              <v:shape id="shape_0" stroked="f" o:allowincell="f" style="position:absolute;margin-left:0pt;margin-top:-59.05pt;width:419.95pt;height:58.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إحصائي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للوحدات الدلالية للألفاظ الدالة على النور وما يتصل بها في نهج البلاغة</w:t>
      </w:r>
      <w:r>
        <w:rPr>
          <w:rFonts w:eastAsia="Amiri" w:cs="Amiri" w:ascii="Amiri" w:hAnsi="Amiri"/>
          <w:color w:val="111111"/>
          <w:sz w:val="28"/>
          <w:szCs w:val="28"/>
          <w:rtl w:val="true"/>
          <w:lang w:bidi="ar-SA"/>
        </w:rPr>
        <w:t>-</w:t>
      </w:r>
      <w:bookmarkStart w:id="420" w:name="pg8000_75743"/>
    </w:p>
    <w:p>
      <w:pPr>
        <w:pStyle w:val="Heading2"/>
        <w:numPr>
          <w:ilvl w:val="1"/>
          <w:numId w:val="1"/>
        </w:numPr>
        <w:rPr/>
      </w:pPr>
      <w:bookmarkStart w:id="421" w:name="__RefHeading___Toc7036787_1051229030"/>
      <w:bookmarkStart w:id="422" w:name="_Toc143"/>
      <w:bookmarkEnd w:id="420"/>
      <w:bookmarkEnd w:id="421"/>
      <w:r>
        <w:rPr>
          <w:rtl w:val="true"/>
        </w:rPr>
        <w:t>المصادر والمراجع</w:t>
      </w:r>
      <w:bookmarkEnd w:id="42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7036789_1051229030"/>
      <w:bookmarkStart w:id="424" w:name="_Toc144"/>
      <w:bookmarkEnd w:id="423"/>
      <w:r>
        <w:rPr>
          <w:rtl w:val="true"/>
        </w:rPr>
        <w:t>اشارة</w:t>
      </w:r>
      <w:bookmarkEnd w:id="42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8000_75747"/>
      <w:bookmarkStart w:id="426" w:name="pg8000_75747"/>
      <w:bookmarkEnd w:id="426"/>
    </w:p>
    <w:p>
      <w:pPr>
        <w:pStyle w:val="BookText"/>
        <w:rPr/>
      </w:pPr>
      <w:bookmarkStart w:id="427" w:name="pg8000_75747"/>
      <w:bookmarkEnd w:id="427"/>
      <w:r>
        <w:rPr>
          <w:rFonts w:ascii="IRNazanin" w:hAnsi="IRNazanin" w:eastAsia="IRNazanin"/>
          <w:color w:val="111111"/>
          <w:sz w:val="28"/>
          <w:sz w:val="28"/>
          <w:szCs w:val="28"/>
          <w:rtl w:val="true"/>
          <w:lang w:bidi="fa-IR"/>
        </w:rPr>
        <w:t>المصادر والمراجع</w:t>
      </w:r>
    </w:p>
    <w:p>
      <w:pPr>
        <w:pStyle w:val="Heading3"/>
        <w:numPr>
          <w:ilvl w:val="2"/>
          <w:numId w:val="1"/>
        </w:numPr>
        <w:rPr/>
      </w:pPr>
      <w:bookmarkStart w:id="428" w:name="__RefHeading___Toc7036791_1051229030"/>
      <w:bookmarkStart w:id="429" w:name="_Toc145"/>
      <w:bookmarkEnd w:id="428"/>
      <w:r>
        <w:rPr>
          <w:rtl w:val="true"/>
        </w:rPr>
        <w:t>القرآن الكريم</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التابعة للآستانة الرضوية المقدسة، مشهد،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الاستاذ عبد الرحيم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استراتيجيات الخطاب مقاربة لغوية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بن ظافر الشهري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الجديد المتحدة،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سيف بن عبد الله بن محمد 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أضواء البيان في إيضاح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الأمين بن محمد المختار </w:t>
      </w:r>
    </w:p>
    <w:p>
      <w:pPr>
        <w:pStyle w:val="BookText"/>
        <w:rPr/>
      </w:pPr>
      <w:r>
        <w:rPr>
          <w:rFonts w:ascii="Amiri" w:hAnsi="Amiri" w:eastAsia="Amiri" w:cs="Amiri"/>
          <w:color w:val="111111"/>
          <w:sz w:val="28"/>
          <w:sz w:val="28"/>
          <w:szCs w:val="28"/>
          <w:rtl w:val="true"/>
          <w:lang w:bidi="ar-SA"/>
        </w:rPr>
        <w:t xml:space="preserve">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للطباعة والنشر، بيروت،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ناصر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عطارد،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نسيم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الفارابي،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القاسم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قطامش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شواهد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عبد الله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بن حمود الدعجاني،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علوم البلاغة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القزويني جلال الدين محمد ابن عبد الرحمن بن عمر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اللغوي عند الهنود وأثره على اللغويين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مختار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بيروت،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محمد بن يوسف بن علي بن يوسف بن حيان أثير الدين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صدقي محمد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محمد ابو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أبي بكر بن أيوب ابن 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الفوائد،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أسسها، وعلومها، وفنونها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حسن حَبَنَّكَة الميداني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دمشق، الدار الشامية،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أمير كبير للنشر، طهران،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روائع القران دراسة لغوية واسلوبية للنص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القاهرة، مصر،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القاهرة،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عبد الرزّاق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أحمد فراج، مطبعة حكومة الكويت،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النبات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عربية للترجمة والنشر، القاهرة،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التصور اللغوي عند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الغفار، دار المعرفة الجامعية،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التطور الدلالي بين لغة الشعر الجاهلي ولغة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خليل أبو </w:t>
      </w:r>
    </w:p>
    <w:p>
      <w:pPr>
        <w:pStyle w:val="BookText"/>
        <w:rPr/>
      </w:pPr>
      <w:r>
        <w:rPr>
          <w:rFonts w:ascii="Amiri" w:hAnsi="Amiri" w:eastAsia="Amiri" w:cs="Amiri"/>
          <w:color w:val="111111"/>
          <w:sz w:val="28"/>
          <w:sz w:val="28"/>
          <w:szCs w:val="28"/>
          <w:rtl w:val="true"/>
          <w:lang w:bidi="ar-SA"/>
        </w:rPr>
        <w:t>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المنار، الزرقاء، 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لابن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الرحمن بن محمد بن إدريس بن المنذر التميمي الرازي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أسعد محمدالطيب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نزار مصطفى الباز، المملكة العربية السعودية،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سامي بن محمد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 للنشر والتوزيع،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واشرف على طباعته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الاعلمي للمطبوعات،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التلخيص في معرفة اسماء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نحو</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عزة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طلاس للدراسات والترجمة والنشر، دمشق،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وصححه وخرّج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محمد بن أحمد 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السلام هارون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المصرية للتأليف والنشر، مطابع سجل العرب،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التواصل اللساني والشعرية مقاربة تحليلية لنظرية رومان جاكبسون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بو مزبر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العربية للعلوم، الجزائر،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تراث الشيعة،طهران،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في اعراب القرآن وصرفه وبيانه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 الرحيم 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الرشيد، دمشق، مؤسسة الايمان، بیروت، لبنان،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نحو</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رمزي منير 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للقراء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عبد الغفار الفارسيّ الأصل،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قهوجي، بشير جويجابي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ودققه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رباح، أحمد يوسف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 دمشق،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الحقائق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 بن الحسين البيهقي الكيذري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موسي بن عيسي الدميري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وتصنيف أسعد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طلاس للدراسات والترجمة والنشر، 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ومطبعة مصطفى البابي الحلبي وأولاده، مصر،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الحيوان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زغلول راغب محمد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عثمان بن 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 القاهرة، المكتبة العلمية،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أدبية لنصوص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المبارك، دار الفكر، بيروت،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المصون في علم الكتاب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يوسف بن عبد الدائم المعروف بالسمين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أحمد محمد الخراط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الدرس الدلالي في خصائص 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سليمان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الجامعية، الإسكندرية،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 بيروت، دار الكتاب المصري،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عبد الرحمن بن محمد الجرجاني النحوي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وعلق عليه محمود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المدني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السياقية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عواطف كنوش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السياب للطباعة والنشر، لندن،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اللغوية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الكريم مجاهد، دار الضياء،عمّن،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صلاح الدين صالح 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مكتبة الآداب،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الكلمة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أولمان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كمال محمد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الشباب،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الأعشى الكبير ميمون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وتعليق الدكتور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الآداب بالجماميز، المطبعة النموذجية،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بشر بن أبي خازم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أبي خازم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مديرية إحياء التراث القديم، 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الحطيئة برواية وشرح ابن السكيت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محمد أمين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القاهرة،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فاعور،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طفيل الغنوي شرح الأصمعي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فلاح أوغلي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القطامي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p>
    <w:p>
      <w:pPr>
        <w:pStyle w:val="BookText"/>
        <w:rPr/>
      </w:pP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عباس عبد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دار ابن حزم للطباعة والنشر،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صناعة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العربية 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حسن هنداوي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دمشق،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بن إسحاق بن بشير بن شداد بن عمرو الأزدي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محمد كامِل قره بللي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الرسالة العالمية،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عباس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الرسول الأكرم، دار المحجة البيضاء،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ابو حامد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العامة،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المقتطف من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حاج علي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الإسلامي، طهران،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w:t>
      </w:r>
    </w:p>
    <w:p>
      <w:pPr>
        <w:pStyle w:val="BookText"/>
        <w:rPr/>
      </w:pPr>
      <w:r>
        <w:rPr>
          <w:rFonts w:ascii="Amiri" w:hAnsi="Amiri" w:eastAsia="Amiri" w:cs="Amiri"/>
          <w:color w:val="111111"/>
          <w:sz w:val="28"/>
          <w:sz w:val="28"/>
          <w:szCs w:val="28"/>
          <w:rtl w:val="true"/>
          <w:lang w:bidi="ar-SA"/>
        </w:rPr>
        <w:t>الثقلين،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بن موسى الخُسْرَوْجِردي الخراساني أبو بكر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وراجع نصوصه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عبدالعلي عبد الحميد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 للنشر والتوزيع بالرياض بالتعاون مع الدار السلفية، بومباي، الهند،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الغليل في بيان الشبه والمخيل ومسالك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الغزالي محمد بن محمد بن محمد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حمد الكبيسي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الإرشاد، بغداد،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بيروت،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أبو عبد الله البخاري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بن ناصر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طوق النجاة،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عيسى البابي الحلبي وشركاه، ط،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السجادية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زين العابدين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الرحيم أفشاري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الطبيعة في الشعر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حمودي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 جامعة بغداد على نشره،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كاصد ياسر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الرشيد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الطير ودلالته في البنية الفنية والموضوعية للشعر العربي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عبد ربه حمدان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الينابيع للطباعة والنشر والتوزيع، دمشق،ط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القاهرة،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آر بالمر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مجيد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العمال المركزية، بغداد، العراق،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أصوله ومباحثه في التراث العربي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منقور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الكتاب العرب، 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دراسةً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نور الهدى لوشن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قازيونس، بنغازي،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 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محسب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الجديد المتحدة،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نشأته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جاد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رشيق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وفصله وعلق على حواشيه محي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نحو</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والثقافة للنشر والتوزيع،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عبد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مكتبة الخانجي، مطبعة المدني،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البحث الصوتي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خليل إبراهيم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الجاحظ، بغداد،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الرؤوف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القرآن أو اصلاح الوجوه والنظائر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المفسر الجام الحسين بن محمد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وأكمله وأصلحه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سيد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لبنان، 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 ياكبسون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الولي ومبارك 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توبقال للنشر، الدار البيضاء، المغرب،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الفجر،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قنبر الحارثي بالولاء، أبو بشر، الملقب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مكتبة الخانجي،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الأنواء في مواسم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الشؤون الثقافية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والاعلام العراقية، بغداد،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صناجة الطرب في تقدمات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أفندي بن نعمة الله بن جرجس نوفل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مطبعة الامريكان في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الدكتور إبراهيم السامرائي، دار ومكتبة الهلال،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البقاء أيوب الكفوي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درويش، محمد المصري، مؤسسة الرسالة،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العلّامة أبي الفضل جمال الدين محمد بن مكرم ابن منظور الافريقي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اللسانيات اتجاهاتها وقضاياها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الحديث، إربد،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لسانيات النص مدخل إلى انسجام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الثقافي العربي، الدار البيضاء، المغرب،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الدواخلي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القصاص، مكتبة الأنجلو المصرية، مطبعة لجنة البيان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في الدرس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عبد الكريم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السياب للطباعة والنشر، لندن،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 مبناها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تمام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مطبعة النجاح الجديدة، الدار البيضاء، المغرب،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والمعنى 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لاينز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صادق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يوئيل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وزارة الثقافة والأعلام، </w:t>
      </w:r>
    </w:p>
    <w:p>
      <w:pPr>
        <w:pStyle w:val="BookText"/>
        <w:rPr/>
      </w:pPr>
      <w:r>
        <w:rPr>
          <w:rFonts w:ascii="IRNazanin" w:hAnsi="IRNazanin" w:eastAsia="IRNazanin"/>
          <w:color w:val="111111"/>
          <w:sz w:val="28"/>
          <w:sz w:val="28"/>
          <w:szCs w:val="28"/>
          <w:rtl w:val="true"/>
          <w:lang w:bidi="fa-IR"/>
        </w:rPr>
        <w:t>بغداد، العراق،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محمد 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دمشق،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 فضيلة الدكتور طه محمد الزيني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محمد الميداني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دار المعرفة، بيروت،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والمحيط الاعظم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اسماعيل 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أحمد فرَّاج، معهد المخطوطات بجامعة الدول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اسماعيل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أبو الحسن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الى علم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شكري محمد 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للطباعة والتصوير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الى 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فهمي 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قباء للطباعة والنشر،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البحّاثة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وتصحيح الشيخ حسن بن 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الحافظ أبي عبد الله محمد بن عبد 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مشكلة الهمزة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رمضان عبد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مكتبة الخانجي، مطبعة المدني،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المصايد والمطارد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محمود بن الحسن الكاتب المعروف بكشاجم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وعلق عليه الدكتور أسعد طلس مطبعة دار المعرفة، بغداد،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الكبير في أبيات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الكرنكوي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الرحمن بن يحيى بن علي اليماني، مطبعة 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 الهند،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الفلسفي بالألفاظ العربية والفرنسية والإنجليزية واللاتينية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جميل صليبا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 بيروت،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اللغة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مختار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المصطلحات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التعاضدية العمالية للطباعة والنشر، تونس،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العربية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وهبه، كامل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اللغة واللسانيات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هارتمان وستورك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توفيق عزيز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عادل عبد الوهاب، وزارة الثقافة، دار المأمون للترجمة والنشر، بغداد، العراق،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مجمع اللغة العربية،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أَحمد حسن الزيات، حامد عبد القادر، محمد علي النجار، دار الدعوة، إِستانبول،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المعقول واللامعقول في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نجيب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واقد السهمي الأسلمي بالولاء، المدني، أبو عبد الله الواقدي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الأعلمي،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يوسف بن أحمد بن عبد الله ابن يوسف، أبو محمد، جمال الدين، 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المبارك، محمد علي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دمشق،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الغيب أو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الحسن بن الحسين التيمي الرازي الملقب بفخر الدين الرازي خطيب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صفوان عدنان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الدار الشامية، دمشق،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الثقافة في 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دنيس كوش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السعيداني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لهيب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المنظمة العربية للترجمة،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علمي الدلالة والتخاطب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محمد يونس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الجديد المتحدة،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تراث العرب في المعجم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الجامعي، العين الإمارات، ط</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ابو جعفر محمد بن علي بن الحسين بن الحسنين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تصحيحه طبعه والتعليق عليه الشيخ حسين الاعلمي، منشورات مؤسسة الأعلمي للمطبوعات،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معجم شامل للمشترك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الهُنائي الأزدي، أبو الحسن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بعد</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أحمد مختار عمر، دكتور ضاحي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المنزع البديع في تجنيس أساليب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محمد القاسم الأنصاري </w:t>
      </w:r>
    </w:p>
    <w:p>
      <w:pPr>
        <w:pStyle w:val="BookText"/>
        <w:rPr/>
      </w:pPr>
      <w:r>
        <w:rPr>
          <w:rFonts w:ascii="Amiri" w:hAnsi="Amiri" w:eastAsia="Amiri" w:cs="Amiri"/>
          <w:color w:val="111111"/>
          <w:sz w:val="28"/>
          <w:sz w:val="28"/>
          <w:szCs w:val="28"/>
          <w:rtl w:val="true"/>
          <w:lang w:bidi="ar-SA"/>
        </w:rPr>
        <w:t xml:space="preserve">السجلماسي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نقاد 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 علال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الرباط، المغرب،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 اللطيف 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العامة،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الله الهاشمي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إبراهيم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الاسلامية، طهران،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الموافقات في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العلامة المحقق أبي إسحاق إبراهيم بن موسى بن محمد اللخمي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وقدم له وعلق عليه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مشهور بن حسن آل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عفان،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النسق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ديب الجاجي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 مؤسسة علوم القرآن، المملكة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السياق بين القدماء والمحدثين دراسة لغوية نحوية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النعيم خليل، دار الوفاء لدنيا الطباعة والنشر، الاسكندرية،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 مكارم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الحمراني، سليمان زاده، دار النشر الإمام علي علیه السلام، قم، إيران،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الأدبي عند الإغريق والرومان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المعطي الشعراوي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الأنجلو المصرية،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السول في شرح منهاج الأصول، ومعه سلم الوصول شرح نهاية </w:t>
      </w:r>
      <w:bookmarkStart w:id="430" w:name="pg8000_75771"/>
    </w:p>
    <w:p>
      <w:pPr>
        <w:pStyle w:val="BookText"/>
        <w:rPr/>
      </w:pPr>
      <w:bookmarkEnd w:id="430"/>
      <w:r>
        <w:rPr>
          <w:rFonts w:ascii="Amiri" w:hAnsi="Amiri" w:eastAsia="Amiri" w:cs="Amiri"/>
          <w:color w:val="111111"/>
          <w:sz w:val="28"/>
          <w:sz w:val="28"/>
          <w:szCs w:val="28"/>
          <w:rtl w:val="true"/>
          <w:lang w:bidi="ar-SA"/>
        </w:rPr>
        <w:t>السول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ناصر الدين عبد الله بن عمر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جمال الدين عبد الرحيم بن الحسن بن علي الآسنوي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بخيت المطيعي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 للإمام مجد الدين ابي السعادات المبارك بن محمد 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طاهر أحمد الزاوي، دار إحياء التراث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نصه وابتكر فهارسه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صبحي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المصري، القاهرة، دار الكتاب اللبناني، بيروت،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شمس الدين أحمد بن محمد بن أبي بكر 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7036793_1051229030"/>
      <w:bookmarkStart w:id="432" w:name="_Toc146"/>
      <w:bookmarkEnd w:id="431"/>
      <w:r>
        <w:rPr>
          <w:rtl w:val="true"/>
        </w:rPr>
        <w:t>البحوث والمقالات والدوريات</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الخيل عند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الدين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علوم اللغة المجلد الاول العدد الاول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ألفاظ النبات في نهج البلاغة دراسة في المعجم والدلالة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نوماس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العاشر، رجب</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التكون التاريخي لاصطلاحات البيئة الطبيعية والفلك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يحيى عبد الرؤوف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مجمع اللغة العربية الأردني، العدد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كانون الثاني، السنة الثامنة عشرة،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الحقول الدلالية لأسماء الحيوان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الكاظم </w:t>
      </w:r>
    </w:p>
    <w:p>
      <w:pPr>
        <w:pStyle w:val="BookText"/>
        <w:rPr/>
      </w:pPr>
      <w:r>
        <w:rPr>
          <w:rFonts w:ascii="Amiri" w:hAnsi="Amiri" w:eastAsia="Amiri" w:cs="Amiri"/>
          <w:color w:val="111111"/>
          <w:sz w:val="28"/>
          <w:sz w:val="28"/>
          <w:szCs w:val="28"/>
          <w:rtl w:val="true"/>
          <w:lang w:bidi="ar-SA"/>
        </w:rPr>
        <w:t>محسن الياسري، بحث ضمن كتاب دراسات في اللغة والنحو،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الذئب والقطا في لامية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صرصور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جامعة الاقصى، العدد الأول، المجلد التاسع، ذو القعدة</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ضمائر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الاستاذة دندوقة فوزية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كلية الآداب والعلوم الإنسانية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ونظرية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عزت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مجلة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بين بعض الألفاظ المتشابهة من خلال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حسناء القنيعير، النسخة الالكترونية من صحيفة الرياض اليومية الصادرة من مؤسسة اليمامة، في الاحد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الاخرة</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الموقع الالكتروني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 //www.alriyadh.com/ 733337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الخليل في دراسة الدلالة القرآنية في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نصيف الجنابي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المعجمية العربية أبحاث الندوة التي عقدها المجمع العلمي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المجمع العراقي،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الجماليّ بين التعويض النحويّ والإضمار الاستعاريّ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سهى فتحي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الجامعة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غزة، العدد الثاني، المجلد الثاني والعشرون،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السياق عند فيرث ومدى تأثرها بنظرية النظم عند عبد 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فارس ابو 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الكتروني، الموقع الالكتروني</w:t>
      </w:r>
      <w:r>
        <w:rPr>
          <w:rFonts w:eastAsia="Amiri" w:cs="Amiri" w:ascii="Amiri" w:hAnsi="Amiri"/>
          <w:color w:val="111111"/>
          <w:sz w:val="28"/>
          <w:szCs w:val="28"/>
          <w:rtl w:val="true"/>
          <w:lang w:bidi="ar-SA"/>
        </w:rPr>
        <w:t xml:space="preserve">: </w:t>
      </w:r>
      <w:bookmarkStart w:id="433" w:name="pg8000_75773"/>
    </w:p>
    <w:p>
      <w:pPr>
        <w:pStyle w:val="BookText"/>
        <w:rPr/>
      </w:pPr>
      <w:bookmarkEnd w:id="4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 www.liilas.com/ vb3/ t171903.html</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7036795_1051229030"/>
      <w:bookmarkStart w:id="435" w:name="_Toc147"/>
      <w:bookmarkEnd w:id="434"/>
      <w:r>
        <w:rPr>
          <w:rtl w:val="true"/>
        </w:rPr>
        <w:t>الأطاريح والرسائل الجامعية</w:t>
      </w:r>
      <w:bookmarkEnd w:id="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ألفاظ الحياة الاجتماعية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عدنان رحيم الياسري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أطروحة دكتوراة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جامعة الكوفة،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 والأرض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دلالية للألفاظ والتراكيب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صالح حميد، كلية الآداب، جامعة الموصل،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السماء والأرض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نوال علي كلية الدراسات العليا، جامعة النجاح،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النباتية في الأسلوب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جامعة عين شمس،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436" w:name="pg8000_75774"/>
    </w:p>
    <w:p>
      <w:pPr>
        <w:pStyle w:val="Heading2"/>
        <w:numPr>
          <w:ilvl w:val="1"/>
          <w:numId w:val="1"/>
        </w:numPr>
        <w:rPr/>
      </w:pPr>
      <w:bookmarkStart w:id="437" w:name="__RefHeading___Toc7036797_1051229030"/>
      <w:bookmarkStart w:id="438" w:name="_Toc148"/>
      <w:bookmarkEnd w:id="436"/>
      <w:bookmarkEnd w:id="437"/>
      <w:r>
        <w:rPr>
          <w:rtl w:val="true"/>
        </w:rPr>
        <w:t>المحتويات</w:t>
      </w:r>
      <w:bookmarkEnd w:id="438"/>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السياق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السِّياق لغةً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السِّياق اصطلاحاً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عناصر السياق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أنواع السياق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نشأة الدراسات السياقية وتطورها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عند الهنود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عند العرب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عند الأصوليين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عند النحاة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عند البلاغيين </w:t>
      </w:r>
      <w:r>
        <w:rPr>
          <w:rFonts w:eastAsia="Amiri" w:cs="Amiri" w:ascii="Amiri" w:hAnsi="Amiri"/>
          <w:color w:val="111111"/>
          <w:sz w:val="28"/>
          <w:szCs w:val="28"/>
          <w:lang w:bidi="ar-SA"/>
        </w:rPr>
        <w:t>43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عند الغربيين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الأول ألفاظ الطبيعة الحيّة في نهج البلاغة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الفصل الأول أثر السياق في الألفاظ الدالة على الحيوان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المفترس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 </w:t>
      </w:r>
      <w:r>
        <w:rPr>
          <w:rFonts w:eastAsia="Amiri" w:cs="Amiri" w:ascii="Amiri" w:hAnsi="Amiri"/>
          <w:color w:val="111111"/>
          <w:sz w:val="28"/>
          <w:szCs w:val="28"/>
          <w:lang w:bidi="ar-SA"/>
        </w:rPr>
        <w:t>82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الأليف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وما يتصل بها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والحَمِير وما يتصل بها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والغَنَم والماعِز وما يتصل بها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المبحث الثالث الطِّيُور والحَشرات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الجَارحة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الأنُوق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غير الجارحة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الشَّكِيْر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w:t>
      </w:r>
      <w:r>
        <w:rPr>
          <w:rFonts w:eastAsia="Amiri" w:cs="Amiri" w:ascii="Amiri" w:hAnsi="Amiri"/>
          <w:color w:val="111111"/>
          <w:sz w:val="28"/>
          <w:szCs w:val="28"/>
          <w:lang w:bidi="ar-SA"/>
        </w:rPr>
        <w:t>110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الحشرات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الفصل الثاني أثر السياق في الألفاظ الدالة على النبات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الأشجار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العَلْقَم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المُرَار </w:t>
      </w:r>
      <w:r>
        <w:rPr>
          <w:rFonts w:eastAsia="Amiri" w:cs="Amiri" w:ascii="Amiri" w:hAnsi="Amiri"/>
          <w:color w:val="111111"/>
          <w:sz w:val="28"/>
          <w:szCs w:val="28"/>
          <w:lang w:bidi="ar-SA"/>
        </w:rPr>
        <w:t>141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النباتات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البَقْل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الحَصِيد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الشِّيح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الأزهار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الأزَاهِير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الأقْحُوَان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الباب الثاني ألفاظ الطبيعة غير الحيّة في نهج البلاغة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الفصل الأول أثر السياق في الألفاظ الدالة على الأرض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والصخور والحجارة وما يتصل بها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 </w:t>
      </w:r>
      <w:r>
        <w:rPr>
          <w:rFonts w:eastAsia="Amiri" w:cs="Amiri" w:ascii="Amiri" w:hAnsi="Amiri"/>
          <w:color w:val="111111"/>
          <w:sz w:val="28"/>
          <w:szCs w:val="28"/>
          <w:lang w:bidi="ar-SA"/>
        </w:rPr>
        <w:t>175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البِقَاع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الصُّخُور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والوادي والطريق وما يتصل بها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الفِجَاج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والصحراء وما يتصل بها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والفَلاة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وما يتصل بها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w:t>
      </w:r>
      <w:r>
        <w:rPr>
          <w:rFonts w:eastAsia="Amiri" w:cs="Amiri" w:ascii="Amiri" w:hAnsi="Amiri"/>
          <w:color w:val="111111"/>
          <w:sz w:val="28"/>
          <w:szCs w:val="28"/>
          <w:lang w:bidi="ar-SA"/>
        </w:rPr>
        <w:t>211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السياق في الألفاظ الدالة على السماء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والنجوم وما يتصل بها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 السَّمَاء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السَّقْف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المَكْفُوف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والرَّقيم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والنَّجم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والأهوية وما يتصل بها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الأمطار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والمُزْن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الأهوية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lang w:bidi="ar-SA"/>
        </w:rPr>
        <w:t>243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والنور وما يتصل بها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الدالة على الظلمة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الحِنْدِس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الدالة على النُّور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الضِّيَاء والنُّور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توصيات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البحوث والمقالات والدوريات </w:t>
      </w:r>
      <w:r>
        <w:rPr>
          <w:rFonts w:eastAsia="Amiri" w:cs="Amiri" w:ascii="Amiri" w:hAnsi="Amiri"/>
          <w:color w:val="111111"/>
          <w:sz w:val="28"/>
          <w:szCs w:val="28"/>
          <w:lang w:bidi="ar-SA"/>
        </w:rPr>
        <w:t>302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الأطاريح والرسائل الجامعية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المتنبي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جاء في قرارات مجمع اللغة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الدورة السادسة والأربعين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كتابة الهمزة على السطر لتوالي الأمثال في الخط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والياء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رءوس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الهمزة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رمضان عبد التواب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 واللامعقول في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 نجيب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كاصد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زين العابدين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السعادات المبارك محمد بن أبي الكرم محمد بن محمد بن عبد الكريم بن عبد الواحد الشيباني، المعروف بابن الأثير الجزري، الملقب مجد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أحد الربيعين سنة خمسمئة وأربع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 في أحاديث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فيه بين الصحاح الستة،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 مجلدات،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 الجمع بين الكشف والكشاف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القرآن الكريم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مصطفى وآخرون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اللغة واللسانيات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هارتمان وستورك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صلبيا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القاسم بن محمد بن عبد العزيز الأنصاري السجلماسي الأندلسي، ولد ونشأ في سجلماسة، ورحل إلى فاس فأخذ من علمائها ودرّس في القرويين صنّف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المنزع البديع في تجنيس أساليب البديع أملاه سنة</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ومقدمة التحقيق لكتابه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المنزع البديع في تجنيس اساليب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السجلماسي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دراسة وتطبيق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الهدى لوشن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الادبية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مجدي وهبة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بن ظافر الشهري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Geoffrey .Leech; Principles of prgmatics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p47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أولمان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فتحي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السياق عند فيرث ومدى تأثرها بنظرية النظم عند عبد القاهر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فارس ابو شارب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عند العرب فخر الدين الرازي 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محسب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روائع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لسانيات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رومان ياكبسون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التواصل اللساني والشعرية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بو مزبر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المعروف أنّ السياق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السياق اللغوي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والسياق غير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السياق غير اللغوي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علم الاسلوب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شكري محمد عياد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مبناها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فهمي حجازي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Firth Pa pers in Linguistics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Lyons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Introduction 413 .Palmer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Semantics 34 - 58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92 - 101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في الدرس 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عبد الكريم 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مبناها ومعناها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قدوري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الدلالي بين لغة الشعر الجاهلي ولغة القران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عودة خليل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واللغة والمعنى والسياق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لاينز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علماء الهند اللغويين والاسم بانيني هو اسم الأسرة، اختلف في اسمه كما اختلف في عصره، فقيل بأغلب الآراء عصره ما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 ألّف عدداً من الكتب في اللغة والنحو، والكتاب الذي خلد اسمه في النحو السنسكريتي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ashat) Adhyayas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اللغوي عند الهنود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نشأته وتطوره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جاد الرب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Bloomfield: Lan .guage p.63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اللغوي عند الهنود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ونظرية السياق بين القدماء والمحدثين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خليل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السياقية عند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عواطف كنوش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التصور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الغفار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السول في شرح منهاج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الغليل في بيان الشبه والمخيل ومسالك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السياق عند فيرث ومدى تأثرها بنظرية النظم عند عبد القاهر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النسق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ديب الجاجي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ومنهج الخليل في دراسة الدلالة القرآنية في 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نصيف الجنابي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ومابعدها، المعجمية العربية أبحاث الندوة التي عقدها المجمع العلمي العراقي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الدلالي في خصائص 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سليمان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اللغوية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الكريم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وشرح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السياق بين القدماء والمحدثين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عند الإغريق والرومان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المعطي الشعراوي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مالينوفسكي،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برونيسلاف </w:t>
      </w:r>
      <w:r>
        <w:rPr>
          <w:rFonts w:eastAsia="IRNazanin" w:cs="IRNazanin"/>
          <w:b w:val="false"/>
          <w:bCs w:val="false"/>
          <w:i w:val="false"/>
          <w:iCs w:val="false"/>
          <w:color w:val="333333"/>
          <w:sz w:val="20"/>
          <w:szCs w:val="20"/>
        </w:rPr>
        <w:t>Malinowski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Bronislaw «1942-1884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اجتماع بريطاني اشتهر بدراسته لثقافة شعب جزر تُرُوبِرَيانِد في جنوب غربي المحيط الهادئ، وبإسهاماته في نظريات الثقافة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مالينوفسكي في بولندا وعمل بالتدريس في جامعتي لندن وييل، وقد ألّف الكتب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مغامرو المحيط الهادئ الغربي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الحياة الجنسية للهمج في شمال غربي ميلانيزيا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الحدائق المرجانية وسحرها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الثقافة في العلوم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دنيس كوش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ونظرية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عزت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مجلة الفكر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يوليو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 اللغة ونظرية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عزت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مجلة الفكر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يوليو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علمي الدلالة والتخاطب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محمد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والنحو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صالح حسنين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أصوله ومباحثه في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منقور عبد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اللسانيات اتجاهاتها وقضاياها الراهنة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بوقرة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فندريس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محمد الكليني، ومن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بن بابويه القمي، 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محمد الطوسي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الجاحظ حول أنثى الأسد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 أسدة، ويقال أسد ولبوة ولبوات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زأَر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المصايد والمطارد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الفتح محمود بن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أَصواتِ الكلابِ وبنات آوى ووَعْوَع الكلبُ والذئبُ وَعْوَعةً ووَعْواعاً عَوَى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أنّ الرسول صلی الله علیه و آله دعا على عتبة بن أبي لهب حيث أنّه أقسم أن يقتل محمّداً، فدعا عليه النبي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أكلك كلب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ففرقه الأسد قطعاً قطعاً ولم يأكل منه،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الصوتي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إبراهيم العطية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يتضح من ذلك المعنى الذي أفادته لفظة النفور من النفرة أي التفرق وعدم تقبل الحق؛ بينما لفظة الهرب فتعني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الاحلاف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سفيان، لأنه حزب الأحزاب وحالفهم على قتال النبي في غزوة الخندق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ضرغم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 القيرواني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اسجاع العرب ما ورد في كتاب 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طلع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 في حَدْم، والعُشْب في حَطْم، والعانات في كَدْم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بشر بن حازم، الديوان،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ألفاظ الحياة الاجتماعية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عدنان الياسري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ابي الحديد في شرح النهج،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الزمخشري في 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نقع السم في ناب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 كَأَني ساورتني ضئيلَةٌ من الرُّقشِ، في أَنيابِا السُّمُّ ناقِعُ</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والرجس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يُسْتَقْذَر فهو رِجْسٌ كالخِنْزير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زغلول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ابن أبي الحديد في شرحه 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ووردت عند ابن ميثم البحراني في شرحه 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في اعراب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حيان الاندلسي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والقطا في لامية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صرصور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مجلة جامعة الاقصى، العدد الأول، المجلد التاسع، ذو القعدة</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الثاني</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معجم اللغة العربية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صناجة الطرب في تقدمات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الطرابلسي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الخيل عند ابن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الدين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مجلة علوم اللغة المجلد الاول العدد الاول</w:t>
      </w:r>
      <w:r>
        <w:rPr>
          <w:rFonts w:eastAsia="IRNazanin" w:cs="IRNazanin"/>
          <w:b w:val="false"/>
          <w:bCs w:val="false"/>
          <w:i w:val="false"/>
          <w:iCs w:val="false"/>
          <w:color w:val="333333"/>
          <w:sz w:val="20"/>
          <w:szCs w:val="20"/>
        </w:rPr>
        <w:t>1998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القطامي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التَّيْسُ الذكر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سيتم الإشارة لهذه اللفظة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ودلالته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الجبوري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الأمثال السائرة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كلَّفتني بيض 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الأعراب في الَهدِيل أنّه فَرْحٌ كان على عَهْد نُوحٍ فمات ضَيْعةً وعَطشا،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حَمامةٍ إلاّ وهي تَبْكي عليه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المتولدة من الدجاج الهندي والفارسي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 إن الطاووس يزهى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ويتيه إذا نظر في أعطافه ورأى ألوانه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نظر إلى ساقيه وجم لذلك وانكسر نشاطه وزهوه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صياح العويل لحزنه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لدقة ساقيه ونتوء عرقوبيه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الدَّقيقُ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وترد البق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 البعُوض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اللغة العربية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معجم اللغة العربية المعاصرة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اختبأ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 جُحْرٍ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كلامه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الحاء واللام وما بعدها معتلٌّ، ثلاثة 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طِيب الشيء في مَيْل من النّفس إليه، والثاني تحسين الشيء،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مسحب الذرة الصغيرة من النمل ومجرها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سحبها وجرها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الحقول الدلالية لأسماء الحيوان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الكاظم محسن الياسري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ضمن كتاب دراسات في اللغة والنحو</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الهوام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الحيَّات وكلُّ ذي سم يقتل 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مالا يقتل ويسم فهى السَّوامُّ مشدَّدة الميم لأنها تسم ولاتبلغ أن تقتل مثل الزنبور والعقرب وأشباهها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النباتية في الأسلوب القرآني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عبدالله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 يعلو ناعم الأغصان والورق والثمر وثمره كالليمون الكبار وهو ذهبي اللون ذكي الرائحة حامض الماء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النبات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الشَّوْكِ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خضدت الشجر، قطعت شوكه فهو خَضيد ومخضود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ألفاظ النبات في نهج البلاغة دراسة في المعجم والدلالة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كريمة نوماس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مجلة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العاشر، رجب</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الودية الفسيلة وجمعها 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أسسها، وعلومها، وفنونها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المُسيْطِرُ الحَفِيظُ على مَا تْحَتَ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فارِسِیٌّ، والقَهْرَمَانُ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أُمَناءِ المَلِكِ 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وقَرْهمانٌ مَقْلُوب، وَهُوَ بِلُغَةِ الفُرْسِ القائِمُ بِأمُورِ الرَّجُلِ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وما بعدها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أن السماء سماؤهم رأى خطةً كان الخضوع نكيرها</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طفيل الغنوي شرح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السماء والأرض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والأرض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دلالية للألفاظ والتراكيب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صالح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ضمائر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والوظيفة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الاستاذة دندوقة فوزية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مجلة كلية الآداب والعلوم الإنسانية والاجتماعية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واختيار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الجمالّي بين التعويض النحويّ والإضمار الاستعاريّ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سهى فتحي نعجة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غزة، العدد الثاني، المجلد الثاني والعشرون، </w:t>
      </w:r>
      <w:r>
        <w:rPr>
          <w:rFonts w:eastAsia="IRNazanin" w:cs="IRNazanin"/>
          <w:b w:val="false"/>
          <w:bCs w:val="false"/>
          <w:i w:val="false"/>
          <w:iCs w:val="false"/>
          <w:color w:val="333333"/>
          <w:sz w:val="20"/>
          <w:szCs w:val="20"/>
        </w:rPr>
        <w:t>1914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التلخيص في معرفة اسماء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المفردات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جَعَلَ لَكُمُ الَاْرْضَ فِرَاشًا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 في الكتاب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صاحب 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تصيير الشيء على حالة دون حالة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بين بعض الألفاظ المتشابهة من خلال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حسناء القنيعير</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والدر المصون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ونفحات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ذكرها مع سبب تسميتها في الفصل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ولفظ الأجنحة مستعار من الطائر ليد الإنسان وجانبه باعتبار ما هو محلّ البطش والنفرة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وخفض الجناح كناية عن لين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وسامَتِ الراعيةُ والماشيةُ والغنم تَسُومُ سَوْماً رعت حيث شاءت فهي سائِمَةٌ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 الرؤوف المناوي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أي الذي فيه رفق 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وسكون أي الذي فيه عنف وغلظة فالسهل من الأرض السهلة واللفظ الغليظ الجافي من ضدها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والخبيث والطيب وبين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فالخبيث من الأرض السبخة والطيب من 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البقاء أيوب الكفوي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 أو اصلاح الوجوه والنظائر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ابي الحديد حول أبي موسى وما كان يقوله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موسى كان يقول لأهل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إمام هدى وبيعته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لا يجوز القتال معه لأهل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بعضه حق وبعضه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شواهد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التكون التاريخي لاصطلاحات البيئة الطبيعية والفلك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الشنقيطي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كوكب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التكون التاريخي لاصطلاحات البيئة الطبيعية والفلك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ابن ابي الحديد سيرته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وكذلك نقل ابن الانباري في كتاب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 والظهارة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 قول على لسان ابن الزبير وقد عاب قتلة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خرجوا عليه كاللُّصوص من وراء القرية، فقتلهم الله كلَّ قتلة، ونَجا مَنْ نجا منهم تحت بطون الكواكب،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هربوا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يكون البطن ظهراً، والظَّهر بطناً على ما أَخبرتك</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في معرفة اسماء الأشياء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أبي الحديد جانباً من الرياضات الروحية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ضوأ</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توضيح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image" Target="media/image4.jpeg"/><Relationship Id="rId57" Type="http://schemas.openxmlformats.org/officeDocument/2006/relationships/image" Target="media/image4.jpeg"/><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image" Target="media/image5.jpeg"/><Relationship Id="rId279" Type="http://schemas.openxmlformats.org/officeDocument/2006/relationships/image" Target="media/image5.jpeg"/><Relationship Id="rId280" Type="http://schemas.openxmlformats.org/officeDocument/2006/relationships/footer" Target="footer269.xml"/><Relationship Id="rId281" Type="http://schemas.openxmlformats.org/officeDocument/2006/relationships/image" Target="media/image6.jpeg"/><Relationship Id="rId282" Type="http://schemas.openxmlformats.org/officeDocument/2006/relationships/image" Target="media/image6.jpeg"/><Relationship Id="rId283" Type="http://schemas.openxmlformats.org/officeDocument/2006/relationships/image" Target="media/image7.jpeg"/><Relationship Id="rId284" Type="http://schemas.openxmlformats.org/officeDocument/2006/relationships/image" Target="media/image7.jpeg"/><Relationship Id="rId285" Type="http://schemas.openxmlformats.org/officeDocument/2006/relationships/footer" Target="footer270.xml"/><Relationship Id="rId286" Type="http://schemas.openxmlformats.org/officeDocument/2006/relationships/image" Target="media/image8.jpeg"/><Relationship Id="rId287" Type="http://schemas.openxmlformats.org/officeDocument/2006/relationships/image" Target="media/image8.jpeg"/><Relationship Id="rId288" Type="http://schemas.openxmlformats.org/officeDocument/2006/relationships/image" Target="media/image9.jpeg"/><Relationship Id="rId289" Type="http://schemas.openxmlformats.org/officeDocument/2006/relationships/image" Target="media/image9.jpeg"/><Relationship Id="rId290" Type="http://schemas.openxmlformats.org/officeDocument/2006/relationships/footer" Target="footer271.xml"/><Relationship Id="rId291" Type="http://schemas.openxmlformats.org/officeDocument/2006/relationships/image" Target="media/image10.jpeg"/><Relationship Id="rId292" Type="http://schemas.openxmlformats.org/officeDocument/2006/relationships/image" Target="media/image10.jpeg"/><Relationship Id="rId293" Type="http://schemas.openxmlformats.org/officeDocument/2006/relationships/image" Target="media/image11.jpeg"/><Relationship Id="rId294" Type="http://schemas.openxmlformats.org/officeDocument/2006/relationships/image" Target="media/image11.jpeg"/><Relationship Id="rId295" Type="http://schemas.openxmlformats.org/officeDocument/2006/relationships/footer" Target="footer272.xml"/><Relationship Id="rId296" Type="http://schemas.openxmlformats.org/officeDocument/2006/relationships/image" Target="media/image12.jpeg"/><Relationship Id="rId297" Type="http://schemas.openxmlformats.org/officeDocument/2006/relationships/image" Target="media/image12.jpeg"/><Relationship Id="rId298" Type="http://schemas.openxmlformats.org/officeDocument/2006/relationships/image" Target="media/image13.jpeg"/><Relationship Id="rId299" Type="http://schemas.openxmlformats.org/officeDocument/2006/relationships/image" Target="media/image13.jpeg"/><Relationship Id="rId300" Type="http://schemas.openxmlformats.org/officeDocument/2006/relationships/footer" Target="footer273.xml"/><Relationship Id="rId301" Type="http://schemas.openxmlformats.org/officeDocument/2006/relationships/image" Target="media/image14.jpeg"/><Relationship Id="rId302" Type="http://schemas.openxmlformats.org/officeDocument/2006/relationships/image" Target="media/image14.jpeg"/><Relationship Id="rId303" Type="http://schemas.openxmlformats.org/officeDocument/2006/relationships/image" Target="media/image15.jpeg"/><Relationship Id="rId304" Type="http://schemas.openxmlformats.org/officeDocument/2006/relationships/image" Target="media/image15.jpeg"/><Relationship Id="rId305" Type="http://schemas.openxmlformats.org/officeDocument/2006/relationships/footer" Target="footer274.xml"/><Relationship Id="rId306" Type="http://schemas.openxmlformats.org/officeDocument/2006/relationships/image" Target="media/image16.jpeg"/><Relationship Id="rId307" Type="http://schemas.openxmlformats.org/officeDocument/2006/relationships/image" Target="media/image16.jpeg"/><Relationship Id="rId308" Type="http://schemas.openxmlformats.org/officeDocument/2006/relationships/image" Target="media/image17.jpeg"/><Relationship Id="rId309" Type="http://schemas.openxmlformats.org/officeDocument/2006/relationships/image" Target="media/image17.jpeg"/><Relationship Id="rId310" Type="http://schemas.openxmlformats.org/officeDocument/2006/relationships/image" Target="media/image18.jpeg"/><Relationship Id="rId311" Type="http://schemas.openxmlformats.org/officeDocument/2006/relationships/image" Target="media/image18.jpeg"/><Relationship Id="rId312" Type="http://schemas.openxmlformats.org/officeDocument/2006/relationships/footer" Target="footer275.xml"/><Relationship Id="rId313" Type="http://schemas.openxmlformats.org/officeDocument/2006/relationships/image" Target="media/image19.jpeg"/><Relationship Id="rId314" Type="http://schemas.openxmlformats.org/officeDocument/2006/relationships/image" Target="media/image19.jpeg"/><Relationship Id="rId315" Type="http://schemas.openxmlformats.org/officeDocument/2006/relationships/image" Target="media/image20.jpeg"/><Relationship Id="rId316" Type="http://schemas.openxmlformats.org/officeDocument/2006/relationships/image" Target="media/image20.jpeg"/><Relationship Id="rId317" Type="http://schemas.openxmlformats.org/officeDocument/2006/relationships/footer" Target="footer276.xml"/><Relationship Id="rId318" Type="http://schemas.openxmlformats.org/officeDocument/2006/relationships/image" Target="media/image21.jpeg"/><Relationship Id="rId319" Type="http://schemas.openxmlformats.org/officeDocument/2006/relationships/image" Target="media/image21.jpeg"/><Relationship Id="rId320" Type="http://schemas.openxmlformats.org/officeDocument/2006/relationships/image" Target="media/image22.jpeg"/><Relationship Id="rId321" Type="http://schemas.openxmlformats.org/officeDocument/2006/relationships/image" Target="media/image22.jpeg"/><Relationship Id="rId322" Type="http://schemas.openxmlformats.org/officeDocument/2006/relationships/footer" Target="footer277.xml"/><Relationship Id="rId323" Type="http://schemas.openxmlformats.org/officeDocument/2006/relationships/image" Target="media/image23.jpeg"/><Relationship Id="rId324" Type="http://schemas.openxmlformats.org/officeDocument/2006/relationships/image" Target="media/image23.jpeg"/><Relationship Id="rId325" Type="http://schemas.openxmlformats.org/officeDocument/2006/relationships/image" Target="media/image24.jpeg"/><Relationship Id="rId326" Type="http://schemas.openxmlformats.org/officeDocument/2006/relationships/image" Target="media/image24.jpeg"/><Relationship Id="rId327" Type="http://schemas.openxmlformats.org/officeDocument/2006/relationships/footer" Target="footer278.xml"/><Relationship Id="rId328" Type="http://schemas.openxmlformats.org/officeDocument/2006/relationships/image" Target="media/image25.jpeg"/><Relationship Id="rId329" Type="http://schemas.openxmlformats.org/officeDocument/2006/relationships/image" Target="media/image25.jpeg"/><Relationship Id="rId330" Type="http://schemas.openxmlformats.org/officeDocument/2006/relationships/image" Target="media/image26.jpeg"/><Relationship Id="rId331" Type="http://schemas.openxmlformats.org/officeDocument/2006/relationships/image" Target="media/image26.jpeg"/><Relationship Id="rId332" Type="http://schemas.openxmlformats.org/officeDocument/2006/relationships/footer" Target="footer279.xml"/><Relationship Id="rId333" Type="http://schemas.openxmlformats.org/officeDocument/2006/relationships/image" Target="media/image27.jpeg"/><Relationship Id="rId334" Type="http://schemas.openxmlformats.org/officeDocument/2006/relationships/image" Target="media/image27.jpeg"/><Relationship Id="rId335" Type="http://schemas.openxmlformats.org/officeDocument/2006/relationships/image" Target="media/image28.jpeg"/><Relationship Id="rId336" Type="http://schemas.openxmlformats.org/officeDocument/2006/relationships/image" Target="media/image28.jpeg"/><Relationship Id="rId337" Type="http://schemas.openxmlformats.org/officeDocument/2006/relationships/image" Target="media/image29.jpeg"/><Relationship Id="rId338" Type="http://schemas.openxmlformats.org/officeDocument/2006/relationships/image" Target="media/image29.jpeg"/><Relationship Id="rId339" Type="http://schemas.openxmlformats.org/officeDocument/2006/relationships/footer" Target="footer280.xml"/><Relationship Id="rId340" Type="http://schemas.openxmlformats.org/officeDocument/2006/relationships/image" Target="media/image30.jpeg"/><Relationship Id="rId341" Type="http://schemas.openxmlformats.org/officeDocument/2006/relationships/image" Target="media/image30.jpeg"/><Relationship Id="rId342" Type="http://schemas.openxmlformats.org/officeDocument/2006/relationships/image" Target="media/image31.jpeg"/><Relationship Id="rId343" Type="http://schemas.openxmlformats.org/officeDocument/2006/relationships/image" Target="media/image31.jpeg"/><Relationship Id="rId344" Type="http://schemas.openxmlformats.org/officeDocument/2006/relationships/footer" Target="footer281.xml"/><Relationship Id="rId345" Type="http://schemas.openxmlformats.org/officeDocument/2006/relationships/image" Target="media/image32.jpeg"/><Relationship Id="rId346" Type="http://schemas.openxmlformats.org/officeDocument/2006/relationships/image" Target="media/image32.jpeg"/><Relationship Id="rId347" Type="http://schemas.openxmlformats.org/officeDocument/2006/relationships/footer" Target="footer282.xml"/><Relationship Id="rId348" Type="http://schemas.openxmlformats.org/officeDocument/2006/relationships/footer" Target="footer283.xml"/><Relationship Id="rId349" Type="http://schemas.openxmlformats.org/officeDocument/2006/relationships/footer" Target="footer284.xml"/><Relationship Id="rId350" Type="http://schemas.openxmlformats.org/officeDocument/2006/relationships/footer" Target="footer285.xml"/><Relationship Id="rId351" Type="http://schemas.openxmlformats.org/officeDocument/2006/relationships/footer" Target="footer286.xml"/><Relationship Id="rId352" Type="http://schemas.openxmlformats.org/officeDocument/2006/relationships/footer" Target="footer287.xml"/><Relationship Id="rId353" Type="http://schemas.openxmlformats.org/officeDocument/2006/relationships/footer" Target="footer288.xml"/><Relationship Id="rId354" Type="http://schemas.openxmlformats.org/officeDocument/2006/relationships/footer" Target="footer289.xml"/><Relationship Id="rId355" Type="http://schemas.openxmlformats.org/officeDocument/2006/relationships/footer" Target="footer290.xml"/><Relationship Id="rId356" Type="http://schemas.openxmlformats.org/officeDocument/2006/relationships/footer" Target="footer291.xml"/><Relationship Id="rId357" Type="http://schemas.openxmlformats.org/officeDocument/2006/relationships/footer" Target="footer292.xml"/><Relationship Id="rId358" Type="http://schemas.openxmlformats.org/officeDocument/2006/relationships/footer" Target="footer293.xml"/><Relationship Id="rId359" Type="http://schemas.openxmlformats.org/officeDocument/2006/relationships/footer" Target="footer294.xml"/><Relationship Id="rId360" Type="http://schemas.openxmlformats.org/officeDocument/2006/relationships/footer" Target="footer295.xml"/><Relationship Id="rId361" Type="http://schemas.openxmlformats.org/officeDocument/2006/relationships/footer" Target="footer296.xml"/><Relationship Id="rId362" Type="http://schemas.openxmlformats.org/officeDocument/2006/relationships/footer" Target="footer297.xml"/><Relationship Id="rId363" Type="http://schemas.openxmlformats.org/officeDocument/2006/relationships/footer" Target="footer298.xml"/><Relationship Id="rId364" Type="http://schemas.openxmlformats.org/officeDocument/2006/relationships/footer" Target="footer299.xml"/><Relationship Id="rId365" Type="http://schemas.openxmlformats.org/officeDocument/2006/relationships/footer" Target="footer300.xml"/><Relationship Id="rId366" Type="http://schemas.openxmlformats.org/officeDocument/2006/relationships/footer" Target="footer301.xml"/><Relationship Id="rId367" Type="http://schemas.openxmlformats.org/officeDocument/2006/relationships/footer" Target="footer302.xml"/><Relationship Id="rId368" Type="http://schemas.openxmlformats.org/officeDocument/2006/relationships/footer" Target="footer303.xml"/><Relationship Id="rId369" Type="http://schemas.openxmlformats.org/officeDocument/2006/relationships/footer" Target="footer304.xml"/><Relationship Id="rId370" Type="http://schemas.openxmlformats.org/officeDocument/2006/relationships/footer" Target="footer305.xml"/><Relationship Id="rId371" Type="http://schemas.openxmlformats.org/officeDocument/2006/relationships/footer" Target="footer306.xml"/><Relationship Id="rId372" Type="http://schemas.openxmlformats.org/officeDocument/2006/relationships/footer" Target="footer307.xml"/><Relationship Id="rId373" Type="http://schemas.openxmlformats.org/officeDocument/2006/relationships/footer" Target="footer308.xml"/><Relationship Id="rId374" Type="http://schemas.openxmlformats.org/officeDocument/2006/relationships/footer" Target="footer309.xml"/><Relationship Id="rId375" Type="http://schemas.openxmlformats.org/officeDocument/2006/relationships/footer" Target="footer310.xml"/><Relationship Id="rId376" Type="http://schemas.openxmlformats.org/officeDocument/2006/relationships/footer" Target="footer311.xml"/><Relationship Id="rId377" Type="http://schemas.openxmlformats.org/officeDocument/2006/relationships/footer" Target="footer31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1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42876</Words>
  <Characters>201782</Characters>
  <CharactersWithSpaces>242992</CharactersWithSpaces>
  <Paragraphs>1941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2026-08-27T13:47:09Z</dcterms:created>
  <dc:creator>ghaemiyeh.com</dc:creator>
  <dc:description/>
  <dc:language>en-US</dc:language>
  <cp:lastModifiedBy/>
  <dcterms:modified xsi:type="dcterms:W3CDTF">2026-08-27T17:17:20Z</dcterms:modified>
  <cp:revision>1</cp:revision>
  <dc:subject/>
  <dc:title>أثر السیاق فی توجیه المعنى لألفاظ الطبیعة فی نهج البلاغة</dc:title>
</cp:coreProperties>
</file>

<file path=docProps/custom.xml><?xml version="1.0" encoding="utf-8"?>
<Properties xmlns="http://schemas.openxmlformats.org/officeDocument/2006/custom-properties" xmlns:vt="http://schemas.openxmlformats.org/officeDocument/2006/docPropsVTypes"/>
</file>