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معالم المجتمع المدنی فی الفکر الإسلامی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42226_1051229030">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5942228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942230_1051229030">
            <w:r>
              <w:rPr>
                <w:webHidden/>
                <w:rStyle w:val="IndexLink"/>
                <w:rtl w:val="true"/>
              </w:rPr>
              <w:t>مقدمة الناشر</w:t>
            </w:r>
            <w:r>
              <w:rPr>
                <w:rStyle w:val="IndexLink"/>
                <w:rtl w:val="true"/>
              </w:rPr>
              <w:tab/>
            </w:r>
            <w:r>
              <w:rPr>
                <w:rStyle w:val="IndexLink"/>
              </w:rPr>
              <w:t>12</w:t>
            </w:r>
          </w:hyperlink>
        </w:p>
        <w:p>
          <w:pPr>
            <w:pStyle w:val="Contents2"/>
            <w:tabs>
              <w:tab w:val="clear" w:pos="8743"/>
              <w:tab w:val="right" w:pos="9026" w:leader="dot"/>
            </w:tabs>
            <w:rPr/>
          </w:pPr>
          <w:hyperlink w:anchor="__RefHeading___Toc5942232_1051229030">
            <w:r>
              <w:rPr>
                <w:webHidden/>
                <w:rStyle w:val="IndexLink"/>
                <w:rtl w:val="true"/>
              </w:rPr>
              <w:t>المقدمة المنهجية للكتاب</w:t>
            </w:r>
            <w:r>
              <w:rPr>
                <w:rStyle w:val="IndexLink"/>
                <w:rtl w:val="true"/>
              </w:rPr>
              <w:tab/>
            </w:r>
            <w:r>
              <w:rPr>
                <w:rStyle w:val="IndexLink"/>
              </w:rPr>
              <w:t>14</w:t>
            </w:r>
          </w:hyperlink>
        </w:p>
        <w:p>
          <w:pPr>
            <w:pStyle w:val="Contents3"/>
            <w:tabs>
              <w:tab w:val="clear" w:pos="8459"/>
              <w:tab w:val="right" w:pos="9026" w:leader="dot"/>
            </w:tabs>
            <w:rPr/>
          </w:pPr>
          <w:hyperlink w:anchor="__RefHeading___Toc5942234_1051229030">
            <w:r>
              <w:rPr>
                <w:webHidden/>
                <w:rStyle w:val="IndexLink"/>
                <w:rtl w:val="true"/>
              </w:rPr>
              <w:t>أهمية البحث ومعضلته</w:t>
            </w:r>
            <w:r>
              <w:rPr>
                <w:rStyle w:val="IndexLink"/>
                <w:rtl w:val="true"/>
              </w:rPr>
              <w:t>:</w:t>
              <w:tab/>
            </w:r>
            <w:r>
              <w:rPr>
                <w:rStyle w:val="IndexLink"/>
              </w:rPr>
              <w:t>14</w:t>
            </w:r>
          </w:hyperlink>
        </w:p>
        <w:p>
          <w:pPr>
            <w:pStyle w:val="Contents3"/>
            <w:tabs>
              <w:tab w:val="clear" w:pos="8459"/>
              <w:tab w:val="right" w:pos="9026" w:leader="dot"/>
            </w:tabs>
            <w:rPr/>
          </w:pPr>
          <w:hyperlink w:anchor="__RefHeading___Toc5942236_1051229030">
            <w:r>
              <w:rPr>
                <w:webHidden/>
                <w:rStyle w:val="IndexLink"/>
                <w:rtl w:val="true"/>
              </w:rPr>
              <w:t>غاية الدراسة وأهدافها</w:t>
            </w:r>
            <w:r>
              <w:rPr>
                <w:rStyle w:val="IndexLink"/>
                <w:rtl w:val="true"/>
              </w:rPr>
              <w:t>:</w:t>
              <w:tab/>
            </w:r>
            <w:r>
              <w:rPr>
                <w:rStyle w:val="IndexLink"/>
              </w:rPr>
              <w:t>15</w:t>
            </w:r>
          </w:hyperlink>
        </w:p>
        <w:p>
          <w:pPr>
            <w:pStyle w:val="Contents3"/>
            <w:tabs>
              <w:tab w:val="clear" w:pos="8459"/>
              <w:tab w:val="right" w:pos="9026" w:leader="dot"/>
            </w:tabs>
            <w:rPr/>
          </w:pPr>
          <w:hyperlink w:anchor="__RefHeading___Toc5942238_1051229030">
            <w:r>
              <w:rPr>
                <w:webHidden/>
                <w:rStyle w:val="IndexLink"/>
                <w:rtl w:val="true"/>
              </w:rPr>
              <w:t>منهجيات الدراسة ومرجعياتها البحثية</w:t>
            </w:r>
            <w:r>
              <w:rPr>
                <w:rStyle w:val="IndexLink"/>
                <w:rtl w:val="true"/>
              </w:rPr>
              <w:t>:</w:t>
              <w:tab/>
            </w:r>
            <w:r>
              <w:rPr>
                <w:rStyle w:val="IndexLink"/>
              </w:rPr>
              <w:t>16</w:t>
            </w:r>
          </w:hyperlink>
        </w:p>
        <w:p>
          <w:pPr>
            <w:pStyle w:val="Contents3"/>
            <w:tabs>
              <w:tab w:val="clear" w:pos="8459"/>
              <w:tab w:val="right" w:pos="9026" w:leader="dot"/>
            </w:tabs>
            <w:rPr/>
          </w:pPr>
          <w:hyperlink w:anchor="__RefHeading___Toc5942240_1051229030">
            <w:r>
              <w:rPr>
                <w:webHidden/>
                <w:rStyle w:val="IndexLink"/>
                <w:rtl w:val="true"/>
              </w:rPr>
              <w:t>نطاق الدراسة البحثية</w:t>
            </w:r>
            <w:r>
              <w:rPr>
                <w:rStyle w:val="IndexLink"/>
                <w:rtl w:val="true"/>
              </w:rPr>
              <w:t>:</w:t>
              <w:tab/>
            </w:r>
            <w:r>
              <w:rPr>
                <w:rStyle w:val="IndexLink"/>
              </w:rPr>
              <w:t>17</w:t>
            </w:r>
          </w:hyperlink>
        </w:p>
        <w:p>
          <w:pPr>
            <w:pStyle w:val="Contents3"/>
            <w:tabs>
              <w:tab w:val="clear" w:pos="8459"/>
              <w:tab w:val="right" w:pos="9026" w:leader="dot"/>
            </w:tabs>
            <w:rPr/>
          </w:pPr>
          <w:hyperlink w:anchor="__RefHeading___Toc5942242_1051229030">
            <w:r>
              <w:rPr>
                <w:webHidden/>
                <w:rStyle w:val="IndexLink"/>
                <w:rtl w:val="true"/>
              </w:rPr>
              <w:t>هيكلية البحث في الكتاب</w:t>
            </w:r>
            <w:r>
              <w:rPr>
                <w:rStyle w:val="IndexLink"/>
                <w:rtl w:val="true"/>
              </w:rPr>
              <w:t>:</w:t>
              <w:tab/>
            </w:r>
            <w:r>
              <w:rPr>
                <w:rStyle w:val="IndexLink"/>
              </w:rPr>
              <w:t>17</w:t>
            </w:r>
          </w:hyperlink>
        </w:p>
        <w:p>
          <w:pPr>
            <w:pStyle w:val="Contents2"/>
            <w:tabs>
              <w:tab w:val="clear" w:pos="8743"/>
              <w:tab w:val="right" w:pos="9026" w:leader="dot"/>
            </w:tabs>
            <w:rPr/>
          </w:pPr>
          <w:hyperlink w:anchor="__RefHeading___Toc5942244_1051229030">
            <w:r>
              <w:rPr>
                <w:webHidden/>
                <w:rStyle w:val="IndexLink"/>
                <w:rtl w:val="true"/>
              </w:rPr>
              <w:t>الفصل الأول</w:t>
            </w:r>
            <w:r>
              <w:rPr>
                <w:rStyle w:val="IndexLink"/>
                <w:rtl w:val="true"/>
              </w:rPr>
              <w:t xml:space="preserve">: </w:t>
            </w:r>
            <w:r>
              <w:rPr>
                <w:rStyle w:val="IndexLink"/>
                <w:rtl w:val="true"/>
              </w:rPr>
              <w:t>مقاربة في المدارس المجتمعية وعنوان المجتمع المدني</w:t>
            </w:r>
            <w:r>
              <w:rPr>
                <w:rStyle w:val="IndexLink"/>
                <w:rtl w:val="true"/>
              </w:rPr>
              <w:tab/>
            </w:r>
            <w:r>
              <w:rPr>
                <w:rStyle w:val="IndexLink"/>
              </w:rPr>
              <w:t>20</w:t>
            </w:r>
          </w:hyperlink>
        </w:p>
        <w:p>
          <w:pPr>
            <w:pStyle w:val="Contents3"/>
            <w:tabs>
              <w:tab w:val="clear" w:pos="8459"/>
              <w:tab w:val="right" w:pos="9026" w:leader="dot"/>
            </w:tabs>
            <w:rPr/>
          </w:pPr>
          <w:hyperlink w:anchor="__RefHeading___Toc5942246_105122903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5942248_1051229030">
            <w:r>
              <w:rPr>
                <w:webHidden/>
                <w:rStyle w:val="IndexLink"/>
              </w:rPr>
              <w:t>1</w:t>
            </w:r>
            <w:r>
              <w:rPr>
                <w:rStyle w:val="IndexLink"/>
                <w:rtl w:val="true"/>
              </w:rPr>
              <w:t xml:space="preserve">- </w:t>
            </w:r>
            <w:r>
              <w:rPr>
                <w:rStyle w:val="IndexLink"/>
                <w:rtl w:val="true"/>
              </w:rPr>
              <w:t xml:space="preserve">المدرسة الفردية </w:t>
            </w:r>
            <w:r>
              <w:rPr>
                <w:rStyle w:val="IndexLink"/>
                <w:rtl w:val="true"/>
              </w:rPr>
              <w:t>«</w:t>
            </w:r>
            <w:r>
              <w:rPr>
                <w:rStyle w:val="IndexLink"/>
                <w:rtl w:val="true"/>
              </w:rPr>
              <w:t>الرأسمالية والليبرالية</w:t>
            </w:r>
            <w:r>
              <w:rPr>
                <w:rStyle w:val="IndexLink"/>
                <w:rtl w:val="true"/>
              </w:rPr>
              <w:t>»:</w:t>
              <w:tab/>
            </w:r>
            <w:r>
              <w:rPr>
                <w:rStyle w:val="IndexLink"/>
              </w:rPr>
              <w:t>22</w:t>
            </w:r>
          </w:hyperlink>
        </w:p>
        <w:p>
          <w:pPr>
            <w:pStyle w:val="Contents3"/>
            <w:tabs>
              <w:tab w:val="clear" w:pos="8459"/>
              <w:tab w:val="right" w:pos="9026" w:leader="dot"/>
            </w:tabs>
            <w:rPr/>
          </w:pPr>
          <w:hyperlink w:anchor="__RefHeading___Toc5942250_1051229030">
            <w:r>
              <w:rPr>
                <w:webHidden/>
                <w:rStyle w:val="IndexLink"/>
              </w:rPr>
              <w:t>2</w:t>
            </w:r>
            <w:r>
              <w:rPr>
                <w:rStyle w:val="IndexLink"/>
                <w:rtl w:val="true"/>
              </w:rPr>
              <w:t xml:space="preserve">- </w:t>
            </w:r>
            <w:r>
              <w:rPr>
                <w:rStyle w:val="IndexLink"/>
                <w:rtl w:val="true"/>
              </w:rPr>
              <w:t xml:space="preserve">مدرسة المجموع </w:t>
            </w:r>
            <w:r>
              <w:rPr>
                <w:rStyle w:val="IndexLink"/>
                <w:rtl w:val="true"/>
              </w:rPr>
              <w:t>«</w:t>
            </w:r>
            <w:r>
              <w:rPr>
                <w:rStyle w:val="IndexLink"/>
                <w:rtl w:val="true"/>
              </w:rPr>
              <w:t>الشيوعية</w:t>
            </w:r>
            <w:r>
              <w:rPr>
                <w:rStyle w:val="IndexLink"/>
                <w:rtl w:val="true"/>
              </w:rPr>
              <w:t>»:</w:t>
              <w:tab/>
            </w:r>
            <w:r>
              <w:rPr>
                <w:rStyle w:val="IndexLink"/>
              </w:rPr>
              <w:t>23</w:t>
            </w:r>
          </w:hyperlink>
        </w:p>
        <w:p>
          <w:pPr>
            <w:pStyle w:val="Contents3"/>
            <w:tabs>
              <w:tab w:val="clear" w:pos="8459"/>
              <w:tab w:val="right" w:pos="9026" w:leader="dot"/>
            </w:tabs>
            <w:rPr/>
          </w:pPr>
          <w:hyperlink w:anchor="__RefHeading___Toc5942252_1051229030">
            <w:r>
              <w:rPr>
                <w:webHidden/>
                <w:rStyle w:val="IndexLink"/>
              </w:rPr>
              <w:t>3</w:t>
            </w:r>
            <w:r>
              <w:rPr>
                <w:rStyle w:val="IndexLink"/>
                <w:rtl w:val="true"/>
              </w:rPr>
              <w:t xml:space="preserve">- </w:t>
            </w:r>
            <w:r>
              <w:rPr>
                <w:rStyle w:val="IndexLink"/>
                <w:rtl w:val="true"/>
              </w:rPr>
              <w:t>المدرسة الاسلامية ومعالم الرؤية الإسلامية للفرد والمجتمع</w:t>
            </w:r>
            <w:r>
              <w:rPr>
                <w:rStyle w:val="IndexLink"/>
                <w:rtl w:val="true"/>
              </w:rPr>
              <w:t>:</w:t>
              <w:tab/>
            </w:r>
            <w:r>
              <w:rPr>
                <w:rStyle w:val="IndexLink"/>
              </w:rPr>
              <w:t>24</w:t>
            </w:r>
          </w:hyperlink>
        </w:p>
        <w:p>
          <w:pPr>
            <w:pStyle w:val="Contents3"/>
            <w:tabs>
              <w:tab w:val="clear" w:pos="8459"/>
              <w:tab w:val="right" w:pos="9026" w:leader="dot"/>
            </w:tabs>
            <w:rPr/>
          </w:pPr>
          <w:hyperlink w:anchor="__RefHeading___Toc5942254_1051229030">
            <w:r>
              <w:rPr>
                <w:webHidden/>
                <w:rStyle w:val="IndexLink"/>
                <w:rtl w:val="true"/>
              </w:rPr>
              <w:t>(</w:t>
            </w:r>
            <w:r>
              <w:rPr>
                <w:rStyle w:val="IndexLink"/>
                <w:rtl w:val="true"/>
              </w:rPr>
              <w:t>الغابة</w:t>
            </w:r>
            <w:r>
              <w:rPr>
                <w:rStyle w:val="IndexLink"/>
                <w:rtl w:val="true"/>
              </w:rPr>
              <w:t xml:space="preserve">) </w:t>
            </w:r>
            <w:r>
              <w:rPr>
                <w:rStyle w:val="IndexLink"/>
                <w:rtl w:val="true"/>
              </w:rPr>
              <w:t>ومثال الأبعاد المجتمعية الثلاثة</w:t>
            </w:r>
            <w:r>
              <w:rPr>
                <w:rStyle w:val="IndexLink"/>
                <w:rtl w:val="true"/>
              </w:rPr>
              <w:tab/>
            </w:r>
            <w:r>
              <w:rPr>
                <w:rStyle w:val="IndexLink"/>
              </w:rPr>
              <w:t>25</w:t>
            </w:r>
          </w:hyperlink>
        </w:p>
        <w:p>
          <w:pPr>
            <w:pStyle w:val="Contents3"/>
            <w:tabs>
              <w:tab w:val="clear" w:pos="8459"/>
              <w:tab w:val="right" w:pos="9026" w:leader="dot"/>
            </w:tabs>
            <w:rPr/>
          </w:pPr>
          <w:hyperlink w:anchor="__RefHeading___Toc5942256_1051229030">
            <w:r>
              <w:rPr>
                <w:webHidden/>
                <w:rStyle w:val="IndexLink"/>
                <w:rtl w:val="true"/>
              </w:rPr>
              <w:t>الإنسان وخلايا جسده في النموذج المجتمعي</w:t>
            </w:r>
            <w:r>
              <w:rPr>
                <w:rStyle w:val="IndexLink"/>
                <w:rtl w:val="true"/>
              </w:rPr>
              <w:tab/>
            </w:r>
            <w:r>
              <w:rPr>
                <w:rStyle w:val="IndexLink"/>
              </w:rPr>
              <w:t>26</w:t>
            </w:r>
          </w:hyperlink>
        </w:p>
        <w:p>
          <w:pPr>
            <w:pStyle w:val="Contents3"/>
            <w:tabs>
              <w:tab w:val="clear" w:pos="8459"/>
              <w:tab w:val="right" w:pos="9026" w:leader="dot"/>
            </w:tabs>
            <w:rPr/>
          </w:pPr>
          <w:hyperlink w:anchor="__RefHeading___Toc5942258_1051229030">
            <w:r>
              <w:rPr>
                <w:webHidden/>
                <w:rStyle w:val="IndexLink"/>
                <w:rtl w:val="true"/>
              </w:rPr>
              <w:t>رؤية الإسلام في المسؤولية الفردية والمجتمعية</w:t>
            </w:r>
            <w:r>
              <w:rPr>
                <w:rStyle w:val="IndexLink"/>
                <w:rtl w:val="true"/>
              </w:rPr>
              <w:tab/>
            </w:r>
            <w:r>
              <w:rPr>
                <w:rStyle w:val="IndexLink"/>
              </w:rPr>
              <w:t>27</w:t>
            </w:r>
          </w:hyperlink>
        </w:p>
        <w:p>
          <w:pPr>
            <w:pStyle w:val="Contents3"/>
            <w:tabs>
              <w:tab w:val="clear" w:pos="8459"/>
              <w:tab w:val="right" w:pos="9026" w:leader="dot"/>
            </w:tabs>
            <w:rPr/>
          </w:pPr>
          <w:hyperlink w:anchor="__RefHeading___Toc5942260_1051229030">
            <w:r>
              <w:rPr>
                <w:webHidden/>
                <w:rStyle w:val="IndexLink"/>
                <w:rtl w:val="true"/>
              </w:rPr>
              <w:t xml:space="preserve">الاحتمالات الأربعة في معنى </w:t>
            </w:r>
            <w:r>
              <w:rPr>
                <w:rStyle w:val="IndexLink"/>
                <w:rtl w:val="true"/>
              </w:rPr>
              <w:t>(</w:t>
            </w:r>
            <w:r>
              <w:rPr>
                <w:rStyle w:val="IndexLink"/>
                <w:rtl w:val="true"/>
              </w:rPr>
              <w:t>الأصل</w:t>
            </w:r>
            <w:r>
              <w:rPr>
                <w:rStyle w:val="IndexLink"/>
                <w:rtl w:val="true"/>
              </w:rPr>
              <w:t>)</w:t>
              <w:tab/>
            </w:r>
            <w:r>
              <w:rPr>
                <w:rStyle w:val="IndexLink"/>
              </w:rPr>
              <w:t>31</w:t>
            </w:r>
          </w:hyperlink>
        </w:p>
        <w:p>
          <w:pPr>
            <w:pStyle w:val="Contents3"/>
            <w:tabs>
              <w:tab w:val="clear" w:pos="8459"/>
              <w:tab w:val="right" w:pos="9026" w:leader="dot"/>
            </w:tabs>
            <w:rPr/>
          </w:pPr>
          <w:hyperlink w:anchor="__RefHeading___Toc5942262_1051229030">
            <w:r>
              <w:rPr>
                <w:webHidden/>
                <w:rStyle w:val="IndexLink"/>
                <w:rtl w:val="true"/>
              </w:rPr>
              <w:t>تشريعات مصبّها الفرد وأخرى مصبها المجتمع</w:t>
            </w:r>
            <w:r>
              <w:rPr>
                <w:rStyle w:val="IndexLink"/>
                <w:rtl w:val="true"/>
              </w:rPr>
              <w:tab/>
            </w:r>
            <w:r>
              <w:rPr>
                <w:rStyle w:val="IndexLink"/>
              </w:rPr>
              <w:t>34</w:t>
            </w:r>
          </w:hyperlink>
        </w:p>
        <w:p>
          <w:pPr>
            <w:pStyle w:val="Contents3"/>
            <w:tabs>
              <w:tab w:val="clear" w:pos="8459"/>
              <w:tab w:val="right" w:pos="9026" w:leader="dot"/>
            </w:tabs>
            <w:rPr/>
          </w:pPr>
          <w:hyperlink w:anchor="__RefHeading___Toc5942264_1051229030">
            <w:r>
              <w:rPr>
                <w:webHidden/>
                <w:rStyle w:val="IndexLink"/>
                <w:rtl w:val="true"/>
              </w:rPr>
              <w:t>الصلاة والصوم و</w:t>
            </w:r>
            <w:r>
              <w:rPr>
                <w:rStyle w:val="IndexLink"/>
                <w:rtl w:val="true"/>
              </w:rPr>
              <w:t xml:space="preserve">... </w:t>
            </w:r>
            <w:r>
              <w:rPr>
                <w:rStyle w:val="IndexLink"/>
                <w:rtl w:val="true"/>
              </w:rPr>
              <w:t>مصبّها الفرد</w:t>
            </w:r>
            <w:r>
              <w:rPr>
                <w:rStyle w:val="IndexLink"/>
                <w:rtl w:val="true"/>
              </w:rPr>
              <w:tab/>
            </w:r>
            <w:r>
              <w:rPr>
                <w:rStyle w:val="IndexLink"/>
              </w:rPr>
              <w:t>34</w:t>
            </w:r>
          </w:hyperlink>
        </w:p>
        <w:p>
          <w:pPr>
            <w:pStyle w:val="Contents3"/>
            <w:tabs>
              <w:tab w:val="clear" w:pos="8459"/>
              <w:tab w:val="right" w:pos="9026" w:leader="dot"/>
            </w:tabs>
            <w:rPr/>
          </w:pPr>
          <w:hyperlink w:anchor="__RefHeading___Toc5942266_1051229030">
            <w:r>
              <w:rPr>
                <w:webHidden/>
                <w:rStyle w:val="IndexLink"/>
                <w:rtl w:val="true"/>
              </w:rPr>
              <w:t>الخمس والزكاة والأنفال مصبّها المجتمع</w:t>
            </w:r>
            <w:r>
              <w:rPr>
                <w:rStyle w:val="IndexLink"/>
                <w:rtl w:val="true"/>
              </w:rPr>
              <w:tab/>
            </w:r>
            <w:r>
              <w:rPr>
                <w:rStyle w:val="IndexLink"/>
              </w:rPr>
              <w:t>35</w:t>
            </w:r>
          </w:hyperlink>
        </w:p>
        <w:p>
          <w:pPr>
            <w:pStyle w:val="Contents3"/>
            <w:tabs>
              <w:tab w:val="clear" w:pos="8459"/>
              <w:tab w:val="right" w:pos="9026" w:leader="dot"/>
            </w:tabs>
            <w:rPr/>
          </w:pPr>
          <w:hyperlink w:anchor="__RefHeading___Toc5942268_1051229030">
            <w:r>
              <w:rPr>
                <w:webHidden/>
                <w:rStyle w:val="IndexLink"/>
                <w:rtl w:val="true"/>
              </w:rPr>
              <w:t>الحدود و التعزيرات وفلسفة القصاص</w:t>
            </w:r>
            <w:r>
              <w:rPr>
                <w:rStyle w:val="IndexLink"/>
                <w:rtl w:val="true"/>
              </w:rPr>
              <w:tab/>
            </w:r>
            <w:r>
              <w:rPr>
                <w:rStyle w:val="IndexLink"/>
              </w:rPr>
              <w:t>37</w:t>
            </w:r>
          </w:hyperlink>
        </w:p>
        <w:p>
          <w:pPr>
            <w:pStyle w:val="Contents3"/>
            <w:tabs>
              <w:tab w:val="clear" w:pos="8459"/>
              <w:tab w:val="right" w:pos="9026" w:leader="dot"/>
            </w:tabs>
            <w:rPr/>
          </w:pPr>
          <w:hyperlink w:anchor="__RefHeading___Toc5942270_1051229030">
            <w:r>
              <w:rPr>
                <w:webHidden/>
                <w:rStyle w:val="IndexLink"/>
                <w:rtl w:val="true"/>
              </w:rPr>
              <w:t>الأمر بالمعروف مصبّه المجتمع</w:t>
            </w:r>
            <w:r>
              <w:rPr>
                <w:rStyle w:val="IndexLink"/>
                <w:rtl w:val="true"/>
              </w:rPr>
              <w:tab/>
            </w:r>
            <w:r>
              <w:rPr>
                <w:rStyle w:val="IndexLink"/>
              </w:rPr>
              <w:t>39</w:t>
            </w:r>
          </w:hyperlink>
        </w:p>
        <w:p>
          <w:pPr>
            <w:pStyle w:val="Contents3"/>
            <w:tabs>
              <w:tab w:val="clear" w:pos="8459"/>
              <w:tab w:val="right" w:pos="9026" w:leader="dot"/>
            </w:tabs>
            <w:rPr/>
          </w:pPr>
          <w:hyperlink w:anchor="__RefHeading___Toc5942272_1051229030">
            <w:r>
              <w:rPr>
                <w:webHidden/>
                <w:rStyle w:val="IndexLink"/>
                <w:rtl w:val="true"/>
              </w:rPr>
              <w:t>التقية لها حالتان</w:t>
            </w:r>
            <w:r>
              <w:rPr>
                <w:rStyle w:val="IndexLink"/>
                <w:rtl w:val="true"/>
              </w:rPr>
              <w:tab/>
            </w:r>
            <w:r>
              <w:rPr>
                <w:rStyle w:val="IndexLink"/>
              </w:rPr>
              <w:t>39</w:t>
            </w:r>
          </w:hyperlink>
        </w:p>
        <w:p>
          <w:pPr>
            <w:pStyle w:val="Contents3"/>
            <w:tabs>
              <w:tab w:val="clear" w:pos="8459"/>
              <w:tab w:val="right" w:pos="9026" w:leader="dot"/>
            </w:tabs>
            <w:rPr/>
          </w:pPr>
          <w:hyperlink w:anchor="__RefHeading___Toc5942274_1051229030">
            <w:r>
              <w:rPr>
                <w:webHidden/>
                <w:rStyle w:val="IndexLink"/>
                <w:rtl w:val="true"/>
              </w:rPr>
              <w:t>مقاربة التداعيات في مقياس الفرد ومحوريته</w:t>
            </w:r>
            <w:r>
              <w:rPr>
                <w:rStyle w:val="IndexLink"/>
                <w:rtl w:val="true"/>
              </w:rPr>
              <w:tab/>
            </w:r>
            <w:r>
              <w:rPr>
                <w:rStyle w:val="IndexLink"/>
              </w:rPr>
              <w:t>40</w:t>
            </w:r>
          </w:hyperlink>
        </w:p>
        <w:p>
          <w:pPr>
            <w:pStyle w:val="Contents2"/>
            <w:tabs>
              <w:tab w:val="clear" w:pos="8743"/>
              <w:tab w:val="right" w:pos="9026" w:leader="dot"/>
            </w:tabs>
            <w:rPr/>
          </w:pPr>
          <w:hyperlink w:anchor="__RefHeading___Toc5942276_1051229030">
            <w:r>
              <w:rPr>
                <w:webHidden/>
                <w:rStyle w:val="IndexLink"/>
                <w:rtl w:val="true"/>
              </w:rPr>
              <w:t>الفصل الثاني</w:t>
            </w:r>
            <w:r>
              <w:rPr>
                <w:rStyle w:val="IndexLink"/>
                <w:rtl w:val="true"/>
              </w:rPr>
              <w:t xml:space="preserve">: </w:t>
            </w:r>
            <w:r>
              <w:rPr>
                <w:rStyle w:val="IndexLink"/>
                <w:rtl w:val="true"/>
              </w:rPr>
              <w:t>التعريفات المعاصرة للمجتمع المدني</w:t>
            </w:r>
            <w:r>
              <w:rPr>
                <w:rStyle w:val="IndexLink"/>
                <w:rtl w:val="true"/>
              </w:rPr>
              <w:tab/>
            </w:r>
            <w:r>
              <w:rPr>
                <w:rStyle w:val="IndexLink"/>
              </w:rPr>
              <w:t>44</w:t>
            </w:r>
          </w:hyperlink>
        </w:p>
        <w:p>
          <w:pPr>
            <w:pStyle w:val="Contents3"/>
            <w:tabs>
              <w:tab w:val="clear" w:pos="8459"/>
              <w:tab w:val="right" w:pos="9026" w:leader="dot"/>
            </w:tabs>
            <w:rPr/>
          </w:pPr>
          <w:hyperlink w:anchor="__RefHeading___Toc5942278_1051229030">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5942280_1051229030">
            <w:r>
              <w:rPr>
                <w:webHidden/>
                <w:rStyle w:val="IndexLink"/>
                <w:rtl w:val="true"/>
              </w:rPr>
              <w:t>التسميات المحتملة والشاملة لمنظمات المجتمع المدني</w:t>
            </w:r>
            <w:r>
              <w:rPr>
                <w:rStyle w:val="IndexLink"/>
                <w:rtl w:val="true"/>
              </w:rPr>
              <w:tab/>
            </w:r>
            <w:r>
              <w:rPr>
                <w:rStyle w:val="IndexLink"/>
              </w:rPr>
              <w:t>47</w:t>
            </w:r>
          </w:hyperlink>
        </w:p>
        <w:p>
          <w:pPr>
            <w:pStyle w:val="Contents3"/>
            <w:tabs>
              <w:tab w:val="clear" w:pos="8459"/>
              <w:tab w:val="right" w:pos="9026" w:leader="dot"/>
            </w:tabs>
            <w:rPr/>
          </w:pPr>
          <w:hyperlink w:anchor="__RefHeading___Toc5942282_1051229030">
            <w:r>
              <w:rPr>
                <w:webHidden/>
                <w:rStyle w:val="IndexLink"/>
                <w:rtl w:val="true"/>
              </w:rPr>
              <w:t>التسمية الأمثل للمجتمع المدني</w:t>
            </w:r>
            <w:r>
              <w:rPr>
                <w:rStyle w:val="IndexLink"/>
                <w:rtl w:val="true"/>
              </w:rPr>
              <w:tab/>
            </w:r>
            <w:r>
              <w:rPr>
                <w:rStyle w:val="IndexLink"/>
              </w:rPr>
              <w:t>48</w:t>
            </w:r>
          </w:hyperlink>
        </w:p>
        <w:p>
          <w:pPr>
            <w:pStyle w:val="Contents3"/>
            <w:tabs>
              <w:tab w:val="clear" w:pos="8459"/>
              <w:tab w:val="right" w:pos="9026" w:leader="dot"/>
            </w:tabs>
            <w:rPr/>
          </w:pPr>
          <w:hyperlink w:anchor="__RefHeading___Toc5942284_1051229030">
            <w:r>
              <w:rPr>
                <w:webHidden/>
                <w:rStyle w:val="IndexLink"/>
                <w:rtl w:val="true"/>
              </w:rPr>
              <w:t>أساس المجتمع المدني في الرؤية الإسلامية</w:t>
            </w:r>
            <w:r>
              <w:rPr>
                <w:rStyle w:val="IndexLink"/>
                <w:rtl w:val="true"/>
              </w:rPr>
              <w:tab/>
            </w:r>
            <w:r>
              <w:rPr>
                <w:rStyle w:val="IndexLink"/>
              </w:rPr>
              <w:t>51</w:t>
            </w:r>
          </w:hyperlink>
        </w:p>
        <w:p>
          <w:pPr>
            <w:pStyle w:val="Contents2"/>
            <w:tabs>
              <w:tab w:val="clear" w:pos="8743"/>
              <w:tab w:val="right" w:pos="9026" w:leader="dot"/>
            </w:tabs>
            <w:rPr/>
          </w:pPr>
          <w:hyperlink w:anchor="__RefHeading___Toc5942286_1051229030">
            <w:r>
              <w:rPr>
                <w:webHidden/>
                <w:rStyle w:val="IndexLink"/>
                <w:rtl w:val="true"/>
              </w:rPr>
              <w:t>الفصل الثالث</w:t>
            </w:r>
            <w:r>
              <w:rPr>
                <w:rStyle w:val="IndexLink"/>
                <w:rtl w:val="true"/>
              </w:rPr>
              <w:t xml:space="preserve">: </w:t>
            </w:r>
            <w:r>
              <w:rPr>
                <w:rStyle w:val="IndexLink"/>
                <w:rtl w:val="true"/>
              </w:rPr>
              <w:t>الجوانب الكمية والكيفي والاتجاهية في المجتمع المدني</w:t>
            </w:r>
            <w:r>
              <w:rPr>
                <w:rStyle w:val="IndexLink"/>
                <w:rtl w:val="true"/>
              </w:rPr>
              <w:tab/>
            </w:r>
            <w:r>
              <w:rPr>
                <w:rStyle w:val="IndexLink"/>
              </w:rPr>
              <w:t>54</w:t>
            </w:r>
          </w:hyperlink>
        </w:p>
        <w:p>
          <w:pPr>
            <w:pStyle w:val="Contents3"/>
            <w:tabs>
              <w:tab w:val="clear" w:pos="8459"/>
              <w:tab w:val="right" w:pos="9026" w:leader="dot"/>
            </w:tabs>
            <w:rPr/>
          </w:pPr>
          <w:hyperlink w:anchor="__RefHeading___Toc5942288_1051229030">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5942290_1051229030">
            <w:r>
              <w:rPr>
                <w:webHidden/>
                <w:rStyle w:val="IndexLink"/>
                <w:rtl w:val="true"/>
              </w:rPr>
              <w:t>مقدمات نطاق البحث في المجتمع المدني</w:t>
            </w:r>
            <w:r>
              <w:rPr>
                <w:rStyle w:val="IndexLink"/>
                <w:rtl w:val="true"/>
              </w:rPr>
              <w:tab/>
            </w:r>
            <w:r>
              <w:rPr>
                <w:rStyle w:val="IndexLink"/>
              </w:rPr>
              <w:t>56</w:t>
            </w:r>
          </w:hyperlink>
        </w:p>
        <w:p>
          <w:pPr>
            <w:pStyle w:val="Contents3"/>
            <w:tabs>
              <w:tab w:val="clear" w:pos="8459"/>
              <w:tab w:val="right" w:pos="9026" w:leader="dot"/>
            </w:tabs>
            <w:rPr/>
          </w:pPr>
          <w:hyperlink w:anchor="__RefHeading___Toc5942292_1051229030">
            <w:r>
              <w:rPr>
                <w:webHidden/>
                <w:rStyle w:val="IndexLink"/>
                <w:rtl w:val="true"/>
              </w:rPr>
              <w:t>الجوانب الكمية في منظمات المجتمع المدني</w:t>
            </w:r>
            <w:r>
              <w:rPr>
                <w:rStyle w:val="IndexLink"/>
                <w:rtl w:val="true"/>
              </w:rPr>
              <w:tab/>
            </w:r>
            <w:r>
              <w:rPr>
                <w:rStyle w:val="IndexLink"/>
              </w:rPr>
              <w:t>57</w:t>
            </w:r>
          </w:hyperlink>
        </w:p>
        <w:p>
          <w:pPr>
            <w:pStyle w:val="Contents3"/>
            <w:tabs>
              <w:tab w:val="clear" w:pos="8459"/>
              <w:tab w:val="right" w:pos="9026" w:leader="dot"/>
            </w:tabs>
            <w:rPr/>
          </w:pPr>
          <w:hyperlink w:anchor="__RefHeading___Toc5942294_1051229030">
            <w:r>
              <w:rPr>
                <w:webHidden/>
                <w:rStyle w:val="IndexLink"/>
                <w:rtl w:val="true"/>
              </w:rPr>
              <w:t>مجتمع المؤسسات ونسبته للسكان</w:t>
            </w:r>
            <w:r>
              <w:rPr>
                <w:rStyle w:val="IndexLink"/>
                <w:rtl w:val="true"/>
              </w:rPr>
              <w:tab/>
            </w:r>
            <w:r>
              <w:rPr>
                <w:rStyle w:val="IndexLink"/>
              </w:rPr>
              <w:t>57</w:t>
            </w:r>
          </w:hyperlink>
        </w:p>
        <w:p>
          <w:pPr>
            <w:pStyle w:val="Contents3"/>
            <w:tabs>
              <w:tab w:val="clear" w:pos="8459"/>
              <w:tab w:val="right" w:pos="9026" w:leader="dot"/>
            </w:tabs>
            <w:rPr/>
          </w:pPr>
          <w:hyperlink w:anchor="__RefHeading___Toc5942296_1051229030">
            <w:r>
              <w:rPr>
                <w:webHidden/>
                <w:rStyle w:val="IndexLink"/>
                <w:rtl w:val="true"/>
              </w:rPr>
              <w:t>الحاجات الكمية للمجتمع المدني</w:t>
            </w:r>
            <w:r>
              <w:rPr>
                <w:rStyle w:val="IndexLink"/>
                <w:rtl w:val="true"/>
              </w:rPr>
              <w:tab/>
            </w:r>
            <w:r>
              <w:rPr>
                <w:rStyle w:val="IndexLink"/>
              </w:rPr>
              <w:t>59</w:t>
            </w:r>
          </w:hyperlink>
        </w:p>
        <w:p>
          <w:pPr>
            <w:pStyle w:val="Contents3"/>
            <w:tabs>
              <w:tab w:val="clear" w:pos="8459"/>
              <w:tab w:val="right" w:pos="9026" w:leader="dot"/>
            </w:tabs>
            <w:rPr/>
          </w:pPr>
          <w:hyperlink w:anchor="__RefHeading___Toc5942298_1051229030">
            <w:r>
              <w:rPr>
                <w:webHidden/>
                <w:rStyle w:val="IndexLink"/>
                <w:rtl w:val="true"/>
              </w:rPr>
              <w:t>الجوانب النوعية في بنية المجتمع المدني</w:t>
            </w:r>
            <w:r>
              <w:rPr>
                <w:rStyle w:val="IndexLink"/>
                <w:rtl w:val="true"/>
              </w:rPr>
              <w:tab/>
            </w:r>
            <w:r>
              <w:rPr>
                <w:rStyle w:val="IndexLink"/>
              </w:rPr>
              <w:t>60</w:t>
            </w:r>
          </w:hyperlink>
        </w:p>
        <w:p>
          <w:pPr>
            <w:pStyle w:val="Contents3"/>
            <w:tabs>
              <w:tab w:val="clear" w:pos="8459"/>
              <w:tab w:val="right" w:pos="9026" w:leader="dot"/>
            </w:tabs>
            <w:rPr/>
          </w:pPr>
          <w:hyperlink w:anchor="__RefHeading___Toc5942300_1051229030">
            <w:r>
              <w:rPr>
                <w:webHidden/>
                <w:rStyle w:val="IndexLink"/>
                <w:rtl w:val="true"/>
              </w:rPr>
              <w:t>العائلة</w:t>
            </w:r>
            <w:r>
              <w:rPr>
                <w:rStyle w:val="IndexLink"/>
                <w:rtl w:val="true"/>
              </w:rPr>
              <w:t xml:space="preserve">) </w:t>
            </w:r>
            <w:r>
              <w:rPr>
                <w:rStyle w:val="IndexLink"/>
                <w:rtl w:val="true"/>
              </w:rPr>
              <w:t>المكوّن الأساس للمجتمع المدني</w:t>
            </w:r>
            <w:r>
              <w:rPr>
                <w:rStyle w:val="IndexLink"/>
                <w:rtl w:val="true"/>
              </w:rPr>
              <w:tab/>
            </w:r>
            <w:r>
              <w:rPr>
                <w:rStyle w:val="IndexLink"/>
              </w:rPr>
              <w:t>60</w:t>
            </w:r>
          </w:hyperlink>
        </w:p>
        <w:p>
          <w:pPr>
            <w:pStyle w:val="Contents3"/>
            <w:tabs>
              <w:tab w:val="clear" w:pos="8459"/>
              <w:tab w:val="right" w:pos="9026" w:leader="dot"/>
            </w:tabs>
            <w:rPr/>
          </w:pPr>
          <w:hyperlink w:anchor="__RefHeading___Toc5942302_1051229030">
            <w:r>
              <w:rPr>
                <w:webHidden/>
                <w:rStyle w:val="IndexLink"/>
                <w:rtl w:val="true"/>
              </w:rPr>
              <w:t>التنظيمات الاجتماعية الإرثية</w:t>
            </w:r>
            <w:r>
              <w:rPr>
                <w:rStyle w:val="IndexLink"/>
                <w:rtl w:val="true"/>
              </w:rPr>
              <w:tab/>
            </w:r>
            <w:r>
              <w:rPr>
                <w:rStyle w:val="IndexLink"/>
              </w:rPr>
              <w:t>61</w:t>
            </w:r>
          </w:hyperlink>
        </w:p>
        <w:p>
          <w:pPr>
            <w:pStyle w:val="Contents3"/>
            <w:tabs>
              <w:tab w:val="clear" w:pos="8459"/>
              <w:tab w:val="right" w:pos="9026" w:leader="dot"/>
            </w:tabs>
            <w:rPr/>
          </w:pPr>
          <w:hyperlink w:anchor="__RefHeading___Toc5942304_1051229030">
            <w:r>
              <w:rPr>
                <w:webHidden/>
                <w:rStyle w:val="IndexLink"/>
                <w:rtl w:val="true"/>
              </w:rPr>
              <w:t>موقف الشريعة من التنظيمات الإرثية</w:t>
            </w:r>
            <w:r>
              <w:rPr>
                <w:rStyle w:val="IndexLink"/>
                <w:rtl w:val="true"/>
              </w:rPr>
              <w:tab/>
            </w:r>
            <w:r>
              <w:rPr>
                <w:rStyle w:val="IndexLink"/>
              </w:rPr>
              <w:t>66</w:t>
            </w:r>
          </w:hyperlink>
        </w:p>
        <w:p>
          <w:pPr>
            <w:pStyle w:val="Contents3"/>
            <w:tabs>
              <w:tab w:val="clear" w:pos="8459"/>
              <w:tab w:val="right" w:pos="9026" w:leader="dot"/>
            </w:tabs>
            <w:rPr/>
          </w:pPr>
          <w:hyperlink w:anchor="__RefHeading___Toc5942306_1051229030">
            <w:r>
              <w:rPr>
                <w:webHidden/>
                <w:rStyle w:val="IndexLink"/>
                <w:rtl w:val="true"/>
              </w:rPr>
              <w:t>المسؤوليات الاتجاهية في المجتمع المدني</w:t>
            </w:r>
            <w:r>
              <w:rPr>
                <w:rStyle w:val="IndexLink"/>
                <w:rtl w:val="true"/>
              </w:rPr>
              <w:tab/>
            </w:r>
            <w:r>
              <w:rPr>
                <w:rStyle w:val="IndexLink"/>
              </w:rPr>
              <w:t>69</w:t>
            </w:r>
          </w:hyperlink>
        </w:p>
        <w:p>
          <w:pPr>
            <w:pStyle w:val="Contents2"/>
            <w:tabs>
              <w:tab w:val="clear" w:pos="8743"/>
              <w:tab w:val="right" w:pos="9026" w:leader="dot"/>
            </w:tabs>
            <w:rPr/>
          </w:pPr>
          <w:hyperlink w:anchor="__RefHeading___Toc5942308_1051229030">
            <w:r>
              <w:rPr>
                <w:webHidden/>
                <w:rStyle w:val="IndexLink"/>
                <w:rtl w:val="true"/>
              </w:rPr>
              <w:t>الفصل الرابع</w:t>
            </w:r>
            <w:r>
              <w:rPr>
                <w:rStyle w:val="IndexLink"/>
                <w:rtl w:val="true"/>
              </w:rPr>
              <w:t xml:space="preserve">: </w:t>
            </w:r>
            <w:r>
              <w:rPr>
                <w:rStyle w:val="IndexLink"/>
                <w:rtl w:val="true"/>
              </w:rPr>
              <w:t>مسؤوليات الافراد في منظومة الفكر الإسلامي</w:t>
            </w:r>
            <w:r>
              <w:rPr>
                <w:rStyle w:val="IndexLink"/>
                <w:rtl w:val="true"/>
              </w:rPr>
              <w:tab/>
            </w:r>
            <w:r>
              <w:rPr>
                <w:rStyle w:val="IndexLink"/>
              </w:rPr>
              <w:t>72</w:t>
            </w:r>
          </w:hyperlink>
        </w:p>
        <w:p>
          <w:pPr>
            <w:pStyle w:val="Contents3"/>
            <w:tabs>
              <w:tab w:val="clear" w:pos="8459"/>
              <w:tab w:val="right" w:pos="9026" w:leader="dot"/>
            </w:tabs>
            <w:rPr/>
          </w:pPr>
          <w:hyperlink w:anchor="__RefHeading___Toc5942310_1051229030">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5942312_1051229030">
            <w:r>
              <w:rPr>
                <w:webHidden/>
                <w:rStyle w:val="IndexLink"/>
                <w:rtl w:val="true"/>
              </w:rPr>
              <w:t>اتجاهات المسؤولية المجتمعية في المجاميع الأربعة</w:t>
            </w:r>
            <w:r>
              <w:rPr>
                <w:rStyle w:val="IndexLink"/>
                <w:rtl w:val="true"/>
              </w:rPr>
              <w:tab/>
            </w:r>
            <w:r>
              <w:rPr>
                <w:rStyle w:val="IndexLink"/>
              </w:rPr>
              <w:t>74</w:t>
            </w:r>
          </w:hyperlink>
        </w:p>
        <w:p>
          <w:pPr>
            <w:pStyle w:val="Contents4"/>
            <w:tabs>
              <w:tab w:val="clear" w:pos="8176"/>
              <w:tab w:val="right" w:pos="9026" w:leader="dot"/>
            </w:tabs>
            <w:rPr/>
          </w:pPr>
          <w:hyperlink w:anchor="__RefHeading___Toc5942314_105122903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5942316_1051229030">
            <w:r>
              <w:rPr>
                <w:webHidden/>
                <w:rStyle w:val="IndexLink"/>
              </w:rPr>
              <w:t>1</w:t>
            </w:r>
            <w:r>
              <w:rPr>
                <w:rStyle w:val="IndexLink"/>
                <w:rtl w:val="true"/>
              </w:rPr>
              <w:t xml:space="preserve">- </w:t>
            </w:r>
            <w:r>
              <w:rPr>
                <w:rStyle w:val="IndexLink"/>
                <w:rtl w:val="true"/>
              </w:rPr>
              <w:t>مسؤولية الأفراد تجاه الأشخاص</w:t>
            </w:r>
            <w:r>
              <w:rPr>
                <w:rStyle w:val="IndexLink"/>
                <w:rtl w:val="true"/>
              </w:rPr>
              <w:tab/>
            </w:r>
            <w:r>
              <w:rPr>
                <w:rStyle w:val="IndexLink"/>
              </w:rPr>
              <w:t>75</w:t>
            </w:r>
          </w:hyperlink>
        </w:p>
        <w:p>
          <w:pPr>
            <w:pStyle w:val="Contents4"/>
            <w:tabs>
              <w:tab w:val="clear" w:pos="8176"/>
              <w:tab w:val="right" w:pos="9026" w:leader="dot"/>
            </w:tabs>
            <w:rPr/>
          </w:pPr>
          <w:hyperlink w:anchor="__RefHeading___Toc5942318_1051229030">
            <w:r>
              <w:rPr>
                <w:webHidden/>
                <w:rStyle w:val="IndexLink"/>
              </w:rPr>
              <w:t>2</w:t>
            </w:r>
            <w:r>
              <w:rPr>
                <w:rStyle w:val="IndexLink"/>
                <w:rtl w:val="true"/>
              </w:rPr>
              <w:t xml:space="preserve">- </w:t>
            </w:r>
            <w:r>
              <w:rPr>
                <w:rStyle w:val="IndexLink"/>
                <w:rtl w:val="true"/>
              </w:rPr>
              <w:t>مسؤولية الأفراد تجاه الجماعات الأخرى</w:t>
            </w:r>
            <w:r>
              <w:rPr>
                <w:rStyle w:val="IndexLink"/>
                <w:rtl w:val="true"/>
              </w:rPr>
              <w:tab/>
            </w:r>
            <w:r>
              <w:rPr>
                <w:rStyle w:val="IndexLink"/>
              </w:rPr>
              <w:t>75</w:t>
            </w:r>
          </w:hyperlink>
        </w:p>
        <w:p>
          <w:pPr>
            <w:pStyle w:val="Contents4"/>
            <w:tabs>
              <w:tab w:val="clear" w:pos="8176"/>
              <w:tab w:val="right" w:pos="9026" w:leader="dot"/>
            </w:tabs>
            <w:rPr/>
          </w:pPr>
          <w:hyperlink w:anchor="__RefHeading___Toc5942320_1051229030">
            <w:r>
              <w:rPr>
                <w:webHidden/>
                <w:rStyle w:val="IndexLink"/>
              </w:rPr>
              <w:t>3</w:t>
            </w:r>
            <w:r>
              <w:rPr>
                <w:rStyle w:val="IndexLink"/>
                <w:rtl w:val="true"/>
              </w:rPr>
              <w:t xml:space="preserve">- </w:t>
            </w:r>
            <w:r>
              <w:rPr>
                <w:rStyle w:val="IndexLink"/>
                <w:rtl w:val="true"/>
              </w:rPr>
              <w:t>مسؤولية الأفراد تجاه</w:t>
            </w:r>
            <w:r>
              <w:rPr>
                <w:rStyle w:val="IndexLink"/>
                <w:rtl w:val="true"/>
              </w:rPr>
              <w:t>(</w:t>
            </w:r>
            <w:r>
              <w:rPr>
                <w:rStyle w:val="IndexLink"/>
                <w:rtl w:val="true"/>
              </w:rPr>
              <w:t>جميع</w:t>
            </w:r>
            <w:r>
              <w:rPr>
                <w:rStyle w:val="IndexLink"/>
                <w:rtl w:val="true"/>
              </w:rPr>
              <w:t xml:space="preserve">) </w:t>
            </w:r>
            <w:r>
              <w:rPr>
                <w:rStyle w:val="IndexLink"/>
                <w:rtl w:val="true"/>
              </w:rPr>
              <w:t>أفراد الأمة</w:t>
            </w:r>
            <w:r>
              <w:rPr>
                <w:rStyle w:val="IndexLink"/>
                <w:rtl w:val="true"/>
              </w:rPr>
              <w:tab/>
            </w:r>
            <w:r>
              <w:rPr>
                <w:rStyle w:val="IndexLink"/>
              </w:rPr>
              <w:t>77</w:t>
            </w:r>
          </w:hyperlink>
        </w:p>
        <w:p>
          <w:pPr>
            <w:pStyle w:val="Contents5"/>
            <w:tabs>
              <w:tab w:val="clear" w:pos="7892"/>
              <w:tab w:val="right" w:pos="9026" w:leader="dot"/>
            </w:tabs>
            <w:rPr/>
          </w:pPr>
          <w:hyperlink w:anchor="__RefHeading___Toc5942322_1051229030">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5942324_1051229030">
            <w:r>
              <w:rPr>
                <w:webHidden/>
                <w:rStyle w:val="IndexLink"/>
                <w:rtl w:val="true"/>
              </w:rPr>
              <w:t>مسؤولية الفرد تجاه الغزو الأخلاقي</w:t>
            </w:r>
            <w:r>
              <w:rPr>
                <w:rStyle w:val="IndexLink"/>
                <w:rtl w:val="true"/>
              </w:rPr>
              <w:tab/>
            </w:r>
            <w:r>
              <w:rPr>
                <w:rStyle w:val="IndexLink"/>
              </w:rPr>
              <w:t>78</w:t>
            </w:r>
          </w:hyperlink>
        </w:p>
        <w:p>
          <w:pPr>
            <w:pStyle w:val="Contents4"/>
            <w:tabs>
              <w:tab w:val="clear" w:pos="8176"/>
              <w:tab w:val="right" w:pos="9026" w:leader="dot"/>
            </w:tabs>
            <w:rPr/>
          </w:pPr>
          <w:hyperlink w:anchor="__RefHeading___Toc5942326_1051229030">
            <w:r>
              <w:rPr>
                <w:webHidden/>
                <w:rStyle w:val="IndexLink"/>
              </w:rPr>
              <w:t>4</w:t>
            </w:r>
            <w:r>
              <w:rPr>
                <w:rStyle w:val="IndexLink"/>
                <w:rtl w:val="true"/>
              </w:rPr>
              <w:t xml:space="preserve"> - </w:t>
            </w:r>
            <w:r>
              <w:rPr>
                <w:rStyle w:val="IndexLink"/>
                <w:rtl w:val="true"/>
              </w:rPr>
              <w:t>مسؤولية الأفراد تجاه الدولة</w:t>
            </w:r>
            <w:r>
              <w:rPr>
                <w:rStyle w:val="IndexLink"/>
                <w:rtl w:val="true"/>
              </w:rPr>
              <w:tab/>
            </w:r>
            <w:r>
              <w:rPr>
                <w:rStyle w:val="IndexLink"/>
              </w:rPr>
              <w:t>80</w:t>
            </w:r>
          </w:hyperlink>
        </w:p>
        <w:p>
          <w:pPr>
            <w:pStyle w:val="Contents3"/>
            <w:tabs>
              <w:tab w:val="clear" w:pos="8459"/>
              <w:tab w:val="right" w:pos="9026" w:leader="dot"/>
            </w:tabs>
            <w:rPr/>
          </w:pPr>
          <w:hyperlink w:anchor="__RefHeading___Toc5942328_1051229030">
            <w:r>
              <w:rPr>
                <w:webHidden/>
                <w:rStyle w:val="IndexLink"/>
                <w:rtl w:val="true"/>
              </w:rPr>
              <w:t>المسؤوليات المجتمعية للفرد في ضوء الروايات الشريفة</w:t>
            </w:r>
            <w:r>
              <w:rPr>
                <w:rStyle w:val="IndexLink"/>
                <w:rtl w:val="true"/>
              </w:rPr>
              <w:tab/>
            </w:r>
            <w:r>
              <w:rPr>
                <w:rStyle w:val="IndexLink"/>
              </w:rPr>
              <w:t>82</w:t>
            </w:r>
          </w:hyperlink>
        </w:p>
        <w:p>
          <w:pPr>
            <w:pStyle w:val="Contents3"/>
            <w:tabs>
              <w:tab w:val="clear" w:pos="8459"/>
              <w:tab w:val="right" w:pos="9026" w:leader="dot"/>
            </w:tabs>
            <w:rPr/>
          </w:pPr>
          <w:hyperlink w:anchor="__RefHeading___Toc5942330_1051229030">
            <w:r>
              <w:rPr>
                <w:webHidden/>
                <w:rStyle w:val="IndexLink"/>
                <w:rtl w:val="true"/>
              </w:rPr>
              <w:t>(</w:t>
            </w:r>
            <w:r>
              <w:rPr>
                <w:rStyle w:val="IndexLink"/>
                <w:rtl w:val="true"/>
              </w:rPr>
              <w:t>السرور</w:t>
            </w:r>
            <w:r>
              <w:rPr>
                <w:rStyle w:val="IndexLink"/>
                <w:rtl w:val="true"/>
              </w:rPr>
              <w:t xml:space="preserve">) </w:t>
            </w:r>
            <w:r>
              <w:rPr>
                <w:rStyle w:val="IndexLink"/>
                <w:rtl w:val="true"/>
              </w:rPr>
              <w:t>المتجسد في عالم الآخرة</w:t>
            </w:r>
            <w:r>
              <w:rPr>
                <w:rStyle w:val="IndexLink"/>
                <w:rtl w:val="true"/>
              </w:rPr>
              <w:tab/>
            </w:r>
            <w:r>
              <w:rPr>
                <w:rStyle w:val="IndexLink"/>
              </w:rPr>
              <w:t>83</w:t>
            </w:r>
          </w:hyperlink>
        </w:p>
        <w:p>
          <w:pPr>
            <w:pStyle w:val="Contents3"/>
            <w:tabs>
              <w:tab w:val="clear" w:pos="8459"/>
              <w:tab w:val="right" w:pos="9026" w:leader="dot"/>
            </w:tabs>
            <w:rPr/>
          </w:pPr>
          <w:hyperlink w:anchor="__RefHeading___Toc5942332_1051229030">
            <w:r>
              <w:rPr>
                <w:webHidden/>
                <w:rStyle w:val="IndexLink"/>
                <w:rtl w:val="true"/>
              </w:rPr>
              <w:t>مجتمع</w:t>
            </w:r>
            <w:r>
              <w:rPr>
                <w:rStyle w:val="IndexLink"/>
                <w:rtl w:val="true"/>
              </w:rPr>
              <w:t>(</w:t>
            </w:r>
            <w:r>
              <w:rPr>
                <w:rStyle w:val="IndexLink"/>
                <w:rtl w:val="true"/>
              </w:rPr>
              <w:t>التنافس الإيجابي</w:t>
            </w:r>
            <w:r>
              <w:rPr>
                <w:rStyle w:val="IndexLink"/>
                <w:rtl w:val="true"/>
              </w:rPr>
              <w:t>)</w:t>
              <w:tab/>
            </w:r>
            <w:r>
              <w:rPr>
                <w:rStyle w:val="IndexLink"/>
              </w:rPr>
              <w:t>85</w:t>
            </w:r>
          </w:hyperlink>
        </w:p>
        <w:p>
          <w:pPr>
            <w:pStyle w:val="Contents2"/>
            <w:tabs>
              <w:tab w:val="clear" w:pos="8743"/>
              <w:tab w:val="right" w:pos="9026" w:leader="dot"/>
            </w:tabs>
            <w:rPr/>
          </w:pPr>
          <w:hyperlink w:anchor="__RefHeading___Toc5942334_1051229030">
            <w:r>
              <w:rPr>
                <w:webHidden/>
                <w:rStyle w:val="IndexLink"/>
                <w:rtl w:val="true"/>
              </w:rPr>
              <w:t>الفصل الخامس</w:t>
            </w:r>
            <w:r>
              <w:rPr>
                <w:rStyle w:val="IndexLink"/>
                <w:rtl w:val="true"/>
              </w:rPr>
              <w:t xml:space="preserve">: </w:t>
            </w:r>
            <w:r>
              <w:rPr>
                <w:rStyle w:val="IndexLink"/>
                <w:rtl w:val="true"/>
              </w:rPr>
              <w:t>مسؤوليات الدولة تجاه نفسها والفرد والمجتمع</w:t>
            </w:r>
            <w:r>
              <w:rPr>
                <w:rStyle w:val="IndexLink"/>
                <w:rtl w:val="true"/>
              </w:rPr>
              <w:tab/>
            </w:r>
            <w:r>
              <w:rPr>
                <w:rStyle w:val="IndexLink"/>
              </w:rPr>
              <w:t>90</w:t>
            </w:r>
          </w:hyperlink>
        </w:p>
        <w:p>
          <w:pPr>
            <w:pStyle w:val="Contents3"/>
            <w:tabs>
              <w:tab w:val="clear" w:pos="8459"/>
              <w:tab w:val="right" w:pos="9026" w:leader="dot"/>
            </w:tabs>
            <w:rPr/>
          </w:pPr>
          <w:hyperlink w:anchor="__RefHeading___Toc5942336_1051229030">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5942338_1051229030">
            <w:r>
              <w:rPr>
                <w:webHidden/>
                <w:rStyle w:val="IndexLink"/>
                <w:rtl w:val="true"/>
              </w:rPr>
              <w:t>المسؤوليات المجتمعية للدولة</w:t>
            </w:r>
            <w:r>
              <w:rPr>
                <w:rStyle w:val="IndexLink"/>
                <w:rtl w:val="true"/>
              </w:rPr>
              <w:tab/>
            </w:r>
            <w:r>
              <w:rPr>
                <w:rStyle w:val="IndexLink"/>
              </w:rPr>
              <w:t>92</w:t>
            </w:r>
          </w:hyperlink>
        </w:p>
        <w:p>
          <w:pPr>
            <w:pStyle w:val="Contents3"/>
            <w:tabs>
              <w:tab w:val="clear" w:pos="8459"/>
              <w:tab w:val="right" w:pos="9026" w:leader="dot"/>
            </w:tabs>
            <w:rPr/>
          </w:pPr>
          <w:hyperlink w:anchor="__RefHeading___Toc5942340_1051229030">
            <w:r>
              <w:rPr>
                <w:webHidden/>
                <w:rStyle w:val="IndexLink"/>
              </w:rPr>
              <w:t>1</w:t>
            </w:r>
            <w:r>
              <w:rPr>
                <w:rStyle w:val="IndexLink"/>
                <w:rtl w:val="true"/>
              </w:rPr>
              <w:t xml:space="preserve">- </w:t>
            </w:r>
            <w:r>
              <w:rPr>
                <w:rStyle w:val="IndexLink"/>
                <w:rtl w:val="true"/>
              </w:rPr>
              <w:t>مسؤولية الدولة تجاه الأفراد</w:t>
            </w:r>
            <w:r>
              <w:rPr>
                <w:rStyle w:val="IndexLink"/>
                <w:rtl w:val="true"/>
              </w:rPr>
              <w:t>:</w:t>
              <w:tab/>
            </w:r>
            <w:r>
              <w:rPr>
                <w:rStyle w:val="IndexLink"/>
              </w:rPr>
              <w:t>93</w:t>
            </w:r>
          </w:hyperlink>
        </w:p>
        <w:p>
          <w:pPr>
            <w:pStyle w:val="Contents3"/>
            <w:tabs>
              <w:tab w:val="clear" w:pos="8459"/>
              <w:tab w:val="right" w:pos="9026" w:leader="dot"/>
            </w:tabs>
            <w:rPr/>
          </w:pPr>
          <w:hyperlink w:anchor="__RefHeading___Toc5942342_1051229030">
            <w:r>
              <w:rPr>
                <w:webHidden/>
                <w:rStyle w:val="IndexLink"/>
              </w:rPr>
              <w:t>2</w:t>
            </w:r>
            <w:r>
              <w:rPr>
                <w:rStyle w:val="IndexLink"/>
                <w:rtl w:val="true"/>
              </w:rPr>
              <w:t xml:space="preserve">- </w:t>
            </w:r>
            <w:r>
              <w:rPr>
                <w:rStyle w:val="IndexLink"/>
                <w:rtl w:val="true"/>
              </w:rPr>
              <w:t>مسؤولية الدولة تجاه المؤسسات</w:t>
            </w:r>
            <w:r>
              <w:rPr>
                <w:rStyle w:val="IndexLink"/>
                <w:rtl w:val="true"/>
              </w:rPr>
              <w:tab/>
            </w:r>
            <w:r>
              <w:rPr>
                <w:rStyle w:val="IndexLink"/>
              </w:rPr>
              <w:t>94</w:t>
            </w:r>
          </w:hyperlink>
        </w:p>
        <w:p>
          <w:pPr>
            <w:pStyle w:val="Contents3"/>
            <w:tabs>
              <w:tab w:val="clear" w:pos="8459"/>
              <w:tab w:val="right" w:pos="9026" w:leader="dot"/>
            </w:tabs>
            <w:rPr/>
          </w:pPr>
          <w:hyperlink w:anchor="__RefHeading___Toc5942344_1051229030">
            <w:r>
              <w:rPr>
                <w:webHidden/>
                <w:rStyle w:val="IndexLink"/>
                <w:rtl w:val="true"/>
              </w:rPr>
              <w:t>تعريف هيجل للمجتمع المدني</w:t>
            </w:r>
            <w:r>
              <w:rPr>
                <w:rStyle w:val="IndexLink"/>
                <w:rtl w:val="true"/>
              </w:rPr>
              <w:tab/>
            </w:r>
            <w:r>
              <w:rPr>
                <w:rStyle w:val="IndexLink"/>
              </w:rPr>
              <w:t>95</w:t>
            </w:r>
          </w:hyperlink>
        </w:p>
        <w:p>
          <w:pPr>
            <w:pStyle w:val="Contents3"/>
            <w:tabs>
              <w:tab w:val="clear" w:pos="8459"/>
              <w:tab w:val="right" w:pos="9026" w:leader="dot"/>
            </w:tabs>
            <w:rPr/>
          </w:pPr>
          <w:hyperlink w:anchor="__RefHeading___Toc5942346_1051229030">
            <w:r>
              <w:rPr>
                <w:webHidden/>
                <w:rStyle w:val="IndexLink"/>
              </w:rPr>
              <w:t>3</w:t>
            </w:r>
            <w:r>
              <w:rPr>
                <w:rStyle w:val="IndexLink"/>
                <w:rtl w:val="true"/>
              </w:rPr>
              <w:t xml:space="preserve">- </w:t>
            </w:r>
            <w:r>
              <w:rPr>
                <w:rStyle w:val="IndexLink"/>
                <w:rtl w:val="true"/>
              </w:rPr>
              <w:t>مسؤولية الدولة تجاه</w:t>
            </w:r>
            <w:r>
              <w:rPr>
                <w:rStyle w:val="IndexLink"/>
                <w:rtl w:val="true"/>
              </w:rPr>
              <w:t>(</w:t>
            </w:r>
            <w:r>
              <w:rPr>
                <w:rStyle w:val="IndexLink"/>
                <w:rtl w:val="true"/>
              </w:rPr>
              <w:t>المجموع</w:t>
            </w:r>
            <w:r>
              <w:rPr>
                <w:rStyle w:val="IndexLink"/>
                <w:rtl w:val="true"/>
              </w:rPr>
              <w:t>)</w:t>
              <w:tab/>
            </w:r>
            <w:r>
              <w:rPr>
                <w:rStyle w:val="IndexLink"/>
              </w:rPr>
              <w:t>99</w:t>
            </w:r>
          </w:hyperlink>
        </w:p>
        <w:p>
          <w:pPr>
            <w:pStyle w:val="Contents3"/>
            <w:tabs>
              <w:tab w:val="clear" w:pos="8459"/>
              <w:tab w:val="right" w:pos="9026" w:leader="dot"/>
            </w:tabs>
            <w:rPr/>
          </w:pPr>
          <w:hyperlink w:anchor="__RefHeading___Toc5942348_1051229030">
            <w:r>
              <w:rPr>
                <w:webHidden/>
                <w:rStyle w:val="IndexLink"/>
              </w:rPr>
              <w:t>4</w:t>
            </w:r>
            <w:r>
              <w:rPr>
                <w:rStyle w:val="IndexLink"/>
                <w:rtl w:val="true"/>
              </w:rPr>
              <w:t xml:space="preserve">- </w:t>
            </w:r>
            <w:r>
              <w:rPr>
                <w:rStyle w:val="IndexLink"/>
                <w:rtl w:val="true"/>
              </w:rPr>
              <w:t>مسؤولية الدولة تجاه ذاتها</w:t>
            </w:r>
            <w:r>
              <w:rPr>
                <w:rStyle w:val="IndexLink"/>
                <w:rtl w:val="true"/>
              </w:rPr>
              <w:tab/>
            </w:r>
            <w:r>
              <w:rPr>
                <w:rStyle w:val="IndexLink"/>
              </w:rPr>
              <w:t>101</w:t>
            </w:r>
          </w:hyperlink>
        </w:p>
        <w:p>
          <w:pPr>
            <w:pStyle w:val="Contents2"/>
            <w:tabs>
              <w:tab w:val="clear" w:pos="8743"/>
              <w:tab w:val="right" w:pos="9026" w:leader="dot"/>
            </w:tabs>
            <w:rPr/>
          </w:pPr>
          <w:hyperlink w:anchor="__RefHeading___Toc5942350_1051229030">
            <w:r>
              <w:rPr>
                <w:webHidden/>
                <w:rStyle w:val="IndexLink"/>
                <w:rtl w:val="true"/>
              </w:rPr>
              <w:t>الفصل السادس</w:t>
            </w:r>
            <w:r>
              <w:rPr>
                <w:rStyle w:val="IndexLink"/>
                <w:rtl w:val="true"/>
              </w:rPr>
              <w:t xml:space="preserve">: </w:t>
            </w:r>
            <w:r>
              <w:rPr>
                <w:rStyle w:val="IndexLink"/>
                <w:rtl w:val="true"/>
              </w:rPr>
              <w:t>مهام المجتمع المدني ومسؤولياته ومواصفات الجماعة المجتمعية</w:t>
            </w:r>
            <w:r>
              <w:rPr>
                <w:rStyle w:val="IndexLink"/>
                <w:rtl w:val="true"/>
              </w:rPr>
              <w:tab/>
            </w:r>
            <w:r>
              <w:rPr>
                <w:rStyle w:val="IndexLink"/>
              </w:rPr>
              <w:t>104</w:t>
            </w:r>
          </w:hyperlink>
        </w:p>
        <w:p>
          <w:pPr>
            <w:pStyle w:val="Contents3"/>
            <w:tabs>
              <w:tab w:val="clear" w:pos="8459"/>
              <w:tab w:val="right" w:pos="9026" w:leader="dot"/>
            </w:tabs>
            <w:rPr/>
          </w:pPr>
          <w:hyperlink w:anchor="__RefHeading___Toc5942352_1051229030">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5942354_1051229030">
            <w:r>
              <w:rPr>
                <w:webHidden/>
                <w:rStyle w:val="IndexLink"/>
                <w:rtl w:val="true"/>
              </w:rPr>
              <w:t>استضاءة قرآنية في الصيغة اللغوية لنسبة الفرد الى المجتمع</w:t>
            </w:r>
            <w:r>
              <w:rPr>
                <w:rStyle w:val="IndexLink"/>
                <w:rtl w:val="true"/>
              </w:rPr>
              <w:tab/>
            </w:r>
            <w:r>
              <w:rPr>
                <w:rStyle w:val="IndexLink"/>
              </w:rPr>
              <w:t>106</w:t>
            </w:r>
          </w:hyperlink>
        </w:p>
        <w:p>
          <w:pPr>
            <w:pStyle w:val="Contents3"/>
            <w:tabs>
              <w:tab w:val="clear" w:pos="8459"/>
              <w:tab w:val="right" w:pos="9026" w:leader="dot"/>
            </w:tabs>
            <w:rPr/>
          </w:pPr>
          <w:hyperlink w:anchor="__RefHeading___Toc5942356_1051229030">
            <w:r>
              <w:rPr>
                <w:webHidden/>
                <w:rStyle w:val="IndexLink"/>
                <w:rtl w:val="true"/>
              </w:rPr>
              <w:t xml:space="preserve">المسؤوليات المجتمعية للجماعة </w:t>
            </w:r>
            <w:r>
              <w:rPr>
                <w:rStyle w:val="IndexLink"/>
                <w:rtl w:val="true"/>
              </w:rPr>
              <w:t>(</w:t>
            </w:r>
            <w:r>
              <w:rPr>
                <w:rStyle w:val="IndexLink"/>
                <w:rtl w:val="true"/>
              </w:rPr>
              <w:t>مؤسسة المجتمع المدني</w:t>
            </w:r>
            <w:r>
              <w:rPr>
                <w:rStyle w:val="IndexLink"/>
                <w:rtl w:val="true"/>
              </w:rPr>
              <w:t>)</w:t>
              <w:tab/>
            </w:r>
            <w:r>
              <w:rPr>
                <w:rStyle w:val="IndexLink"/>
              </w:rPr>
              <w:t>109</w:t>
            </w:r>
          </w:hyperlink>
        </w:p>
        <w:p>
          <w:pPr>
            <w:pStyle w:val="Contents3"/>
            <w:tabs>
              <w:tab w:val="clear" w:pos="8459"/>
              <w:tab w:val="right" w:pos="9026" w:leader="dot"/>
            </w:tabs>
            <w:rPr/>
          </w:pPr>
          <w:hyperlink w:anchor="__RefHeading___Toc5942358_1051229030">
            <w:r>
              <w:rPr>
                <w:webHidden/>
                <w:rStyle w:val="IndexLink"/>
                <w:rtl w:val="true"/>
              </w:rPr>
              <w:t>المهامّ الثلاثة لمؤسسات المجتمع المدني</w:t>
            </w:r>
            <w:r>
              <w:rPr>
                <w:rStyle w:val="IndexLink"/>
                <w:rtl w:val="true"/>
              </w:rPr>
              <w:tab/>
            </w:r>
            <w:r>
              <w:rPr>
                <w:rStyle w:val="IndexLink"/>
              </w:rPr>
              <w:t>109</w:t>
            </w:r>
          </w:hyperlink>
        </w:p>
        <w:p>
          <w:pPr>
            <w:pStyle w:val="Contents4"/>
            <w:tabs>
              <w:tab w:val="clear" w:pos="8176"/>
              <w:tab w:val="right" w:pos="9026" w:leader="dot"/>
            </w:tabs>
            <w:rPr/>
          </w:pPr>
          <w:hyperlink w:anchor="__RefHeading___Toc5942360_105122903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5942362_1051229030">
            <w:r>
              <w:rPr>
                <w:webHidden/>
                <w:rStyle w:val="IndexLink"/>
              </w:rPr>
              <w:t>1</w:t>
            </w:r>
            <w:r>
              <w:rPr>
                <w:rStyle w:val="IndexLink"/>
                <w:rtl w:val="true"/>
              </w:rPr>
              <w:t xml:space="preserve">- </w:t>
            </w:r>
            <w:r>
              <w:rPr>
                <w:rStyle w:val="IndexLink"/>
                <w:rtl w:val="true"/>
              </w:rPr>
              <w:t>بناء المجتمع</w:t>
            </w:r>
            <w:r>
              <w:rPr>
                <w:rStyle w:val="IndexLink"/>
                <w:rtl w:val="true"/>
              </w:rPr>
              <w:t>:</w:t>
              <w:tab/>
            </w:r>
            <w:r>
              <w:rPr>
                <w:rStyle w:val="IndexLink"/>
              </w:rPr>
              <w:t>110</w:t>
            </w:r>
          </w:hyperlink>
        </w:p>
        <w:p>
          <w:pPr>
            <w:pStyle w:val="Contents4"/>
            <w:tabs>
              <w:tab w:val="clear" w:pos="8176"/>
              <w:tab w:val="right" w:pos="9026" w:leader="dot"/>
            </w:tabs>
            <w:rPr/>
          </w:pPr>
          <w:hyperlink w:anchor="__RefHeading___Toc5942364_1051229030">
            <w:r>
              <w:rPr>
                <w:webHidden/>
                <w:rStyle w:val="IndexLink"/>
              </w:rPr>
              <w:t>2</w:t>
            </w:r>
            <w:r>
              <w:rPr>
                <w:rStyle w:val="IndexLink"/>
                <w:rtl w:val="true"/>
              </w:rPr>
              <w:t xml:space="preserve">- </w:t>
            </w:r>
            <w:r>
              <w:rPr>
                <w:rStyle w:val="IndexLink"/>
                <w:rtl w:val="true"/>
              </w:rPr>
              <w:t>توفير الخدمات</w:t>
            </w:r>
            <w:r>
              <w:rPr>
                <w:rStyle w:val="IndexLink"/>
                <w:rtl w:val="true"/>
              </w:rPr>
              <w:t>:</w:t>
              <w:tab/>
            </w:r>
            <w:r>
              <w:rPr>
                <w:rStyle w:val="IndexLink"/>
              </w:rPr>
              <w:t>110</w:t>
            </w:r>
          </w:hyperlink>
        </w:p>
        <w:p>
          <w:pPr>
            <w:pStyle w:val="Contents3"/>
            <w:tabs>
              <w:tab w:val="clear" w:pos="8459"/>
              <w:tab w:val="right" w:pos="9026" w:leader="dot"/>
            </w:tabs>
            <w:rPr/>
          </w:pPr>
          <w:hyperlink w:anchor="__RefHeading___Toc5942366_1051229030">
            <w:r>
              <w:rPr>
                <w:webHidden/>
                <w:rStyle w:val="IndexLink"/>
                <w:rtl w:val="true"/>
              </w:rPr>
              <w:t>لا يجوز للدولة احتكار الخدمات</w:t>
            </w:r>
            <w:r>
              <w:rPr>
                <w:rStyle w:val="IndexLink"/>
                <w:rtl w:val="true"/>
              </w:rPr>
              <w:tab/>
            </w:r>
            <w:r>
              <w:rPr>
                <w:rStyle w:val="IndexLink"/>
              </w:rPr>
              <w:t>110</w:t>
            </w:r>
          </w:hyperlink>
        </w:p>
        <w:p>
          <w:pPr>
            <w:pStyle w:val="Contents3"/>
            <w:tabs>
              <w:tab w:val="clear" w:pos="8459"/>
              <w:tab w:val="right" w:pos="9026" w:leader="dot"/>
            </w:tabs>
            <w:rPr/>
          </w:pPr>
          <w:hyperlink w:anchor="__RefHeading___Toc5942368_1051229030">
            <w:r>
              <w:rPr>
                <w:webHidden/>
                <w:rStyle w:val="IndexLink"/>
                <w:rtl w:val="true"/>
              </w:rPr>
              <w:t xml:space="preserve">من الوصايا المجتمعية للرسول الأعظم </w:t>
            </w:r>
            <w:r>
              <w:rPr>
                <w:rStyle w:val="IndexLink"/>
                <w:rtl w:val="true"/>
              </w:rPr>
              <w:t>(</w:t>
            </w:r>
            <w:r>
              <w:rPr>
                <w:rStyle w:val="IndexLink"/>
                <w:rtl w:val="true"/>
              </w:rPr>
              <w:t>صلی الله علیه و آله</w:t>
            </w:r>
            <w:r>
              <w:rPr>
                <w:rStyle w:val="IndexLink"/>
                <w:rtl w:val="true"/>
              </w:rPr>
              <w:t>)</w:t>
              <w:tab/>
            </w:r>
            <w:r>
              <w:rPr>
                <w:rStyle w:val="IndexLink"/>
              </w:rPr>
              <w:t>113</w:t>
            </w:r>
          </w:hyperlink>
        </w:p>
        <w:p>
          <w:pPr>
            <w:pStyle w:val="Contents4"/>
            <w:tabs>
              <w:tab w:val="clear" w:pos="8176"/>
              <w:tab w:val="right" w:pos="9026" w:leader="dot"/>
            </w:tabs>
            <w:rPr/>
          </w:pPr>
          <w:hyperlink w:anchor="__RefHeading___Toc5942370_105122903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5942372_1051229030">
            <w:r>
              <w:rPr>
                <w:webHidden/>
                <w:rStyle w:val="IndexLink"/>
              </w:rPr>
              <w:t>1</w:t>
            </w:r>
            <w:r>
              <w:rPr>
                <w:rStyle w:val="IndexLink"/>
                <w:rtl w:val="true"/>
              </w:rPr>
              <w:t xml:space="preserve">- </w:t>
            </w:r>
            <w:r>
              <w:rPr>
                <w:rStyle w:val="IndexLink"/>
                <w:rtl w:val="true"/>
              </w:rPr>
              <w:t>المسؤولية تجاه المكفوفين</w:t>
            </w:r>
            <w:r>
              <w:rPr>
                <w:rStyle w:val="IndexLink"/>
                <w:rtl w:val="true"/>
              </w:rPr>
              <w:t>:</w:t>
              <w:tab/>
            </w:r>
            <w:r>
              <w:rPr>
                <w:rStyle w:val="IndexLink"/>
              </w:rPr>
              <w:t>113</w:t>
            </w:r>
          </w:hyperlink>
        </w:p>
        <w:p>
          <w:pPr>
            <w:pStyle w:val="Contents4"/>
            <w:tabs>
              <w:tab w:val="clear" w:pos="8176"/>
              <w:tab w:val="right" w:pos="9026" w:leader="dot"/>
            </w:tabs>
            <w:rPr/>
          </w:pPr>
          <w:hyperlink w:anchor="__RefHeading___Toc5942374_1051229030">
            <w:r>
              <w:rPr>
                <w:webHidden/>
                <w:rStyle w:val="IndexLink"/>
              </w:rPr>
              <w:t>2</w:t>
            </w:r>
            <w:r>
              <w:rPr>
                <w:rStyle w:val="IndexLink"/>
                <w:rtl w:val="true"/>
              </w:rPr>
              <w:t xml:space="preserve">- </w:t>
            </w:r>
            <w:r>
              <w:rPr>
                <w:rStyle w:val="IndexLink"/>
                <w:rtl w:val="true"/>
              </w:rPr>
              <w:t>المسؤولية تجاه المرضى</w:t>
            </w:r>
            <w:r>
              <w:rPr>
                <w:rStyle w:val="IndexLink"/>
                <w:rtl w:val="true"/>
              </w:rPr>
              <w:t>:</w:t>
              <w:tab/>
            </w:r>
            <w:r>
              <w:rPr>
                <w:rStyle w:val="IndexLink"/>
              </w:rPr>
              <w:t>114</w:t>
            </w:r>
          </w:hyperlink>
        </w:p>
        <w:p>
          <w:pPr>
            <w:pStyle w:val="Contents4"/>
            <w:tabs>
              <w:tab w:val="clear" w:pos="8176"/>
              <w:tab w:val="right" w:pos="9026" w:leader="dot"/>
            </w:tabs>
            <w:rPr/>
          </w:pPr>
          <w:hyperlink w:anchor="__RefHeading___Toc5942376_1051229030">
            <w:r>
              <w:rPr>
                <w:webHidden/>
                <w:rStyle w:val="IndexLink"/>
              </w:rPr>
              <w:t>3</w:t>
            </w:r>
            <w:r>
              <w:rPr>
                <w:rStyle w:val="IndexLink"/>
                <w:rtl w:val="true"/>
              </w:rPr>
              <w:t xml:space="preserve">- </w:t>
            </w:r>
            <w:r>
              <w:rPr>
                <w:rStyle w:val="IndexLink"/>
                <w:rtl w:val="true"/>
              </w:rPr>
              <w:t>المسؤولية تجاه المَدِين</w:t>
            </w:r>
            <w:r>
              <w:rPr>
                <w:rStyle w:val="IndexLink"/>
                <w:rtl w:val="true"/>
              </w:rPr>
              <w:t>:</w:t>
              <w:tab/>
            </w:r>
            <w:r>
              <w:rPr>
                <w:rStyle w:val="IndexLink"/>
              </w:rPr>
              <w:t>115</w:t>
            </w:r>
          </w:hyperlink>
        </w:p>
        <w:p>
          <w:pPr>
            <w:pStyle w:val="Contents4"/>
            <w:tabs>
              <w:tab w:val="clear" w:pos="8176"/>
              <w:tab w:val="right" w:pos="9026" w:leader="dot"/>
            </w:tabs>
            <w:rPr/>
          </w:pPr>
          <w:hyperlink w:anchor="__RefHeading___Toc5942378_1051229030">
            <w:r>
              <w:rPr>
                <w:webHidden/>
                <w:rStyle w:val="IndexLink"/>
              </w:rPr>
              <w:t>4</w:t>
            </w:r>
            <w:r>
              <w:rPr>
                <w:rStyle w:val="IndexLink"/>
                <w:rtl w:val="true"/>
              </w:rPr>
              <w:t xml:space="preserve">- </w:t>
            </w:r>
            <w:r>
              <w:rPr>
                <w:rStyle w:val="IndexLink"/>
                <w:rtl w:val="true"/>
              </w:rPr>
              <w:t>المسؤولية تجاه المكروب</w:t>
            </w:r>
            <w:r>
              <w:rPr>
                <w:rStyle w:val="IndexLink"/>
                <w:rtl w:val="true"/>
              </w:rPr>
              <w:t>:</w:t>
              <w:tab/>
            </w:r>
            <w:r>
              <w:rPr>
                <w:rStyle w:val="IndexLink"/>
              </w:rPr>
              <w:t>116</w:t>
            </w:r>
          </w:hyperlink>
        </w:p>
        <w:p>
          <w:pPr>
            <w:pStyle w:val="Contents4"/>
            <w:tabs>
              <w:tab w:val="clear" w:pos="8176"/>
              <w:tab w:val="right" w:pos="9026" w:leader="dot"/>
            </w:tabs>
            <w:rPr/>
          </w:pPr>
          <w:hyperlink w:anchor="__RefHeading___Toc5942380_1051229030">
            <w:r>
              <w:rPr>
                <w:webHidden/>
                <w:rStyle w:val="IndexLink"/>
              </w:rPr>
              <w:t>5</w:t>
            </w:r>
            <w:r>
              <w:rPr>
                <w:rStyle w:val="IndexLink"/>
                <w:rtl w:val="true"/>
              </w:rPr>
              <w:t xml:space="preserve">- </w:t>
            </w:r>
            <w:r>
              <w:rPr>
                <w:rStyle w:val="IndexLink"/>
                <w:rtl w:val="true"/>
              </w:rPr>
              <w:t>المسؤولية تجاه الاختلاف الأسري</w:t>
            </w:r>
            <w:r>
              <w:rPr>
                <w:rStyle w:val="IndexLink"/>
                <w:rtl w:val="true"/>
              </w:rPr>
              <w:t>:</w:t>
              <w:tab/>
            </w:r>
            <w:r>
              <w:rPr>
                <w:rStyle w:val="IndexLink"/>
              </w:rPr>
              <w:t>116</w:t>
            </w:r>
          </w:hyperlink>
        </w:p>
        <w:p>
          <w:pPr>
            <w:pStyle w:val="Contents3"/>
            <w:tabs>
              <w:tab w:val="clear" w:pos="8459"/>
              <w:tab w:val="right" w:pos="9026" w:leader="dot"/>
            </w:tabs>
            <w:rPr/>
          </w:pPr>
          <w:hyperlink w:anchor="__RefHeading___Toc5942382_1051229030">
            <w:r>
              <w:rPr>
                <w:webHidden/>
                <w:rStyle w:val="IndexLink"/>
                <w:rtl w:val="true"/>
              </w:rPr>
              <w:t xml:space="preserve">خواص </w:t>
            </w:r>
            <w:r>
              <w:rPr>
                <w:rStyle w:val="IndexLink"/>
                <w:rtl w:val="true"/>
              </w:rPr>
              <w:t>(</w:t>
            </w:r>
            <w:r>
              <w:rPr>
                <w:rStyle w:val="IndexLink"/>
                <w:rtl w:val="true"/>
              </w:rPr>
              <w:t>الجماعات</w:t>
            </w:r>
            <w:r>
              <w:rPr>
                <w:rStyle w:val="IndexLink"/>
                <w:rtl w:val="true"/>
              </w:rPr>
              <w:t xml:space="preserve">) </w:t>
            </w:r>
            <w:r>
              <w:rPr>
                <w:rStyle w:val="IndexLink"/>
                <w:rtl w:val="true"/>
              </w:rPr>
              <w:t>ومواصفاتها</w:t>
            </w:r>
            <w:r>
              <w:rPr>
                <w:rStyle w:val="IndexLink"/>
                <w:rtl w:val="true"/>
              </w:rPr>
              <w:tab/>
            </w:r>
            <w:r>
              <w:rPr>
                <w:rStyle w:val="IndexLink"/>
              </w:rPr>
              <w:t>117</w:t>
            </w:r>
          </w:hyperlink>
        </w:p>
        <w:p>
          <w:pPr>
            <w:pStyle w:val="Contents3"/>
            <w:tabs>
              <w:tab w:val="clear" w:pos="8459"/>
              <w:tab w:val="right" w:pos="9026" w:leader="dot"/>
            </w:tabs>
            <w:rPr/>
          </w:pPr>
          <w:hyperlink w:anchor="__RefHeading___Toc5942384_1051229030">
            <w:r>
              <w:rPr>
                <w:webHidden/>
                <w:rStyle w:val="IndexLink"/>
                <w:rtl w:val="true"/>
              </w:rPr>
              <w:t xml:space="preserve">فقه </w:t>
            </w:r>
            <w:r>
              <w:rPr>
                <w:rStyle w:val="IndexLink"/>
                <w:rtl w:val="true"/>
              </w:rPr>
              <w:t>(</w:t>
            </w:r>
            <w:r>
              <w:rPr>
                <w:rStyle w:val="IndexLink"/>
                <w:rtl w:val="true"/>
              </w:rPr>
              <w:t>الجماعة</w:t>
            </w:r>
            <w:r>
              <w:rPr>
                <w:rStyle w:val="IndexLink"/>
                <w:rtl w:val="true"/>
              </w:rPr>
              <w:t xml:space="preserve">) </w:t>
            </w:r>
            <w:r>
              <w:rPr>
                <w:rStyle w:val="IndexLink"/>
                <w:rtl w:val="true"/>
              </w:rPr>
              <w:t>ومفردة الانشقاقات</w:t>
            </w:r>
            <w:r>
              <w:rPr>
                <w:rStyle w:val="IndexLink"/>
                <w:rtl w:val="true"/>
              </w:rPr>
              <w:tab/>
            </w:r>
            <w:r>
              <w:rPr>
                <w:rStyle w:val="IndexLink"/>
              </w:rPr>
              <w:t>118</w:t>
            </w:r>
          </w:hyperlink>
        </w:p>
        <w:p>
          <w:pPr>
            <w:pStyle w:val="Contents3"/>
            <w:tabs>
              <w:tab w:val="clear" w:pos="8459"/>
              <w:tab w:val="right" w:pos="9026" w:leader="dot"/>
            </w:tabs>
            <w:rPr/>
          </w:pPr>
          <w:hyperlink w:anchor="__RefHeading___Toc5942386_1051229030">
            <w:r>
              <w:rPr>
                <w:webHidden/>
                <w:rStyle w:val="IndexLink"/>
                <w:rtl w:val="true"/>
              </w:rPr>
              <w:t>التواصل الاجتماعي وبركاته على ضوء الروايات</w:t>
            </w:r>
            <w:r>
              <w:rPr>
                <w:rStyle w:val="IndexLink"/>
                <w:rtl w:val="true"/>
              </w:rPr>
              <w:tab/>
            </w:r>
            <w:r>
              <w:rPr>
                <w:rStyle w:val="IndexLink"/>
              </w:rPr>
              <w:t>119</w:t>
            </w:r>
          </w:hyperlink>
        </w:p>
        <w:p>
          <w:pPr>
            <w:pStyle w:val="Contents4"/>
            <w:tabs>
              <w:tab w:val="clear" w:pos="8176"/>
              <w:tab w:val="right" w:pos="9026" w:leader="dot"/>
            </w:tabs>
            <w:rPr/>
          </w:pPr>
          <w:hyperlink w:anchor="__RefHeading___Toc5942388_1051229030">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5942390_1051229030">
            <w:r>
              <w:rPr>
                <w:webHidden/>
                <w:rStyle w:val="IndexLink"/>
              </w:rPr>
              <w:t>1</w:t>
            </w:r>
            <w:r>
              <w:rPr>
                <w:rStyle w:val="IndexLink"/>
                <w:rtl w:val="true"/>
              </w:rPr>
              <w:t xml:space="preserve">- </w:t>
            </w:r>
            <w:r>
              <w:rPr>
                <w:rStyle w:val="IndexLink"/>
                <w:rtl w:val="true"/>
              </w:rPr>
              <w:t>التزاور وآثاره وفوائده</w:t>
            </w:r>
            <w:r>
              <w:rPr>
                <w:rStyle w:val="IndexLink"/>
                <w:rtl w:val="true"/>
              </w:rPr>
              <w:t>:</w:t>
              <w:tab/>
            </w:r>
            <w:r>
              <w:rPr>
                <w:rStyle w:val="IndexLink"/>
              </w:rPr>
              <w:t>119</w:t>
            </w:r>
          </w:hyperlink>
        </w:p>
        <w:p>
          <w:pPr>
            <w:pStyle w:val="Contents4"/>
            <w:tabs>
              <w:tab w:val="clear" w:pos="8176"/>
              <w:tab w:val="right" w:pos="9026" w:leader="dot"/>
            </w:tabs>
            <w:rPr/>
          </w:pPr>
          <w:hyperlink w:anchor="__RefHeading___Toc5942392_1051229030">
            <w:r>
              <w:rPr>
                <w:webHidden/>
                <w:rStyle w:val="IndexLink"/>
              </w:rPr>
              <w:t>2</w:t>
            </w:r>
            <w:r>
              <w:rPr>
                <w:rStyle w:val="IndexLink"/>
                <w:rtl w:val="true"/>
              </w:rPr>
              <w:t xml:space="preserve">- </w:t>
            </w:r>
            <w:r>
              <w:rPr>
                <w:rStyle w:val="IndexLink"/>
                <w:rtl w:val="true"/>
              </w:rPr>
              <w:t>اجتماع المؤمنين وحضور الملائكة</w:t>
            </w:r>
            <w:r>
              <w:rPr>
                <w:rStyle w:val="IndexLink"/>
                <w:rtl w:val="true"/>
              </w:rPr>
              <w:t>:</w:t>
              <w:tab/>
            </w:r>
            <w:r>
              <w:rPr>
                <w:rStyle w:val="IndexLink"/>
              </w:rPr>
              <w:t>121</w:t>
            </w:r>
          </w:hyperlink>
        </w:p>
        <w:p>
          <w:pPr>
            <w:pStyle w:val="Contents5"/>
            <w:tabs>
              <w:tab w:val="clear" w:pos="7892"/>
              <w:tab w:val="right" w:pos="9026" w:leader="dot"/>
            </w:tabs>
            <w:rPr/>
          </w:pPr>
          <w:hyperlink w:anchor="__RefHeading___Toc5942394_105122903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5942396_1051229030">
            <w:r>
              <w:rPr>
                <w:webHidden/>
                <w:rStyle w:val="IndexLink"/>
                <w:rtl w:val="true"/>
              </w:rPr>
              <w:t>أ</w:t>
            </w:r>
            <w:r>
              <w:rPr>
                <w:rStyle w:val="IndexLink"/>
                <w:rtl w:val="true"/>
              </w:rPr>
              <w:t xml:space="preserve">- </w:t>
            </w:r>
            <w:r>
              <w:rPr>
                <w:rStyle w:val="IndexLink"/>
                <w:rtl w:val="true"/>
              </w:rPr>
              <w:t>الصدمة والعزلة</w:t>
            </w:r>
            <w:r>
              <w:rPr>
                <w:rStyle w:val="IndexLink"/>
                <w:rtl w:val="true"/>
              </w:rPr>
              <w:t>:</w:t>
              <w:tab/>
            </w:r>
            <w:r>
              <w:rPr>
                <w:rStyle w:val="IndexLink"/>
              </w:rPr>
              <w:t>121</w:t>
            </w:r>
          </w:hyperlink>
        </w:p>
        <w:p>
          <w:pPr>
            <w:pStyle w:val="Contents5"/>
            <w:tabs>
              <w:tab w:val="clear" w:pos="7892"/>
              <w:tab w:val="right" w:pos="9026" w:leader="dot"/>
            </w:tabs>
            <w:rPr/>
          </w:pPr>
          <w:hyperlink w:anchor="__RefHeading___Toc5942398_1051229030">
            <w:r>
              <w:rPr>
                <w:webHidden/>
                <w:rStyle w:val="IndexLink"/>
                <w:rtl w:val="true"/>
              </w:rPr>
              <w:t xml:space="preserve">ب </w:t>
            </w:r>
            <w:r>
              <w:rPr>
                <w:rStyle w:val="IndexLink"/>
                <w:rtl w:val="true"/>
              </w:rPr>
              <w:t xml:space="preserve">- </w:t>
            </w:r>
            <w:r>
              <w:rPr>
                <w:rStyle w:val="IndexLink"/>
                <w:rtl w:val="true"/>
              </w:rPr>
              <w:t>النخبة والعزلة</w:t>
            </w:r>
            <w:r>
              <w:rPr>
                <w:rStyle w:val="IndexLink"/>
                <w:rtl w:val="true"/>
              </w:rPr>
              <w:t>:</w:t>
              <w:tab/>
            </w:r>
            <w:r>
              <w:rPr>
                <w:rStyle w:val="IndexLink"/>
              </w:rPr>
              <w:t>122</w:t>
            </w:r>
          </w:hyperlink>
        </w:p>
        <w:p>
          <w:pPr>
            <w:pStyle w:val="Contents4"/>
            <w:tabs>
              <w:tab w:val="clear" w:pos="8176"/>
              <w:tab w:val="right" w:pos="9026" w:leader="dot"/>
            </w:tabs>
            <w:rPr/>
          </w:pPr>
          <w:hyperlink w:anchor="__RefHeading___Toc5942400_1051229030">
            <w:r>
              <w:rPr>
                <w:webHidden/>
                <w:rStyle w:val="IndexLink"/>
              </w:rPr>
              <w:t>3</w:t>
            </w:r>
            <w:r>
              <w:rPr>
                <w:rStyle w:val="IndexLink"/>
                <w:rtl w:val="true"/>
              </w:rPr>
              <w:t xml:space="preserve">- </w:t>
            </w:r>
            <w:r>
              <w:rPr>
                <w:rStyle w:val="IndexLink"/>
                <w:rtl w:val="true"/>
              </w:rPr>
              <w:t>لتقاء الإخوان واستغاثة الشيطان</w:t>
            </w:r>
            <w:r>
              <w:rPr>
                <w:rStyle w:val="IndexLink"/>
                <w:rtl w:val="true"/>
              </w:rPr>
              <w:t>:</w:t>
              <w:tab/>
            </w:r>
            <w:r>
              <w:rPr>
                <w:rStyle w:val="IndexLink"/>
              </w:rPr>
              <w:t>122</w:t>
            </w:r>
          </w:hyperlink>
        </w:p>
        <w:p>
          <w:pPr>
            <w:pStyle w:val="Contents3"/>
            <w:tabs>
              <w:tab w:val="clear" w:pos="8459"/>
              <w:tab w:val="right" w:pos="9026" w:leader="dot"/>
            </w:tabs>
            <w:rPr/>
          </w:pPr>
          <w:hyperlink w:anchor="__RefHeading___Toc5942402_1051229030">
            <w:r>
              <w:rPr>
                <w:webHidden/>
                <w:rStyle w:val="IndexLink"/>
                <w:rtl w:val="true"/>
              </w:rPr>
              <w:t>أين ينبغي أن يكون هذا التلاقي؟ وكم مرة بالشهر؟</w:t>
            </w:r>
            <w:r>
              <w:rPr>
                <w:rStyle w:val="IndexLink"/>
                <w:rtl w:val="true"/>
              </w:rPr>
              <w:tab/>
            </w:r>
            <w:r>
              <w:rPr>
                <w:rStyle w:val="IndexLink"/>
              </w:rPr>
              <w:t>123</w:t>
            </w:r>
          </w:hyperlink>
        </w:p>
        <w:p>
          <w:pPr>
            <w:pStyle w:val="Contents3"/>
            <w:tabs>
              <w:tab w:val="clear" w:pos="8459"/>
              <w:tab w:val="right" w:pos="9026" w:leader="dot"/>
            </w:tabs>
            <w:rPr/>
          </w:pPr>
          <w:hyperlink w:anchor="__RefHeading___Toc5942404_1051229030">
            <w:r>
              <w:rPr>
                <w:webHidden/>
                <w:rStyle w:val="IndexLink"/>
                <w:rtl w:val="true"/>
              </w:rPr>
              <w:t>الفرد في الجماعةوالمحصل من كل ما سبق</w:t>
            </w:r>
            <w:r>
              <w:rPr>
                <w:rStyle w:val="IndexLink"/>
                <w:rtl w:val="true"/>
              </w:rPr>
              <w:t>:</w:t>
              <w:tab/>
            </w:r>
            <w:r>
              <w:rPr>
                <w:rStyle w:val="IndexLink"/>
              </w:rPr>
              <w:t>123</w:t>
            </w:r>
          </w:hyperlink>
        </w:p>
        <w:p>
          <w:pPr>
            <w:pStyle w:val="Contents3"/>
            <w:tabs>
              <w:tab w:val="clear" w:pos="8459"/>
              <w:tab w:val="right" w:pos="9026" w:leader="dot"/>
            </w:tabs>
            <w:rPr/>
          </w:pPr>
          <w:hyperlink w:anchor="__RefHeading___Toc5942406_1051229030">
            <w:r>
              <w:rPr>
                <w:webHidden/>
                <w:rStyle w:val="IndexLink"/>
                <w:rtl w:val="true"/>
              </w:rPr>
              <w:t>الاجتماع والهالة</w:t>
            </w:r>
            <w:r>
              <w:rPr>
                <w:rStyle w:val="IndexLink"/>
                <w:rtl w:val="true"/>
              </w:rPr>
              <w:tab/>
            </w:r>
            <w:r>
              <w:rPr>
                <w:rStyle w:val="IndexLink"/>
              </w:rPr>
              <w:t>124</w:t>
            </w:r>
          </w:hyperlink>
        </w:p>
        <w:p>
          <w:pPr>
            <w:pStyle w:val="Contents2"/>
            <w:tabs>
              <w:tab w:val="clear" w:pos="8743"/>
              <w:tab w:val="right" w:pos="9026" w:leader="dot"/>
            </w:tabs>
            <w:rPr/>
          </w:pPr>
          <w:hyperlink w:anchor="__RefHeading___Toc5942408_1051229030">
            <w:r>
              <w:rPr>
                <w:webHidden/>
                <w:rStyle w:val="IndexLink"/>
                <w:rtl w:val="true"/>
              </w:rPr>
              <w:t>الفصل السابع</w:t>
            </w:r>
            <w:r>
              <w:rPr>
                <w:rStyle w:val="IndexLink"/>
                <w:rtl w:val="true"/>
              </w:rPr>
              <w:t xml:space="preserve">: </w:t>
            </w:r>
            <w:r>
              <w:rPr>
                <w:rStyle w:val="IndexLink"/>
                <w:rtl w:val="true"/>
              </w:rPr>
              <w:t xml:space="preserve">مسؤوليات الجماعة </w:t>
            </w:r>
            <w:r>
              <w:rPr>
                <w:rStyle w:val="IndexLink"/>
                <w:rtl w:val="true"/>
              </w:rPr>
              <w:t>«</w:t>
            </w:r>
            <w:r>
              <w:rPr>
                <w:rStyle w:val="IndexLink"/>
                <w:rtl w:val="true"/>
              </w:rPr>
              <w:t xml:space="preserve">مؤسسة المجتمع المدني </w:t>
            </w:r>
            <w:r>
              <w:rPr>
                <w:rStyle w:val="IndexLink"/>
                <w:rtl w:val="true"/>
              </w:rPr>
              <w:t xml:space="preserve">» </w:t>
            </w:r>
            <w:r>
              <w:rPr>
                <w:rStyle w:val="IndexLink"/>
                <w:rtl w:val="true"/>
              </w:rPr>
              <w:t>تجاه الجماعات الأخرى في القطاع الخاص</w:t>
            </w:r>
            <w:r>
              <w:rPr>
                <w:rStyle w:val="IndexLink"/>
                <w:rtl w:val="true"/>
              </w:rPr>
              <w:tab/>
            </w:r>
            <w:r>
              <w:rPr>
                <w:rStyle w:val="IndexLink"/>
              </w:rPr>
              <w:t>128</w:t>
            </w:r>
          </w:hyperlink>
        </w:p>
        <w:p>
          <w:pPr>
            <w:pStyle w:val="Contents3"/>
            <w:tabs>
              <w:tab w:val="clear" w:pos="8459"/>
              <w:tab w:val="right" w:pos="9026" w:leader="dot"/>
            </w:tabs>
            <w:rPr/>
          </w:pPr>
          <w:hyperlink w:anchor="__RefHeading___Toc5942410_1051229030">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5942412_1051229030">
            <w:r>
              <w:rPr>
                <w:webHidden/>
                <w:rStyle w:val="IndexLink"/>
                <w:rtl w:val="true"/>
              </w:rPr>
              <w:t>المجتمع المدني ودور القطاع الخاص والمؤسسات التجارية</w:t>
            </w:r>
            <w:r>
              <w:rPr>
                <w:rStyle w:val="IndexLink"/>
                <w:rtl w:val="true"/>
              </w:rPr>
              <w:tab/>
            </w:r>
            <w:r>
              <w:rPr>
                <w:rStyle w:val="IndexLink"/>
              </w:rPr>
              <w:t>130</w:t>
            </w:r>
          </w:hyperlink>
        </w:p>
        <w:p>
          <w:pPr>
            <w:pStyle w:val="Contents3"/>
            <w:tabs>
              <w:tab w:val="clear" w:pos="8459"/>
              <w:tab w:val="right" w:pos="9026" w:leader="dot"/>
            </w:tabs>
            <w:rPr/>
          </w:pPr>
          <w:hyperlink w:anchor="__RefHeading___Toc5942414_1051229030">
            <w:r>
              <w:rPr>
                <w:webHidden/>
                <w:rStyle w:val="IndexLink"/>
                <w:rtl w:val="true"/>
              </w:rPr>
              <w:t>باع غالياً فقطعت رجله</w:t>
            </w:r>
            <w:r>
              <w:rPr>
                <w:rStyle w:val="IndexLink"/>
                <w:rtl w:val="true"/>
              </w:rPr>
              <w:t>!</w:t>
              <w:tab/>
            </w:r>
            <w:r>
              <w:rPr>
                <w:rStyle w:val="IndexLink"/>
              </w:rPr>
              <w:t>134</w:t>
            </w:r>
          </w:hyperlink>
        </w:p>
        <w:p>
          <w:pPr>
            <w:pStyle w:val="Contents3"/>
            <w:tabs>
              <w:tab w:val="clear" w:pos="8459"/>
              <w:tab w:val="right" w:pos="9026" w:leader="dot"/>
            </w:tabs>
            <w:rPr/>
          </w:pPr>
          <w:hyperlink w:anchor="__RefHeading___Toc5942416_1051229030">
            <w:r>
              <w:rPr>
                <w:webHidden/>
                <w:rStyle w:val="IndexLink"/>
                <w:rtl w:val="true"/>
              </w:rPr>
              <w:t>مسؤولية الشركات تجاه الشركات الأخرى</w:t>
            </w:r>
            <w:r>
              <w:rPr>
                <w:rStyle w:val="IndexLink"/>
                <w:rtl w:val="true"/>
              </w:rPr>
              <w:tab/>
            </w:r>
            <w:r>
              <w:rPr>
                <w:rStyle w:val="IndexLink"/>
              </w:rPr>
              <w:t>136</w:t>
            </w:r>
          </w:hyperlink>
        </w:p>
        <w:p>
          <w:pPr>
            <w:pStyle w:val="Contents3"/>
            <w:tabs>
              <w:tab w:val="clear" w:pos="8459"/>
              <w:tab w:val="right" w:pos="9026" w:leader="dot"/>
            </w:tabs>
            <w:rPr/>
          </w:pPr>
          <w:hyperlink w:anchor="__RefHeading___Toc5942418_1051229030">
            <w:r>
              <w:rPr>
                <w:webHidden/>
                <w:rStyle w:val="IndexLink"/>
                <w:rtl w:val="true"/>
              </w:rPr>
              <w:t>الفلسفة الوجودية في تقنين المجتمع المدني</w:t>
            </w:r>
            <w:r>
              <w:rPr>
                <w:rStyle w:val="IndexLink"/>
                <w:rtl w:val="true"/>
              </w:rPr>
              <w:tab/>
            </w:r>
            <w:r>
              <w:rPr>
                <w:rStyle w:val="IndexLink"/>
              </w:rPr>
              <w:t>138</w:t>
            </w:r>
          </w:hyperlink>
        </w:p>
        <w:p>
          <w:pPr>
            <w:pStyle w:val="Contents3"/>
            <w:tabs>
              <w:tab w:val="clear" w:pos="8459"/>
              <w:tab w:val="right" w:pos="9026" w:leader="dot"/>
            </w:tabs>
            <w:rPr/>
          </w:pPr>
          <w:hyperlink w:anchor="__RefHeading___Toc5942420_1051229030">
            <w:r>
              <w:rPr>
                <w:webHidden/>
                <w:rStyle w:val="IndexLink"/>
                <w:rtl w:val="true"/>
              </w:rPr>
              <w:t>القطاع الخاص والإسهام المباشر وغير المباشر</w:t>
            </w:r>
            <w:r>
              <w:rPr>
                <w:rStyle w:val="IndexLink"/>
                <w:rtl w:val="true"/>
              </w:rPr>
              <w:tab/>
            </w:r>
            <w:r>
              <w:rPr>
                <w:rStyle w:val="IndexLink"/>
              </w:rPr>
              <w:t>139</w:t>
            </w:r>
          </w:hyperlink>
        </w:p>
        <w:p>
          <w:pPr>
            <w:pStyle w:val="Contents4"/>
            <w:tabs>
              <w:tab w:val="clear" w:pos="8176"/>
              <w:tab w:val="right" w:pos="9026" w:leader="dot"/>
            </w:tabs>
            <w:rPr/>
          </w:pPr>
          <w:hyperlink w:anchor="__RefHeading___Toc5942422_105122903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5942424_1051229030">
            <w:r>
              <w:rPr>
                <w:webHidden/>
                <w:rStyle w:val="IndexLink"/>
                <w:rtl w:val="true"/>
              </w:rPr>
              <w:t>أ</w:t>
            </w:r>
            <w:r>
              <w:rPr>
                <w:rStyle w:val="IndexLink"/>
                <w:rtl w:val="true"/>
              </w:rPr>
              <w:t xml:space="preserve">- </w:t>
            </w:r>
            <w:r>
              <w:rPr>
                <w:rStyle w:val="IndexLink"/>
                <w:rtl w:val="true"/>
              </w:rPr>
              <w:t>الإسهام المباشر في بناء البلاد</w:t>
            </w:r>
            <w:r>
              <w:rPr>
                <w:rStyle w:val="IndexLink"/>
                <w:rtl w:val="true"/>
              </w:rPr>
              <w:tab/>
            </w:r>
            <w:r>
              <w:rPr>
                <w:rStyle w:val="IndexLink"/>
              </w:rPr>
              <w:t>139</w:t>
            </w:r>
          </w:hyperlink>
        </w:p>
        <w:p>
          <w:pPr>
            <w:pStyle w:val="Contents4"/>
            <w:tabs>
              <w:tab w:val="clear" w:pos="8176"/>
              <w:tab w:val="right" w:pos="9026" w:leader="dot"/>
            </w:tabs>
            <w:rPr/>
          </w:pPr>
          <w:hyperlink w:anchor="__RefHeading___Toc5942426_1051229030">
            <w:r>
              <w:rPr>
                <w:webHidden/>
                <w:rStyle w:val="IndexLink"/>
                <w:rtl w:val="true"/>
              </w:rPr>
              <w:t>ب</w:t>
            </w:r>
            <w:r>
              <w:rPr>
                <w:rStyle w:val="IndexLink"/>
                <w:rtl w:val="true"/>
              </w:rPr>
              <w:t xml:space="preserve">- </w:t>
            </w:r>
            <w:r>
              <w:rPr>
                <w:rStyle w:val="IndexLink"/>
                <w:rtl w:val="true"/>
              </w:rPr>
              <w:t>الإسهام غير المباشر</w:t>
            </w:r>
            <w:r>
              <w:rPr>
                <w:rStyle w:val="IndexLink"/>
                <w:rtl w:val="true"/>
              </w:rPr>
              <w:tab/>
            </w:r>
            <w:r>
              <w:rPr>
                <w:rStyle w:val="IndexLink"/>
              </w:rPr>
              <w:t>140</w:t>
            </w:r>
          </w:hyperlink>
        </w:p>
        <w:p>
          <w:pPr>
            <w:pStyle w:val="Contents3"/>
            <w:tabs>
              <w:tab w:val="clear" w:pos="8459"/>
              <w:tab w:val="right" w:pos="9026" w:leader="dot"/>
            </w:tabs>
            <w:rPr/>
          </w:pPr>
          <w:hyperlink w:anchor="__RefHeading___Toc5942428_1051229030">
            <w:r>
              <w:rPr>
                <w:webHidden/>
                <w:rStyle w:val="IndexLink"/>
                <w:rtl w:val="true"/>
              </w:rPr>
              <w:t>ثقافة الخُمس الثاني</w:t>
            </w:r>
            <w:r>
              <w:rPr>
                <w:rStyle w:val="IndexLink"/>
                <w:rtl w:val="true"/>
              </w:rPr>
              <w:t>!</w:t>
              <w:tab/>
            </w:r>
            <w:r>
              <w:rPr>
                <w:rStyle w:val="IndexLink"/>
              </w:rPr>
              <w:t>141</w:t>
            </w:r>
          </w:hyperlink>
        </w:p>
        <w:p>
          <w:pPr>
            <w:pStyle w:val="Contents3"/>
            <w:tabs>
              <w:tab w:val="clear" w:pos="8459"/>
              <w:tab w:val="right" w:pos="9026" w:leader="dot"/>
            </w:tabs>
            <w:rPr/>
          </w:pPr>
          <w:hyperlink w:anchor="__RefHeading___Toc5942430_1051229030">
            <w:r>
              <w:rPr>
                <w:webHidden/>
                <w:rStyle w:val="IndexLink"/>
                <w:rtl w:val="true"/>
              </w:rPr>
              <w:t>الحقوق الشرعية ليست منحصرة بالزكاة</w:t>
            </w:r>
            <w:r>
              <w:rPr>
                <w:rStyle w:val="IndexLink"/>
                <w:rtl w:val="true"/>
              </w:rPr>
              <w:tab/>
            </w:r>
            <w:r>
              <w:rPr>
                <w:rStyle w:val="IndexLink"/>
              </w:rPr>
              <w:t>144</w:t>
            </w:r>
          </w:hyperlink>
        </w:p>
        <w:p>
          <w:pPr>
            <w:pStyle w:val="Contents2"/>
            <w:tabs>
              <w:tab w:val="clear" w:pos="8743"/>
              <w:tab w:val="right" w:pos="9026" w:leader="dot"/>
            </w:tabs>
            <w:rPr/>
          </w:pPr>
          <w:hyperlink w:anchor="__RefHeading___Toc5942432_1051229030">
            <w:r>
              <w:rPr>
                <w:webHidden/>
                <w:rStyle w:val="IndexLink"/>
                <w:rtl w:val="true"/>
              </w:rPr>
              <w:t>الفصل الثامن</w:t>
            </w:r>
            <w:r>
              <w:rPr>
                <w:rStyle w:val="IndexLink"/>
                <w:rtl w:val="true"/>
              </w:rPr>
              <w:t xml:space="preserve">: </w:t>
            </w:r>
            <w:r>
              <w:rPr>
                <w:rStyle w:val="IndexLink"/>
                <w:rtl w:val="true"/>
              </w:rPr>
              <w:t>مسؤوليات الجماعات عن بعضها في المجتمع المدني ومبنى الولاية المتبادلة في مهامها</w:t>
            </w:r>
            <w:r>
              <w:rPr>
                <w:rStyle w:val="IndexLink"/>
                <w:rtl w:val="true"/>
              </w:rPr>
              <w:tab/>
            </w:r>
            <w:r>
              <w:rPr>
                <w:rStyle w:val="IndexLink"/>
              </w:rPr>
              <w:t>148</w:t>
            </w:r>
          </w:hyperlink>
        </w:p>
        <w:p>
          <w:pPr>
            <w:pStyle w:val="Contents3"/>
            <w:tabs>
              <w:tab w:val="clear" w:pos="8459"/>
              <w:tab w:val="right" w:pos="9026" w:leader="dot"/>
            </w:tabs>
            <w:rPr/>
          </w:pPr>
          <w:hyperlink w:anchor="__RefHeading___Toc5942434_1051229030">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5942436_1051229030">
            <w:r>
              <w:rPr>
                <w:webHidden/>
                <w:rStyle w:val="IndexLink"/>
                <w:rtl w:val="true"/>
              </w:rPr>
              <w:t xml:space="preserve">أ </w:t>
            </w:r>
            <w:r>
              <w:rPr>
                <w:rStyle w:val="IndexLink"/>
                <w:rtl w:val="true"/>
              </w:rPr>
              <w:t xml:space="preserve">- </w:t>
            </w:r>
            <w:r>
              <w:rPr>
                <w:rStyle w:val="IndexLink"/>
                <w:rtl w:val="true"/>
              </w:rPr>
              <w:t>مرض محورية الذات</w:t>
            </w:r>
            <w:r>
              <w:rPr>
                <w:rStyle w:val="IndexLink"/>
                <w:rtl w:val="true"/>
              </w:rPr>
              <w:t>:</w:t>
              <w:tab/>
            </w:r>
            <w:r>
              <w:rPr>
                <w:rStyle w:val="IndexLink"/>
              </w:rPr>
              <w:t>150</w:t>
            </w:r>
          </w:hyperlink>
        </w:p>
        <w:p>
          <w:pPr>
            <w:pStyle w:val="Contents4"/>
            <w:tabs>
              <w:tab w:val="clear" w:pos="8176"/>
              <w:tab w:val="right" w:pos="9026" w:leader="dot"/>
            </w:tabs>
            <w:rPr/>
          </w:pPr>
          <w:hyperlink w:anchor="__RefHeading___Toc5942438_105122903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5942440_1051229030">
            <w:r>
              <w:rPr>
                <w:webHidden/>
                <w:rStyle w:val="IndexLink"/>
                <w:rtl w:val="true"/>
              </w:rPr>
              <w:t>فائدة الإمام الغائب</w:t>
            </w:r>
            <w:r>
              <w:rPr>
                <w:rStyle w:val="IndexLink"/>
                <w:rtl w:val="true"/>
              </w:rPr>
              <w:tab/>
            </w:r>
            <w:r>
              <w:rPr>
                <w:rStyle w:val="IndexLink"/>
              </w:rPr>
              <w:t>151</w:t>
            </w:r>
          </w:hyperlink>
        </w:p>
        <w:p>
          <w:pPr>
            <w:pStyle w:val="Contents3"/>
            <w:tabs>
              <w:tab w:val="clear" w:pos="8459"/>
              <w:tab w:val="right" w:pos="9026" w:leader="dot"/>
            </w:tabs>
            <w:rPr/>
          </w:pPr>
          <w:hyperlink w:anchor="__RefHeading___Toc5942442_1051229030">
            <w:r>
              <w:rPr>
                <w:webHidden/>
                <w:rStyle w:val="IndexLink"/>
                <w:rtl w:val="true"/>
              </w:rPr>
              <w:t xml:space="preserve">ب </w:t>
            </w:r>
            <w:r>
              <w:rPr>
                <w:rStyle w:val="IndexLink"/>
                <w:rtl w:val="true"/>
              </w:rPr>
              <w:t xml:space="preserve">- </w:t>
            </w:r>
            <w:r>
              <w:rPr>
                <w:rStyle w:val="IndexLink"/>
                <w:rtl w:val="true"/>
              </w:rPr>
              <w:t>مرض صنمية الجماعة</w:t>
            </w:r>
            <w:r>
              <w:rPr>
                <w:rStyle w:val="IndexLink"/>
                <w:rtl w:val="true"/>
              </w:rPr>
              <w:tab/>
            </w:r>
            <w:r>
              <w:rPr>
                <w:rStyle w:val="IndexLink"/>
              </w:rPr>
              <w:t>152</w:t>
            </w:r>
          </w:hyperlink>
        </w:p>
        <w:p>
          <w:pPr>
            <w:pStyle w:val="Contents3"/>
            <w:tabs>
              <w:tab w:val="clear" w:pos="8459"/>
              <w:tab w:val="right" w:pos="9026" w:leader="dot"/>
            </w:tabs>
            <w:rPr/>
          </w:pPr>
          <w:hyperlink w:anchor="__RefHeading___Toc5942444_1051229030">
            <w:r>
              <w:rPr>
                <w:webHidden/>
                <w:rStyle w:val="IndexLink"/>
                <w:rtl w:val="true"/>
              </w:rPr>
              <w:t>(</w:t>
            </w:r>
            <w:r>
              <w:rPr>
                <w:rStyle w:val="IndexLink"/>
                <w:rtl w:val="true"/>
              </w:rPr>
              <w:t>المتحابون في الله</w:t>
            </w:r>
            <w:r>
              <w:rPr>
                <w:rStyle w:val="IndexLink"/>
                <w:rtl w:val="true"/>
              </w:rPr>
              <w:t xml:space="preserve">) </w:t>
            </w:r>
            <w:r>
              <w:rPr>
                <w:rStyle w:val="IndexLink"/>
                <w:rtl w:val="true"/>
              </w:rPr>
              <w:t>البلسم لجراحات المجتمع المدني</w:t>
            </w:r>
            <w:r>
              <w:rPr>
                <w:rStyle w:val="IndexLink"/>
                <w:rtl w:val="true"/>
              </w:rPr>
              <w:tab/>
            </w:r>
            <w:r>
              <w:rPr>
                <w:rStyle w:val="IndexLink"/>
              </w:rPr>
              <w:t>153</w:t>
            </w:r>
          </w:hyperlink>
        </w:p>
        <w:p>
          <w:pPr>
            <w:pStyle w:val="Contents3"/>
            <w:tabs>
              <w:tab w:val="clear" w:pos="8459"/>
              <w:tab w:val="right" w:pos="9026" w:leader="dot"/>
            </w:tabs>
            <w:rPr/>
          </w:pPr>
          <w:hyperlink w:anchor="__RefHeading___Toc5942446_1051229030">
            <w:r>
              <w:rPr>
                <w:webHidden/>
                <w:rStyle w:val="IndexLink"/>
                <w:rtl w:val="true"/>
              </w:rPr>
              <w:t>من مقاييس التحابّ في الله</w:t>
            </w:r>
            <w:r>
              <w:rPr>
                <w:rStyle w:val="IndexLink"/>
                <w:rtl w:val="true"/>
              </w:rPr>
              <w:tab/>
            </w:r>
            <w:r>
              <w:rPr>
                <w:rStyle w:val="IndexLink"/>
              </w:rPr>
              <w:t>156</w:t>
            </w:r>
          </w:hyperlink>
        </w:p>
        <w:p>
          <w:pPr>
            <w:pStyle w:val="Contents3"/>
            <w:tabs>
              <w:tab w:val="clear" w:pos="8459"/>
              <w:tab w:val="right" w:pos="9026" w:leader="dot"/>
            </w:tabs>
            <w:rPr/>
          </w:pPr>
          <w:hyperlink w:anchor="__RefHeading___Toc5942448_1051229030">
            <w:r>
              <w:rPr>
                <w:webHidden/>
                <w:rStyle w:val="IndexLink"/>
                <w:rtl w:val="true"/>
              </w:rPr>
              <w:t>مقترحات عملية لتكامل مؤسسات المجتمع الإنساني</w:t>
            </w:r>
            <w:r>
              <w:rPr>
                <w:rStyle w:val="IndexLink"/>
                <w:rtl w:val="true"/>
              </w:rPr>
              <w:tab/>
            </w:r>
            <w:r>
              <w:rPr>
                <w:rStyle w:val="IndexLink"/>
              </w:rPr>
              <w:t>157</w:t>
            </w:r>
          </w:hyperlink>
        </w:p>
        <w:p>
          <w:pPr>
            <w:pStyle w:val="Contents3"/>
            <w:tabs>
              <w:tab w:val="clear" w:pos="8459"/>
              <w:tab w:val="right" w:pos="9026" w:leader="dot"/>
            </w:tabs>
            <w:rPr/>
          </w:pPr>
          <w:hyperlink w:anchor="__RefHeading___Toc5942450_1051229030">
            <w:r>
              <w:rPr>
                <w:webHidden/>
                <w:rStyle w:val="IndexLink"/>
                <w:rtl w:val="true"/>
              </w:rPr>
              <w:t>حجم التحديات يفرض التعاون والتكامل</w:t>
            </w:r>
            <w:r>
              <w:rPr>
                <w:rStyle w:val="IndexLink"/>
                <w:rtl w:val="true"/>
              </w:rPr>
              <w:tab/>
            </w:r>
            <w:r>
              <w:rPr>
                <w:rStyle w:val="IndexLink"/>
              </w:rPr>
              <w:t>159</w:t>
            </w:r>
          </w:hyperlink>
        </w:p>
        <w:p>
          <w:pPr>
            <w:pStyle w:val="Contents3"/>
            <w:tabs>
              <w:tab w:val="clear" w:pos="8459"/>
              <w:tab w:val="right" w:pos="9026" w:leader="dot"/>
            </w:tabs>
            <w:rPr/>
          </w:pPr>
          <w:hyperlink w:anchor="__RefHeading___Toc5942452_1051229030">
            <w:r>
              <w:rPr>
                <w:webHidden/>
                <w:rStyle w:val="IndexLink"/>
                <w:rtl w:val="true"/>
              </w:rPr>
              <w:t>ولنضرب مثالين عن تخطيطهم المدروس</w:t>
            </w:r>
            <w:r>
              <w:rPr>
                <w:rStyle w:val="IndexLink"/>
                <w:rtl w:val="true"/>
              </w:rPr>
              <w:t>:</w:t>
              <w:tab/>
            </w:r>
            <w:r>
              <w:rPr>
                <w:rStyle w:val="IndexLink"/>
              </w:rPr>
              <w:t>160</w:t>
            </w:r>
          </w:hyperlink>
        </w:p>
        <w:p>
          <w:pPr>
            <w:pStyle w:val="Contents3"/>
            <w:tabs>
              <w:tab w:val="clear" w:pos="8459"/>
              <w:tab w:val="right" w:pos="9026" w:leader="dot"/>
            </w:tabs>
            <w:rPr/>
          </w:pPr>
          <w:hyperlink w:anchor="__RefHeading___Toc5942454_1051229030">
            <w:r>
              <w:rPr>
                <w:webHidden/>
                <w:rStyle w:val="IndexLink"/>
                <w:rtl w:val="true"/>
              </w:rPr>
              <w:t>مبنى الولاية المتبادلة في مهام المجتمع المدني</w:t>
            </w:r>
            <w:r>
              <w:rPr>
                <w:rStyle w:val="IndexLink"/>
                <w:rtl w:val="true"/>
              </w:rPr>
              <w:tab/>
            </w:r>
            <w:r>
              <w:rPr>
                <w:rStyle w:val="IndexLink"/>
              </w:rPr>
              <w:t>162</w:t>
            </w:r>
          </w:hyperlink>
        </w:p>
        <w:p>
          <w:pPr>
            <w:pStyle w:val="Contents3"/>
            <w:tabs>
              <w:tab w:val="clear" w:pos="8459"/>
              <w:tab w:val="right" w:pos="9026" w:leader="dot"/>
            </w:tabs>
            <w:rPr/>
          </w:pPr>
          <w:hyperlink w:anchor="__RefHeading___Toc5942456_1051229030">
            <w:r>
              <w:rPr>
                <w:webHidden/>
                <w:rStyle w:val="IndexLink"/>
                <w:rtl w:val="true"/>
              </w:rPr>
              <w:t>مقاربة بحثية لمعاني مفردة</w:t>
            </w:r>
            <w:r>
              <w:rPr>
                <w:rStyle w:val="IndexLink"/>
                <w:rtl w:val="true"/>
              </w:rPr>
              <w:t xml:space="preserve">« </w:t>
            </w:r>
            <w:r>
              <w:rPr>
                <w:rStyle w:val="IndexLink"/>
                <w:rtl w:val="true"/>
              </w:rPr>
              <w:t>الولي</w:t>
            </w:r>
            <w:r>
              <w:rPr>
                <w:rStyle w:val="IndexLink"/>
                <w:rtl w:val="true"/>
              </w:rPr>
              <w:t>»</w:t>
              <w:tab/>
            </w:r>
            <w:r>
              <w:rPr>
                <w:rStyle w:val="IndexLink"/>
              </w:rPr>
              <w:t>162</w:t>
            </w:r>
          </w:hyperlink>
        </w:p>
        <w:p>
          <w:pPr>
            <w:pStyle w:val="Contents3"/>
            <w:tabs>
              <w:tab w:val="clear" w:pos="8459"/>
              <w:tab w:val="right" w:pos="9026" w:leader="dot"/>
            </w:tabs>
            <w:rPr/>
          </w:pPr>
          <w:hyperlink w:anchor="__RefHeading___Toc5942458_1051229030">
            <w:r>
              <w:rPr>
                <w:webHidden/>
                <w:rStyle w:val="IndexLink"/>
                <w:rtl w:val="true"/>
              </w:rPr>
              <w:t>الولاية المتبادلة في مهام ومسؤوليات المجتمع المدني</w:t>
            </w:r>
            <w:r>
              <w:rPr>
                <w:rStyle w:val="IndexLink"/>
                <w:rtl w:val="true"/>
              </w:rPr>
              <w:tab/>
            </w:r>
            <w:r>
              <w:rPr>
                <w:rStyle w:val="IndexLink"/>
              </w:rPr>
              <w:t>166</w:t>
            </w:r>
          </w:hyperlink>
        </w:p>
        <w:p>
          <w:pPr>
            <w:pStyle w:val="Contents2"/>
            <w:tabs>
              <w:tab w:val="clear" w:pos="8743"/>
              <w:tab w:val="right" w:pos="9026" w:leader="dot"/>
            </w:tabs>
            <w:rPr/>
          </w:pPr>
          <w:hyperlink w:anchor="__RefHeading___Toc5942460_1051229030">
            <w:r>
              <w:rPr>
                <w:webHidden/>
                <w:rStyle w:val="IndexLink"/>
                <w:rtl w:val="true"/>
              </w:rPr>
              <w:t>الفصل التاسع</w:t>
            </w:r>
            <w:r>
              <w:rPr>
                <w:rStyle w:val="IndexLink"/>
                <w:rtl w:val="true"/>
              </w:rPr>
              <w:t xml:space="preserve">: </w:t>
            </w:r>
            <w:r>
              <w:rPr>
                <w:rStyle w:val="IndexLink"/>
                <w:rtl w:val="true"/>
              </w:rPr>
              <w:t>مسؤوليات الجماعة</w:t>
            </w:r>
            <w:r>
              <w:rPr>
                <w:rStyle w:val="IndexLink"/>
                <w:rtl w:val="true"/>
              </w:rPr>
              <w:t xml:space="preserve">« </w:t>
            </w:r>
            <w:r>
              <w:rPr>
                <w:rStyle w:val="IndexLink"/>
                <w:rtl w:val="true"/>
              </w:rPr>
              <w:t>مؤسسات المجتمع المدني</w:t>
            </w:r>
            <w:r>
              <w:rPr>
                <w:rStyle w:val="IndexLink"/>
                <w:rtl w:val="true"/>
              </w:rPr>
              <w:t xml:space="preserve">» </w:t>
            </w:r>
            <w:r>
              <w:rPr>
                <w:rStyle w:val="IndexLink"/>
                <w:rtl w:val="true"/>
              </w:rPr>
              <w:t>تجاه الدولة</w:t>
            </w:r>
            <w:r>
              <w:rPr>
                <w:rStyle w:val="IndexLink"/>
                <w:rtl w:val="true"/>
              </w:rPr>
              <w:tab/>
            </w:r>
            <w:r>
              <w:rPr>
                <w:rStyle w:val="IndexLink"/>
              </w:rPr>
              <w:t>168</w:t>
            </w:r>
          </w:hyperlink>
        </w:p>
        <w:p>
          <w:pPr>
            <w:pStyle w:val="Contents3"/>
            <w:tabs>
              <w:tab w:val="clear" w:pos="8459"/>
              <w:tab w:val="right" w:pos="9026" w:leader="dot"/>
            </w:tabs>
            <w:rPr/>
          </w:pPr>
          <w:hyperlink w:anchor="__RefHeading___Toc5942462_1051229030">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5942464_1051229030">
            <w:r>
              <w:rPr>
                <w:webHidden/>
                <w:rStyle w:val="IndexLink"/>
                <w:rtl w:val="true"/>
              </w:rPr>
              <w:t>مسؤولية إيجاد الموازن الاستراتيجي للدولة</w:t>
            </w:r>
            <w:r>
              <w:rPr>
                <w:rStyle w:val="IndexLink"/>
                <w:rtl w:val="true"/>
              </w:rPr>
              <w:t>:</w:t>
              <w:tab/>
            </w:r>
            <w:r>
              <w:rPr>
                <w:rStyle w:val="IndexLink"/>
              </w:rPr>
              <w:t>170</w:t>
            </w:r>
          </w:hyperlink>
        </w:p>
        <w:p>
          <w:pPr>
            <w:pStyle w:val="Contents3"/>
            <w:tabs>
              <w:tab w:val="clear" w:pos="8459"/>
              <w:tab w:val="right" w:pos="9026" w:leader="dot"/>
            </w:tabs>
            <w:rPr/>
          </w:pPr>
          <w:hyperlink w:anchor="__RefHeading___Toc5942466_1051229030">
            <w:r>
              <w:rPr>
                <w:webHidden/>
                <w:rStyle w:val="IndexLink"/>
                <w:rtl w:val="true"/>
              </w:rPr>
              <w:t>مسؤوليات المجتمع المدني الأربعة تجاه الدولة</w:t>
            </w:r>
            <w:r>
              <w:rPr>
                <w:rStyle w:val="IndexLink"/>
                <w:rtl w:val="true"/>
              </w:rPr>
              <w:tab/>
            </w:r>
            <w:r>
              <w:rPr>
                <w:rStyle w:val="IndexLink"/>
              </w:rPr>
              <w:t>171</w:t>
            </w:r>
          </w:hyperlink>
        </w:p>
        <w:p>
          <w:pPr>
            <w:pStyle w:val="Contents3"/>
            <w:tabs>
              <w:tab w:val="clear" w:pos="8459"/>
              <w:tab w:val="right" w:pos="9026" w:leader="dot"/>
            </w:tabs>
            <w:rPr/>
          </w:pPr>
          <w:hyperlink w:anchor="__RefHeading___Toc5942468_1051229030">
            <w:r>
              <w:rPr>
                <w:webHidden/>
                <w:rStyle w:val="IndexLink"/>
                <w:rtl w:val="true"/>
              </w:rPr>
              <w:t>مواجهة السلطان الجائر واجب على المجتمع المدني</w:t>
            </w:r>
            <w:r>
              <w:rPr>
                <w:rStyle w:val="IndexLink"/>
                <w:rtl w:val="true"/>
              </w:rPr>
              <w:tab/>
            </w:r>
            <w:r>
              <w:rPr>
                <w:rStyle w:val="IndexLink"/>
              </w:rPr>
              <w:t>172</w:t>
            </w:r>
          </w:hyperlink>
        </w:p>
        <w:p>
          <w:pPr>
            <w:pStyle w:val="Contents2"/>
            <w:tabs>
              <w:tab w:val="clear" w:pos="8743"/>
              <w:tab w:val="right" w:pos="9026" w:leader="dot"/>
            </w:tabs>
            <w:rPr/>
          </w:pPr>
          <w:hyperlink w:anchor="__RefHeading___Toc5942470_1051229030">
            <w:r>
              <w:rPr>
                <w:webHidden/>
                <w:rStyle w:val="IndexLink"/>
                <w:rtl w:val="true"/>
              </w:rPr>
              <w:t>الفصل العاشر</w:t>
            </w:r>
            <w:r>
              <w:rPr>
                <w:rStyle w:val="IndexLink"/>
                <w:rtl w:val="true"/>
              </w:rPr>
              <w:t xml:space="preserve">: </w:t>
            </w:r>
            <w:r>
              <w:rPr>
                <w:rStyle w:val="IndexLink"/>
                <w:rtl w:val="true"/>
              </w:rPr>
              <w:t>مسؤوليات المرأة والطفل المميز والولاية المجتمعية ل</w:t>
            </w:r>
            <w:r>
              <w:rPr>
                <w:rStyle w:val="IndexLink"/>
                <w:rtl w:val="true"/>
              </w:rPr>
              <w:t>-</w:t>
            </w:r>
            <w:r>
              <w:rPr>
                <w:rStyle w:val="IndexLink"/>
                <w:rtl w:val="true"/>
              </w:rPr>
              <w:t>هما في الرؤية الإسلامية</w:t>
            </w:r>
            <w:r>
              <w:rPr>
                <w:rStyle w:val="IndexLink"/>
                <w:rtl w:val="true"/>
              </w:rPr>
              <w:tab/>
            </w:r>
            <w:r>
              <w:rPr>
                <w:rStyle w:val="IndexLink"/>
              </w:rPr>
              <w:t>176</w:t>
            </w:r>
          </w:hyperlink>
        </w:p>
        <w:p>
          <w:pPr>
            <w:pStyle w:val="Contents3"/>
            <w:tabs>
              <w:tab w:val="clear" w:pos="8459"/>
              <w:tab w:val="right" w:pos="9026" w:leader="dot"/>
            </w:tabs>
            <w:rPr/>
          </w:pPr>
          <w:hyperlink w:anchor="__RefHeading___Toc5942472_1051229030">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5942474_1051229030">
            <w:r>
              <w:rPr>
                <w:webHidden/>
                <w:rStyle w:val="IndexLink"/>
                <w:rtl w:val="true"/>
              </w:rPr>
              <w:t>استلهامات قرآنية عن الدور المجتمعي للمرأة</w:t>
            </w:r>
            <w:r>
              <w:rPr>
                <w:rStyle w:val="IndexLink"/>
                <w:rtl w:val="true"/>
              </w:rPr>
              <w:tab/>
            </w:r>
            <w:r>
              <w:rPr>
                <w:rStyle w:val="IndexLink"/>
              </w:rPr>
              <w:t>178</w:t>
            </w:r>
          </w:hyperlink>
        </w:p>
        <w:p>
          <w:pPr>
            <w:pStyle w:val="Contents3"/>
            <w:tabs>
              <w:tab w:val="clear" w:pos="8459"/>
              <w:tab w:val="right" w:pos="9026" w:leader="dot"/>
            </w:tabs>
            <w:rPr/>
          </w:pPr>
          <w:hyperlink w:anchor="__RefHeading___Toc5942476_1051229030">
            <w:r>
              <w:rPr>
                <w:webHidden/>
                <w:rStyle w:val="IndexLink"/>
                <w:rtl w:val="true"/>
              </w:rPr>
              <w:t xml:space="preserve">مسؤولية </w:t>
            </w:r>
            <w:r>
              <w:rPr>
                <w:rStyle w:val="IndexLink"/>
                <w:rtl w:val="true"/>
              </w:rPr>
              <w:t>(</w:t>
            </w:r>
            <w:r>
              <w:rPr>
                <w:rStyle w:val="IndexLink"/>
                <w:rtl w:val="true"/>
              </w:rPr>
              <w:t>المرأة</w:t>
            </w:r>
            <w:r>
              <w:rPr>
                <w:rStyle w:val="IndexLink"/>
                <w:rtl w:val="true"/>
              </w:rPr>
              <w:t xml:space="preserve">) </w:t>
            </w:r>
            <w:r>
              <w:rPr>
                <w:rStyle w:val="IndexLink"/>
                <w:rtl w:val="true"/>
              </w:rPr>
              <w:t>في مقارعة السلطة الجائرة</w:t>
            </w:r>
            <w:r>
              <w:rPr>
                <w:rStyle w:val="IndexLink"/>
                <w:rtl w:val="true"/>
              </w:rPr>
              <w:tab/>
            </w:r>
            <w:r>
              <w:rPr>
                <w:rStyle w:val="IndexLink"/>
              </w:rPr>
              <w:t>181</w:t>
            </w:r>
          </w:hyperlink>
        </w:p>
        <w:p>
          <w:pPr>
            <w:pStyle w:val="Contents3"/>
            <w:tabs>
              <w:tab w:val="clear" w:pos="8459"/>
              <w:tab w:val="right" w:pos="9026" w:leader="dot"/>
            </w:tabs>
            <w:rPr/>
          </w:pPr>
          <w:hyperlink w:anchor="__RefHeading___Toc5942478_1051229030">
            <w:r>
              <w:rPr>
                <w:webHidden/>
                <w:rStyle w:val="IndexLink"/>
                <w:rtl w:val="true"/>
              </w:rPr>
              <w:t>الولاية العَرْضية للمؤمنين والمؤمنات</w:t>
            </w:r>
            <w:r>
              <w:rPr>
                <w:rStyle w:val="IndexLink"/>
                <w:rtl w:val="true"/>
              </w:rPr>
              <w:tab/>
            </w:r>
            <w:r>
              <w:rPr>
                <w:rStyle w:val="IndexLink"/>
              </w:rPr>
              <w:t>182</w:t>
            </w:r>
          </w:hyperlink>
        </w:p>
        <w:p>
          <w:pPr>
            <w:pStyle w:val="Contents3"/>
            <w:tabs>
              <w:tab w:val="clear" w:pos="8459"/>
              <w:tab w:val="right" w:pos="9026" w:leader="dot"/>
            </w:tabs>
            <w:rPr/>
          </w:pPr>
          <w:hyperlink w:anchor="__RefHeading___Toc5942480_1051229030">
            <w:r>
              <w:rPr>
                <w:webHidden/>
                <w:rStyle w:val="IndexLink"/>
                <w:rtl w:val="true"/>
              </w:rPr>
              <w:t>بعض الأصول الفقهية في ولاية المرٲة</w:t>
            </w:r>
            <w:r>
              <w:rPr>
                <w:rStyle w:val="IndexLink"/>
                <w:rtl w:val="true"/>
              </w:rPr>
              <w:tab/>
            </w:r>
            <w:r>
              <w:rPr>
                <w:rStyle w:val="IndexLink"/>
              </w:rPr>
              <w:t>184</w:t>
            </w:r>
          </w:hyperlink>
        </w:p>
        <w:p>
          <w:pPr>
            <w:pStyle w:val="Contents3"/>
            <w:tabs>
              <w:tab w:val="clear" w:pos="8459"/>
              <w:tab w:val="right" w:pos="9026" w:leader="dot"/>
            </w:tabs>
            <w:rPr/>
          </w:pPr>
          <w:hyperlink w:anchor="__RefHeading___Toc5942482_1051229030">
            <w:r>
              <w:rPr>
                <w:webHidden/>
                <w:rStyle w:val="IndexLink"/>
                <w:rtl w:val="true"/>
              </w:rPr>
              <w:t>المسؤوليات المجتمعية للطفل المميز</w:t>
            </w:r>
            <w:r>
              <w:rPr>
                <w:rStyle w:val="IndexLink"/>
                <w:rtl w:val="true"/>
              </w:rPr>
              <w:tab/>
            </w:r>
            <w:r>
              <w:rPr>
                <w:rStyle w:val="IndexLink"/>
              </w:rPr>
              <w:t>187</w:t>
            </w:r>
          </w:hyperlink>
        </w:p>
        <w:p>
          <w:pPr>
            <w:pStyle w:val="Contents3"/>
            <w:tabs>
              <w:tab w:val="clear" w:pos="8459"/>
              <w:tab w:val="right" w:pos="9026" w:leader="dot"/>
            </w:tabs>
            <w:rPr/>
          </w:pPr>
          <w:hyperlink w:anchor="__RefHeading___Toc5942484_1051229030">
            <w:r>
              <w:rPr>
                <w:webHidden/>
                <w:rStyle w:val="IndexLink"/>
                <w:rtl w:val="true"/>
              </w:rPr>
              <w:t>المميز والحكم الوضعي والتكليفي</w:t>
            </w:r>
            <w:r>
              <w:rPr>
                <w:rStyle w:val="IndexLink"/>
                <w:rtl w:val="true"/>
              </w:rPr>
              <w:tab/>
            </w:r>
            <w:r>
              <w:rPr>
                <w:rStyle w:val="IndexLink"/>
              </w:rPr>
              <w:t>188</w:t>
            </w:r>
          </w:hyperlink>
        </w:p>
        <w:p>
          <w:pPr>
            <w:pStyle w:val="Contents2"/>
            <w:tabs>
              <w:tab w:val="clear" w:pos="8743"/>
              <w:tab w:val="right" w:pos="9026" w:leader="dot"/>
            </w:tabs>
            <w:rPr/>
          </w:pPr>
          <w:hyperlink w:anchor="__RefHeading___Toc5942486_1051229030">
            <w:r>
              <w:rPr>
                <w:webHidden/>
                <w:rStyle w:val="IndexLink"/>
                <w:rtl w:val="true"/>
              </w:rPr>
              <w:t>الفصل الحادي عشر</w:t>
            </w:r>
            <w:r>
              <w:rPr>
                <w:rStyle w:val="IndexLink"/>
                <w:rtl w:val="true"/>
              </w:rPr>
              <w:t xml:space="preserve">: </w:t>
            </w:r>
            <w:r>
              <w:rPr>
                <w:rStyle w:val="IndexLink"/>
                <w:rtl w:val="true"/>
              </w:rPr>
              <w:t>مهمة المجتمع المدني في درء التداعيات الداخلية والخارجية</w:t>
            </w:r>
            <w:r>
              <w:rPr>
                <w:rStyle w:val="IndexLink"/>
                <w:rtl w:val="true"/>
              </w:rPr>
              <w:tab/>
            </w:r>
            <w:r>
              <w:rPr>
                <w:rStyle w:val="IndexLink"/>
              </w:rPr>
              <w:t>194</w:t>
            </w:r>
          </w:hyperlink>
        </w:p>
        <w:p>
          <w:pPr>
            <w:pStyle w:val="Contents3"/>
            <w:tabs>
              <w:tab w:val="clear" w:pos="8459"/>
              <w:tab w:val="right" w:pos="9026" w:leader="dot"/>
            </w:tabs>
            <w:rPr/>
          </w:pPr>
          <w:hyperlink w:anchor="__RefHeading___Toc5942488_1051229030">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5942490_1051229030">
            <w:r>
              <w:rPr>
                <w:webHidden/>
                <w:rStyle w:val="IndexLink"/>
                <w:rtl w:val="true"/>
              </w:rPr>
              <w:t>(</w:t>
            </w:r>
            <w:r>
              <w:rPr>
                <w:rStyle w:val="IndexLink"/>
              </w:rPr>
              <w:t>1</w:t>
            </w:r>
            <w:r>
              <w:rPr>
                <w:rStyle w:val="IndexLink"/>
                <w:rtl w:val="true"/>
              </w:rPr>
              <w:t>)</w:t>
            </w:r>
            <w:r>
              <w:rPr>
                <w:rStyle w:val="IndexLink"/>
                <w:rtl w:val="true"/>
              </w:rPr>
              <w:t>المجتمع المدني ومواجهة التداعيات والأخطار الخارجية</w:t>
            </w:r>
            <w:r>
              <w:rPr>
                <w:rStyle w:val="IndexLink"/>
                <w:rtl w:val="true"/>
              </w:rPr>
              <w:tab/>
            </w:r>
            <w:r>
              <w:rPr>
                <w:rStyle w:val="IndexLink"/>
              </w:rPr>
              <w:t>196</w:t>
            </w:r>
          </w:hyperlink>
        </w:p>
        <w:p>
          <w:pPr>
            <w:pStyle w:val="Contents4"/>
            <w:tabs>
              <w:tab w:val="clear" w:pos="8176"/>
              <w:tab w:val="right" w:pos="9026" w:leader="dot"/>
            </w:tabs>
            <w:rPr/>
          </w:pPr>
          <w:hyperlink w:anchor="__RefHeading___Toc5942492_105122903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5942494_1051229030">
            <w:r>
              <w:rPr>
                <w:webHidden/>
                <w:rStyle w:val="IndexLink"/>
                <w:rtl w:val="true"/>
              </w:rPr>
              <w:t>المؤسسات الدولية العابرة للقارات</w:t>
            </w:r>
            <w:r>
              <w:rPr>
                <w:rStyle w:val="IndexLink"/>
                <w:rtl w:val="true"/>
              </w:rPr>
              <w:tab/>
            </w:r>
            <w:r>
              <w:rPr>
                <w:rStyle w:val="IndexLink"/>
              </w:rPr>
              <w:t>197</w:t>
            </w:r>
          </w:hyperlink>
        </w:p>
        <w:p>
          <w:pPr>
            <w:pStyle w:val="Contents4"/>
            <w:tabs>
              <w:tab w:val="clear" w:pos="8176"/>
              <w:tab w:val="right" w:pos="9026" w:leader="dot"/>
            </w:tabs>
            <w:rPr/>
          </w:pPr>
          <w:hyperlink w:anchor="__RefHeading___Toc5942496_1051229030">
            <w:r>
              <w:rPr>
                <w:webHidden/>
                <w:rStyle w:val="IndexLink"/>
                <w:rtl w:val="true"/>
              </w:rPr>
              <w:t>نماذج من المؤسسات الدولية العابرة للقارات</w:t>
            </w:r>
            <w:r>
              <w:rPr>
                <w:rStyle w:val="IndexLink"/>
                <w:rtl w:val="true"/>
              </w:rPr>
              <w:t>:</w:t>
              <w:tab/>
            </w:r>
            <w:r>
              <w:rPr>
                <w:rStyle w:val="IndexLink"/>
              </w:rPr>
              <w:t>198</w:t>
            </w:r>
          </w:hyperlink>
        </w:p>
        <w:p>
          <w:pPr>
            <w:pStyle w:val="Contents5"/>
            <w:tabs>
              <w:tab w:val="clear" w:pos="7892"/>
              <w:tab w:val="right" w:pos="9026" w:leader="dot"/>
            </w:tabs>
            <w:rPr/>
          </w:pPr>
          <w:hyperlink w:anchor="__RefHeading___Toc5942498_1051229030">
            <w:r>
              <w:rPr>
                <w:webHidden/>
                <w:rStyle w:val="IndexLink"/>
                <w:rtl w:val="true"/>
              </w:rPr>
              <w:t xml:space="preserve">أ </w:t>
            </w:r>
            <w:r>
              <w:rPr>
                <w:rStyle w:val="IndexLink"/>
                <w:rtl w:val="true"/>
              </w:rPr>
              <w:t xml:space="preserve">- </w:t>
            </w:r>
            <w:r>
              <w:rPr>
                <w:rStyle w:val="IndexLink"/>
                <w:rtl w:val="true"/>
              </w:rPr>
              <w:t>فرسان مالطا</w:t>
            </w:r>
            <w:r>
              <w:rPr>
                <w:rStyle w:val="IndexLink"/>
                <w:rtl w:val="true"/>
              </w:rPr>
              <w:t>:</w:t>
              <w:tab/>
            </w:r>
            <w:r>
              <w:rPr>
                <w:rStyle w:val="IndexLink"/>
              </w:rPr>
              <w:t>198</w:t>
            </w:r>
          </w:hyperlink>
        </w:p>
        <w:p>
          <w:pPr>
            <w:pStyle w:val="Contents5"/>
            <w:tabs>
              <w:tab w:val="clear" w:pos="7892"/>
              <w:tab w:val="right" w:pos="9026" w:leader="dot"/>
            </w:tabs>
            <w:rPr/>
          </w:pPr>
          <w:hyperlink w:anchor="__RefHeading___Toc5942500_1051229030">
            <w:r>
              <w:rPr>
                <w:webHidden/>
                <w:rStyle w:val="IndexLink"/>
                <w:rtl w:val="true"/>
              </w:rPr>
              <w:t xml:space="preserve">ب </w:t>
            </w:r>
            <w:r>
              <w:rPr>
                <w:rStyle w:val="IndexLink"/>
                <w:rtl w:val="true"/>
              </w:rPr>
              <w:t xml:space="preserve">- </w:t>
            </w:r>
            <w:r>
              <w:rPr>
                <w:rStyle w:val="IndexLink"/>
                <w:rtl w:val="true"/>
              </w:rPr>
              <w:t>صندوق النقد الدولي</w:t>
            </w:r>
            <w:r>
              <w:rPr>
                <w:rStyle w:val="IndexLink"/>
                <w:rtl w:val="true"/>
              </w:rPr>
              <w:t>:</w:t>
              <w:tab/>
            </w:r>
            <w:r>
              <w:rPr>
                <w:rStyle w:val="IndexLink"/>
              </w:rPr>
              <w:t>198</w:t>
            </w:r>
          </w:hyperlink>
        </w:p>
        <w:p>
          <w:pPr>
            <w:pStyle w:val="Contents5"/>
            <w:tabs>
              <w:tab w:val="clear" w:pos="7892"/>
              <w:tab w:val="right" w:pos="9026" w:leader="dot"/>
            </w:tabs>
            <w:rPr/>
          </w:pPr>
          <w:hyperlink w:anchor="__RefHeading___Toc5942502_1051229030">
            <w:r>
              <w:rPr>
                <w:webHidden/>
                <w:rStyle w:val="IndexLink"/>
                <w:rtl w:val="true"/>
              </w:rPr>
              <w:t xml:space="preserve">ج </w:t>
            </w:r>
            <w:r>
              <w:rPr>
                <w:rStyle w:val="IndexLink"/>
                <w:rtl w:val="true"/>
              </w:rPr>
              <w:t xml:space="preserve">- </w:t>
            </w:r>
            <w:r>
              <w:rPr>
                <w:rStyle w:val="IndexLink"/>
                <w:rtl w:val="true"/>
              </w:rPr>
              <w:t>الوهابية</w:t>
            </w:r>
            <w:r>
              <w:rPr>
                <w:rStyle w:val="IndexLink"/>
                <w:rtl w:val="true"/>
              </w:rPr>
              <w:t>:</w:t>
              <w:tab/>
            </w:r>
            <w:r>
              <w:rPr>
                <w:rStyle w:val="IndexLink"/>
              </w:rPr>
              <w:t>202</w:t>
            </w:r>
          </w:hyperlink>
        </w:p>
        <w:p>
          <w:pPr>
            <w:pStyle w:val="Contents3"/>
            <w:tabs>
              <w:tab w:val="clear" w:pos="8459"/>
              <w:tab w:val="right" w:pos="9026" w:leader="dot"/>
            </w:tabs>
            <w:rPr/>
          </w:pPr>
          <w:hyperlink w:anchor="__RefHeading___Toc5942504_1051229030">
            <w:r>
              <w:rPr>
                <w:webHidden/>
                <w:rStyle w:val="IndexLink"/>
                <w:rtl w:val="true"/>
              </w:rPr>
              <w:t>(</w:t>
            </w:r>
            <w:r>
              <w:rPr>
                <w:rStyle w:val="IndexLink"/>
              </w:rPr>
              <w:t>2</w:t>
            </w:r>
            <w:r>
              <w:rPr>
                <w:rStyle w:val="IndexLink"/>
                <w:rtl w:val="true"/>
              </w:rPr>
              <w:t>)</w:t>
            </w:r>
            <w:r>
              <w:rPr>
                <w:rStyle w:val="IndexLink"/>
                <w:rtl w:val="true"/>
              </w:rPr>
              <w:t>المجتمع المدني ودوره في مواجهة التداعيات الداخلية</w:t>
            </w:r>
            <w:r>
              <w:rPr>
                <w:rStyle w:val="IndexLink"/>
                <w:rtl w:val="true"/>
              </w:rPr>
              <w:tab/>
            </w:r>
            <w:r>
              <w:rPr>
                <w:rStyle w:val="IndexLink"/>
              </w:rPr>
              <w:t>204</w:t>
            </w:r>
          </w:hyperlink>
        </w:p>
        <w:p>
          <w:pPr>
            <w:pStyle w:val="Contents4"/>
            <w:tabs>
              <w:tab w:val="clear" w:pos="8176"/>
              <w:tab w:val="right" w:pos="9026" w:leader="dot"/>
            </w:tabs>
            <w:rPr/>
          </w:pPr>
          <w:hyperlink w:anchor="__RefHeading___Toc5942506_105122903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5942508_1051229030">
            <w:r>
              <w:rPr>
                <w:webHidden/>
                <w:rStyle w:val="IndexLink"/>
                <w:rtl w:val="true"/>
              </w:rPr>
              <w:t>التداعيات المجتمعية في تغيير كتلة العملة</w:t>
            </w:r>
            <w:r>
              <w:rPr>
                <w:rStyle w:val="IndexLink"/>
                <w:rtl w:val="true"/>
              </w:rPr>
              <w:tab/>
            </w:r>
            <w:r>
              <w:rPr>
                <w:rStyle w:val="IndexLink"/>
              </w:rPr>
              <w:t>205</w:t>
            </w:r>
          </w:hyperlink>
        </w:p>
        <w:p>
          <w:pPr>
            <w:pStyle w:val="Contents4"/>
            <w:tabs>
              <w:tab w:val="clear" w:pos="8176"/>
              <w:tab w:val="right" w:pos="9026" w:leader="dot"/>
            </w:tabs>
            <w:rPr/>
          </w:pPr>
          <w:hyperlink w:anchor="__RefHeading___Toc5942510_1051229030">
            <w:r>
              <w:rPr>
                <w:webHidden/>
                <w:rStyle w:val="IndexLink"/>
                <w:rtl w:val="true"/>
              </w:rPr>
              <w:t xml:space="preserve">مقارعة </w:t>
            </w:r>
            <w:r>
              <w:rPr>
                <w:rStyle w:val="IndexLink"/>
                <w:rtl w:val="true"/>
              </w:rPr>
              <w:t>(</w:t>
            </w:r>
            <w:r>
              <w:rPr>
                <w:rStyle w:val="IndexLink"/>
                <w:rtl w:val="true"/>
              </w:rPr>
              <w:t>الجائر</w:t>
            </w:r>
            <w:r>
              <w:rPr>
                <w:rStyle w:val="IndexLink"/>
                <w:rtl w:val="true"/>
              </w:rPr>
              <w:t xml:space="preserve">) </w:t>
            </w:r>
            <w:r>
              <w:rPr>
                <w:rStyle w:val="IndexLink"/>
                <w:rtl w:val="true"/>
              </w:rPr>
              <w:t>باللسان والأبدان وبالقلب أيضاً</w:t>
            </w:r>
            <w:r>
              <w:rPr>
                <w:rStyle w:val="IndexLink"/>
                <w:rtl w:val="true"/>
              </w:rPr>
              <w:tab/>
            </w:r>
            <w:r>
              <w:rPr>
                <w:rStyle w:val="IndexLink"/>
              </w:rPr>
              <w:t>207</w:t>
            </w:r>
          </w:hyperlink>
        </w:p>
        <w:p>
          <w:pPr>
            <w:pStyle w:val="Contents4"/>
            <w:tabs>
              <w:tab w:val="clear" w:pos="8176"/>
              <w:tab w:val="right" w:pos="9026" w:leader="dot"/>
            </w:tabs>
            <w:rPr/>
          </w:pPr>
          <w:hyperlink w:anchor="__RefHeading___Toc5942512_1051229030">
            <w:r>
              <w:rPr>
                <w:webHidden/>
                <w:rStyle w:val="IndexLink"/>
                <w:rtl w:val="true"/>
              </w:rPr>
              <w:t>المظاهرات الصامتة والرموز الناطقة</w:t>
            </w:r>
            <w:r>
              <w:rPr>
                <w:rStyle w:val="IndexLink"/>
                <w:rtl w:val="true"/>
              </w:rPr>
              <w:tab/>
            </w:r>
            <w:r>
              <w:rPr>
                <w:rStyle w:val="IndexLink"/>
              </w:rPr>
              <w:t>209</w:t>
            </w:r>
          </w:hyperlink>
        </w:p>
        <w:p>
          <w:pPr>
            <w:pStyle w:val="Contents4"/>
            <w:tabs>
              <w:tab w:val="clear" w:pos="8176"/>
              <w:tab w:val="right" w:pos="9026" w:leader="dot"/>
            </w:tabs>
            <w:rPr/>
          </w:pPr>
          <w:hyperlink w:anchor="__RefHeading___Toc5942514_1051229030">
            <w:r>
              <w:rPr>
                <w:webHidden/>
                <w:rStyle w:val="IndexLink"/>
                <w:rtl w:val="true"/>
              </w:rPr>
              <w:t>ذنب العامة وذنب الخاصة</w:t>
            </w:r>
            <w:r>
              <w:rPr>
                <w:rStyle w:val="IndexLink"/>
                <w:rtl w:val="true"/>
              </w:rPr>
              <w:tab/>
            </w:r>
            <w:r>
              <w:rPr>
                <w:rStyle w:val="IndexLink"/>
              </w:rPr>
              <w:t>211</w:t>
            </w:r>
          </w:hyperlink>
        </w:p>
        <w:p>
          <w:pPr>
            <w:pStyle w:val="Contents4"/>
            <w:tabs>
              <w:tab w:val="clear" w:pos="8176"/>
              <w:tab w:val="right" w:pos="9026" w:leader="dot"/>
            </w:tabs>
            <w:rPr/>
          </w:pPr>
          <w:hyperlink w:anchor="__RefHeading___Toc5942516_1051229030">
            <w:r>
              <w:rPr>
                <w:webHidden/>
                <w:rStyle w:val="IndexLink"/>
                <w:rtl w:val="true"/>
              </w:rPr>
              <w:t>عقوبة العلماء بصمتهم عن الظلم والمنكر</w:t>
            </w:r>
            <w:r>
              <w:rPr>
                <w:rStyle w:val="IndexLink"/>
                <w:rtl w:val="true"/>
              </w:rPr>
              <w:tab/>
            </w:r>
            <w:r>
              <w:rPr>
                <w:rStyle w:val="IndexLink"/>
              </w:rPr>
              <w:t>213</w:t>
            </w:r>
          </w:hyperlink>
        </w:p>
        <w:p>
          <w:pPr>
            <w:pStyle w:val="Contents2"/>
            <w:tabs>
              <w:tab w:val="clear" w:pos="8743"/>
              <w:tab w:val="right" w:pos="9026" w:leader="dot"/>
            </w:tabs>
            <w:rPr/>
          </w:pPr>
          <w:hyperlink w:anchor="__RefHeading___Toc5942518_1051229030">
            <w:r>
              <w:rPr>
                <w:webHidden/>
                <w:rStyle w:val="IndexLink"/>
                <w:rtl w:val="true"/>
              </w:rPr>
              <w:t>الفصل الثاني عشر</w:t>
            </w:r>
            <w:r>
              <w:rPr>
                <w:rStyle w:val="IndexLink"/>
                <w:rtl w:val="true"/>
              </w:rPr>
              <w:t xml:space="preserve">: </w:t>
            </w:r>
            <w:r>
              <w:rPr>
                <w:rStyle w:val="IndexLink"/>
                <w:rtl w:val="true"/>
              </w:rPr>
              <w:t>حكم العمل والعامل في الإسلام</w:t>
            </w:r>
            <w:r>
              <w:rPr>
                <w:rStyle w:val="IndexLink"/>
                <w:rtl w:val="true"/>
              </w:rPr>
              <w:tab/>
            </w:r>
            <w:r>
              <w:rPr>
                <w:rStyle w:val="IndexLink"/>
              </w:rPr>
              <w:t>216</w:t>
            </w:r>
          </w:hyperlink>
        </w:p>
        <w:p>
          <w:pPr>
            <w:pStyle w:val="Contents3"/>
            <w:tabs>
              <w:tab w:val="clear" w:pos="8459"/>
              <w:tab w:val="right" w:pos="9026" w:leader="dot"/>
            </w:tabs>
            <w:rPr/>
          </w:pPr>
          <w:hyperlink w:anchor="__RefHeading___Toc5942520_1051229030">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5942522_1051229030">
            <w:r>
              <w:rPr>
                <w:webHidden/>
                <w:rStyle w:val="IndexLink"/>
                <w:rtl w:val="true"/>
              </w:rPr>
              <w:t>هل في الإسلام تقاعد؟ وهل المسؤولية تتأطر بالموقع؟</w:t>
            </w:r>
            <w:r>
              <w:rPr>
                <w:rStyle w:val="IndexLink"/>
                <w:rtl w:val="true"/>
              </w:rPr>
              <w:tab/>
            </w:r>
            <w:r>
              <w:rPr>
                <w:rStyle w:val="IndexLink"/>
              </w:rPr>
              <w:t>218</w:t>
            </w:r>
          </w:hyperlink>
        </w:p>
        <w:p>
          <w:pPr>
            <w:pStyle w:val="Contents3"/>
            <w:tabs>
              <w:tab w:val="clear" w:pos="8459"/>
              <w:tab w:val="right" w:pos="9026" w:leader="dot"/>
            </w:tabs>
            <w:rPr/>
          </w:pPr>
          <w:hyperlink w:anchor="__RefHeading___Toc5942524_1051229030">
            <w:r>
              <w:rPr>
                <w:webHidden/>
                <w:rStyle w:val="IndexLink"/>
                <w:rtl w:val="true"/>
              </w:rPr>
              <w:t>الإطلاق الأحوالي والأزماني لولاية المؤمنين</w:t>
            </w:r>
            <w:r>
              <w:rPr>
                <w:rStyle w:val="IndexLink"/>
                <w:rtl w:val="true"/>
              </w:rPr>
              <w:tab/>
            </w:r>
            <w:r>
              <w:rPr>
                <w:rStyle w:val="IndexLink"/>
              </w:rPr>
              <w:t>222</w:t>
            </w:r>
          </w:hyperlink>
        </w:p>
        <w:p>
          <w:pPr>
            <w:pStyle w:val="Contents2"/>
            <w:tabs>
              <w:tab w:val="clear" w:pos="8743"/>
              <w:tab w:val="right" w:pos="9026" w:leader="dot"/>
            </w:tabs>
            <w:rPr/>
          </w:pPr>
          <w:hyperlink w:anchor="__RefHeading___Toc5942526_1051229030">
            <w:r>
              <w:rPr>
                <w:webHidden/>
                <w:rStyle w:val="IndexLink"/>
                <w:rtl w:val="true"/>
              </w:rPr>
              <w:t>الفصل الثالث عشر</w:t>
            </w:r>
            <w:r>
              <w:rPr>
                <w:rStyle w:val="IndexLink"/>
                <w:rtl w:val="true"/>
              </w:rPr>
              <w:t xml:space="preserve">: </w:t>
            </w:r>
            <w:r>
              <w:rPr>
                <w:rStyle w:val="IndexLink"/>
                <w:rtl w:val="true"/>
              </w:rPr>
              <w:t>ضوابط ومواصفات مؤسسات المجتمع المدني السليم</w:t>
            </w:r>
            <w:r>
              <w:rPr>
                <w:rStyle w:val="IndexLink"/>
                <w:rtl w:val="true"/>
              </w:rPr>
              <w:tab/>
            </w:r>
            <w:r>
              <w:rPr>
                <w:rStyle w:val="IndexLink"/>
              </w:rPr>
              <w:t>224</w:t>
            </w:r>
          </w:hyperlink>
        </w:p>
        <w:p>
          <w:pPr>
            <w:pStyle w:val="Contents3"/>
            <w:tabs>
              <w:tab w:val="clear" w:pos="8459"/>
              <w:tab w:val="right" w:pos="9026" w:leader="dot"/>
            </w:tabs>
            <w:rPr/>
          </w:pPr>
          <w:hyperlink w:anchor="__RefHeading___Toc5942528_1051229030">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5942530_1051229030">
            <w:r>
              <w:rPr>
                <w:webHidden/>
                <w:rStyle w:val="IndexLink"/>
                <w:rtl w:val="true"/>
              </w:rPr>
              <w:t>ضوابط مؤسسات المجتمع المدني</w:t>
            </w:r>
            <w:r>
              <w:rPr>
                <w:rStyle w:val="IndexLink"/>
                <w:rtl w:val="true"/>
              </w:rPr>
              <w:t>:</w:t>
              <w:tab/>
            </w:r>
            <w:r>
              <w:rPr>
                <w:rStyle w:val="IndexLink"/>
              </w:rPr>
              <w:t>226</w:t>
            </w:r>
          </w:hyperlink>
        </w:p>
        <w:p>
          <w:pPr>
            <w:pStyle w:val="Contents3"/>
            <w:tabs>
              <w:tab w:val="clear" w:pos="8459"/>
              <w:tab w:val="right" w:pos="9026" w:leader="dot"/>
            </w:tabs>
            <w:rPr/>
          </w:pPr>
          <w:hyperlink w:anchor="__RefHeading___Toc5942532_1051229030">
            <w:r>
              <w:rPr>
                <w:webHidden/>
                <w:rStyle w:val="IndexLink"/>
                <w:rtl w:val="true"/>
              </w:rPr>
              <w:t>الأعداء الأربعة للمجتمع المدني</w:t>
            </w:r>
            <w:r>
              <w:rPr>
                <w:rStyle w:val="IndexLink"/>
                <w:rtl w:val="true"/>
              </w:rPr>
              <w:tab/>
            </w:r>
            <w:r>
              <w:rPr>
                <w:rStyle w:val="IndexLink"/>
              </w:rPr>
              <w:t>230</w:t>
            </w:r>
          </w:hyperlink>
        </w:p>
        <w:p>
          <w:pPr>
            <w:pStyle w:val="Contents4"/>
            <w:tabs>
              <w:tab w:val="clear" w:pos="8176"/>
              <w:tab w:val="right" w:pos="9026" w:leader="dot"/>
            </w:tabs>
            <w:rPr/>
          </w:pPr>
          <w:hyperlink w:anchor="__RefHeading___Toc5942534_1051229030">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5942536_1051229030">
            <w:r>
              <w:rPr>
                <w:webHidden/>
                <w:rStyle w:val="IndexLink"/>
              </w:rPr>
              <w:t>1</w:t>
            </w:r>
            <w:r>
              <w:rPr>
                <w:rStyle w:val="IndexLink"/>
                <w:rtl w:val="true"/>
              </w:rPr>
              <w:t xml:space="preserve">- </w:t>
            </w:r>
            <w:r>
              <w:rPr>
                <w:rStyle w:val="IndexLink"/>
                <w:rtl w:val="true"/>
              </w:rPr>
              <w:t>أعداء الاقتصاد الوطني</w:t>
            </w:r>
            <w:r>
              <w:rPr>
                <w:rStyle w:val="IndexLink"/>
                <w:rtl w:val="true"/>
              </w:rPr>
              <w:tab/>
            </w:r>
            <w:r>
              <w:rPr>
                <w:rStyle w:val="IndexLink"/>
              </w:rPr>
              <w:t>230</w:t>
            </w:r>
          </w:hyperlink>
        </w:p>
        <w:p>
          <w:pPr>
            <w:pStyle w:val="Contents4"/>
            <w:tabs>
              <w:tab w:val="clear" w:pos="8176"/>
              <w:tab w:val="right" w:pos="9026" w:leader="dot"/>
            </w:tabs>
            <w:rPr/>
          </w:pPr>
          <w:hyperlink w:anchor="__RefHeading___Toc5942538_1051229030">
            <w:r>
              <w:rPr>
                <w:webHidden/>
                <w:rStyle w:val="IndexLink"/>
              </w:rPr>
              <w:t>2</w:t>
            </w:r>
            <w:r>
              <w:rPr>
                <w:rStyle w:val="IndexLink"/>
                <w:rtl w:val="true"/>
              </w:rPr>
              <w:t xml:space="preserve">- </w:t>
            </w:r>
            <w:r>
              <w:rPr>
                <w:rStyle w:val="IndexLink"/>
                <w:rtl w:val="true"/>
              </w:rPr>
              <w:t>أعداء النسيج الاجتماعي والاداري</w:t>
            </w:r>
            <w:r>
              <w:rPr>
                <w:rStyle w:val="IndexLink"/>
                <w:rtl w:val="true"/>
              </w:rPr>
              <w:tab/>
            </w:r>
            <w:r>
              <w:rPr>
                <w:rStyle w:val="IndexLink"/>
              </w:rPr>
              <w:t>233</w:t>
            </w:r>
          </w:hyperlink>
        </w:p>
        <w:p>
          <w:pPr>
            <w:pStyle w:val="Contents4"/>
            <w:tabs>
              <w:tab w:val="clear" w:pos="8176"/>
              <w:tab w:val="right" w:pos="9026" w:leader="dot"/>
            </w:tabs>
            <w:rPr/>
          </w:pPr>
          <w:hyperlink w:anchor="__RefHeading___Toc5942540_1051229030">
            <w:r>
              <w:rPr>
                <w:webHidden/>
                <w:rStyle w:val="IndexLink"/>
              </w:rPr>
              <w:t>3-4</w:t>
            </w:r>
            <w:r>
              <w:rPr>
                <w:rStyle w:val="IndexLink"/>
                <w:rtl w:val="true"/>
              </w:rPr>
              <w:t xml:space="preserve">- </w:t>
            </w:r>
            <w:r>
              <w:rPr>
                <w:rStyle w:val="IndexLink"/>
                <w:rtl w:val="true"/>
              </w:rPr>
              <w:t>أعداء الفكر والدين</w:t>
            </w:r>
            <w:r>
              <w:rPr>
                <w:rStyle w:val="IndexLink"/>
                <w:rtl w:val="true"/>
              </w:rPr>
              <w:tab/>
            </w:r>
            <w:r>
              <w:rPr>
                <w:rStyle w:val="IndexLink"/>
              </w:rPr>
              <w:t>235</w:t>
            </w:r>
          </w:hyperlink>
        </w:p>
        <w:p>
          <w:pPr>
            <w:pStyle w:val="Contents3"/>
            <w:tabs>
              <w:tab w:val="clear" w:pos="8459"/>
              <w:tab w:val="right" w:pos="9026" w:leader="dot"/>
            </w:tabs>
            <w:rPr/>
          </w:pPr>
          <w:hyperlink w:anchor="__RefHeading___Toc5942542_1051229030">
            <w:r>
              <w:rPr>
                <w:webHidden/>
                <w:rStyle w:val="IndexLink"/>
                <w:rtl w:val="true"/>
              </w:rPr>
              <w:t>الموقف الشرعي من أعداء المجتمع</w:t>
            </w:r>
            <w:r>
              <w:rPr>
                <w:rStyle w:val="IndexLink"/>
                <w:rtl w:val="true"/>
              </w:rPr>
              <w:tab/>
            </w:r>
            <w:r>
              <w:rPr>
                <w:rStyle w:val="IndexLink"/>
              </w:rPr>
              <w:t>237</w:t>
            </w:r>
          </w:hyperlink>
        </w:p>
        <w:p>
          <w:pPr>
            <w:pStyle w:val="Contents2"/>
            <w:tabs>
              <w:tab w:val="clear" w:pos="8743"/>
              <w:tab w:val="right" w:pos="9026" w:leader="dot"/>
            </w:tabs>
            <w:rPr/>
          </w:pPr>
          <w:hyperlink w:anchor="__RefHeading___Toc5942544_1051229030">
            <w:r>
              <w:rPr>
                <w:webHidden/>
                <w:rStyle w:val="IndexLink"/>
                <w:rtl w:val="true"/>
              </w:rPr>
              <w:t>الفصل الرابع عشر</w:t>
            </w:r>
            <w:r>
              <w:rPr>
                <w:rStyle w:val="IndexLink"/>
                <w:rtl w:val="true"/>
              </w:rPr>
              <w:t xml:space="preserve">: </w:t>
            </w:r>
            <w:r>
              <w:rPr>
                <w:rStyle w:val="IndexLink"/>
                <w:rtl w:val="true"/>
              </w:rPr>
              <w:t>الموقف من المؤسسات الهدامة للمجتمع المدني وسبل العلاج</w:t>
            </w:r>
            <w:r>
              <w:rPr>
                <w:rStyle w:val="IndexLink"/>
                <w:rtl w:val="true"/>
              </w:rPr>
              <w:tab/>
            </w:r>
            <w:r>
              <w:rPr>
                <w:rStyle w:val="IndexLink"/>
              </w:rPr>
              <w:t>240</w:t>
            </w:r>
          </w:hyperlink>
        </w:p>
        <w:p>
          <w:pPr>
            <w:pStyle w:val="Contents3"/>
            <w:tabs>
              <w:tab w:val="clear" w:pos="8459"/>
              <w:tab w:val="right" w:pos="9026" w:leader="dot"/>
            </w:tabs>
            <w:rPr/>
          </w:pPr>
          <w:hyperlink w:anchor="__RefHeading___Toc5942546_1051229030">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5942548_1051229030">
            <w:r>
              <w:rPr>
                <w:webHidden/>
                <w:rStyle w:val="IndexLink"/>
                <w:rtl w:val="true"/>
              </w:rPr>
              <w:t>الموقف الشرعي الحازم تجاه الجهات الهدامة</w:t>
            </w:r>
            <w:r>
              <w:rPr>
                <w:rStyle w:val="IndexLink"/>
                <w:rtl w:val="true"/>
              </w:rPr>
              <w:t>:</w:t>
              <w:tab/>
            </w:r>
            <w:r>
              <w:rPr>
                <w:rStyle w:val="IndexLink"/>
              </w:rPr>
              <w:t>243</w:t>
            </w:r>
          </w:hyperlink>
        </w:p>
        <w:p>
          <w:pPr>
            <w:pStyle w:val="Contents3"/>
            <w:tabs>
              <w:tab w:val="clear" w:pos="8459"/>
              <w:tab w:val="right" w:pos="9026" w:leader="dot"/>
            </w:tabs>
            <w:rPr/>
          </w:pPr>
          <w:hyperlink w:anchor="__RefHeading___Toc5942550_1051229030">
            <w:r>
              <w:rPr>
                <w:webHidden/>
                <w:rStyle w:val="IndexLink"/>
                <w:rtl w:val="true"/>
              </w:rPr>
              <w:t>النقمة الالهية لا تختص بالمنحرفين والمخربين</w:t>
            </w:r>
            <w:r>
              <w:rPr>
                <w:rStyle w:val="IndexLink"/>
                <w:rtl w:val="true"/>
              </w:rPr>
              <w:tab/>
            </w:r>
            <w:r>
              <w:rPr>
                <w:rStyle w:val="IndexLink"/>
              </w:rPr>
              <w:t>243</w:t>
            </w:r>
          </w:hyperlink>
        </w:p>
        <w:p>
          <w:pPr>
            <w:pStyle w:val="Contents3"/>
            <w:tabs>
              <w:tab w:val="clear" w:pos="8459"/>
              <w:tab w:val="right" w:pos="9026" w:leader="dot"/>
            </w:tabs>
            <w:rPr/>
          </w:pPr>
          <w:hyperlink w:anchor="__RefHeading___Toc5942552_1051229030">
            <w:r>
              <w:rPr>
                <w:webHidden/>
                <w:rStyle w:val="IndexLink"/>
                <w:rtl w:val="true"/>
              </w:rPr>
              <w:t>النقمة تعم الأصدقاء والجلساء</w:t>
            </w:r>
            <w:r>
              <w:rPr>
                <w:rStyle w:val="IndexLink"/>
                <w:rtl w:val="true"/>
              </w:rPr>
              <w:tab/>
            </w:r>
            <w:r>
              <w:rPr>
                <w:rStyle w:val="IndexLink"/>
              </w:rPr>
              <w:t>244</w:t>
            </w:r>
          </w:hyperlink>
        </w:p>
        <w:p>
          <w:pPr>
            <w:pStyle w:val="Contents3"/>
            <w:tabs>
              <w:tab w:val="clear" w:pos="8459"/>
              <w:tab w:val="right" w:pos="9026" w:leader="dot"/>
            </w:tabs>
            <w:rPr/>
          </w:pPr>
          <w:hyperlink w:anchor="__RefHeading___Toc5942554_1051229030">
            <w:r>
              <w:rPr>
                <w:webHidden/>
                <w:rStyle w:val="IndexLink"/>
                <w:rtl w:val="true"/>
              </w:rPr>
              <w:t>منهج التشكيك</w:t>
            </w:r>
            <w:r>
              <w:rPr>
                <w:rStyle w:val="IndexLink"/>
                <w:rtl w:val="true"/>
              </w:rPr>
              <w:tab/>
            </w:r>
            <w:r>
              <w:rPr>
                <w:rStyle w:val="IndexLink"/>
              </w:rPr>
              <w:t>246</w:t>
            </w:r>
          </w:hyperlink>
        </w:p>
        <w:p>
          <w:pPr>
            <w:pStyle w:val="Contents3"/>
            <w:tabs>
              <w:tab w:val="clear" w:pos="8459"/>
              <w:tab w:val="right" w:pos="9026" w:leader="dot"/>
            </w:tabs>
            <w:rPr/>
          </w:pPr>
          <w:hyperlink w:anchor="__RefHeading___Toc5942556_1051229030">
            <w:r>
              <w:rPr>
                <w:webHidden/>
                <w:rStyle w:val="IndexLink"/>
                <w:rtl w:val="true"/>
              </w:rPr>
              <w:t>اجتماعات الجاحدين يحضرها عشرة أضعافهم من الشياطين</w:t>
            </w:r>
            <w:r>
              <w:rPr>
                <w:rStyle w:val="IndexLink"/>
                <w:rtl w:val="true"/>
              </w:rPr>
              <w:t>!:</w:t>
              <w:tab/>
            </w:r>
            <w:r>
              <w:rPr>
                <w:rStyle w:val="IndexLink"/>
              </w:rPr>
              <w:t>247</w:t>
            </w:r>
          </w:hyperlink>
        </w:p>
        <w:p>
          <w:pPr>
            <w:pStyle w:val="Contents3"/>
            <w:tabs>
              <w:tab w:val="clear" w:pos="8459"/>
              <w:tab w:val="right" w:pos="9026" w:leader="dot"/>
            </w:tabs>
            <w:rPr/>
          </w:pPr>
          <w:hyperlink w:anchor="__RefHeading___Toc5942558_1051229030">
            <w:r>
              <w:rPr>
                <w:webHidden/>
                <w:rStyle w:val="IndexLink"/>
                <w:rtl w:val="true"/>
              </w:rPr>
              <w:t>مجالسة المنحرفين ومدحهم</w:t>
            </w:r>
            <w:r>
              <w:rPr>
                <w:rStyle w:val="IndexLink"/>
                <w:rtl w:val="true"/>
              </w:rPr>
              <w:tab/>
            </w:r>
            <w:r>
              <w:rPr>
                <w:rStyle w:val="IndexLink"/>
              </w:rPr>
              <w:t>250</w:t>
            </w:r>
          </w:hyperlink>
        </w:p>
        <w:p>
          <w:pPr>
            <w:pStyle w:val="Contents3"/>
            <w:tabs>
              <w:tab w:val="clear" w:pos="8459"/>
              <w:tab w:val="right" w:pos="9026" w:leader="dot"/>
            </w:tabs>
            <w:rPr/>
          </w:pPr>
          <w:hyperlink w:anchor="__RefHeading___Toc5942560_1051229030">
            <w:r>
              <w:rPr>
                <w:webHidden/>
                <w:rStyle w:val="IndexLink"/>
                <w:rtl w:val="true"/>
              </w:rPr>
              <w:t>الخطط المركبة</w:t>
            </w:r>
            <w:r>
              <w:rPr>
                <w:rStyle w:val="IndexLink"/>
                <w:rtl w:val="true"/>
              </w:rPr>
              <w:tab/>
            </w:r>
            <w:r>
              <w:rPr>
                <w:rStyle w:val="IndexLink"/>
              </w:rPr>
              <w:t>252</w:t>
            </w:r>
          </w:hyperlink>
        </w:p>
        <w:p>
          <w:pPr>
            <w:pStyle w:val="Contents2"/>
            <w:tabs>
              <w:tab w:val="clear" w:pos="8743"/>
              <w:tab w:val="right" w:pos="9026" w:leader="dot"/>
            </w:tabs>
            <w:rPr/>
          </w:pPr>
          <w:hyperlink w:anchor="__RefHeading___Toc5942562_1051229030">
            <w:r>
              <w:rPr>
                <w:webHidden/>
                <w:rStyle w:val="IndexLink"/>
                <w:rtl w:val="true"/>
              </w:rPr>
              <w:t xml:space="preserve">الفصل الخامس عشر </w:t>
            </w:r>
            <w:r>
              <w:rPr>
                <w:rStyle w:val="IndexLink"/>
                <w:rtl w:val="true"/>
              </w:rPr>
              <w:t xml:space="preserve">: </w:t>
            </w:r>
            <w:r>
              <w:rPr>
                <w:rStyle w:val="IndexLink"/>
                <w:rtl w:val="true"/>
              </w:rPr>
              <w:t>مسؤوليات المجتمع المدني عن مستقبل الأمة والأجيال الصاعدة</w:t>
            </w:r>
            <w:r>
              <w:rPr>
                <w:rStyle w:val="IndexLink"/>
                <w:rtl w:val="true"/>
              </w:rPr>
              <w:tab/>
            </w:r>
            <w:r>
              <w:rPr>
                <w:rStyle w:val="IndexLink"/>
              </w:rPr>
              <w:t>256</w:t>
            </w:r>
          </w:hyperlink>
        </w:p>
        <w:p>
          <w:pPr>
            <w:pStyle w:val="Contents3"/>
            <w:tabs>
              <w:tab w:val="clear" w:pos="8459"/>
              <w:tab w:val="right" w:pos="9026" w:leader="dot"/>
            </w:tabs>
            <w:rPr/>
          </w:pPr>
          <w:hyperlink w:anchor="__RefHeading___Toc5942564_1051229030">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5942566_1051229030">
            <w:r>
              <w:rPr>
                <w:webHidden/>
                <w:rStyle w:val="IndexLink"/>
                <w:rtl w:val="true"/>
              </w:rPr>
              <w:t>المسؤولية عن الحاضر والمستقبل</w:t>
            </w:r>
            <w:r>
              <w:rPr>
                <w:rStyle w:val="IndexLink"/>
                <w:rtl w:val="true"/>
              </w:rPr>
              <w:t>:</w:t>
              <w:tab/>
            </w:r>
            <w:r>
              <w:rPr>
                <w:rStyle w:val="IndexLink"/>
              </w:rPr>
              <w:t>258</w:t>
            </w:r>
          </w:hyperlink>
        </w:p>
        <w:p>
          <w:pPr>
            <w:pStyle w:val="Contents3"/>
            <w:tabs>
              <w:tab w:val="clear" w:pos="8459"/>
              <w:tab w:val="right" w:pos="9026" w:leader="dot"/>
            </w:tabs>
            <w:rPr/>
          </w:pPr>
          <w:hyperlink w:anchor="__RefHeading___Toc5942568_1051229030">
            <w:r>
              <w:rPr>
                <w:webHidden/>
                <w:rStyle w:val="IndexLink"/>
                <w:rtl w:val="true"/>
              </w:rPr>
              <w:t xml:space="preserve">المسؤولية </w:t>
            </w:r>
            <w:r>
              <w:rPr>
                <w:rStyle w:val="IndexLink"/>
                <w:rtl w:val="true"/>
              </w:rPr>
              <w:t>(</w:t>
            </w:r>
            <w:r>
              <w:rPr>
                <w:rStyle w:val="IndexLink"/>
                <w:rtl w:val="true"/>
              </w:rPr>
              <w:t>عن المستقبل</w:t>
            </w:r>
            <w:r>
              <w:rPr>
                <w:rStyle w:val="IndexLink"/>
                <w:rtl w:val="true"/>
              </w:rPr>
              <w:t xml:space="preserve">) </w:t>
            </w:r>
            <w:r>
              <w:rPr>
                <w:rStyle w:val="IndexLink"/>
                <w:rtl w:val="true"/>
              </w:rPr>
              <w:t>و</w:t>
            </w:r>
            <w:r>
              <w:rPr>
                <w:rStyle w:val="IndexLink"/>
                <w:rtl w:val="true"/>
              </w:rPr>
              <w:t>)</w:t>
            </w:r>
            <w:r>
              <w:rPr>
                <w:rStyle w:val="IndexLink"/>
                <w:rtl w:val="true"/>
              </w:rPr>
              <w:t xml:space="preserve">في المستقبل </w:t>
            </w:r>
            <w:r>
              <w:rPr>
                <w:rStyle w:val="IndexLink"/>
                <w:rtl w:val="true"/>
              </w:rPr>
              <w:t>(:</w:t>
              <w:tab/>
            </w:r>
            <w:r>
              <w:rPr>
                <w:rStyle w:val="IndexLink"/>
              </w:rPr>
              <w:t>259</w:t>
            </w:r>
          </w:hyperlink>
        </w:p>
        <w:p>
          <w:pPr>
            <w:pStyle w:val="Contents3"/>
            <w:tabs>
              <w:tab w:val="clear" w:pos="8459"/>
              <w:tab w:val="right" w:pos="9026" w:leader="dot"/>
            </w:tabs>
            <w:rPr/>
          </w:pPr>
          <w:hyperlink w:anchor="__RefHeading___Toc5942570_1051229030">
            <w:r>
              <w:rPr>
                <w:webHidden/>
                <w:rStyle w:val="IndexLink"/>
                <w:rtl w:val="true"/>
              </w:rPr>
              <w:t>المسؤولية تجاه الأجيال القادمة</w:t>
            </w:r>
            <w:r>
              <w:rPr>
                <w:rStyle w:val="IndexLink"/>
                <w:rtl w:val="true"/>
              </w:rPr>
              <w:t>:</w:t>
              <w:tab/>
            </w:r>
            <w:r>
              <w:rPr>
                <w:rStyle w:val="IndexLink"/>
              </w:rPr>
              <w:t>261</w:t>
            </w:r>
          </w:hyperlink>
        </w:p>
        <w:p>
          <w:pPr>
            <w:pStyle w:val="Contents3"/>
            <w:tabs>
              <w:tab w:val="clear" w:pos="8459"/>
              <w:tab w:val="right" w:pos="9026" w:leader="dot"/>
            </w:tabs>
            <w:rPr/>
          </w:pPr>
          <w:hyperlink w:anchor="__RefHeading___Toc5942572_1051229030">
            <w:r>
              <w:rPr>
                <w:webHidden/>
                <w:rStyle w:val="IndexLink"/>
                <w:rtl w:val="true"/>
              </w:rPr>
              <w:t>المسؤولية عن جميع ومجموع الأمة</w:t>
            </w:r>
            <w:r>
              <w:rPr>
                <w:rStyle w:val="IndexLink"/>
                <w:rtl w:val="true"/>
              </w:rPr>
              <w:t>:</w:t>
              <w:tab/>
            </w:r>
            <w:r>
              <w:rPr>
                <w:rStyle w:val="IndexLink"/>
              </w:rPr>
              <w:t>262</w:t>
            </w:r>
          </w:hyperlink>
        </w:p>
        <w:p>
          <w:pPr>
            <w:pStyle w:val="Contents3"/>
            <w:tabs>
              <w:tab w:val="clear" w:pos="8459"/>
              <w:tab w:val="right" w:pos="9026" w:leader="dot"/>
            </w:tabs>
            <w:rPr/>
          </w:pPr>
          <w:hyperlink w:anchor="__RefHeading___Toc5942574_1051229030">
            <w:r>
              <w:rPr>
                <w:webHidden/>
                <w:rStyle w:val="IndexLink"/>
                <w:rtl w:val="true"/>
              </w:rPr>
              <w:t>الاتجاه العام للأمة</w:t>
            </w:r>
            <w:r>
              <w:rPr>
                <w:rStyle w:val="IndexLink"/>
                <w:rtl w:val="true"/>
              </w:rPr>
              <w:t>:</w:t>
              <w:tab/>
            </w:r>
            <w:r>
              <w:rPr>
                <w:rStyle w:val="IndexLink"/>
              </w:rPr>
              <w:t>262</w:t>
            </w:r>
          </w:hyperlink>
        </w:p>
        <w:p>
          <w:pPr>
            <w:pStyle w:val="Contents3"/>
            <w:tabs>
              <w:tab w:val="clear" w:pos="8459"/>
              <w:tab w:val="right" w:pos="9026" w:leader="dot"/>
            </w:tabs>
            <w:rPr/>
          </w:pPr>
          <w:hyperlink w:anchor="__RefHeading___Toc5942576_1051229030">
            <w:r>
              <w:rPr>
                <w:webHidden/>
                <w:rStyle w:val="IndexLink"/>
                <w:rtl w:val="true"/>
              </w:rPr>
              <w:t>حركة الأمم تصاعدية أم تنازلية أم دورانية</w:t>
            </w:r>
            <w:r>
              <w:rPr>
                <w:rStyle w:val="IndexLink"/>
                <w:rtl w:val="true"/>
              </w:rPr>
              <w:t>:</w:t>
              <w:tab/>
            </w:r>
            <w:r>
              <w:rPr>
                <w:rStyle w:val="IndexLink"/>
              </w:rPr>
              <w:t>263</w:t>
            </w:r>
          </w:hyperlink>
        </w:p>
        <w:p>
          <w:pPr>
            <w:pStyle w:val="Contents3"/>
            <w:tabs>
              <w:tab w:val="clear" w:pos="8459"/>
              <w:tab w:val="right" w:pos="9026" w:leader="dot"/>
            </w:tabs>
            <w:rPr/>
          </w:pPr>
          <w:hyperlink w:anchor="__RefHeading___Toc5942578_1051229030">
            <w:r>
              <w:rPr>
                <w:webHidden/>
                <w:rStyle w:val="IndexLink"/>
                <w:rtl w:val="true"/>
              </w:rPr>
              <w:t>من مقاييس الحركة التنازلية والتصاعدية</w:t>
            </w:r>
            <w:r>
              <w:rPr>
                <w:rStyle w:val="IndexLink"/>
                <w:rtl w:val="true"/>
              </w:rPr>
              <w:t>:</w:t>
              <w:tab/>
            </w:r>
            <w:r>
              <w:rPr>
                <w:rStyle w:val="IndexLink"/>
              </w:rPr>
              <w:t>263</w:t>
            </w:r>
          </w:hyperlink>
        </w:p>
        <w:p>
          <w:pPr>
            <w:pStyle w:val="Contents4"/>
            <w:tabs>
              <w:tab w:val="clear" w:pos="8176"/>
              <w:tab w:val="right" w:pos="9026" w:leader="dot"/>
            </w:tabs>
            <w:rPr/>
          </w:pPr>
          <w:hyperlink w:anchor="__RefHeading___Toc5942580_1051229030">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5942582_1051229030">
            <w:r>
              <w:rPr>
                <w:webHidden/>
                <w:rStyle w:val="IndexLink"/>
                <w:rtl w:val="true"/>
              </w:rPr>
              <w:t xml:space="preserve">أ </w:t>
            </w:r>
            <w:r>
              <w:rPr>
                <w:rStyle w:val="IndexLink"/>
                <w:rtl w:val="true"/>
              </w:rPr>
              <w:t xml:space="preserve">- </w:t>
            </w:r>
            <w:r>
              <w:rPr>
                <w:rStyle w:val="IndexLink"/>
                <w:rtl w:val="true"/>
              </w:rPr>
              <w:t>الأزهد والأشد عبادة هو الأنصح جيباً</w:t>
            </w:r>
            <w:r>
              <w:rPr>
                <w:rStyle w:val="IndexLink"/>
                <w:rtl w:val="true"/>
              </w:rPr>
              <w:t>:</w:t>
              <w:tab/>
            </w:r>
            <w:r>
              <w:rPr>
                <w:rStyle w:val="IndexLink"/>
              </w:rPr>
              <w:t>267</w:t>
            </w:r>
          </w:hyperlink>
        </w:p>
        <w:p>
          <w:pPr>
            <w:pStyle w:val="Contents4"/>
            <w:tabs>
              <w:tab w:val="clear" w:pos="8176"/>
              <w:tab w:val="right" w:pos="9026" w:leader="dot"/>
            </w:tabs>
            <w:rPr/>
          </w:pPr>
          <w:hyperlink w:anchor="__RefHeading___Toc5942584_1051229030">
            <w:r>
              <w:rPr>
                <w:webHidden/>
                <w:rStyle w:val="IndexLink"/>
                <w:rtl w:val="true"/>
              </w:rPr>
              <w:t xml:space="preserve">ب </w:t>
            </w:r>
            <w:r>
              <w:rPr>
                <w:rStyle w:val="IndexLink"/>
                <w:rtl w:val="true"/>
              </w:rPr>
              <w:t xml:space="preserve">- </w:t>
            </w:r>
            <w:r>
              <w:rPr>
                <w:rStyle w:val="IndexLink"/>
                <w:rtl w:val="true"/>
              </w:rPr>
              <w:t>الأنفع للخلق هو الأحب للرب</w:t>
            </w:r>
            <w:r>
              <w:rPr>
                <w:rStyle w:val="IndexLink"/>
                <w:rtl w:val="true"/>
              </w:rPr>
              <w:t>:</w:t>
              <w:tab/>
            </w:r>
            <w:r>
              <w:rPr>
                <w:rStyle w:val="IndexLink"/>
              </w:rPr>
              <w:t>268</w:t>
            </w:r>
          </w:hyperlink>
        </w:p>
        <w:p>
          <w:pPr>
            <w:pStyle w:val="Contents2"/>
            <w:tabs>
              <w:tab w:val="clear" w:pos="8743"/>
              <w:tab w:val="right" w:pos="9026" w:leader="dot"/>
            </w:tabs>
            <w:rPr/>
          </w:pPr>
          <w:hyperlink w:anchor="__RefHeading___Toc5942586_1051229030">
            <w:r>
              <w:rPr>
                <w:webHidden/>
                <w:rStyle w:val="IndexLink"/>
                <w:rtl w:val="true"/>
              </w:rPr>
              <w:t>الفصل السادس عشر</w:t>
            </w:r>
            <w:r>
              <w:rPr>
                <w:rStyle w:val="IndexLink"/>
                <w:rtl w:val="true"/>
              </w:rPr>
              <w:t xml:space="preserve">: </w:t>
            </w:r>
            <w:r>
              <w:rPr>
                <w:rStyle w:val="IndexLink"/>
                <w:rtl w:val="true"/>
              </w:rPr>
              <w:t>المنظور الديني لمسؤولية المجتمع المدني تجاه مجموع الأمة والتقييم الاستراتيجي للحالة العامة</w:t>
            </w:r>
            <w:r>
              <w:rPr>
                <w:rStyle w:val="IndexLink"/>
                <w:rtl w:val="true"/>
              </w:rPr>
              <w:tab/>
            </w:r>
            <w:r>
              <w:rPr>
                <w:rStyle w:val="IndexLink"/>
              </w:rPr>
              <w:t>270</w:t>
            </w:r>
          </w:hyperlink>
        </w:p>
        <w:p>
          <w:pPr>
            <w:pStyle w:val="Contents3"/>
            <w:tabs>
              <w:tab w:val="clear" w:pos="8459"/>
              <w:tab w:val="right" w:pos="9026" w:leader="dot"/>
            </w:tabs>
            <w:rPr/>
          </w:pPr>
          <w:hyperlink w:anchor="__RefHeading___Toc5942588_1051229030">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5942590_1051229030">
            <w:r>
              <w:rPr>
                <w:webHidden/>
                <w:rStyle w:val="IndexLink"/>
                <w:rtl w:val="true"/>
              </w:rPr>
              <w:t>الأمر بالمعروف واجب عيني أو كفائي</w:t>
            </w:r>
            <w:r>
              <w:rPr>
                <w:rStyle w:val="IndexLink"/>
                <w:rtl w:val="true"/>
              </w:rPr>
              <w:t>:</w:t>
              <w:tab/>
            </w:r>
            <w:r>
              <w:rPr>
                <w:rStyle w:val="IndexLink"/>
              </w:rPr>
              <w:t>272</w:t>
            </w:r>
          </w:hyperlink>
        </w:p>
        <w:p>
          <w:pPr>
            <w:pStyle w:val="Contents3"/>
            <w:tabs>
              <w:tab w:val="clear" w:pos="8459"/>
              <w:tab w:val="right" w:pos="9026" w:leader="dot"/>
            </w:tabs>
            <w:rPr/>
          </w:pPr>
          <w:hyperlink w:anchor="__RefHeading___Toc5942592_1051229030">
            <w:r>
              <w:rPr>
                <w:webHidden/>
                <w:rStyle w:val="IndexLink"/>
                <w:rtl w:val="true"/>
              </w:rPr>
              <w:t>المسؤولية تجاه مجموع الأمة في المنظار الديني</w:t>
            </w:r>
            <w:r>
              <w:rPr>
                <w:rStyle w:val="IndexLink"/>
                <w:rtl w:val="true"/>
              </w:rPr>
              <w:t>:</w:t>
              <w:tab/>
            </w:r>
            <w:r>
              <w:rPr>
                <w:rStyle w:val="IndexLink"/>
              </w:rPr>
              <w:t>274</w:t>
            </w:r>
          </w:hyperlink>
        </w:p>
        <w:p>
          <w:pPr>
            <w:pStyle w:val="Contents3"/>
            <w:tabs>
              <w:tab w:val="clear" w:pos="8459"/>
              <w:tab w:val="right" w:pos="9026" w:leader="dot"/>
            </w:tabs>
            <w:rPr/>
          </w:pPr>
          <w:hyperlink w:anchor="__RefHeading___Toc5942594_1051229030">
            <w:r>
              <w:rPr>
                <w:webHidden/>
                <w:rStyle w:val="IndexLink"/>
                <w:rtl w:val="true"/>
              </w:rPr>
              <w:t>الدور الاستراتيجي للمؤسسات العابرة للقارات</w:t>
            </w:r>
            <w:r>
              <w:rPr>
                <w:rStyle w:val="IndexLink"/>
                <w:rtl w:val="true"/>
              </w:rPr>
              <w:t>:</w:t>
              <w:tab/>
            </w:r>
            <w:r>
              <w:rPr>
                <w:rStyle w:val="IndexLink"/>
              </w:rPr>
              <w:t>276</w:t>
            </w:r>
          </w:hyperlink>
        </w:p>
        <w:p>
          <w:pPr>
            <w:pStyle w:val="Contents3"/>
            <w:tabs>
              <w:tab w:val="clear" w:pos="8459"/>
              <w:tab w:val="right" w:pos="9026" w:leader="dot"/>
            </w:tabs>
            <w:rPr/>
          </w:pPr>
          <w:hyperlink w:anchor="__RefHeading___Toc5942596_1051229030">
            <w:r>
              <w:rPr>
                <w:webHidden/>
                <w:rStyle w:val="IndexLink"/>
                <w:rtl w:val="true"/>
              </w:rPr>
              <w:t>الرصد والتقييم الاستراتيجي للحالة العامة للأمة</w:t>
            </w:r>
            <w:r>
              <w:rPr>
                <w:rStyle w:val="IndexLink"/>
                <w:rtl w:val="true"/>
              </w:rPr>
              <w:t>:</w:t>
              <w:tab/>
            </w:r>
            <w:r>
              <w:rPr>
                <w:rStyle w:val="IndexLink"/>
              </w:rPr>
              <w:t>278</w:t>
            </w:r>
          </w:hyperlink>
        </w:p>
        <w:p>
          <w:pPr>
            <w:pStyle w:val="Contents4"/>
            <w:tabs>
              <w:tab w:val="clear" w:pos="8176"/>
              <w:tab w:val="right" w:pos="9026" w:leader="dot"/>
            </w:tabs>
            <w:rPr/>
          </w:pPr>
          <w:hyperlink w:anchor="__RefHeading___Toc5942598_1051229030">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5942600_1051229030">
            <w:r>
              <w:rPr>
                <w:webHidden/>
                <w:rStyle w:val="IndexLink"/>
                <w:rtl w:val="true"/>
              </w:rPr>
              <w:t xml:space="preserve">أ </w:t>
            </w:r>
            <w:r>
              <w:rPr>
                <w:rStyle w:val="IndexLink"/>
                <w:rtl w:val="true"/>
              </w:rPr>
              <w:t xml:space="preserve">- </w:t>
            </w:r>
            <w:r>
              <w:rPr>
                <w:rStyle w:val="IndexLink"/>
                <w:rtl w:val="true"/>
              </w:rPr>
              <w:t>تفكك العوائل</w:t>
            </w:r>
            <w:r>
              <w:rPr>
                <w:rStyle w:val="IndexLink"/>
                <w:rtl w:val="true"/>
              </w:rPr>
              <w:t>:</w:t>
              <w:tab/>
            </w:r>
            <w:r>
              <w:rPr>
                <w:rStyle w:val="IndexLink"/>
              </w:rPr>
              <w:t>279</w:t>
            </w:r>
          </w:hyperlink>
        </w:p>
        <w:p>
          <w:pPr>
            <w:pStyle w:val="Contents4"/>
            <w:tabs>
              <w:tab w:val="clear" w:pos="8176"/>
              <w:tab w:val="right" w:pos="9026" w:leader="dot"/>
            </w:tabs>
            <w:rPr/>
          </w:pPr>
          <w:hyperlink w:anchor="__RefHeading___Toc5942602_1051229030">
            <w:r>
              <w:rPr>
                <w:webHidden/>
                <w:rStyle w:val="IndexLink"/>
                <w:rtl w:val="true"/>
              </w:rPr>
              <w:t xml:space="preserve">ب </w:t>
            </w:r>
            <w:r>
              <w:rPr>
                <w:rStyle w:val="IndexLink"/>
                <w:rtl w:val="true"/>
              </w:rPr>
              <w:t xml:space="preserve">- </w:t>
            </w:r>
            <w:r>
              <w:rPr>
                <w:rStyle w:val="IndexLink"/>
                <w:rtl w:val="true"/>
              </w:rPr>
              <w:t>المخدرات</w:t>
            </w:r>
            <w:r>
              <w:rPr>
                <w:rStyle w:val="IndexLink"/>
                <w:rtl w:val="true"/>
              </w:rPr>
              <w:t>:</w:t>
              <w:tab/>
            </w:r>
            <w:r>
              <w:rPr>
                <w:rStyle w:val="IndexLink"/>
              </w:rPr>
              <w:t>279</w:t>
            </w:r>
          </w:hyperlink>
        </w:p>
        <w:p>
          <w:pPr>
            <w:pStyle w:val="Contents4"/>
            <w:tabs>
              <w:tab w:val="clear" w:pos="8176"/>
              <w:tab w:val="right" w:pos="9026" w:leader="dot"/>
            </w:tabs>
            <w:rPr/>
          </w:pPr>
          <w:hyperlink w:anchor="__RefHeading___Toc5942604_1051229030">
            <w:r>
              <w:rPr>
                <w:webHidden/>
                <w:rStyle w:val="IndexLink"/>
                <w:rtl w:val="true"/>
              </w:rPr>
              <w:t xml:space="preserve">ج </w:t>
            </w:r>
            <w:r>
              <w:rPr>
                <w:rStyle w:val="IndexLink"/>
                <w:rtl w:val="true"/>
              </w:rPr>
              <w:t xml:space="preserve">- </w:t>
            </w:r>
            <w:r>
              <w:rPr>
                <w:rStyle w:val="IndexLink"/>
                <w:rtl w:val="true"/>
              </w:rPr>
              <w:t>انخفاض مستوى التعليم</w:t>
            </w:r>
            <w:r>
              <w:rPr>
                <w:rStyle w:val="IndexLink"/>
                <w:rtl w:val="true"/>
              </w:rPr>
              <w:t>:</w:t>
              <w:tab/>
            </w:r>
            <w:r>
              <w:rPr>
                <w:rStyle w:val="IndexLink"/>
              </w:rPr>
              <w:t>280</w:t>
            </w:r>
          </w:hyperlink>
        </w:p>
        <w:p>
          <w:pPr>
            <w:pStyle w:val="Contents4"/>
            <w:tabs>
              <w:tab w:val="clear" w:pos="8176"/>
              <w:tab w:val="right" w:pos="9026" w:leader="dot"/>
            </w:tabs>
            <w:rPr/>
          </w:pPr>
          <w:hyperlink w:anchor="__RefHeading___Toc5942606_1051229030">
            <w:r>
              <w:rPr>
                <w:webHidden/>
                <w:rStyle w:val="IndexLink"/>
                <w:rtl w:val="true"/>
              </w:rPr>
              <w:t>د</w:t>
            </w:r>
            <w:r>
              <w:rPr>
                <w:rStyle w:val="IndexLink"/>
                <w:rtl w:val="true"/>
              </w:rPr>
              <w:t xml:space="preserve">- </w:t>
            </w:r>
            <w:r>
              <w:rPr>
                <w:rStyle w:val="IndexLink"/>
                <w:rtl w:val="true"/>
              </w:rPr>
              <w:t>مستقبل الشباب الضائع</w:t>
            </w:r>
            <w:r>
              <w:rPr>
                <w:rStyle w:val="IndexLink"/>
                <w:rtl w:val="true"/>
              </w:rPr>
              <w:t>:</w:t>
              <w:tab/>
            </w:r>
            <w:r>
              <w:rPr>
                <w:rStyle w:val="IndexLink"/>
              </w:rPr>
              <w:t>281</w:t>
            </w:r>
          </w:hyperlink>
        </w:p>
        <w:p>
          <w:pPr>
            <w:pStyle w:val="Contents3"/>
            <w:tabs>
              <w:tab w:val="clear" w:pos="8459"/>
              <w:tab w:val="right" w:pos="9026" w:leader="dot"/>
            </w:tabs>
            <w:rPr/>
          </w:pPr>
          <w:hyperlink w:anchor="__RefHeading___Toc5942608_1051229030">
            <w:r>
              <w:rPr>
                <w:webHidden/>
                <w:rStyle w:val="IndexLink"/>
                <w:rtl w:val="true"/>
              </w:rPr>
              <w:t>البقيع وسامراء المقدسة والربيع العربي</w:t>
            </w:r>
            <w:r>
              <w:rPr>
                <w:rStyle w:val="IndexLink"/>
                <w:rtl w:val="true"/>
              </w:rPr>
              <w:t>:</w:t>
              <w:tab/>
            </w:r>
            <w:r>
              <w:rPr>
                <w:rStyle w:val="IndexLink"/>
              </w:rPr>
              <w:t>282</w:t>
            </w:r>
          </w:hyperlink>
        </w:p>
        <w:p>
          <w:pPr>
            <w:pStyle w:val="Contents2"/>
            <w:tabs>
              <w:tab w:val="clear" w:pos="8743"/>
              <w:tab w:val="right" w:pos="9026" w:leader="dot"/>
            </w:tabs>
            <w:rPr/>
          </w:pPr>
          <w:hyperlink w:anchor="__RefHeading___Toc5942610_1051229030">
            <w:r>
              <w:rPr>
                <w:webHidden/>
                <w:rStyle w:val="IndexLink"/>
                <w:rtl w:val="true"/>
              </w:rPr>
              <w:t>الفصل السابع عشر</w:t>
            </w:r>
            <w:r>
              <w:rPr>
                <w:rStyle w:val="IndexLink"/>
                <w:rtl w:val="true"/>
              </w:rPr>
              <w:t xml:space="preserve">: </w:t>
            </w:r>
            <w:r>
              <w:rPr>
                <w:rStyle w:val="IndexLink"/>
                <w:rtl w:val="true"/>
              </w:rPr>
              <w:t xml:space="preserve">مسؤوليات الجماعة </w:t>
            </w:r>
            <w:r>
              <w:rPr>
                <w:rStyle w:val="IndexLink"/>
                <w:rtl w:val="true"/>
              </w:rPr>
              <w:t>«</w:t>
            </w:r>
            <w:r>
              <w:rPr>
                <w:rStyle w:val="IndexLink"/>
                <w:rtl w:val="true"/>
              </w:rPr>
              <w:t>مؤسسة المجتمع المدني</w:t>
            </w:r>
            <w:r>
              <w:rPr>
                <w:rStyle w:val="IndexLink"/>
                <w:rtl w:val="true"/>
              </w:rPr>
              <w:t xml:space="preserve">» </w:t>
            </w:r>
            <w:r>
              <w:rPr>
                <w:rStyle w:val="IndexLink"/>
                <w:rtl w:val="true"/>
              </w:rPr>
              <w:t>تجاه الأفراد</w:t>
            </w:r>
            <w:r>
              <w:rPr>
                <w:rStyle w:val="IndexLink"/>
                <w:rtl w:val="true"/>
              </w:rPr>
              <w:tab/>
            </w:r>
            <w:r>
              <w:rPr>
                <w:rStyle w:val="IndexLink"/>
              </w:rPr>
              <w:t>286</w:t>
            </w:r>
          </w:hyperlink>
        </w:p>
        <w:p>
          <w:pPr>
            <w:pStyle w:val="Contents3"/>
            <w:tabs>
              <w:tab w:val="clear" w:pos="8459"/>
              <w:tab w:val="right" w:pos="9026" w:leader="dot"/>
            </w:tabs>
            <w:rPr/>
          </w:pPr>
          <w:hyperlink w:anchor="__RefHeading___Toc5942612_1051229030">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5942614_1051229030">
            <w:r>
              <w:rPr>
                <w:webHidden/>
                <w:rStyle w:val="IndexLink"/>
                <w:rtl w:val="true"/>
              </w:rPr>
              <w:t>مسؤولية الجماعة تجاه الفرد</w:t>
            </w:r>
            <w:r>
              <w:rPr>
                <w:rStyle w:val="IndexLink"/>
                <w:rtl w:val="true"/>
              </w:rPr>
              <w:t>:</w:t>
              <w:tab/>
            </w:r>
            <w:r>
              <w:rPr>
                <w:rStyle w:val="IndexLink"/>
              </w:rPr>
              <w:t>289</w:t>
            </w:r>
          </w:hyperlink>
        </w:p>
        <w:p>
          <w:pPr>
            <w:pStyle w:val="Contents3"/>
            <w:tabs>
              <w:tab w:val="clear" w:pos="8459"/>
              <w:tab w:val="right" w:pos="9026" w:leader="dot"/>
            </w:tabs>
            <w:rPr/>
          </w:pPr>
          <w:hyperlink w:anchor="__RefHeading___Toc5942616_1051229030">
            <w:r>
              <w:rPr>
                <w:webHidden/>
                <w:rStyle w:val="IndexLink"/>
                <w:rtl w:val="true"/>
              </w:rPr>
              <w:t>مسؤوليات الجماعة تجاہ الأفراد واستراتيجية الاهتمام بهم</w:t>
            </w:r>
            <w:r>
              <w:rPr>
                <w:rStyle w:val="IndexLink"/>
                <w:rtl w:val="true"/>
              </w:rPr>
              <w:t>:</w:t>
              <w:tab/>
            </w:r>
            <w:r>
              <w:rPr>
                <w:rStyle w:val="IndexLink"/>
              </w:rPr>
              <w:t>291</w:t>
            </w:r>
          </w:hyperlink>
        </w:p>
        <w:p>
          <w:pPr>
            <w:pStyle w:val="Contents2"/>
            <w:tabs>
              <w:tab w:val="clear" w:pos="8743"/>
              <w:tab w:val="right" w:pos="9026" w:leader="dot"/>
            </w:tabs>
            <w:rPr/>
          </w:pPr>
          <w:hyperlink w:anchor="__RefHeading___Toc5942618_1051229030">
            <w:r>
              <w:rPr>
                <w:webHidden/>
                <w:rStyle w:val="IndexLink"/>
                <w:rtl w:val="true"/>
              </w:rPr>
              <w:t>الفصل الثامن عشر</w:t>
            </w:r>
            <w:r>
              <w:rPr>
                <w:rStyle w:val="IndexLink"/>
                <w:rtl w:val="true"/>
              </w:rPr>
              <w:t xml:space="preserve">: </w:t>
            </w:r>
            <w:r>
              <w:rPr>
                <w:rStyle w:val="IndexLink"/>
                <w:rtl w:val="true"/>
              </w:rPr>
              <w:t>أخطار</w:t>
            </w:r>
            <w:r>
              <w:rPr>
                <w:rStyle w:val="IndexLink"/>
                <w:rtl w:val="true"/>
              </w:rPr>
              <w:t>«</w:t>
            </w:r>
            <w:r>
              <w:rPr>
                <w:rStyle w:val="IndexLink"/>
                <w:rtl w:val="true"/>
              </w:rPr>
              <w:t>النيوليبرالية</w:t>
            </w:r>
            <w:r>
              <w:rPr>
                <w:rStyle w:val="IndexLink"/>
                <w:rtl w:val="true"/>
              </w:rPr>
              <w:t xml:space="preserve">» </w:t>
            </w:r>
            <w:r>
              <w:rPr>
                <w:rStyle w:val="IndexLink"/>
                <w:rtl w:val="true"/>
              </w:rPr>
              <w:t>والمؤسسات التخريبية</w:t>
            </w:r>
            <w:r>
              <w:rPr>
                <w:rStyle w:val="IndexLink"/>
                <w:rtl w:val="true"/>
              </w:rPr>
              <w:tab/>
            </w:r>
            <w:r>
              <w:rPr>
                <w:rStyle w:val="IndexLink"/>
              </w:rPr>
              <w:t>294</w:t>
            </w:r>
          </w:hyperlink>
        </w:p>
        <w:p>
          <w:pPr>
            <w:pStyle w:val="Contents3"/>
            <w:tabs>
              <w:tab w:val="clear" w:pos="8459"/>
              <w:tab w:val="right" w:pos="9026" w:leader="dot"/>
            </w:tabs>
            <w:rPr/>
          </w:pPr>
          <w:hyperlink w:anchor="__RefHeading___Toc5942620_1051229030">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5942622_1051229030">
            <w:r>
              <w:rPr>
                <w:webHidden/>
                <w:rStyle w:val="IndexLink"/>
                <w:rtl w:val="true"/>
              </w:rPr>
              <w:t>مخاطر المؤسسات المعادية للمجتمع المدنی وٲنواعها</w:t>
            </w:r>
            <w:r>
              <w:rPr>
                <w:rStyle w:val="IndexLink"/>
                <w:rtl w:val="true"/>
              </w:rPr>
              <w:t>:</w:t>
              <w:tab/>
            </w:r>
            <w:r>
              <w:rPr>
                <w:rStyle w:val="IndexLink"/>
              </w:rPr>
              <w:t>296</w:t>
            </w:r>
          </w:hyperlink>
        </w:p>
        <w:p>
          <w:pPr>
            <w:pStyle w:val="Contents4"/>
            <w:tabs>
              <w:tab w:val="clear" w:pos="8176"/>
              <w:tab w:val="right" w:pos="9026" w:leader="dot"/>
            </w:tabs>
            <w:rPr/>
          </w:pPr>
          <w:hyperlink w:anchor="__RefHeading___Toc5942624_1051229030">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5942626_1051229030">
            <w:r>
              <w:rPr>
                <w:webHidden/>
                <w:rStyle w:val="IndexLink"/>
                <w:rtl w:val="true"/>
              </w:rPr>
              <w:t xml:space="preserve">أ </w:t>
            </w:r>
            <w:r>
              <w:rPr>
                <w:rStyle w:val="IndexLink"/>
                <w:rtl w:val="true"/>
              </w:rPr>
              <w:t xml:space="preserve">- </w:t>
            </w:r>
            <w:r>
              <w:rPr>
                <w:rStyle w:val="IndexLink"/>
                <w:rtl w:val="true"/>
              </w:rPr>
              <w:t>المؤسسات المحلية الهدامة</w:t>
            </w:r>
            <w:r>
              <w:rPr>
                <w:rStyle w:val="IndexLink"/>
                <w:rtl w:val="true"/>
              </w:rPr>
              <w:t>:</w:t>
              <w:tab/>
            </w:r>
            <w:r>
              <w:rPr>
                <w:rStyle w:val="IndexLink"/>
              </w:rPr>
              <w:t>296</w:t>
            </w:r>
          </w:hyperlink>
        </w:p>
        <w:p>
          <w:pPr>
            <w:pStyle w:val="Contents4"/>
            <w:tabs>
              <w:tab w:val="clear" w:pos="8176"/>
              <w:tab w:val="right" w:pos="9026" w:leader="dot"/>
            </w:tabs>
            <w:rPr/>
          </w:pPr>
          <w:hyperlink w:anchor="__RefHeading___Toc5942628_1051229030">
            <w:r>
              <w:rPr>
                <w:webHidden/>
                <w:rStyle w:val="IndexLink"/>
                <w:rtl w:val="true"/>
              </w:rPr>
              <w:t xml:space="preserve">ب </w:t>
            </w:r>
            <w:r>
              <w:rPr>
                <w:rStyle w:val="IndexLink"/>
                <w:rtl w:val="true"/>
              </w:rPr>
              <w:t xml:space="preserve">- </w:t>
            </w:r>
            <w:r>
              <w:rPr>
                <w:rStyle w:val="IndexLink"/>
                <w:rtl w:val="true"/>
              </w:rPr>
              <w:t xml:space="preserve">النيوليبرالية وآثارها الاقتصادية المدمّرة </w:t>
            </w:r>
            <w:r>
              <w:rPr>
                <w:rStyle w:val="IndexLink"/>
                <w:rtl w:val="true"/>
              </w:rPr>
              <w:t>:</w:t>
              <w:tab/>
            </w:r>
            <w:r>
              <w:rPr>
                <w:rStyle w:val="IndexLink"/>
              </w:rPr>
              <w:t>297</w:t>
            </w:r>
          </w:hyperlink>
        </w:p>
        <w:p>
          <w:pPr>
            <w:pStyle w:val="Contents3"/>
            <w:tabs>
              <w:tab w:val="clear" w:pos="8459"/>
              <w:tab w:val="right" w:pos="9026" w:leader="dot"/>
            </w:tabs>
            <w:rPr/>
          </w:pPr>
          <w:hyperlink w:anchor="__RefHeading___Toc5942630_1051229030">
            <w:r>
              <w:rPr>
                <w:webHidden/>
                <w:rStyle w:val="IndexLink"/>
                <w:rtl w:val="true"/>
              </w:rPr>
              <w:t xml:space="preserve">برنامج عمل </w:t>
            </w:r>
            <w:r>
              <w:rPr>
                <w:rStyle w:val="IndexLink"/>
                <w:rtl w:val="true"/>
              </w:rPr>
              <w:t>(</w:t>
            </w:r>
            <w:r>
              <w:rPr>
                <w:rStyle w:val="IndexLink"/>
                <w:rtl w:val="true"/>
              </w:rPr>
              <w:t>النيوليبرالية</w:t>
            </w:r>
            <w:r>
              <w:rPr>
                <w:rStyle w:val="IndexLink"/>
                <w:rtl w:val="true"/>
              </w:rPr>
              <w:t>):</w:t>
              <w:tab/>
            </w:r>
            <w:r>
              <w:rPr>
                <w:rStyle w:val="IndexLink"/>
              </w:rPr>
              <w:t>297</w:t>
            </w:r>
          </w:hyperlink>
        </w:p>
        <w:p>
          <w:pPr>
            <w:pStyle w:val="Contents3"/>
            <w:tabs>
              <w:tab w:val="clear" w:pos="8459"/>
              <w:tab w:val="right" w:pos="9026" w:leader="dot"/>
            </w:tabs>
            <w:rPr/>
          </w:pPr>
          <w:hyperlink w:anchor="__RefHeading___Toc5942632_1051229030">
            <w:r>
              <w:rPr>
                <w:webHidden/>
                <w:rStyle w:val="IndexLink"/>
                <w:rtl w:val="true"/>
              </w:rPr>
              <w:t xml:space="preserve">فكرة الربح </w:t>
            </w:r>
            <w:r>
              <w:rPr>
                <w:rStyle w:val="IndexLink"/>
                <w:rtl w:val="true"/>
              </w:rPr>
              <w:t>(</w:t>
            </w:r>
            <w:r>
              <w:rPr>
                <w:rStyle w:val="IndexLink"/>
                <w:rtl w:val="true"/>
              </w:rPr>
              <w:t>لا الأخلاق</w:t>
            </w:r>
            <w:r>
              <w:rPr>
                <w:rStyle w:val="IndexLink"/>
                <w:rtl w:val="true"/>
              </w:rPr>
              <w:t xml:space="preserve">) </w:t>
            </w:r>
            <w:r>
              <w:rPr>
                <w:rStyle w:val="IndexLink"/>
                <w:rtl w:val="true"/>
              </w:rPr>
              <w:t>هو جوهر الديمقراطية</w:t>
            </w:r>
            <w:r>
              <w:rPr>
                <w:rStyle w:val="IndexLink"/>
                <w:rtl w:val="true"/>
              </w:rPr>
              <w:t>:</w:t>
              <w:tab/>
            </w:r>
            <w:r>
              <w:rPr>
                <w:rStyle w:val="IndexLink"/>
              </w:rPr>
              <w:t>300</w:t>
            </w:r>
          </w:hyperlink>
        </w:p>
        <w:p>
          <w:pPr>
            <w:pStyle w:val="Contents3"/>
            <w:tabs>
              <w:tab w:val="clear" w:pos="8459"/>
              <w:tab w:val="right" w:pos="9026" w:leader="dot"/>
            </w:tabs>
            <w:rPr/>
          </w:pPr>
          <w:hyperlink w:anchor="__RefHeading___Toc5942634_1051229030">
            <w:r>
              <w:rPr>
                <w:webHidden/>
                <w:rStyle w:val="IndexLink"/>
                <w:rtl w:val="true"/>
              </w:rPr>
              <w:t>الرؤية الإسلامية في علاقة الفرد بالمجتمع</w:t>
            </w:r>
            <w:r>
              <w:rPr>
                <w:rStyle w:val="IndexLink"/>
                <w:rtl w:val="true"/>
              </w:rPr>
              <w:t>:</w:t>
            </w:r>
            <w:r>
              <w:rPr>
                <w:rStyle w:val="IndexLink"/>
                <w:rtl w:val="true"/>
              </w:rPr>
              <w:t>أما في منطق الدين</w:t>
            </w:r>
            <w:r>
              <w:rPr>
                <w:rStyle w:val="IndexLink"/>
                <w:rtl w:val="true"/>
              </w:rPr>
              <w:tab/>
            </w:r>
            <w:r>
              <w:rPr>
                <w:rStyle w:val="IndexLink"/>
              </w:rPr>
              <w:t>302</w:t>
            </w:r>
          </w:hyperlink>
        </w:p>
        <w:p>
          <w:pPr>
            <w:pStyle w:val="Contents2"/>
            <w:tabs>
              <w:tab w:val="clear" w:pos="8743"/>
              <w:tab w:val="right" w:pos="9026" w:leader="dot"/>
            </w:tabs>
            <w:rPr/>
          </w:pPr>
          <w:hyperlink w:anchor="__RefHeading___Toc5942636_1051229030">
            <w:r>
              <w:rPr>
                <w:webHidden/>
                <w:rStyle w:val="IndexLink"/>
                <w:rtl w:val="true"/>
              </w:rPr>
              <w:t>الفصل التاسع عشر</w:t>
            </w:r>
            <w:r>
              <w:rPr>
                <w:rStyle w:val="IndexLink"/>
                <w:rtl w:val="true"/>
              </w:rPr>
              <w:t xml:space="preserve">: </w:t>
            </w:r>
            <w:r>
              <w:rPr>
                <w:rStyle w:val="IndexLink"/>
                <w:rtl w:val="true"/>
              </w:rPr>
              <w:t>التوكيل والتفويض في</w:t>
            </w:r>
            <w:r>
              <w:rPr>
                <w:rStyle w:val="IndexLink"/>
                <w:rtl w:val="true"/>
              </w:rPr>
              <w:t xml:space="preserve">« </w:t>
            </w:r>
            <w:r>
              <w:rPr>
                <w:rStyle w:val="IndexLink"/>
                <w:rtl w:val="true"/>
              </w:rPr>
              <w:t>الولاية</w:t>
            </w:r>
            <w:r>
              <w:rPr>
                <w:rStyle w:val="IndexLink"/>
                <w:rtl w:val="true"/>
              </w:rPr>
              <w:t xml:space="preserve">» </w:t>
            </w:r>
            <w:r>
              <w:rPr>
                <w:rStyle w:val="IndexLink"/>
                <w:rtl w:val="true"/>
              </w:rPr>
              <w:t>والتكاملية في العناوين الاعتبارية</w:t>
            </w:r>
            <w:r>
              <w:rPr>
                <w:rStyle w:val="IndexLink"/>
                <w:rtl w:val="true"/>
              </w:rPr>
              <w:tab/>
            </w:r>
            <w:r>
              <w:rPr>
                <w:rStyle w:val="IndexLink"/>
              </w:rPr>
              <w:t>308</w:t>
            </w:r>
          </w:hyperlink>
        </w:p>
        <w:p>
          <w:pPr>
            <w:pStyle w:val="Contents3"/>
            <w:tabs>
              <w:tab w:val="clear" w:pos="8459"/>
              <w:tab w:val="right" w:pos="9026" w:leader="dot"/>
            </w:tabs>
            <w:rPr/>
          </w:pPr>
          <w:hyperlink w:anchor="__RefHeading___Toc5942638_1051229030">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5942640_1051229030">
            <w:r>
              <w:rPr>
                <w:webHidden/>
                <w:rStyle w:val="IndexLink"/>
                <w:rtl w:val="true"/>
              </w:rPr>
              <w:t>الحقوق والواجبات التي لا تقبل التفويض أو تقبله</w:t>
            </w:r>
            <w:r>
              <w:rPr>
                <w:rStyle w:val="IndexLink"/>
                <w:rtl w:val="true"/>
              </w:rPr>
              <w:t>:</w:t>
              <w:tab/>
            </w:r>
            <w:r>
              <w:rPr>
                <w:rStyle w:val="IndexLink"/>
              </w:rPr>
              <w:t>310</w:t>
            </w:r>
          </w:hyperlink>
        </w:p>
        <w:p>
          <w:pPr>
            <w:pStyle w:val="Contents4"/>
            <w:tabs>
              <w:tab w:val="clear" w:pos="8176"/>
              <w:tab w:val="right" w:pos="9026" w:leader="dot"/>
            </w:tabs>
            <w:rPr/>
          </w:pPr>
          <w:hyperlink w:anchor="__RefHeading___Toc5942642_1051229030">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5942644_1051229030">
            <w:r>
              <w:rPr>
                <w:webHidden/>
                <w:rStyle w:val="IndexLink"/>
              </w:rPr>
              <w:t>1</w:t>
            </w:r>
            <w:r>
              <w:rPr>
                <w:rStyle w:val="IndexLink"/>
                <w:rtl w:val="true"/>
              </w:rPr>
              <w:t xml:space="preserve">- </w:t>
            </w:r>
            <w:r>
              <w:rPr>
                <w:rStyle w:val="IndexLink"/>
                <w:rtl w:val="true"/>
              </w:rPr>
              <w:t>الحقوق والواجبات التي لا يمكن تفويضها</w:t>
            </w:r>
            <w:r>
              <w:rPr>
                <w:rStyle w:val="IndexLink"/>
                <w:rtl w:val="true"/>
              </w:rPr>
              <w:t>:</w:t>
              <w:tab/>
            </w:r>
            <w:r>
              <w:rPr>
                <w:rStyle w:val="IndexLink"/>
              </w:rPr>
              <w:t>310</w:t>
            </w:r>
          </w:hyperlink>
        </w:p>
        <w:p>
          <w:pPr>
            <w:pStyle w:val="Contents4"/>
            <w:tabs>
              <w:tab w:val="clear" w:pos="8176"/>
              <w:tab w:val="right" w:pos="9026" w:leader="dot"/>
            </w:tabs>
            <w:rPr/>
          </w:pPr>
          <w:hyperlink w:anchor="__RefHeading___Toc5942646_1051229030">
            <w:r>
              <w:rPr>
                <w:webHidden/>
                <w:rStyle w:val="IndexLink"/>
              </w:rPr>
              <w:t>2</w:t>
            </w:r>
            <w:r>
              <w:rPr>
                <w:rStyle w:val="IndexLink"/>
                <w:rtl w:val="true"/>
              </w:rPr>
              <w:t xml:space="preserve">- </w:t>
            </w:r>
            <w:r>
              <w:rPr>
                <w:rStyle w:val="IndexLink"/>
                <w:rtl w:val="true"/>
              </w:rPr>
              <w:t>الحقوق والواجبات التي يمكن تفويضها</w:t>
            </w:r>
            <w:r>
              <w:rPr>
                <w:rStyle w:val="IndexLink"/>
                <w:rtl w:val="true"/>
              </w:rPr>
              <w:t>:</w:t>
              <w:tab/>
            </w:r>
            <w:r>
              <w:rPr>
                <w:rStyle w:val="IndexLink"/>
              </w:rPr>
              <w:t>311</w:t>
            </w:r>
          </w:hyperlink>
        </w:p>
        <w:p>
          <w:pPr>
            <w:pStyle w:val="Contents3"/>
            <w:tabs>
              <w:tab w:val="clear" w:pos="8459"/>
              <w:tab w:val="right" w:pos="9026" w:leader="dot"/>
            </w:tabs>
            <w:rPr/>
          </w:pPr>
          <w:hyperlink w:anchor="__RefHeading___Toc5942648_1051229030">
            <w:r>
              <w:rPr>
                <w:webHidden/>
                <w:rStyle w:val="IndexLink"/>
                <w:rtl w:val="true"/>
              </w:rPr>
              <w:t xml:space="preserve">هل </w:t>
            </w:r>
            <w:r>
              <w:rPr>
                <w:rStyle w:val="IndexLink"/>
                <w:rtl w:val="true"/>
              </w:rPr>
              <w:t>(</w:t>
            </w:r>
            <w:r>
              <w:rPr>
                <w:rStyle w:val="IndexLink"/>
                <w:rtl w:val="true"/>
              </w:rPr>
              <w:t>الولاية</w:t>
            </w:r>
            <w:r>
              <w:rPr>
                <w:rStyle w:val="IndexLink"/>
                <w:rtl w:val="true"/>
              </w:rPr>
              <w:t xml:space="preserve">) </w:t>
            </w:r>
            <w:r>
              <w:rPr>
                <w:rStyle w:val="IndexLink"/>
                <w:rtl w:val="true"/>
              </w:rPr>
              <w:t>تقبل التوكيل أو التفويض؟</w:t>
            </w:r>
            <w:r>
              <w:rPr>
                <w:rStyle w:val="IndexLink"/>
                <w:rtl w:val="true"/>
              </w:rPr>
              <w:t>:</w:t>
              <w:tab/>
            </w:r>
            <w:r>
              <w:rPr>
                <w:rStyle w:val="IndexLink"/>
              </w:rPr>
              <w:t>312</w:t>
            </w:r>
          </w:hyperlink>
        </w:p>
        <w:p>
          <w:pPr>
            <w:pStyle w:val="Contents3"/>
            <w:tabs>
              <w:tab w:val="clear" w:pos="8459"/>
              <w:tab w:val="right" w:pos="9026" w:leader="dot"/>
            </w:tabs>
            <w:rPr/>
          </w:pPr>
          <w:hyperlink w:anchor="__RefHeading___Toc5942650_1051229030">
            <w:r>
              <w:rPr>
                <w:webHidden/>
                <w:rStyle w:val="IndexLink"/>
                <w:rtl w:val="true"/>
              </w:rPr>
              <w:t>تكاملية العناوين الاعتبارية أو تزاحمها</w:t>
            </w:r>
            <w:r>
              <w:rPr>
                <w:rStyle w:val="IndexLink"/>
                <w:rtl w:val="true"/>
              </w:rPr>
              <w:t>:</w:t>
              <w:tab/>
            </w:r>
            <w:r>
              <w:rPr>
                <w:rStyle w:val="IndexLink"/>
              </w:rPr>
              <w:t>314</w:t>
            </w:r>
          </w:hyperlink>
        </w:p>
        <w:p>
          <w:pPr>
            <w:pStyle w:val="Contents2"/>
            <w:tabs>
              <w:tab w:val="clear" w:pos="8743"/>
              <w:tab w:val="right" w:pos="9026" w:leader="dot"/>
            </w:tabs>
            <w:rPr/>
          </w:pPr>
          <w:hyperlink w:anchor="__RefHeading___Toc5942652_1051229030">
            <w:r>
              <w:rPr>
                <w:webHidden/>
                <w:rStyle w:val="IndexLink"/>
                <w:rtl w:val="true"/>
              </w:rPr>
              <w:t>الفصل العشرون</w:t>
            </w:r>
            <w:r>
              <w:rPr>
                <w:rStyle w:val="IndexLink"/>
                <w:rtl w:val="true"/>
              </w:rPr>
              <w:t xml:space="preserve">: </w:t>
            </w:r>
            <w:r>
              <w:rPr>
                <w:rStyle w:val="IndexLink"/>
                <w:rtl w:val="true"/>
              </w:rPr>
              <w:t>الكاشفية عن روح الأمة و تجسيداتها في المسؤوليات المجتمعية للمجموع</w:t>
            </w:r>
            <w:r>
              <w:rPr>
                <w:rStyle w:val="IndexLink"/>
                <w:rtl w:val="true"/>
              </w:rPr>
              <w:tab/>
            </w:r>
            <w:r>
              <w:rPr>
                <w:rStyle w:val="IndexLink"/>
              </w:rPr>
              <w:t>318</w:t>
            </w:r>
          </w:hyperlink>
        </w:p>
        <w:p>
          <w:pPr>
            <w:pStyle w:val="Contents3"/>
            <w:tabs>
              <w:tab w:val="clear" w:pos="8459"/>
              <w:tab w:val="right" w:pos="9026" w:leader="dot"/>
            </w:tabs>
            <w:rPr/>
          </w:pPr>
          <w:hyperlink w:anchor="__RefHeading___Toc5942654_1051229030">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5942656_1051229030">
            <w:r>
              <w:rPr>
                <w:webHidden/>
                <w:rStyle w:val="IndexLink"/>
                <w:rtl w:val="true"/>
              </w:rPr>
              <w:t>محاور البحث في المسؤوليات المجتمعية للمجموع</w:t>
            </w:r>
            <w:r>
              <w:rPr>
                <w:rStyle w:val="IndexLink"/>
                <w:rtl w:val="true"/>
              </w:rPr>
              <w:t>:</w:t>
              <w:tab/>
            </w:r>
            <w:r>
              <w:rPr>
                <w:rStyle w:val="IndexLink"/>
              </w:rPr>
              <w:t>320</w:t>
            </w:r>
          </w:hyperlink>
        </w:p>
        <w:p>
          <w:pPr>
            <w:pStyle w:val="Contents3"/>
            <w:tabs>
              <w:tab w:val="clear" w:pos="8459"/>
              <w:tab w:val="right" w:pos="9026" w:leader="dot"/>
            </w:tabs>
            <w:rPr/>
          </w:pPr>
          <w:hyperlink w:anchor="__RefHeading___Toc5942658_1051229030">
            <w:r>
              <w:rPr>
                <w:webHidden/>
                <w:rStyle w:val="IndexLink"/>
                <w:rtl w:val="true"/>
              </w:rPr>
              <w:t>الكواشف عن ضمير الأمة وبُؤَر تركيز المجموع فيها</w:t>
            </w:r>
            <w:r>
              <w:rPr>
                <w:rStyle w:val="IndexLink"/>
                <w:rtl w:val="true"/>
              </w:rPr>
              <w:t>:</w:t>
              <w:tab/>
            </w:r>
            <w:r>
              <w:rPr>
                <w:rStyle w:val="IndexLink"/>
              </w:rPr>
              <w:t>321</w:t>
            </w:r>
          </w:hyperlink>
        </w:p>
        <w:p>
          <w:pPr>
            <w:pStyle w:val="Contents4"/>
            <w:tabs>
              <w:tab w:val="clear" w:pos="8176"/>
              <w:tab w:val="right" w:pos="9026" w:leader="dot"/>
            </w:tabs>
            <w:rPr/>
          </w:pPr>
          <w:hyperlink w:anchor="__RefHeading___Toc5942660_1051229030">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5942662_1051229030">
            <w:r>
              <w:rPr>
                <w:webHidden/>
                <w:rStyle w:val="IndexLink"/>
              </w:rPr>
              <w:t>1</w:t>
            </w:r>
            <w:r>
              <w:rPr>
                <w:rStyle w:val="IndexLink"/>
                <w:rtl w:val="true"/>
              </w:rPr>
              <w:t xml:space="preserve">- </w:t>
            </w:r>
            <w:r>
              <w:rPr>
                <w:rStyle w:val="IndexLink"/>
                <w:rtl w:val="true"/>
              </w:rPr>
              <w:t>الشهرة</w:t>
            </w:r>
            <w:r>
              <w:rPr>
                <w:rStyle w:val="IndexLink"/>
                <w:rtl w:val="true"/>
              </w:rPr>
              <w:t>:</w:t>
              <w:tab/>
            </w:r>
            <w:r>
              <w:rPr>
                <w:rStyle w:val="IndexLink"/>
              </w:rPr>
              <w:t>321</w:t>
            </w:r>
          </w:hyperlink>
        </w:p>
        <w:p>
          <w:pPr>
            <w:pStyle w:val="Contents4"/>
            <w:tabs>
              <w:tab w:val="clear" w:pos="8176"/>
              <w:tab w:val="right" w:pos="9026" w:leader="dot"/>
            </w:tabs>
            <w:rPr/>
          </w:pPr>
          <w:hyperlink w:anchor="__RefHeading___Toc5942664_1051229030">
            <w:r>
              <w:rPr>
                <w:webHidden/>
                <w:rStyle w:val="IndexLink"/>
              </w:rPr>
              <w:t>2</w:t>
            </w:r>
            <w:r>
              <w:rPr>
                <w:rStyle w:val="IndexLink"/>
                <w:rtl w:val="true"/>
              </w:rPr>
              <w:t xml:space="preserve">- </w:t>
            </w:r>
            <w:r>
              <w:rPr>
                <w:rStyle w:val="IndexLink"/>
                <w:rtl w:val="true"/>
              </w:rPr>
              <w:t>الشياع</w:t>
            </w:r>
            <w:r>
              <w:rPr>
                <w:rStyle w:val="IndexLink"/>
                <w:rtl w:val="true"/>
              </w:rPr>
              <w:t>:</w:t>
              <w:tab/>
            </w:r>
            <w:r>
              <w:rPr>
                <w:rStyle w:val="IndexLink"/>
              </w:rPr>
              <w:t>322</w:t>
            </w:r>
          </w:hyperlink>
        </w:p>
        <w:p>
          <w:pPr>
            <w:pStyle w:val="Contents4"/>
            <w:tabs>
              <w:tab w:val="clear" w:pos="8176"/>
              <w:tab w:val="right" w:pos="9026" w:leader="dot"/>
            </w:tabs>
            <w:rPr/>
          </w:pPr>
          <w:hyperlink w:anchor="__RefHeading___Toc5942666_1051229030">
            <w:r>
              <w:rPr>
                <w:webHidden/>
                <w:rStyle w:val="IndexLink"/>
              </w:rPr>
              <w:t>3</w:t>
            </w:r>
            <w:r>
              <w:rPr>
                <w:rStyle w:val="IndexLink"/>
                <w:rtl w:val="true"/>
              </w:rPr>
              <w:t xml:space="preserve">- </w:t>
            </w:r>
            <w:r>
              <w:rPr>
                <w:rStyle w:val="IndexLink"/>
                <w:rtl w:val="true"/>
              </w:rPr>
              <w:t>الارتكاز</w:t>
            </w:r>
            <w:r>
              <w:rPr>
                <w:rStyle w:val="IndexLink"/>
                <w:rtl w:val="true"/>
              </w:rPr>
              <w:t>:</w:t>
              <w:tab/>
            </w:r>
            <w:r>
              <w:rPr>
                <w:rStyle w:val="IndexLink"/>
              </w:rPr>
              <w:t>323</w:t>
            </w:r>
          </w:hyperlink>
        </w:p>
        <w:p>
          <w:pPr>
            <w:pStyle w:val="Contents4"/>
            <w:tabs>
              <w:tab w:val="clear" w:pos="8176"/>
              <w:tab w:val="right" w:pos="9026" w:leader="dot"/>
            </w:tabs>
            <w:rPr/>
          </w:pPr>
          <w:hyperlink w:anchor="__RefHeading___Toc5942668_1051229030">
            <w:r>
              <w:rPr>
                <w:webHidden/>
                <w:rStyle w:val="IndexLink"/>
              </w:rPr>
              <w:t>4</w:t>
            </w:r>
            <w:r>
              <w:rPr>
                <w:rStyle w:val="IndexLink"/>
                <w:rtl w:val="true"/>
              </w:rPr>
              <w:t xml:space="preserve">- </w:t>
            </w:r>
            <w:r>
              <w:rPr>
                <w:rStyle w:val="IndexLink"/>
                <w:rtl w:val="true"/>
              </w:rPr>
              <w:t>الاستبيان والاستطلاع</w:t>
            </w:r>
            <w:r>
              <w:rPr>
                <w:rStyle w:val="IndexLink"/>
                <w:rtl w:val="true"/>
              </w:rPr>
              <w:t>:</w:t>
              <w:tab/>
            </w:r>
            <w:r>
              <w:rPr>
                <w:rStyle w:val="IndexLink"/>
              </w:rPr>
              <w:t>324</w:t>
            </w:r>
          </w:hyperlink>
        </w:p>
        <w:p>
          <w:pPr>
            <w:pStyle w:val="Contents3"/>
            <w:tabs>
              <w:tab w:val="clear" w:pos="8459"/>
              <w:tab w:val="right" w:pos="9026" w:leader="dot"/>
            </w:tabs>
            <w:rPr/>
          </w:pPr>
          <w:hyperlink w:anchor="__RefHeading___Toc5942670_1051229030">
            <w:r>
              <w:rPr>
                <w:webHidden/>
                <w:rStyle w:val="IndexLink"/>
                <w:rtl w:val="true"/>
              </w:rPr>
              <w:t>محطات تجسد إرادة الأمة وضميرها</w:t>
            </w:r>
            <w:r>
              <w:rPr>
                <w:rStyle w:val="IndexLink"/>
                <w:rtl w:val="true"/>
              </w:rPr>
              <w:t>:</w:t>
              <w:tab/>
            </w:r>
            <w:r>
              <w:rPr>
                <w:rStyle w:val="IndexLink"/>
              </w:rPr>
              <w:t>325</w:t>
            </w:r>
          </w:hyperlink>
        </w:p>
        <w:p>
          <w:pPr>
            <w:pStyle w:val="Contents3"/>
            <w:tabs>
              <w:tab w:val="clear" w:pos="8459"/>
              <w:tab w:val="right" w:pos="9026" w:leader="dot"/>
            </w:tabs>
            <w:rPr/>
          </w:pPr>
          <w:hyperlink w:anchor="__RefHeading___Toc5942672_1051229030">
            <w:r>
              <w:rPr>
                <w:webHidden/>
                <w:rStyle w:val="IndexLink"/>
                <w:rtl w:val="true"/>
              </w:rPr>
              <w:t>القادة الجماهيريون ومراجع التقليد</w:t>
            </w:r>
            <w:r>
              <w:rPr>
                <w:rStyle w:val="IndexLink"/>
                <w:rtl w:val="true"/>
              </w:rPr>
              <w:t>:</w:t>
              <w:tab/>
            </w:r>
            <w:r>
              <w:rPr>
                <w:rStyle w:val="IndexLink"/>
              </w:rPr>
              <w:t>326</w:t>
            </w:r>
          </w:hyperlink>
        </w:p>
        <w:p>
          <w:pPr>
            <w:pStyle w:val="Contents2"/>
            <w:tabs>
              <w:tab w:val="clear" w:pos="8743"/>
              <w:tab w:val="right" w:pos="9026" w:leader="dot"/>
            </w:tabs>
            <w:rPr/>
          </w:pPr>
          <w:hyperlink w:anchor="__RefHeading___Toc5942674_1051229030">
            <w:r>
              <w:rPr>
                <w:webHidden/>
                <w:rStyle w:val="IndexLink"/>
                <w:rtl w:val="true"/>
              </w:rPr>
              <w:t>خاتمة الكتاب</w:t>
            </w:r>
            <w:r>
              <w:rPr>
                <w:rStyle w:val="IndexLink"/>
                <w:rtl w:val="true"/>
              </w:rPr>
              <w:tab/>
            </w:r>
            <w:r>
              <w:rPr>
                <w:rStyle w:val="IndexLink"/>
              </w:rPr>
              <w:t>328</w:t>
            </w:r>
          </w:hyperlink>
        </w:p>
        <w:p>
          <w:pPr>
            <w:pStyle w:val="Contents2"/>
            <w:tabs>
              <w:tab w:val="clear" w:pos="8743"/>
              <w:tab w:val="right" w:pos="9026" w:leader="dot"/>
            </w:tabs>
            <w:rPr/>
          </w:pPr>
          <w:hyperlink w:anchor="__RefHeading___Toc5942676_1051229030">
            <w:r>
              <w:rPr>
                <w:webHidden/>
                <w:rStyle w:val="IndexLink"/>
                <w:rtl w:val="true"/>
              </w:rPr>
              <w:t>الفهرس</w:t>
            </w:r>
            <w:r>
              <w:rPr>
                <w:rStyle w:val="IndexLink"/>
                <w:rtl w:val="true"/>
              </w:rPr>
              <w:tab/>
            </w:r>
            <w:r>
              <w:rPr>
                <w:rStyle w:val="IndexLink"/>
              </w:rPr>
              <w:t>332</w:t>
            </w:r>
          </w:hyperlink>
        </w:p>
        <w:p>
          <w:pPr>
            <w:pStyle w:val="Contents2"/>
            <w:tabs>
              <w:tab w:val="clear" w:pos="8743"/>
              <w:tab w:val="right" w:pos="9026" w:leader="dot"/>
            </w:tabs>
            <w:rPr/>
          </w:pPr>
          <w:hyperlink w:anchor="__RefHeading___Toc5942678_1051229030">
            <w:r>
              <w:rPr>
                <w:webHidden/>
                <w:rStyle w:val="IndexLink"/>
                <w:rtl w:val="true"/>
              </w:rPr>
              <w:t>كتب اخرى للمؤلف</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82_100659"/>
      <w:bookmarkStart w:id="1" w:name="pg7882_100659"/>
      <w:bookmarkEnd w:id="1"/>
    </w:p>
    <w:p>
      <w:pPr>
        <w:pStyle w:val="Heading2"/>
        <w:numPr>
          <w:ilvl w:val="1"/>
          <w:numId w:val="1"/>
        </w:numPr>
        <w:rPr/>
      </w:pPr>
      <w:bookmarkStart w:id="2" w:name="pg7882_100659"/>
      <w:bookmarkStart w:id="3" w:name="__RefHeading___Toc5942226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معالم المجتمع المدني في الفكر الإسلامي</w:t>
      </w:r>
    </w:p>
    <w:p>
      <w:pPr>
        <w:pStyle w:val="BookText"/>
        <w:rPr/>
      </w:pPr>
      <w:r>
        <w:rPr>
          <w:rFonts w:ascii="IRNazanin" w:hAnsi="IRNazanin" w:eastAsia="IRNazanin"/>
          <w:color w:val="111111"/>
          <w:sz w:val="28"/>
          <w:sz w:val="28"/>
          <w:szCs w:val="28"/>
          <w:rtl w:val="true"/>
          <w:lang w:bidi="fa-IR"/>
        </w:rPr>
        <w:t>تقرير أبحاث سماحة السید مرتضی الحسیني الشیرازي</w:t>
      </w:r>
    </w:p>
    <w:p>
      <w:pPr>
        <w:pStyle w:val="BookText"/>
        <w:rPr/>
      </w:pP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 الحلي</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منشورات موسسة التقی الثقافیة</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4222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منشورات موسسة التقی الثقافیة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009647810001902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m-alshirazi.org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Times New Roman" w:cs="Times New Roman" w:ascii="Times New Roman" w:hAnsi="Times New Roman"/>
          <w:color w:val="111111"/>
          <w:sz w:val="28"/>
          <w:szCs w:val="28"/>
          <w:lang w:val="en-US" w:bidi="en-US"/>
        </w:rPr>
        <w:t>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Times New Roman" w:cs="Times New Roman" w:ascii="Times New Roman" w:hAnsi="Times New Roman"/>
          <w:color w:val="111111"/>
          <w:sz w:val="28"/>
          <w:szCs w:val="28"/>
          <w:lang w:val="en-US" w:bidi="en-US"/>
        </w:rPr>
        <w:t>7</w:t>
      </w:r>
      <w:bookmarkStart w:id="7" w:name="pg7882_100663"/>
    </w:p>
    <w:p>
      <w:pPr>
        <w:pStyle w:val="Heading2"/>
        <w:numPr>
          <w:ilvl w:val="1"/>
          <w:numId w:val="1"/>
        </w:numPr>
        <w:rPr/>
      </w:pPr>
      <w:bookmarkStart w:id="8" w:name="__RefHeading___Toc5942230_1051229030"/>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وصلى الله على محمد واله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يديك أيها القارئ الكريم، كتاب يتناول بالبحث والدراسة موضوعاً حيوياً كونه يرتبط برؤية الفكر الإسلامي حول أهداف المنظومة المجتمعية ومكوناتها ومسؤولياتها، لضمان الحقوق والواجبات والوظائف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الموضوعات المعتبرة، ذات البنية الاستراتيجية، التي تخلص لتأصيل البناء الأساس لمؤسسات المجتمع المدني، وتبيان وظائفها ومهامها البينية، ومسؤولياتها باتجاه المكونات المجتمعية الأخرى، بغرض استقصاء الرؤية الإسلامية، التي تهدف الى تنمية وبناء المجتمع، وضمان استقراره وازدهاره، وعلاقته المتوازنة بالدولة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يبسط المؤلف رؤاه وتصوراته في هذا الموضوع، استناداً الى الفكر الإسلامي، واستضاءة من النص المقدس في توخيه لوحدة الموضوع، وفق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تمثّل الأساس الحقوقي </w:t>
      </w:r>
    </w:p>
    <w:p>
      <w:pPr>
        <w:pStyle w:val="BookText"/>
        <w:rPr/>
      </w:pPr>
      <w:r>
        <w:rPr>
          <w:rFonts w:ascii="Amiri" w:hAnsi="Amiri" w:eastAsia="Amiri" w:cs="Amiri"/>
          <w:color w:val="111111"/>
          <w:sz w:val="28"/>
          <w:sz w:val="28"/>
          <w:szCs w:val="28"/>
          <w:rtl w:val="true"/>
          <w:lang w:bidi="ar-SA"/>
        </w:rPr>
        <w:t>لموضوعة المجتمع المدني، وفق منهجه التفسيري وتتبعه للروايات المعتبرة، المرتبطة بمادة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وللمسؤولية التي ينهض بها المؤلف، وإيمانه بضرورة تبيان مسؤوليات المكونات المجتمعية في المجالات الكمية والنوعية والإتجاهية، حيث يرى إن الجماعة في صيغتها المفردة والجمعية تعبر عن وحدة البناء لمؤسسات المجتمع المدني، وضرورة تنميتها إيمانياً ضمن المجتمع الإسلامي، وحتى إنسانياً في الإطار المجتمعي الأوسع وفق الأطر القانونية والشرعية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نهض سماحته في نشر هذه المفاهيم والرؤى ضمن محاضرات متسلسلة، ولأهميتها الرائدة، سواء للفرد أم للهيئات المجتمعية ولمؤسسات الدولة، فقد جرى تضمينها في كتاب بعد إعادة تحريرها ومنهجيتها وترتيبها المنطقي، ضمن متطلبات الكتاب الشكلية والهيكلية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تبادر مؤسسة التقى الثقافية لنشر هذا الكتاب، فإنها تتوجه بالشكر الوافر لكل من ساهم في إعداده، من تحريرات نصوصه، وتتبّع منهجيته، وإبداء الملاحظات الشكلية والموضوعية، وأعمال التصميم والإخراج والطباعة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نسال الله عز وجل أن يوفق جميع العاملين في هذا المشروع الواعد للمزيد من الانتاج والعطاء، خدمة للإسلام والمسلمين والإنسانية الخيرة جمعاء، ومنه تبارك وتعالى التوفيق والسداد، وآخر دعوانا أن الحمد لله رب العالمين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التقى الثقافية ربيع الأول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0" w:name="pg7882_100665"/>
    </w:p>
    <w:p>
      <w:pPr>
        <w:pStyle w:val="Heading2"/>
        <w:numPr>
          <w:ilvl w:val="1"/>
          <w:numId w:val="1"/>
        </w:numPr>
        <w:rPr/>
      </w:pPr>
      <w:bookmarkStart w:id="11" w:name="__RefHeading___Toc5942232_1051229030"/>
      <w:bookmarkStart w:id="12" w:name="_Toc4"/>
      <w:bookmarkEnd w:id="10"/>
      <w:bookmarkEnd w:id="11"/>
      <w:r>
        <w:rPr>
          <w:rtl w:val="true"/>
        </w:rPr>
        <w:t>المقدمة المنهجية للكتاب</w:t>
      </w:r>
      <w:bookmarkEnd w:id="12"/>
    </w:p>
    <w:p>
      <w:pPr>
        <w:pStyle w:val="Heading3"/>
        <w:numPr>
          <w:ilvl w:val="2"/>
          <w:numId w:val="1"/>
        </w:numPr>
        <w:rPr/>
      </w:pPr>
      <w:bookmarkStart w:id="13" w:name="__RefHeading___Toc5942234_1051229030"/>
      <w:bookmarkStart w:id="14" w:name="_Toc5"/>
      <w:bookmarkEnd w:id="13"/>
      <w:r>
        <w:rPr>
          <w:rtl w:val="true"/>
        </w:rPr>
        <w:t>أهمية البحث ومعضلته</w:t>
      </w:r>
      <w:r>
        <w:rPr>
          <w:rtl w:val="true"/>
        </w:rPr>
        <w:t>:</w:t>
      </w:r>
      <w:bookmarkEnd w:id="14"/>
    </w:p>
    <w:p>
      <w:pPr>
        <w:pStyle w:val="BookText"/>
        <w:rPr/>
      </w:pPr>
      <w:r>
        <w:rPr>
          <w:rFonts w:ascii="Amiri" w:hAnsi="Amiri" w:eastAsia="Amiri" w:cs="Amiri"/>
          <w:color w:val="111111"/>
          <w:sz w:val="28"/>
          <w:sz w:val="28"/>
          <w:szCs w:val="28"/>
          <w:rtl w:val="true"/>
          <w:lang w:bidi="ar-SA"/>
        </w:rPr>
        <w:t>قد يعرّف المجتمع المدني وأنشطته وفق الفكر الفلسفي والمجتمعي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المكونات المجتمعية التي تقع ما بين الأسرة والدولة، أو قد 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بمجموعة التنظيمات التطوعية الحرة التي تملأ المجال العام بين الأسرة والدولة لتحقيق مصالح أفرادها، أو هو مجمل التنظيمات الاجتماعية التطوعية غير الإرثية وغير الحكومية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إن للرؤية الفكرية المجتمعية الإسلامية نظرة أخرى تتقاطع مع هذه التعريفات، لكنها قد تقبل بعضاً من مضامينها، فضلاً عن إن هذه الرؤية النقدية لمنظومة المجتمع المدني، وانطلاقاً من عدم قبول جلّ تعريفاتها تشكل على التسمية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ذاتها، فضلاً عن مدركاتها، مما يبين الحاجة البحثية فيها وفق مقاربة نقدية تحليلية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الرؤى تعكس أهداف المنظومة المجتمعية ومكوناتها، ثم وظائفها </w:t>
      </w:r>
      <w:bookmarkStart w:id="15" w:name="pg7882_100666"/>
    </w:p>
    <w:p>
      <w:pPr>
        <w:pStyle w:val="BookText"/>
        <w:rPr/>
      </w:pPr>
      <w:bookmarkEnd w:id="15"/>
      <w:r>
        <w:rPr>
          <w:rFonts w:ascii="Amiri" w:hAnsi="Amiri" w:eastAsia="Amiri" w:cs="Amiri"/>
          <w:color w:val="111111"/>
          <w:sz w:val="28"/>
          <w:sz w:val="28"/>
          <w:szCs w:val="28"/>
          <w:rtl w:val="true"/>
          <w:lang w:bidi="ar-SA"/>
        </w:rPr>
        <w:t>ومهامها، فهي تتأطر في الرؤية الإسلامية باتجاه تشييد المجتمع السليم، وتأمين الخدمات الضرورية له، وتوفير الموازن الاستراتيجي للحكومة، ليحول دون الاستبداد الحكومي لحقوق الناس ومصادرة حرياتهم الأساسية، وذلك بما يتوافق مع المنهج الإسلامي في رؤيته السامية والشاملة والمتعمقة للمجتمع، إن كان في المدى الأفقي أو المدى العمودي، في إطار يستوعب كافة مكونات المجتمع والوانه، من حيث الحقوق والواجبات والوظائف الاجتماعية، وكذا من حيث تنفيذ المهام والواجبات، بما يؤمن توسع الفائدة منها في كمّها ونوعها، فضلاً عن اتجاهاتها، وهي مادة بحثية تحتاج الدراسة المعمّقة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الفكر الإسلامي الى المجتمع من حيث تفرعاته ومكوناته ووحدة البناء فيه، الى إنها تشمل الفرد ثم جماعة الأفراد ثم مجموع الجماعات التي تؤلف سواد المجتمع، ثم تستكمل هذه المنظومة بالدولة، التي تتبادل مع جميع المكونات المجتمعية وظائفها ومهامها، كما أن المكونات الأخرى تتبادل فيما بينها نفس الدالات الوظيفية حسب موقعها ووظيفتها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هذه المجموعات المجتمعية الأربع ستكوّن ستة عشر اتجاهاً وظيفياً، وفق المعادلة الشبكية بينها، وهو ما يفرض شمولها بالبحث والدراسة، غير أن مجموعة الجماعة في صيغتها المفردة والجمعية هي التي تشكّل البناء الأساس لمؤسسات المجتمع المدني، والتي سينصرف البحث للتفصيل في وظائفها ومهامها البينية، وباتجاه المكونات المجتمعية الأخرى</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5942236_1051229030"/>
      <w:bookmarkStart w:id="17" w:name="_Toc6"/>
      <w:bookmarkEnd w:id="16"/>
      <w:r>
        <w:rPr>
          <w:rtl w:val="true"/>
        </w:rPr>
        <w:t>غاية الدراسة وأهدافها</w:t>
      </w:r>
      <w:r>
        <w:rPr>
          <w:rtl w:val="true"/>
        </w:rPr>
        <w:t>:</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واقع المجتمع المدني ومعطياته الحالية يستوجب الدراسة والبحث </w:t>
      </w:r>
      <w:bookmarkStart w:id="18" w:name="pg7882_100667"/>
    </w:p>
    <w:p>
      <w:pPr>
        <w:pStyle w:val="BookText"/>
        <w:rPr/>
      </w:pPr>
      <w:bookmarkEnd w:id="18"/>
      <w:r>
        <w:rPr>
          <w:rFonts w:ascii="Amiri" w:hAnsi="Amiri" w:eastAsia="Amiri" w:cs="Amiri"/>
          <w:color w:val="111111"/>
          <w:sz w:val="28"/>
          <w:sz w:val="28"/>
          <w:szCs w:val="28"/>
          <w:rtl w:val="true"/>
          <w:lang w:bidi="ar-SA"/>
        </w:rPr>
        <w:t>المعمّق؛ لغرض استقصاء الرؤية الإسلامية في هذا المجال الحيوي، وبالتالي وضع البرامج والمناهج التفصيلية لبيان الطريق الأمثل الذي يتطلب أن تسلكها هذه المكونات؛ لتحقيق أهدافها وغاياتها بما يضمن تنمية المجتمع واستقراره وازدهاره إيمانياً وفق إطار المجتمع الإسلامي، وحتى إنسانياً، وفق الإطار المجتمعي الأوسع</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5942238_1051229030"/>
      <w:bookmarkStart w:id="20" w:name="_Toc7"/>
      <w:bookmarkEnd w:id="19"/>
      <w:r>
        <w:rPr>
          <w:rtl w:val="true"/>
        </w:rPr>
        <w:t>منهجيات الدراسة ومرجعياتها البحثية</w:t>
      </w:r>
      <w:r>
        <w:rPr>
          <w:rtl w:val="true"/>
        </w:rPr>
        <w:t>:</w:t>
      </w:r>
      <w:bookmarkEnd w:id="20"/>
    </w:p>
    <w:p>
      <w:pPr>
        <w:pStyle w:val="BookText"/>
        <w:rPr/>
      </w:pPr>
      <w:r>
        <w:rPr>
          <w:rFonts w:ascii="Amiri" w:hAnsi="Amiri" w:eastAsia="Amiri" w:cs="Amiri"/>
          <w:color w:val="111111"/>
          <w:sz w:val="28"/>
          <w:sz w:val="28"/>
          <w:szCs w:val="28"/>
          <w:rtl w:val="true"/>
          <w:lang w:bidi="ar-SA"/>
        </w:rPr>
        <w:t>تتبع الدراسة منهجاً تحليلياً استقصائياً في استقراء واقع جزئيات المجتمع المدني ومعوقاته، ومن ثم استباط المسالك المثلى لمعالجته وتقويمه، أو حتى لبناء أسسه ابتداءً، لتشكّل مخرجاته الكلّية البحثية مجموع الوظائف والمهام والمسؤوليات، التي تلقى على عاتق منظومة المجتمع المدني وضروراته وأهدافه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وكدأب البحوث التي سبقت هذا الكتاب، فالدراسة تسلك الاستضاءة بالنص القرآني المقدس في وحدة الموضوع، الذي ينسجم والعنوان وأهدافه، وفق منهج نقلي وعلمي، وحيث 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الأساس القانوني والنظري الواسع لمؤسسات المجتمع المدني، وفق تشريعات التماسك والتكامل والتكافل الاجتماعي، الذي يتحمل فيه جميع الأفراد المسؤولية تجاه بعضهم، أفراداً ومجاميع ومؤسسات ودولة، وفق وظائفهم ومواقعهم المجتمعية، فقد كانت هذه الآية الشريفة هي المرجعية النقلية في استباط مباني البحث ومخرجاته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يستكمل المنهج النقلي أبعاده الدراسية البحثية في استقصاء الروايات المعتبرة في السنة الشريفة عن نبي الرحمة لسائر العالمين، الرسول </w:t>
      </w:r>
      <w:bookmarkStart w:id="21" w:name="pg7882_100668"/>
    </w:p>
    <w:p>
      <w:pPr>
        <w:pStyle w:val="BookText"/>
        <w:rPr/>
      </w:pPr>
      <w:bookmarkEnd w:id="21"/>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واله أئمة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شكلت المادة التفصيلية في استباط أحكام الموضوع ومبانيه، بما يجعله ملامساً للبحث الفقهي والعقدي</w:t>
      </w:r>
      <w:r>
        <w:rPr>
          <w:rFonts w:eastAsia="IRNazanin" w:cs="IRNazanin"/>
          <w:color w:val="111111"/>
          <w:sz w:val="28"/>
          <w:szCs w:val="28"/>
          <w:rtl w:val="true"/>
          <w:lang w:bidi="fa-IR"/>
        </w:rPr>
        <w:t>.</w:t>
      </w:r>
    </w:p>
    <w:p>
      <w:pPr>
        <w:pStyle w:val="Heading3"/>
        <w:numPr>
          <w:ilvl w:val="2"/>
          <w:numId w:val="1"/>
        </w:numPr>
        <w:rPr/>
      </w:pPr>
      <w:bookmarkStart w:id="22" w:name="__RefHeading___Toc5942240_1051229030"/>
      <w:bookmarkStart w:id="23" w:name="_Toc8"/>
      <w:bookmarkEnd w:id="22"/>
      <w:r>
        <w:rPr>
          <w:rtl w:val="true"/>
        </w:rPr>
        <w:t>نطاق الدراسة البحثية</w:t>
      </w:r>
      <w:r>
        <w:rPr>
          <w:rtl w:val="true"/>
        </w:rPr>
        <w:t>:</w:t>
      </w:r>
      <w:bookmarkEnd w:id="23"/>
    </w:p>
    <w:p>
      <w:pPr>
        <w:pStyle w:val="BookText"/>
        <w:rPr/>
      </w:pPr>
      <w:r>
        <w:rPr>
          <w:rFonts w:ascii="Amiri" w:hAnsi="Amiri" w:eastAsia="Amiri" w:cs="Amiri"/>
          <w:color w:val="111111"/>
          <w:sz w:val="28"/>
          <w:sz w:val="28"/>
          <w:szCs w:val="28"/>
          <w:rtl w:val="true"/>
          <w:lang w:bidi="ar-SA"/>
        </w:rPr>
        <w:t>إن المباحث المتضمنة في هذا الكتاب تقدم إضاءات عن الرؤية الإسلامية والإنسانية حول مؤسسات المجتمع المدني، وفق إطار معرفي ينبع من نظرة الإسلام الى المجتمع، وموقفه من المدارس المجتمعية المتنوعة، سواء تلك التي تنظر للمجتمع على إنه عبارة عن الأفراد والآحاد، وفق رؤيتها الخاصة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محورية 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التي تنظر اليه وفق الصفة الجمعية، وما بينهما من المدارس التي قد تتوسط الرؤيتين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ويشمل نطاق البحث الجوانب الوظيفية للمجموعات المجتمعية الأربع، وهي الفرد، والجماعة، والمجموع، والدولة، بضمنها المهام الكمية والنوعية والاتجاهية، وكما سيكون الاتجاه الوظيفي المنطلق من الجماعات المؤسسية، بصيغتها الفردية والجمعية، والتي تشكل منظومة المجتمع المدني، وكذا مسؤولياتها ومهامها، هو النطاق البنائي الهيكلي للبحث، حيث إن مخرجات هذا الاتجاه هي المعبّرة عن موضوع البحث وأهدافه، وتحقيق الغاية البحثية فيه</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5942242_1051229030"/>
      <w:bookmarkStart w:id="25" w:name="_Toc9"/>
      <w:bookmarkEnd w:id="24"/>
      <w:r>
        <w:rPr>
          <w:rtl w:val="true"/>
        </w:rPr>
        <w:t>هيكلية البحث في الكتاب</w:t>
      </w:r>
      <w:r>
        <w:rPr>
          <w:rtl w:val="true"/>
        </w:rPr>
        <w:t>:</w:t>
      </w:r>
      <w:bookmarkEnd w:id="2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تأسس الكتاب في مادته على أصل محاضرات القيت تباعاً في الموضوع، ونشرت بشكل حلقات متسلسلة في بعض القنوات الفضائية، وقد أعيد تحريرها ومنهجيتها وترتيبها المنطقي بما يتلاءم ومتطلبات بناء الكتاب وهيكليته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ويشتمل الكتاب على عشرين فصلاً مع الخاتمة،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مقاربة في المدارس المجتمعية وأصالة الفرد أو المجتمع في الفكر الإسلامي، والفصل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المجتمع المدني، أو تسمياته المفترضة والمثلى، فيما يتناول الفصل الثالث الجوانب الكمية والكيفية والاتجاهية في المجتمع المدني، وتنصرف الفصول من الرابع الى السادس لبيان المسؤوليات الاتجاهية المجتمعية، لكل من الفرد والدولة والجماعة تجاه بعضها في منظومة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يبحث الفصلان السابع والثامن في مسؤوليات الجماعة تجاه الجماعات الأخرى في المجالين المجتمعي والاقتصادي أو القطاع الخاص، باعتبارها تعبر عن عنوان البحث، وبصفتها تمثل الوحدة البنائية لمؤسسات المجتمع المدني، وبضمنها مبحث عن مبنى الولاية المتبادلة في مهام المجتمع المدني، والفصل التاسع يبحث في مسؤوليات مؤسسات المجتمع المدني تجاه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وينصرف الفصل العاشر الى مسؤوليات المرأة والطفل المميز، والولاية المجتمعية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في الرؤيا الإسلامية، أما الفصل الحادي عشر فيبحث في مهمة المجتمع المدني في درء التداعيات الداخلية والخارجية، بينما ينصرف الفصل الثاني عشر لتبيان حكم العمل والعامل في الإسلام، والفصل الثالث عشر لبيان العلاقات البينية لمؤسسات المجتمع المدني وضوابطها، والفصل الرابع عشر للبحث في سبل معالجة المؤسسات الهدامة للمجتمع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فيبحث في مسؤوليات المجتمع المدني عن مستقبل الأمة، ومقدمات مسؤوليته تجاه الجميع أو المجموع، بينما يتعمّق الفصل السادس عشر في تفاصيل هذه المسؤولية تجاه مجموع الأمة والروح العامة لها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يبين الفصل السابع عشر مسؤوليات الجماعة تجاه الأفراد، باعتبارها </w:t>
      </w:r>
    </w:p>
    <w:p>
      <w:pPr>
        <w:pStyle w:val="BookText"/>
        <w:rPr/>
      </w:pPr>
      <w:r>
        <w:rPr>
          <w:rFonts w:ascii="Amiri" w:hAnsi="Amiri" w:eastAsia="Amiri" w:cs="Amiri"/>
          <w:color w:val="111111"/>
          <w:sz w:val="28"/>
          <w:sz w:val="28"/>
          <w:szCs w:val="28"/>
          <w:rtl w:val="true"/>
          <w:lang w:bidi="ar-SA"/>
        </w:rPr>
        <w:t xml:space="preserve">تشكل 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المجتمع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ويبحث الفصل الثامن عشرعن الأخطار المجتمعية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التحررية الحديثة، وما يعبر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النيوليبرالية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والمؤسسات التخريبية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ويبحث الفصل التاسع عشر في التوكيل والتفويض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وبضمنه مبحث عن تكامل العناوين الاعتبارية مقابل التزاحم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الفصل العشرون والأخير فيكمل البحث في المسؤوليات الاتجاهية للمجموعات في مناقشة المسؤوليات المجتمعية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دراسة محوري الكواشف عن روح الأمة وتجسيداتها، وبؤر التركيز فيها، وهو تعبير عن مخرجات البحث في الكتاب</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شكّل العنوان الأخير خاتمة الكتاب، المتعلقة بمن هم الذين يشكلّون المرجعيات العظمى في الأمة في النهوض بأدوار المجتمع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الإيماني أو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ومهامها، باتجاه تحقيق غاياتها وأهدافها</w:t>
      </w:r>
      <w:r>
        <w:rPr>
          <w:rFonts w:eastAsia="Amiri" w:cs="Amiri" w:ascii="Amiri" w:hAnsi="Amiri"/>
          <w:color w:val="111111"/>
          <w:sz w:val="28"/>
          <w:szCs w:val="28"/>
          <w:rtl w:val="true"/>
          <w:lang w:bidi="ar-SA"/>
        </w:rPr>
        <w:t xml:space="preserve">. </w:t>
      </w:r>
      <w:bookmarkStart w:id="26" w:name="pg7882_100671"/>
    </w:p>
    <w:p>
      <w:pPr>
        <w:pStyle w:val="BookText"/>
        <w:rPr/>
      </w:pPr>
      <w:bookmarkEnd w:id="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المجتمع المدني في منظومة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الرؤية المجتمعية الإسلامية</w:t>
      </w:r>
    </w:p>
    <w:p>
      <w:pPr>
        <w:pStyle w:val="Heading2"/>
        <w:numPr>
          <w:ilvl w:val="1"/>
          <w:numId w:val="1"/>
        </w:numPr>
        <w:rPr/>
      </w:pPr>
      <w:bookmarkStart w:id="27" w:name="__RefHeading___Toc5942244_1051229030"/>
      <w:bookmarkStart w:id="28" w:name="_Toc10"/>
      <w:bookmarkEnd w:id="27"/>
      <w:r>
        <w:rPr>
          <w:rtl w:val="true"/>
        </w:rPr>
        <w:t>الفصل الأول</w:t>
      </w:r>
      <w:r>
        <w:rPr>
          <w:rtl w:val="true"/>
        </w:rPr>
        <w:t xml:space="preserve">: </w:t>
      </w:r>
      <w:r>
        <w:rPr>
          <w:rtl w:val="true"/>
        </w:rPr>
        <w:t>مقاربة في المدارس المجتمعية وعنوان المجتمع المدني</w:t>
      </w:r>
      <w:bookmarkEnd w:id="2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5942246_1051229030"/>
      <w:bookmarkStart w:id="30" w:name="_Toc11"/>
      <w:bookmarkEnd w:id="29"/>
      <w:r>
        <w:rPr>
          <w:rtl w:val="true"/>
        </w:rPr>
        <w:t>اشارة</w:t>
      </w:r>
      <w:bookmarkEnd w:id="3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7882_100673"/>
      <w:bookmarkStart w:id="32" w:name="pg7882_100673"/>
      <w:bookmarkEnd w:id="32"/>
    </w:p>
    <w:p>
      <w:pPr>
        <w:pStyle w:val="BookText"/>
        <w:rPr/>
      </w:pPr>
      <w:bookmarkStart w:id="33" w:name="pg7882_100673"/>
      <w:bookmarkEnd w:id="33"/>
      <w:r>
        <w:rPr>
          <w:rFonts w:ascii="Amiri" w:hAnsi="Amiri" w:eastAsia="Amiri" w:cs="Amiri"/>
          <w:color w:val="111111"/>
          <w:sz w:val="28"/>
          <w:sz w:val="28"/>
          <w:szCs w:val="28"/>
          <w:rtl w:val="true"/>
          <w:lang w:bidi="ar-SA"/>
        </w:rPr>
        <w:t>يقول الله سبحانه تعالى في محكم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5942248_1051229030"/>
      <w:bookmarkStart w:id="35" w:name="_Toc12"/>
      <w:bookmarkEnd w:id="34"/>
      <w:r>
        <w:rPr/>
        <w:t>1</w:t>
      </w:r>
      <w:r>
        <w:rPr>
          <w:rtl w:val="true"/>
        </w:rPr>
        <w:t xml:space="preserve">- </w:t>
      </w:r>
      <w:r>
        <w:rPr>
          <w:rtl w:val="true"/>
        </w:rPr>
        <w:t xml:space="preserve">المدرسة الفردية </w:t>
      </w:r>
      <w:r>
        <w:rPr>
          <w:rtl w:val="true"/>
        </w:rPr>
        <w:t>«</w:t>
      </w:r>
      <w:r>
        <w:rPr>
          <w:rtl w:val="true"/>
        </w:rPr>
        <w:t>الرأسمالية والليبرالية</w:t>
      </w:r>
      <w:r>
        <w:rPr>
          <w:rtl w:val="true"/>
        </w:rPr>
        <w:t>»:</w:t>
      </w:r>
      <w:bookmarkEnd w:id="3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المدرسة الرأسمالية تذهب الى أن المجتمع، الذي ينبغي أن يكون محور القيم والأحكام والقوانين، هو عبارة عن الآحاد، وعبارة عن الأفراد، فالقيمة كل القيمة للفرد، وهذه هي المدرسة الرأسمالية إجمالاً في جوهرها، وإن حظيت ببعض المكملات، فهي في جوهرها مدرسة فردية تتماهى مع اللبرالية في إحدى قراءاتها ومدارسها وتصوراتها كون المجتمع في تقديرها عبارة عن آحاد وأفراد، والقوانين يجب أن تسخر بأجمعها لخدمتهم، كما وانطلاقا من ذلك يجب أن تطلق الحريّات للأفراد لكي تتفجر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طاقاتهم بشكل </w:t>
      </w:r>
      <w:bookmarkStart w:id="36" w:name="pg7882_100674"/>
    </w:p>
    <w:p>
      <w:pPr>
        <w:pStyle w:val="BookText"/>
        <w:rPr/>
      </w:pPr>
      <w:bookmarkEnd w:id="36"/>
      <w:r>
        <w:rPr>
          <w:rFonts w:ascii="Amiri" w:hAnsi="Amiri" w:eastAsia="Amiri" w:cs="Amiri"/>
          <w:color w:val="111111"/>
          <w:sz w:val="28"/>
          <w:sz w:val="28"/>
          <w:szCs w:val="28"/>
          <w:rtl w:val="true"/>
          <w:lang w:bidi="ar-SA"/>
        </w:rPr>
        <w:t>متكامل، ولكي يستطيع الفرد أن يخدم البلاد بشكل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المدرسة الليبرالية فإن لها قراءات ومذاهب، كما لها نقاط مشتركة، فهنالك أسس مقبولة لليبرالية، نظير نظام فصل السلطات، حيث تبتني الدولة على فصل السلطات الثلاث، وهذا أمر مقبول، ولكن هنالك مدركات أُخرى لليبرالية، أو لإحدى المدارس الليبرالية، مثل وجوب فصل الدين عن قوانين الدولة، ما يعد امراً مرفوضاً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إحدى القراءات الليبرالية، ما ذهب اليه بعض الليبراليين والتحرريين، من أن الفرد ينبغي أن يمنح الثقة المطلقة، و أن يُتسامح معه بشكل مطلق كامل أو شبه كامل فله كل الثقة وكل التسامح وكل الحرية، أو ما يكاد يقارب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القضية بالضرورة مطلقة تماماً، لكن الأولوية عندهم تكون لهذا الفرد في ضمن هذه المدرسة على حساب المجتمع والمجموع كمجموع، فيحتم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القوانين كلها، و بالدرجة الأولى أن تراعي المصالح الفردية للأشخاص،فالمدرستان الرأسمالية والليبرالية بما تعبّران عن الأفراد والأحاد والوحدات المستقلة تشتركان في أن المحور الأساس في طريقة تفكيرهما هي قضية الفرد بما هو فرد، وبالتأكيد فإن هذا الأساس بإطلاقه وكليته لا ينسجم مع مرتكزات إنسانية ولا إيمانية ولا عقلائية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5942250_1051229030"/>
      <w:bookmarkStart w:id="38" w:name="_Toc13"/>
      <w:bookmarkEnd w:id="37"/>
      <w:r>
        <w:rPr/>
        <w:t>2</w:t>
      </w:r>
      <w:r>
        <w:rPr>
          <w:rtl w:val="true"/>
        </w:rPr>
        <w:t xml:space="preserve">- </w:t>
      </w:r>
      <w:r>
        <w:rPr>
          <w:rtl w:val="true"/>
        </w:rPr>
        <w:t xml:space="preserve">مدرسة المجموع </w:t>
      </w:r>
      <w:r>
        <w:rPr>
          <w:rtl w:val="true"/>
        </w:rPr>
        <w:t>«</w:t>
      </w:r>
      <w:r>
        <w:rPr>
          <w:rtl w:val="true"/>
        </w:rPr>
        <w:t>الشيوعية</w:t>
      </w:r>
      <w:r>
        <w:rPr>
          <w:rtl w:val="true"/>
        </w:rPr>
        <w:t>»:</w:t>
      </w:r>
      <w:bookmarkEnd w:id="3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المدرسة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مدرسة المجموع بما هو مجموع، والتي ترى إنَّ كافة الأفراد ينبغي أن يصهروا في بوتقة المجتمع الكبير، وأن تُذوّب الخصوصيات الفردية فلا بقاء للفرد ولا للملكية الفردية، وإنما الملكية للمجموع، ولا وجود </w:t>
      </w:r>
      <w:bookmarkStart w:id="39" w:name="pg7882_100675"/>
    </w:p>
    <w:p>
      <w:pPr>
        <w:pStyle w:val="BookText"/>
        <w:rPr/>
      </w:pPr>
      <w:bookmarkEnd w:id="39"/>
      <w:r>
        <w:rPr>
          <w:rFonts w:ascii="Amiri" w:hAnsi="Amiri" w:eastAsia="Amiri" w:cs="Amiri"/>
          <w:color w:val="111111"/>
          <w:sz w:val="28"/>
          <w:sz w:val="28"/>
          <w:szCs w:val="28"/>
          <w:rtl w:val="true"/>
          <w:lang w:bidi="ar-SA"/>
        </w:rPr>
        <w:t>للعائلة، ولا الأخلاق، بل كل شيء ينحل ويتحلل ويذوب، وفق اللاءات الخمس الشيوعية المعروفة،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لله، لا للعائلة، لا للأخلاق، لا للدين، لا لرأس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المدرسة الثانية تلغي الخصوصيات الفردية، فحتّى ملكية مثل الملابس و ملكية الدار والبستان وما شابهها، من الممتلكات العائدة للأفراد، لا نصيب لها في هذه المدرسة، بل هي ملك للجميع، ويتعدى الامر ليشمل مثل الجهد المبذول من قبل شخص ما، و الكتاب الذي هو لزيد، و براءة الاختراع، فهي ملك لكل احد ولكل احد فيها نصيب وحق</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5942252_1051229030"/>
      <w:bookmarkStart w:id="41" w:name="_Toc14"/>
      <w:bookmarkEnd w:id="40"/>
      <w:r>
        <w:rPr/>
        <w:t>3</w:t>
      </w:r>
      <w:r>
        <w:rPr>
          <w:rtl w:val="true"/>
        </w:rPr>
        <w:t xml:space="preserve">- </w:t>
      </w:r>
      <w:r>
        <w:rPr>
          <w:rtl w:val="true"/>
        </w:rPr>
        <w:t>المدرسة الاسلامية ومعالم الرؤية الإسلامية للفرد والمجتمع</w:t>
      </w:r>
      <w:r>
        <w:rPr>
          <w:rtl w:val="true"/>
        </w:rPr>
        <w:t>:</w:t>
      </w:r>
      <w:bookmarkEnd w:id="41"/>
    </w:p>
    <w:p>
      <w:pPr>
        <w:pStyle w:val="BookText"/>
        <w:rPr/>
      </w:pPr>
      <w:r>
        <w:rPr>
          <w:rFonts w:ascii="Amiri" w:hAnsi="Amiri" w:eastAsia="Amiri" w:cs="Amiri"/>
          <w:color w:val="111111"/>
          <w:sz w:val="28"/>
          <w:sz w:val="28"/>
          <w:szCs w:val="28"/>
          <w:rtl w:val="true"/>
          <w:lang w:bidi="ar-SA"/>
        </w:rPr>
        <w:t xml:space="preserve">أما المدرسة الإسلامية ورؤيتها، فقد بينت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معالمها فانه يستفاد منها ومن مجموع الآيات الأخرى، ومن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بما هو فرد ليس هو المحور الأول والأخير للتشريع، كما ان المجتمع بما هو مجموع ومجتمع كذلك، وأن مصالح الجماعة متشابكة، فلا يصح أن ينظر للأفراد بما هم أفراد فقط، ولا أن ينظر للمجموع بما هو مجموع، وإنما القضية في الرؤيا الإسلامية ذات ثلاثة أضلاع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الضلع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آحاد الأفراد، 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قيمتهم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حقوقهم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احترامهم، ولذا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رُءُوسُ أَمْوَالكُمْ لا تَظْلِمُونَ وَلا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فرد رأسماله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والضلع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المجموع بما هو مجموع، وله اعتباره و قيمته، كما ان </w:t>
      </w:r>
      <w:bookmarkStart w:id="42" w:name="pg7882_100676"/>
    </w:p>
    <w:p>
      <w:pPr>
        <w:pStyle w:val="BookText"/>
        <w:rPr/>
      </w:pPr>
      <w:bookmarkEnd w:id="42"/>
      <w:r>
        <w:rPr>
          <w:rFonts w:ascii="Amiri" w:hAnsi="Amiri" w:eastAsia="Amiri" w:cs="Amiri"/>
          <w:color w:val="111111"/>
          <w:sz w:val="28"/>
          <w:sz w:val="28"/>
          <w:szCs w:val="28"/>
          <w:rtl w:val="true"/>
          <w:lang w:bidi="ar-SA"/>
        </w:rPr>
        <w:t>له أحكامه وقوانينه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والضلع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المجاميع المتنوعة المختلفة التي تكونت في ظل هذا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الدوائر الثلاث متسلسلة، الأفراد كآحاد، ثم المجاميع، ثم المجموع كمجموع، ويجمع ذلك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5942254_1051229030"/>
      <w:bookmarkStart w:id="44" w:name="_Toc15"/>
      <w:bookmarkEnd w:id="43"/>
      <w:r>
        <w:rPr>
          <w:rtl w:val="true"/>
        </w:rPr>
        <w:t>(</w:t>
      </w:r>
      <w:r>
        <w:rPr>
          <w:rtl w:val="true"/>
        </w:rPr>
        <w:t>الغابة</w:t>
      </w:r>
      <w:r>
        <w:rPr>
          <w:rtl w:val="true"/>
        </w:rPr>
        <w:t xml:space="preserve">) </w:t>
      </w:r>
      <w:r>
        <w:rPr>
          <w:rtl w:val="true"/>
        </w:rPr>
        <w:t>ومثال الأبعاد المجتمعية الثلاثة</w:t>
      </w:r>
      <w:bookmarkEnd w:id="44"/>
    </w:p>
    <w:p>
      <w:pPr>
        <w:pStyle w:val="BookText"/>
        <w:rPr/>
      </w:pPr>
      <w:r>
        <w:rPr>
          <w:rFonts w:ascii="Amiri" w:hAnsi="Amiri" w:eastAsia="Amiri" w:cs="Amiri"/>
          <w:color w:val="111111"/>
          <w:sz w:val="28"/>
          <w:sz w:val="28"/>
          <w:szCs w:val="28"/>
          <w:rtl w:val="true"/>
          <w:lang w:bidi="ar-SA"/>
        </w:rPr>
        <w:t>ولتوضيح ذلك بمثال، حتى يعرف معنى الآية الشريفة وعمق دلالاتها، نمثل بالغابة؛ فإن الغابة تتكون من أشجار، لكن الأشجار المنفصلة لا تشكّل غابة، بل الآحاد المجتمعة المتجاورة هي التي تشكّلها، ولذلك فإننا نلاحظ في الغابة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 الاشجار، هذه الشجرة وتلك الشجرة والشجرة الثالثة، وهكذا، ولكل شجرة شخصيتها ولها جذورها و أغصانها و أثمارها، والطيور التي تحط عليها وتغرد عليها، فلا ذوبان كلي لكل شجرة في المجموع، بل إن الشجرة لها خصوصياتها، لها شأنها ولها شبابها وشيخوختها نموها وازدهارها ثم ضمورها وانكسارها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من الأشجار، كأشجار جوز الهند والرمان و الاوكاليبتوس مثلاً، و غيرها من مجاميع الأشجار ذات الالوان والاشكال المختلفة</w:t>
      </w:r>
      <w:r>
        <w:rPr>
          <w:rFonts w:eastAsia="Amiri" w:cs="Amiri" w:ascii="Amiri" w:hAnsi="Amiri"/>
          <w:color w:val="111111"/>
          <w:sz w:val="28"/>
          <w:szCs w:val="28"/>
          <w:rtl w:val="true"/>
          <w:lang w:bidi="ar-SA"/>
        </w:rPr>
        <w:t xml:space="preserve">. </w:t>
      </w:r>
      <w:bookmarkStart w:id="45" w:name="pg7882_100677"/>
    </w:p>
    <w:p>
      <w:pPr>
        <w:pStyle w:val="BookText"/>
        <w:rPr/>
      </w:pPr>
      <w:bookmarkEnd w:id="45"/>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الغابة كمجموع من حيث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هنالك ثلاثة أشياء بما ينطبق ايضاً على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الآحاد، و المجاميع، ثم المجموع المكون من الاحاد والمجاميع</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942256_1051229030"/>
      <w:bookmarkStart w:id="47" w:name="_Toc16"/>
      <w:bookmarkEnd w:id="46"/>
      <w:r>
        <w:rPr>
          <w:rtl w:val="true"/>
        </w:rPr>
        <w:t>الإنسان وخلايا جسده في النموذج المجتمعي</w:t>
      </w:r>
      <w:bookmarkEnd w:id="47"/>
    </w:p>
    <w:p>
      <w:pPr>
        <w:pStyle w:val="BookText"/>
        <w:rPr/>
      </w:pPr>
      <w:r>
        <w:rPr>
          <w:rFonts w:ascii="Amiri" w:hAnsi="Amiri" w:eastAsia="Amiri" w:cs="Amiri"/>
          <w:color w:val="111111"/>
          <w:sz w:val="28"/>
          <w:sz w:val="28"/>
          <w:szCs w:val="28"/>
          <w:rtl w:val="true"/>
          <w:lang w:bidi="ar-SA"/>
        </w:rPr>
        <w:t>المثال الآخر بدن الإنسان، المتكون من خلايا قد تصل الى عشرة تريليونات من الخلايا، اي عشرة الاف مليار خلية، او ما يفوقها، فان كل خلية لها وضعها الخاص بها من نشاط او مرض او موت، كما إنَّ هذه الخلايا أيضاً مشكّلة في مجاميع، مثلاً سلسلة الأعصاب تتكّون من خلايا تصنف كخلايا عصبية، و لمجاميع العظام خلايا، لها خصوصياتها الأخرى، و كذلك لكل من العضلات مجموعة أخرى منها، وكذلك اللحوم، والشحوم في البدن، وهكذا، ثم بعد ذلك كله نجد أن البدن الجامع لكل هذه الخلايا بأفرادها و مجاميعها وبمجمله ومجموعه له أحكام ومواصفات ومعادلات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يظهر إنه تختلف أحكام الفرد أحياناً عن أحكام المجموعة، وعن أحكام المجموع بما هو مجموع، فالمجتمع في الواقع يتشكل من هذه الأمور الثلاثة، وهي حقيقية واعتبارية أيضاً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وعودا الى الآية التي بدانا بها البحث فان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ناظرة الى الاضلاع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كأفراد ، كل مؤمن مؤمن، فهو وحدة قائمة بذاتها، والمؤمنون كمجاميع؛ مجموعة مجموعة، حيث و ان كان كل واحد من المؤمنين وحدة قائمة بذاتها، الا ان له ارتباطاً وتشابكاً وتداخلاً مع سائر المجاميع والوحدات الاخرى، والمؤمنون كمجموع </w:t>
      </w:r>
      <w:bookmarkStart w:id="48" w:name="pg7882_100678"/>
    </w:p>
    <w:p>
      <w:pPr>
        <w:pStyle w:val="BookText"/>
        <w:rPr/>
      </w:pPr>
      <w:bookmarkEnd w:id="48"/>
      <w:r>
        <w:rPr>
          <w:rFonts w:ascii="Amiri" w:hAnsi="Amiri" w:eastAsia="Amiri" w:cs="Amiri"/>
          <w:color w:val="111111"/>
          <w:sz w:val="28"/>
          <w:sz w:val="28"/>
          <w:szCs w:val="28"/>
          <w:rtl w:val="true"/>
          <w:lang w:bidi="ar-SA"/>
        </w:rPr>
        <w:t>تنضوي تحته المجاميع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الأفراد والمجاميع، فزيدٌ من الناس حيث إنه بعض المؤمنين، فهو ولي لسائر المؤمنين، وهذه العائلة حيث إنها بعض المؤمنين فهي مسؤولة عن سائر العوائل وعن المؤمنين الآخرين، والعشيرة يصدق عليها بعض المؤمنين، فهي أيضاً مسؤولة عن سائر العشائر، وكذلك النقابات والاحزاب والاتحادات، وما أشبه ذلك من التجمعات</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5942258_1051229030"/>
      <w:bookmarkStart w:id="50" w:name="_Toc17"/>
      <w:bookmarkEnd w:id="49"/>
      <w:r>
        <w:rPr>
          <w:rtl w:val="true"/>
        </w:rPr>
        <w:t>رؤية الإسلام في المسؤولية الفردية والمجتمعية</w:t>
      </w:r>
      <w:bookmarkEnd w:id="50"/>
    </w:p>
    <w:p>
      <w:pPr>
        <w:pStyle w:val="BookText"/>
        <w:rPr/>
      </w:pPr>
      <w:r>
        <w:rPr>
          <w:rFonts w:ascii="Amiri" w:hAnsi="Amiri" w:eastAsia="Amiri" w:cs="Amiri"/>
          <w:color w:val="111111"/>
          <w:sz w:val="28"/>
          <w:sz w:val="28"/>
          <w:szCs w:val="28"/>
          <w:rtl w:val="true"/>
          <w:lang w:bidi="ar-SA"/>
        </w:rPr>
        <w:t xml:space="preserve">وعليه،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تنطبق على الفرد الواحد، كما تنطبق على المجموع، فالمسؤولية الملقاة في الآية الكريمة على المؤمنين والمؤمنات متجهة للفرد بما هو فرد، فهو ولي ومسؤول، كما انها متجهة للمجموعة بما هي مجموعة، فهي أيضاً مسؤولة، مثل مجموعة الأطباء فهم مسؤولون، فالطبيب الواحد بما هو طبيب مسؤول، ولكن أحياناً تعرض مسؤولية لا تتأتى من الطبيب الواحد، و انما يجب على مجموعة من الأطباء التعاون الطبي العلمي مثلاً للقضاء على وباء او مرض مستشر، وكذا الشأن في مثل العلماء ، فان المسئولية موجهة لآحاد العلماء، كما انها موجهة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كمجاميع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هناك مسئوليات تأخذ برقبة الجميع، تتجاوز الافراد والمجاميع، وذلك كما في حال حدوث بعض الظواهر الاجتماعية الخطيرة او تناميها في المجتمع، و التي لا يمكن القضاء عليها الا بتعاون جميع العلماء، والخطباء، وكل المؤلّفين والمفكرين، أو ما أشبه ذلك، ولا تستطيع مجموعة واحدة منهم </w:t>
      </w:r>
    </w:p>
    <w:p>
      <w:pPr>
        <w:pStyle w:val="BookText"/>
        <w:rPr/>
      </w:pPr>
      <w:r>
        <w:rPr>
          <w:rFonts w:ascii="Amiri" w:hAnsi="Amiri" w:eastAsia="Amiri" w:cs="Amiri"/>
          <w:color w:val="111111"/>
          <w:sz w:val="28"/>
          <w:sz w:val="28"/>
          <w:szCs w:val="28"/>
          <w:rtl w:val="true"/>
          <w:lang w:bidi="ar-SA"/>
        </w:rPr>
        <w:t>القضاء عليه</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والدليل على شمول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للأطراف الثلاثة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جمعاً محلّى بال، وهي تفييد العموم فتفيد كل الآحاد، وكل المجاميع والجميع،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إضافة الى إمكان الاستناد الى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تنطبق على الواحد، كما تنطبق على المجموعات، هذه المجموعة وتلك المجموعة والمجموعة الأخرى،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معنى الولي على وجه الاشارة والاختصار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بعضهم يدبّر أمر بعض، ويدير أمر بعض، ويقوم بأمر بعض، وفي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أنصار بعض</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وفي تقريب القرآن الى الأذهان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واحد منهم ينصر صاحبه ويؤيده ويعينه؛ لأنهم من عنصر واحد وأصل واحد، وتجمعهم عقيدة واحدة</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وسياتي تفصيل ذلك انشاء الله في مطاوي البحث</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بين الفرد أو المجتمع والمبنى اللغوي لمفردته التحقيق في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للفرد أو للمجتمع والاحتمالات الخمسة فيها ثم انطلاقاً من ان الاسس الفكرية للنظريات الاجتماعية و مثيلاتها من السياسية والاقتصادية والنفسية وغيرها، لابد و ان تستقى من منابعها الصافية </w:t>
      </w:r>
    </w:p>
    <w:p>
      <w:pPr>
        <w:pStyle w:val="BookText"/>
        <w:rPr/>
      </w:pPr>
      <w:r>
        <w:rPr>
          <w:rFonts w:ascii="Amiri" w:hAnsi="Amiri" w:eastAsia="Amiri" w:cs="Amiri"/>
          <w:color w:val="111111"/>
          <w:sz w:val="28"/>
          <w:sz w:val="28"/>
          <w:szCs w:val="28"/>
          <w:rtl w:val="true"/>
          <w:lang w:bidi="ar-SA"/>
        </w:rPr>
        <w:t>من هنا كان من الضروري التدبر في الآية القرآنية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سائر الآيات والأحاديث الشريفة،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فِي 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هَذِهِ أُمَّتُكُمْ أُمَّةً وَاحِدَةً</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وكذلك الروايات الشريفة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سواسية كأسنان المشط</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أو غير ذلك، لجهة الاستكشاف والاستدلال من هذه الأدلة ونظائرها، على البحث الحيوي الهام المطروح في علم الاجتماع من ان الاصالة هل هي للفرد ام للمجتمع؟ومن التدبّر والتأمل في الآية القرآنية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نستكشف الاجابة عن السؤال المطروح، و الاحتمالات في بادئ النظر هي أربعة، وليست احتمالين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الأصل هو الفرد، والمجتمع هو الاستثناء، أو هو العنوان الثانوي، أو إنه يكون بالمرتبة اللاحقة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المجتمع هو الأصل، والفرد يأتي في المرتبة الثانية، أو في الدرجة اللاحقة في الأهمية، أو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هو </w:t>
      </w:r>
    </w:p>
    <w:p>
      <w:pPr>
        <w:pStyle w:val="BookText"/>
        <w:rPr/>
      </w:pPr>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الاثنان معاً هما الأصل، بمعنى أن الفرد والمجتمع معاً قد لوحظا بعنوان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نقول بالتفصيل، وأن يكون الأمر مختلفاً باختلاف الموارد والصور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مطروح إن في الشارع الحنيف أو عند العقلاء، وهو من المباحث المهمة جداً بما لها من اثار وتداعيات قد تصل لسنين متمادية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أصل البحث والمحتملات الاربعة الانفة الذكر، نطبق الامر على الأسرة، إن كان الأب هو الأصل أم أن الأم هي الأصل، أم كلاهما معاً الأصل، أم نقول بالتفصيل، فتارة الأب هو الأصل، و اخرى الأم هي الأصل وذلك باختلاف الموارد، كمثل تربية الأولاد، أو التأمين المعاشي، أو ما أشبه ذلك، وكذلك في البحث بين الزوج والزوجة، وهل الزوج هو الأصل أم الزوجة هي الأصل أم الاثنان معاً، أم يختلف ذلك باختلاف الموارد، ففي الإدارة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الزوج هو الأصل، وفي شان آخر و لنفرضه التربية مثلاً، فالزوجة تكون هي الأصل، وهذا الرأي كما لا يخفى ليس لإبداء الحكم الشرعي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أن يرى البعض رأياً خامساً، وهو ارجاع الاصالة للدولة والحكومة، بل إن بعض الحكام يرى نفسه او اسرته هو الأصل، وقد نقل عن أحد هؤلاء الحكام المخلوعين أخيراً</w:t>
      </w:r>
      <w:r>
        <w:rPr>
          <w:rStyle w:val="FootnoteAnchor"/>
          <w:rtl w:val="true"/>
        </w:rPr>
        <w:footnoteReference w:id="12"/>
      </w:r>
      <w:r>
        <w:rPr>
          <w:rFonts w:ascii="Amiri" w:hAnsi="Amiri" w:eastAsia="Amiri" w:cs="Amiri"/>
          <w:color w:val="111111"/>
          <w:sz w:val="28"/>
          <w:sz w:val="28"/>
          <w:szCs w:val="28"/>
          <w:rtl w:val="true"/>
          <w:lang w:bidi="ar-SA"/>
        </w:rPr>
        <w:t xml:space="preserve">و عندما كان يقول له بعض أعوانه أو </w:t>
      </w:r>
      <w:bookmarkStart w:id="51" w:name="pg7882_100682"/>
    </w:p>
    <w:p>
      <w:pPr>
        <w:pStyle w:val="BookText"/>
        <w:rPr/>
      </w:pPr>
      <w:bookmarkEnd w:id="51"/>
      <w:r>
        <w:rPr>
          <w:rFonts w:ascii="Amiri" w:hAnsi="Amiri" w:eastAsia="Amiri" w:cs="Amiri"/>
          <w:color w:val="111111"/>
          <w:sz w:val="28"/>
          <w:sz w:val="28"/>
          <w:szCs w:val="28"/>
          <w:rtl w:val="true"/>
          <w:lang w:bidi="ar-SA"/>
        </w:rPr>
        <w:t>وزرائه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القانون لا يسمح لنا بالتجاوز على حقوق الناس و مصادرة الحريات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قد تجاوز القانون الى أبعد الحدود حتى إن عملاءه كانوا يستثقلون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يجيب يكفي</w:t>
      </w:r>
      <w:r>
        <w:rPr>
          <w:rStyle w:val="FootnoteAnchor"/>
          <w:rtl w:val="true"/>
        </w:rPr>
        <w:footnoteReference w:id="13"/>
      </w:r>
      <w:r>
        <w:rPr>
          <w:rFonts w:ascii="Amiri" w:hAnsi="Amiri" w:eastAsia="Amiri" w:cs="Amiri"/>
          <w:color w:val="111111"/>
          <w:sz w:val="28"/>
          <w:sz w:val="28"/>
          <w:szCs w:val="28"/>
          <w:rtl w:val="true"/>
          <w:lang w:bidi="ar-SA"/>
        </w:rPr>
        <w:t>الكلام عن القانون، فإن أولادي وأصهاري هم فوق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هو القانون الأول والأخير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الحكام المستبدين بل أكثرهم يرى أنه هو الأصل في تصريحهإن تجرأ، أو في عمله إن لم يتجرأ بالتصريح، كمثل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فإنه لا يرى المصلحة الا مصلحته هو</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5942260_1051229030"/>
      <w:bookmarkStart w:id="53" w:name="_Toc18"/>
      <w:bookmarkEnd w:id="52"/>
      <w:r>
        <w:rPr>
          <w:rtl w:val="true"/>
        </w:rPr>
        <w:t xml:space="preserve">الاحتمالات الأربعة في معنى </w:t>
      </w:r>
      <w:r>
        <w:rPr>
          <w:rtl w:val="true"/>
        </w:rPr>
        <w:t>(</w:t>
      </w:r>
      <w:r>
        <w:rPr>
          <w:rtl w:val="true"/>
        </w:rPr>
        <w:t>الأصل</w:t>
      </w:r>
      <w:r>
        <w:rPr>
          <w:rtl w:val="true"/>
        </w:rPr>
        <w:t>)</w:t>
      </w:r>
      <w:bookmarkEnd w:id="53"/>
    </w:p>
    <w:p>
      <w:pPr>
        <w:pStyle w:val="BookText"/>
        <w:rPr/>
      </w:pPr>
      <w:r>
        <w:rPr>
          <w:rFonts w:ascii="Amiri" w:hAnsi="Amiri" w:eastAsia="Amiri" w:cs="Amiri"/>
          <w:color w:val="111111"/>
          <w:sz w:val="28"/>
          <w:sz w:val="28"/>
          <w:szCs w:val="28"/>
          <w:rtl w:val="true"/>
          <w:lang w:bidi="ar-SA"/>
        </w:rPr>
        <w:t>وهذا البحث يتوقف على بيان مقدمات عديدة في مقدمتها تبيان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عندما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الفرد أم المجتمع أم الفرد والمجتمع معاً، أم أنه في بعض الموارد يكون الأصل هو الفرد، وفي موارد أخرى يكون الأصل هو المجتمع، فلابد أن نحدد ماذا نعني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الاحتمالات في كلمة الأصل هي بدورها عديدة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بالأصل مورده في باب التزاحم، فلو كانت هنالك مصلحة ومصلحة أخرى مزاحمة لها، فنبحث أية مصلحة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 المقدّمة وفي مثالنا السابق، لو تزاحمت المصلحتان؛ مصلحة الأب مع مصلحة الأم، أو مصلحة الزوج مع مصلحة الزوجة، أو الأب مع الطفل، فأية مصلحة هي المقدمة و ايها المأخوذ بها؟ فهذا مثال مصغّر في العائلة لتقريب الذهن إن كان الأصل هو الفرد أم الأصل هو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فإن الاحتمال الأول في كلمة الأصل هو أن يراد بها في باب التزاحم، فلو تزاحمت مصلحة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مصلحة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فأية مصلحة هي المقدمة؟ أم ينبغي أن نلاحظ المجموع من المصلحتين، فنعمل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العدل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لدى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المراد في الأصول العملية، ففي باب الاستصحاب مثلاً 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هو الاستصحاب فيعني أنه لو شككنا فإننا نستصحب الحالة السابقة، أو قلنا الأصل هو الاشتغال، فإن المراد انه لو كان هناك علم إجمالي بالتكليف وكان شك بالمكلف به، وكان يمكن الجمع بينهما فالأصل الاشتغال أو الاحتياط، وإن دار الأمر بين المتباينين فالأصل هو التخيير، و في الصورة الرابعة ما لو شككنا في أصل التكليف فالأصل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أن الأصل وحسب الاحتمال الثاني يقصد به الأصل لدى الشك، فلو شككنا في مفاد الأدلة فعندئذ الأصل أن نقدّم مصلحة المجتمع على مصلحة الفرد أو العكس أو حسب الموضوع والحالة،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باب العموم والخصوص، بمعنى أن نريد بالأصل معنى القاعدة العامة لبيان ما هو العام وما هو التخصيص، وما إن كانت العمومات قد انصبت على الأفرادأولاً وبالذات، والمجتمع يحتاج الى أدلة تخصيصية أم أن العمومات والإطلاقات الشرعية أو العقلائية تنصب في المجتمع أولاً، ثم تستثنى منها الأحكام والتشريعات للأفراد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بالأصل معنى الأساس والجذر، فمثلاً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الشجرة هو جذورها ثم جذعها، في مقابل الأغصان والأوراق </w:t>
      </w:r>
    </w:p>
    <w:p>
      <w:pPr>
        <w:pStyle w:val="BookText"/>
        <w:rPr/>
      </w:pPr>
      <w:r>
        <w:rPr>
          <w:rFonts w:ascii="Amiri" w:hAnsi="Amiri" w:eastAsia="Amiri" w:cs="Amiri"/>
          <w:color w:val="111111"/>
          <w:sz w:val="28"/>
          <w:sz w:val="28"/>
          <w:szCs w:val="28"/>
          <w:rtl w:val="true"/>
          <w:lang w:bidi="ar-SA"/>
        </w:rPr>
        <w:t>والأثمار، وما أشبه ذلك، ففي مبحثنا يراد به ما هو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إن الاحتمال الرابع يشير الى البعد التكويني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الاحتمالات الثلاثة تتحدد في الإطار الحقوقي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القانوني أو في الإطار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ان الأصل بالمعنى الأول، هو المراد ههنا، وقد يتبع ذلك في فلسفته الأصل بالمعنى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ثبوتاً، وأما إثباتاً فكلا المعنيين؛ الثاني والثالث، قد يكونان مرادين، فالثالث لو فُقِد الدليل، والثاني مع وجوده، ولكن في بعض الصور، مما نترك تحقيقه الى 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في الواقع من البحوث المهمة والمفتاحية، والتي ترتبط بسياسة الإسلام واجتماعه واقتصاده، كما ترتبط بسياسة واقتصاد واجتماع أي دين آخر أو أي قوم، وإن لم يلتزموا أو يدينوا بدين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ولتحقيق القول في ذلك نحتاج الى بحوث تخصصية لسنا الآن في مقام ونطاق البحث عنها، وإنما نشير لها فقط، وستنصرف البحوث القادمة الى مقدمة أخرى في هذا السياق في معرض الإجابة عن هذا التساؤل، وعلى أي تقدير، سواء أقلنا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هو الأصل أم أنّ المجتمع هو الأصل أم كلاهما أم التفصيل، فإنه محطة للأحكام والتشريعات المختلفة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قول من هذه الأقوال ارتضيناه، وعلى أي تقدير، فإن الفرد له 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باتجاه المجتمع، والمجتمع له مسؤولية تجاه الفرد، سواء أكان هذا هو الأصل وذاك هو الفرع أم العكس، وفي مثالنا المصغر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أقلنا إن الأب هو الأصل، والأم هي الفرع أم بالعكس فان لكل منهما ادواراً و مسئوليات ملقاة على عاتقهما يجب الالتزام بها و ادائها</w:t>
      </w:r>
      <w:r>
        <w:rPr>
          <w:rFonts w:eastAsia="Amiri" w:cs="Amiri" w:ascii="Amiri" w:hAnsi="Amiri"/>
          <w:color w:val="111111"/>
          <w:sz w:val="28"/>
          <w:szCs w:val="28"/>
          <w:rtl w:val="true"/>
          <w:lang w:bidi="ar-SA"/>
        </w:rPr>
        <w:t xml:space="preserve">. </w:t>
      </w:r>
      <w:bookmarkStart w:id="54" w:name="pg7882_100685"/>
    </w:p>
    <w:p>
      <w:pPr>
        <w:pStyle w:val="BookText"/>
        <w:rPr/>
      </w:pPr>
      <w:bookmarkEnd w:id="54"/>
      <w:r>
        <w:rPr>
          <w:rFonts w:ascii="Amiri" w:hAnsi="Amiri" w:eastAsia="Amiri" w:cs="Amiri"/>
          <w:color w:val="111111"/>
          <w:sz w:val="28"/>
          <w:sz w:val="28"/>
          <w:szCs w:val="28"/>
          <w:rtl w:val="true"/>
          <w:lang w:bidi="ar-SA"/>
        </w:rPr>
        <w:t>كما انه مما لا شك فيه إن هنالك ضوابط وحدوداً، سواء أقلنا بالمعنى التكويني، وهو إن الأصل هو الجذع والفروع هي الأغصان، أم قلنا بالعكس، أو أي شيء آخر، فجميعها مهمة وضرورية ولازمة وإن كانت على درجات، وبعبارة اخرى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علاقة متقابلة بين الطرفين و ان هنالك مسؤولية مزدوجة</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5942262_1051229030"/>
      <w:bookmarkStart w:id="56" w:name="_Toc19"/>
      <w:bookmarkEnd w:id="55"/>
      <w:r>
        <w:rPr>
          <w:rtl w:val="true"/>
        </w:rPr>
        <w:t>تشريعات مصبّها الفرد وأخرى مصبها المجتمع</w:t>
      </w:r>
      <w:bookmarkEnd w:id="56"/>
    </w:p>
    <w:p>
      <w:pPr>
        <w:pStyle w:val="BookText"/>
        <w:rPr/>
      </w:pPr>
      <w:r>
        <w:rPr>
          <w:rFonts w:ascii="Amiri" w:hAnsi="Amiri" w:eastAsia="Amiri" w:cs="Amiri"/>
          <w:color w:val="111111"/>
          <w:sz w:val="28"/>
          <w:sz w:val="28"/>
          <w:szCs w:val="28"/>
          <w:rtl w:val="true"/>
          <w:lang w:bidi="ar-SA"/>
        </w:rPr>
        <w:t xml:space="preserve">ثم عند تصفح مختلف تشريعات الدين الإسلامي الحنيف، نجد أن بعض الأحكام والقوانين،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الشخصية أم الاجتماعية، لحقوقية أم الجزائية، الاقتصادية أم السياسية أم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مصبّها الفرد، وقد لوحظت فيها مصلحة الفرد بالدرجة الأولى، وإن تموّجت تلك المصالح على المجتمع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نجد العكس أحيانا، وأن تشريعاتٍ مصبُّها المجتمع، وقد لوحظ فيها المجتمع، بما هو مجتمع، والمجموع بما هو مجموع، أو قطاعات واسعة منه على الأقل، وإن كان ذلك التشريع ينعكس بفوائده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الأفراد</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5942264_1051229030"/>
      <w:bookmarkStart w:id="58" w:name="_Toc20"/>
      <w:bookmarkEnd w:id="57"/>
      <w:r>
        <w:rPr>
          <w:rtl w:val="true"/>
        </w:rPr>
        <w:t>الصلاة والصوم و</w:t>
      </w:r>
      <w:r>
        <w:rPr>
          <w:rtl w:val="true"/>
        </w:rPr>
        <w:t xml:space="preserve">... </w:t>
      </w:r>
      <w:r>
        <w:rPr>
          <w:rtl w:val="true"/>
        </w:rPr>
        <w:t>مصبّها الفرد</w:t>
      </w:r>
      <w:bookmarkEnd w:id="58"/>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مصبه الفرد، وإن كان الإنسان عندما تنهاه صلاته عن الفحشاء والمنكر، فان ذلك ينعكس بإيجابياته على المجتمع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تكليف موجّه للفرد، وإن كان ينعكس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المجتمع، لأنه يروض النفس على السيطرة على الشهوات، ويذكر الإنسان بالفقراء والمساكين، والى غير ذلك من الفوائد</w:t>
      </w:r>
      <w:r>
        <w:rPr>
          <w:rFonts w:eastAsia="Amiri" w:cs="Amiri" w:ascii="Amiri" w:hAnsi="Amiri"/>
          <w:color w:val="111111"/>
          <w:sz w:val="28"/>
          <w:szCs w:val="28"/>
          <w:rtl w:val="true"/>
          <w:lang w:bidi="ar-SA"/>
        </w:rPr>
        <w:t xml:space="preserve">. </w:t>
      </w:r>
      <w:bookmarkStart w:id="59" w:name="pg7882_100686"/>
    </w:p>
    <w:p>
      <w:pPr>
        <w:pStyle w:val="BookText"/>
        <w:rPr/>
      </w:pPr>
      <w:bookmarkEnd w:id="59"/>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رؤوس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مصبه الأولي هو الفرد الذي له رأس ماله، وله ما جنت يداه، أو ما كسب بتفكيره،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التشريعات يكون مصبها الأولي هو الفرد، وإن كانت فوائدها الاجتماعية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تكاد أحياناً تساوي أو تتغلب على الفوائد الفردية، كما في الحج على احتمال</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5942266_1051229030"/>
      <w:bookmarkStart w:id="61" w:name="_Toc21"/>
      <w:bookmarkEnd w:id="60"/>
      <w:r>
        <w:rPr>
          <w:rtl w:val="true"/>
        </w:rPr>
        <w:t>الخمس والزكاة والأنفال مصبّها المجتمع</w:t>
      </w:r>
      <w:bookmarkEnd w:id="61"/>
    </w:p>
    <w:p>
      <w:pPr>
        <w:pStyle w:val="BookText"/>
        <w:rPr/>
      </w:pPr>
      <w:r>
        <w:rPr>
          <w:rFonts w:ascii="Amiri" w:hAnsi="Amiri" w:eastAsia="Amiri" w:cs="Amiri"/>
          <w:color w:val="111111"/>
          <w:sz w:val="28"/>
          <w:sz w:val="28"/>
          <w:szCs w:val="28"/>
          <w:rtl w:val="true"/>
          <w:lang w:bidi="ar-SA"/>
        </w:rPr>
        <w:t>كما ان هنالك سلسلة اخرى من التشريعات مصبها الأولي هو المجتمع، مثل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ربحه أو غنمه الشخص من المكاسب أو غيرها، فحق المجتمع هنا موجود في الخمس، فهذا المال الذي بذل فيه الفرد جهداً كبيراً يتعلق به حق المجتمع، وهو الخمس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فإن كل شيء لله، لكن ذكر اسمه القدوس هو لتشريف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روعي فيها الفقراء والمساكين وأبناء السبيل وسائر الأصناف، وهذه أمثلة معهودة معروفة لعامة الناس</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وهنالك نماذج غير معهودة عند عامة الناس، وإن كانت لدى العلماء معروفة،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مصبه الأولي هو المجتمع بإجازة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يَسْالونَكَ عَنْ الأَنْفَال</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xml:space="preserve">، وهي ليست للأفراد، بل لله </w:t>
      </w:r>
    </w:p>
    <w:p>
      <w:pPr>
        <w:pStyle w:val="BookText"/>
        <w:rPr/>
      </w:pPr>
      <w:r>
        <w:rPr>
          <w:rFonts w:ascii="IRNazanin" w:hAnsi="IRNazanin" w:eastAsia="IRNazanin"/>
          <w:color w:val="111111"/>
          <w:sz w:val="28"/>
          <w:sz w:val="28"/>
          <w:szCs w:val="28"/>
          <w:rtl w:val="true"/>
          <w:lang w:bidi="fa-IR"/>
        </w:rPr>
        <w:t xml:space="preserve">وللرسول، ثم إنه بحكمته ينفقها في مصالح المسلمين، كما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عادى الأرض للّه ولرسوله ثمّ هي لكم منّي</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الآية الشريفة من سورة الأنفال على الأصل الأولي للأنفال،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يَسْالونَكَ عَنْ الأَنْفَال قُلْ الأَنْفَال 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ينفقها على عامة الناس، وليس لآحاد الناس كآحاد، وإنما ترجع الى بيت المال ثم تعود للمجتمع من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وللأنفال مفردات كثيرة، فالأنهار من الأنفال، وكذا سيف البحار، والآجام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جمع أجمة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وبطون الوديان، ورؤوس الجبال، فمصاديق ومفردات الأنفال كثيرة، وهي تشكل ثروات كثيرة جداً، لكن الدول في عالم اليوم تحتكر ملكيتها مدعية انها ملك لها، وهذا خطأ فاحش؛ لأنها كلها في الواقع ثروة للمجتمع وليست للدولة، فالله سبحانه وتعالى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لي ثم للرسول، ثم 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أباحها للمسلمين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وآية الفيء صريحة الدلالة ولا نحتاج الى ضم رواية اليها، ففي سورة الحشر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ومبدئياً أفاء بمعنى أرجع، أي للرسول، لأن كل شيء هو للرسول تكويناً بمشيئة الله سبحانه وتعالى، لكن هذا الفيء هو إعادة تشريعية ظاهرية، فتشريع الفيء هو للمجتمع بلطف من الله ورسوله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62" w:name="pg7882_100688"/>
    </w:p>
    <w:p>
      <w:pPr>
        <w:pStyle w:val="BookText"/>
        <w:rPr/>
      </w:pPr>
      <w:bookmarkEnd w:id="62"/>
      <w:r>
        <w:rPr>
          <w:rFonts w:ascii="Amiri" w:hAnsi="Amiri" w:eastAsia="Amiri" w:cs="Amiri"/>
          <w:color w:val="111111"/>
          <w:sz w:val="28"/>
          <w:sz w:val="28"/>
          <w:szCs w:val="28"/>
          <w:rtl w:val="true"/>
          <w:lang w:bidi="ar-SA"/>
        </w:rPr>
        <w:t>عليه، فإن التشريعات تختلف، فبعضها مصبها الفرد، وبعضها مصبها المجتمع، مع إن ما هو للمجتمع ينفع الأفراد، وما هو للأفراد ينفع المجتمع طبيعياً</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5942268_1051229030"/>
      <w:bookmarkStart w:id="64" w:name="_Toc22"/>
      <w:bookmarkEnd w:id="63"/>
      <w:r>
        <w:rPr>
          <w:rtl w:val="true"/>
        </w:rPr>
        <w:t>الحدود و التعزيرات وفلسفة القصاص</w:t>
      </w:r>
      <w:bookmarkEnd w:id="64"/>
    </w:p>
    <w:p>
      <w:pPr>
        <w:pStyle w:val="BookText"/>
        <w:rPr/>
      </w:pPr>
      <w:r>
        <w:rPr>
          <w:rFonts w:ascii="Amiri" w:hAnsi="Amiri" w:eastAsia="Amiri" w:cs="Amiri"/>
          <w:color w:val="111111"/>
          <w:sz w:val="28"/>
          <w:sz w:val="28"/>
          <w:szCs w:val="28"/>
          <w:rtl w:val="true"/>
          <w:lang w:bidi="ar-SA"/>
        </w:rPr>
        <w:t xml:space="preserve">ومن التشريعات التي لوحظت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المجتمع بالدرجة الأساس، هو تشريع الحدود والتعزيرات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وجه جديد من وجوه الإجابة عن الشبهة المثارة من قبل بعض على القصاص من القاتل بقتله؛ من حيث ان الأصل المطلق عندهم هو الفرد، فإذا قتل القاتل فرداً فان اجراء القصاص عليه تعتبر خسارتين، وفق منطقهم؟ لكن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فالشخص الذي يمتلك عقلاً ولبّاً يفهم أن القصاص من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يحافظ على المجتمع؛ إذ من الصحيح إننا نخسر بذلك فرداً جديداً، لكنه جرثومة وميكروب وسرطان، والسرطان ينبغي أن يقضى عليه؛ لأن ذلك يحصن المجتمع من المزيد من الجرائم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لوضوح إنه إذا علم المجرم بعدم الاقتصاص منه عند ارتكاب القتل، فإن ذلك سيفتح الباب أمام كل إرهابي، وكل سفاك وكل مستبد، ومن الطبيعي آنذاك ان تزداد وتيرة القتل بشكل متصاعد، على العكس ما لو عرف القاتل انه سيقتص منه بالمثل، فإن ذلك يشكل حماية للمجتمع ورادعاً قوياً عن الجريمة، وبتعبير آخر 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يشرّع قتل القاتل فسنرى إنه بدلاً </w:t>
      </w:r>
    </w:p>
    <w:p>
      <w:pPr>
        <w:pStyle w:val="BookText"/>
        <w:rPr/>
      </w:pPr>
      <w:r>
        <w:rPr>
          <w:rFonts w:ascii="Amiri" w:hAnsi="Amiri" w:eastAsia="Amiri" w:cs="Amiri"/>
          <w:color w:val="111111"/>
          <w:sz w:val="28"/>
          <w:sz w:val="28"/>
          <w:szCs w:val="28"/>
          <w:rtl w:val="true"/>
          <w:lang w:bidi="ar-SA"/>
        </w:rPr>
        <w:t>من أن تكون إحصائية القَتَلة عمداً في البلد الفاً في السنة، سيصيرون عشرين الف مثلاً، لكن إذا شرّع قتل القاتل فسيتقلص عددهم الى الف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وان صح ان بإزاء تشريع القصاص قد شرع ايضاً العفو او الدية، وبالتالي سينال بعض القاتلين عفواً من قبل الولي، وبعضهم قد يكتفي منهم الولي بالدية، لكن المهم هو الرادع؛ لأن الأولياء مخيرون بين أن يقتلوه قصاصاً، لو كان عمداً، وبين المنّ عليه والعفو عنه، وبين أخذ الدية، وعلى ذلك فإن هؤلاء الالف إذا قتلوا الفاً سيقتل منهم مثلاً خمسمائة، فمجموع القتلى قد أضيف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خمسمائة، أما إذا لم يشرّع القصاص فسيكون المقتولون عشرين الفاً باستثناء الخمسمائة قاتل، وهذا يعني إنه لوحظت في القصاص مصلحة المجتمع، والأمر كذلك في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والتعزيرات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الضروري التنبيه على إن للحدود ضوابط صعبة جداً، وقد أشار السيد الوالد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اليها،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الاقتصاد الإسلامي مطبقاً، وأن يكون النظام بشكل عام إسلامياً؛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 وفي ضمن منظومة متكاملة، وعلى هذا فإنالدول المسمّاة بالإسلامية التي تترك قوانين الإسلام في السياسية والاقتصاد</w:t>
      </w:r>
      <w:r>
        <w:rPr>
          <w:rStyle w:val="FootnoteAnchor"/>
          <w:rtl w:val="true"/>
        </w:rPr>
        <w:footnoteReference w:id="19"/>
      </w:r>
      <w:r>
        <w:rPr>
          <w:rFonts w:ascii="Amiri" w:hAnsi="Amiri" w:eastAsia="Amiri" w:cs="Amiri"/>
          <w:color w:val="111111"/>
          <w:sz w:val="28"/>
          <w:sz w:val="28"/>
          <w:szCs w:val="28"/>
          <w:rtl w:val="true"/>
          <w:lang w:bidi="ar-SA"/>
        </w:rPr>
        <w:t>وتتمسك بالحدود والتعزيرات فقط، هي ممن يؤمن ببعض الكتاب ويكفر ببعض آخر، ولهذا بحث مفصل نتركه لمحله</w:t>
      </w:r>
      <w:r>
        <w:rPr>
          <w:rFonts w:eastAsia="Amiri" w:cs="Amiri" w:ascii="Amiri" w:hAnsi="Amiri"/>
          <w:color w:val="111111"/>
          <w:sz w:val="28"/>
          <w:szCs w:val="28"/>
          <w:rtl w:val="true"/>
          <w:lang w:bidi="ar-SA"/>
        </w:rPr>
        <w:t xml:space="preserve">. </w:t>
      </w:r>
      <w:bookmarkStart w:id="65" w:name="pg7882_100690"/>
    </w:p>
    <w:p>
      <w:pPr>
        <w:pStyle w:val="Heading3"/>
        <w:numPr>
          <w:ilvl w:val="2"/>
          <w:numId w:val="1"/>
        </w:numPr>
        <w:rPr/>
      </w:pPr>
      <w:bookmarkStart w:id="66" w:name="__RefHeading___Toc5942270_1051229030"/>
      <w:bookmarkStart w:id="67" w:name="_Toc23"/>
      <w:bookmarkEnd w:id="65"/>
      <w:bookmarkEnd w:id="66"/>
      <w:r>
        <w:rPr>
          <w:rtl w:val="true"/>
        </w:rPr>
        <w:t>الأمر بالمعروف مصبّه المجتمع</w:t>
      </w:r>
      <w:bookmarkEnd w:id="67"/>
    </w:p>
    <w:p>
      <w:pPr>
        <w:pStyle w:val="BookText"/>
        <w:rPr/>
      </w:pPr>
      <w:r>
        <w:rPr>
          <w:rFonts w:ascii="Amiri" w:hAnsi="Amiri" w:eastAsia="Amiri" w:cs="Amiri"/>
          <w:color w:val="111111"/>
          <w:sz w:val="28"/>
          <w:sz w:val="28"/>
          <w:szCs w:val="28"/>
          <w:rtl w:val="true"/>
          <w:lang w:bidi="ar-SA"/>
        </w:rPr>
        <w:t xml:space="preserve">وهناك مثال هام آخر لوحظ في تشريعه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وبالذات،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 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الأمر بالمعروف والنهي عن المنكر يضران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بالشخص، لما فيه من المشقة أولاً، و لما يحمل في طياته من كراهية الاخرين تجاه الامر والناهي، لأن الآخرين يجدونه سداً بينهم وبين ملذاتهم، وحاجزاً يقف أمام طغيانهم، فيكرهونه طبعاً، وكمثال مبسط تصوروا شخصاً يغتاب الآخرين، فلو نهاه أحدهم عن ذلك فإنه سوف ينزعج ويتخذ موقفاً منه، مع أن الناهي يحاول منعه من السقوط في فخّ الشيطان وحفر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تشريع الأمر بالمعروف والنهي عن المنكر عائد لمصلحة المجتمع في الواقع، وإن كانا في ضرر الشخص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النظرة الأعمق نجد النفع يرتد عليه كشخص أيضاً، نتيجة كون المجتمع سليماً، فإنه عندما يكون الجو نظيفاً ينتفع الكل، وإذا تلوث الجو يكون الأمر بالعكس</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5942272_1051229030"/>
      <w:bookmarkStart w:id="69" w:name="_Toc24"/>
      <w:bookmarkEnd w:id="68"/>
      <w:r>
        <w:rPr>
          <w:rtl w:val="true"/>
        </w:rPr>
        <w:t>التقية لها حالتان</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تقدير، وكما سبق فإن التشريعات تختلف باختلاف الموارد، بل إننا قد نجد عنواناً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تارة لوحظت فيها مصلحة الشخص، فله أن يتقي، ولكن إذا وصلت المرحلة الى الدماء فلا تقية فيها، فقد لوحظت فيها مصلحة الآخرين، أو مصلحة المجتمع، والبحث في هذا الحقل بمفرداته ومناقشاتها وبشعبه المختلفة مترامي الأطراف، نقتصر منه على هذا المقدار</w:t>
      </w:r>
      <w:r>
        <w:rPr>
          <w:rFonts w:eastAsia="Amiri" w:cs="Amiri" w:ascii="Amiri" w:hAnsi="Amiri"/>
          <w:color w:val="111111"/>
          <w:sz w:val="28"/>
          <w:szCs w:val="28"/>
          <w:rtl w:val="true"/>
          <w:lang w:bidi="ar-SA"/>
        </w:rPr>
        <w:t xml:space="preserve">. </w:t>
      </w:r>
      <w:bookmarkStart w:id="70" w:name="pg7882_100691"/>
    </w:p>
    <w:p>
      <w:pPr>
        <w:pStyle w:val="BookText"/>
        <w:rPr/>
      </w:pPr>
      <w:bookmarkEnd w:id="70"/>
      <w:r>
        <w:rPr>
          <w:rFonts w:ascii="Amiri" w:hAnsi="Amiri" w:eastAsia="Amiri" w:cs="Amiri"/>
          <w:color w:val="111111"/>
          <w:sz w:val="28"/>
          <w:sz w:val="28"/>
          <w:szCs w:val="28"/>
          <w:rtl w:val="true"/>
          <w:lang w:bidi="ar-SA"/>
        </w:rPr>
        <w:t>إذن، عندما نسال ونتساءل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الأصل هو الفرد أم المجتمع، أم كلاهما أم بالتفصيل؟ في الواقع يكون جوابنا هو الرابع، أي التفصيل، فأحياناً تلاحظ مصلحة الفرد أولاً، ثم مصلحة المجتمع، وأحياناًتلاحظ مصلحة المجتمع أولاً ثم مصلحة الفرد، ولكن هل هنالك تشريع معين لوحظت فيه المصلحتان على نحو واحد وبشكل واحد سيان، وهو القول الثالث؟ هذا ما لم نعثر عليه حسب الملاحظة المبدئية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وعوداً الى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أن نستنبط من هذه الآية إنه قد روعي الجانبان، وقد لوحظت المصلحتان؟ وبأية درجة؟ وعلى أي تقدير سواء أقلنا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هو الأصل أم هو المجتمع أم غير ذلك، فإن هنالك ضوابط وهنالك مسؤولية مشتركة، وهذا ما لعلنا نتطرق له في المستقبل، إن شاء الله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942274_1051229030"/>
      <w:bookmarkStart w:id="72" w:name="_Toc25"/>
      <w:bookmarkEnd w:id="71"/>
      <w:r>
        <w:rPr>
          <w:rtl w:val="true"/>
        </w:rPr>
        <w:t>مقاربة التداعيات في مقياس الفرد ومحوريته</w:t>
      </w:r>
      <w:bookmarkEnd w:id="7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اهمية هذا البحث وتداعياته فانه إذا كان المقياس هو الفرد فالنتيجة هي أن مصالح الفرد لو اصطدمت بمصالح المجموع فهي المقدمة، بل قبل ذلك وفي مرتبة سابقة، فان هذا الفرد سيصبح هو المحور، كما لا تلقى عليه مسؤولية ذات شأن تجاه المجموع، مما يؤول الى الاهمال تجاه المجتمع، وسيكون الأمر حينئذ كالتاجر المعروف في احدى البلاد الصغيرة التي لم تتعد نفوسه الملايين من البلاد العربية، والذي كان قسم كبير من الناس فيها يعيشون في بيوت الصفيح، بنى لنفسه قصراً فخماً لنفسه، طلى بعض ابواب قصره بالذهب الخالص، و الاغرب من ذلك انه جعل ارضية حمامه من الذهب الخالص، في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الوقت الذي كان قسم كبير من قاطني البلدة تحت فقر مدقع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يعني ذلك؟ الا يعني محورية الفرد، وإنه هو المحور الأول والأخير من دون اهتمام و رعاية للمجتمع؟ و من الغريب أننا نجد في مستشفيات الكثير من الدول قانوناً يتماهى مع المحورية المطلقة للفرد، ذلك ان بموجب قانونها لا تجرى لأي مريض كان وفي أية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خطيرة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العملية الجراحية الا بعد تسديد مبلغها قبل اجراء العملية، فإذا لم يكن بحوزة المريض ما يسدد به العملية، فإنه سيطرد وليكن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القضايا التي تختزن عبرة متجسدة تلك التي حدثت في إحدى البلاد الإسلامية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طبيباً معروفاً قام ببناء مستشفى خاص على أحدث ما يكون، واتبع فيها هذا القانون اللاإنساني، حيث المحورية المطلقة للمنافع الشخصية، ولا يهم بعد ذلك ماذا يحل بالآخرين، وذات مرة و بينما كان المدير في مكان اخر خارج المستشفى، دهست سيارة طفلاً بقرب المستشفى فنقل الى المستشفى لإجراء عملية عاجلة لإنقاذ حياته، فامتنع الأطباء عن علاجه، اتباعاً للقانون الصادر من مدير المستشفى، القاضي بدفع الأجر مقدماً، ويبدو أن الذين قاموا بنقل الطفل الجريح للمستشفى لم يكونوا من أقربائه ولعل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لم يكونوا يملكون هذا المال، فطلبوا من الاطباء تأجيل الدفع لحين معرفة والدي الطفل وحضورهما، لكن الإدارة والأطباء تغاضوا عن علاجه، وتباطأوا بحسب القانون الى أن يستلموا المبلغ الى أن مات الطفل أمام أعينهم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جاء الطبيب المدير الى المستشفى اكتشف أن الطفل المتوفى هو ولده، فغضب أشد الغضب لذلك، وعندما عنّفهم بشدة لعدم معالجته أجابوه بأنه هو من </w:t>
      </w:r>
    </w:p>
    <w:p>
      <w:pPr>
        <w:pStyle w:val="BookText"/>
        <w:rPr/>
      </w:pPr>
      <w:r>
        <w:rPr>
          <w:rFonts w:ascii="Amiri" w:hAnsi="Amiri" w:eastAsia="Amiri" w:cs="Amiri"/>
          <w:color w:val="111111"/>
          <w:sz w:val="28"/>
          <w:sz w:val="28"/>
          <w:szCs w:val="28"/>
          <w:rtl w:val="true"/>
          <w:lang w:bidi="ar-SA"/>
        </w:rPr>
        <w:t>وضع القانون، ومن أدرانا بأنه ابنك؟ فذاق العذاب والالم وشرب من نفس الكأس التي سقى بها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كم من الناس قبل ذلك قد ماتوا، وكم من الناس بعد ذلك سيموتون؟ إن الأناني هذا هو مذهبه، والمحتكر هذا هو منهجه، لا يفكر بصالح المجموع، بل يفكر في نفسه ليس الا، ولكن ستدور عليه دائرة السوء يوماً 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المحورية المطلقة مما ترفضه الشريعة كما جاء في الآية الشريفة حيث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رُءُوسُ أَمْوَالكُمْ لا تَظْلِمُونَ وَلا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فالفرد له رأس ماله كفرد، وله قيمة، وله ملكية فردية، ولكن في إطار آخر أوسع، بمعنى أن هناك تشابكاً وتكاملاً بين المصالح الشخصية والمصالح النوعية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تجحف، بأن تحتكر، بأن ترابي، وبأن تمنع زكاة مالك وخمس أرباح مكاسبك،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يأخذوا منك أكثر من الذي ينبغي أن يؤخذ منك، ذلك أن الضريبة الشرعية هي الخمس والزكاة فقط على المسلمين، أو الجزية والخراج فقط على غير المسلمين، وليس أكثر من ذلك، هذا حق المجموع بهذا المقدار، وحقك بذلك القدر، وكل شيء عنده بميزان</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7882_100695"/>
      <w:bookmarkStart w:id="74" w:name="pg7882_100695"/>
      <w:bookmarkEnd w:id="74"/>
    </w:p>
    <w:p>
      <w:pPr>
        <w:pStyle w:val="Heading2"/>
        <w:numPr>
          <w:ilvl w:val="1"/>
          <w:numId w:val="1"/>
        </w:numPr>
        <w:rPr/>
      </w:pPr>
      <w:bookmarkStart w:id="75" w:name="pg7882_100695"/>
      <w:bookmarkStart w:id="76" w:name="__RefHeading___Toc5942276_1051229030"/>
      <w:bookmarkStart w:id="77" w:name="_Toc26"/>
      <w:bookmarkEnd w:id="75"/>
      <w:bookmarkEnd w:id="76"/>
      <w:r>
        <w:rPr>
          <w:rtl w:val="true"/>
        </w:rPr>
        <w:t>الفصل الثاني</w:t>
      </w:r>
      <w:r>
        <w:rPr>
          <w:rtl w:val="true"/>
        </w:rPr>
        <w:t xml:space="preserve">: </w:t>
      </w:r>
      <w:r>
        <w:rPr>
          <w:rtl w:val="true"/>
        </w:rPr>
        <w:t>التعريفات المعاصرة للمجتمع المدني</w:t>
      </w:r>
      <w:bookmarkEnd w:id="7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5942278_1051229030"/>
      <w:bookmarkStart w:id="79" w:name="_Toc27"/>
      <w:bookmarkEnd w:id="78"/>
      <w:r>
        <w:rPr>
          <w:rtl w:val="true"/>
        </w:rPr>
        <w:t>اشارة</w:t>
      </w:r>
      <w:bookmarkEnd w:id="7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قد ذكرت للمجتمع المدني تعريفات كثيرة تصل الى العشرات، وسنفصّل في النقد والتحليل بعض أهم بنودها في المباحث القادمة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يعرّف المجتمع المدني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يقع بين الأسرة والدولة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التعريف الذي كتبه أحد فلاسفة الغرب في العام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xml:space="preserve">م ، فما يقع فوق دائرة الأفراد مباشرة، وهي الأسرة والعوائل، لا تعتبر من المجتمع المدني، بينما المنظمات الوسيطة بين الأسرة وبين الدولة 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المجتمع المدني، كونها تقع بين الأسرة والدولة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المنظمات الوسيطة، فتشمل النقابات والاتحادات والأحزاب والجمعيات الخيرية، وغير ذلك، فالمجتمع المدني إذن يتكون من الطبقات والجماعات والمؤسسات، تنتظم كلها داخل القانون المدني بحسب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تعريف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مجموعة التنظيمات التطوعية الحرة، التي تملأ المجال العام بين الأسرة والدولة، لتحقيق مصالح أفرادها، ملتزماً بذلك بقيم ومعايير الاحترام والتراضي والتسامح والإدارة السلمية للتنوع والاختلاف</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تعريف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مجمل التنظيمات الاجتماعية التطوعية غير الإرثية وغير الحكومية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الإشارة الى إحدى المآخذ على هذا التعريف فإننا </w:t>
      </w:r>
      <w:bookmarkStart w:id="80" w:name="pg7882_100698"/>
    </w:p>
    <w:p>
      <w:pPr>
        <w:pStyle w:val="BookText"/>
        <w:rPr/>
      </w:pPr>
      <w:bookmarkEnd w:id="80"/>
      <w:r>
        <w:rPr>
          <w:rFonts w:ascii="Amiri" w:hAnsi="Amiri" w:eastAsia="Amiri" w:cs="Amiri"/>
          <w:color w:val="111111"/>
          <w:sz w:val="28"/>
          <w:sz w:val="28"/>
          <w:szCs w:val="28"/>
          <w:rtl w:val="true"/>
          <w:lang w:bidi="ar-SA"/>
        </w:rPr>
        <w:t xml:space="preserve">لا نرى صحة القيد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الإرثية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تلك التنظيمات إرثية، مثل العوائل، حيث نعدها من مؤسسات المجتمع المدني، ومثل العشائر التي نعدها أيضاً من مؤسسات المجتمع المدني غير الإرثية وغير الحكومية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وسنبحث لاحقاً عدم دقة هذه التعريفات في المنظار الإسلامي بإذن الله تعالى، و ستنصرف الدراسة الى نقد وتقييم هذه التعريفات، لكنها حتى الآن تتفق بمجملها على أن تلك المؤسسات الوسيطة، التي تقع أسفل من الدولة وأعلى من الأسرة، تعد من مؤسسات المجتمع المدني، ومن هذه المنظمات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نوادي الشباب، ودور العبادة، ومنظمات الدفاع عن حقوق الإنسان، ومنظمات الدفاع عن السجناء وغير ذلك</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5942280_1051229030"/>
      <w:bookmarkStart w:id="82" w:name="_Toc28"/>
      <w:bookmarkEnd w:id="81"/>
      <w:r>
        <w:rPr>
          <w:rtl w:val="true"/>
        </w:rPr>
        <w:t>التسميات المحتملة والشاملة لمنظمات المجتمع المدني</w:t>
      </w:r>
      <w:bookmarkEnd w:id="8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البحث في المجتمع المدني ومكوناته يدور حول التسمية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الخوض في المقاربات التحليلية والنقدية لمدركاته نرى إن التسمية الأصح والأدق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مؤسسات المجتمع الإيماني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شئت فسمّها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مؤسسات المجتمع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إذا كان منطلقنا منطلقاً دينياً فعلينا أن نسميها مؤسسات المجتمع الإيماني، وإذا كان المنطلق منطلقاً إنسانياً فنسميها مؤسسات المجتمع الإنساني، وكلاهما صحيح؛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صنفان إما أخ لك في الدين أو نظير لك في الخلق</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كما يقول أمير المؤمنين ومولى الموحدين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وكما يقول </w:t>
      </w:r>
      <w:bookmarkStart w:id="83" w:name="pg7882_100699"/>
    </w:p>
    <w:p>
      <w:pPr>
        <w:pStyle w:val="BookText"/>
        <w:rPr/>
      </w:pPr>
      <w:bookmarkEnd w:id="83"/>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كلكم لآدم وآدم من تراب</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فالمنطلق إما إنساني، وإما إيماني، فإذا كان المنطلق إيمانياً، باعتبارنا كمسلمين، فنسميها مؤسسات المجتمع الإيماني أو الإسلامي، وإذا كان المنطلق غير إسلامي فنسميها منظمات المجتمع الإنساني</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5942282_1051229030"/>
      <w:bookmarkStart w:id="85" w:name="_Toc29"/>
      <w:bookmarkEnd w:id="84"/>
      <w:r>
        <w:rPr>
          <w:rtl w:val="true"/>
        </w:rPr>
        <w:t>التسمية الأمثل للمجتمع المدني</w:t>
      </w:r>
      <w:bookmarkEnd w:id="85"/>
    </w:p>
    <w:p>
      <w:pPr>
        <w:pStyle w:val="BookText"/>
        <w:rPr/>
      </w:pPr>
      <w:r>
        <w:rPr>
          <w:rFonts w:ascii="Amiri" w:hAnsi="Amiri" w:eastAsia="Amiri" w:cs="Amiri"/>
          <w:color w:val="111111"/>
          <w:sz w:val="28"/>
          <w:sz w:val="28"/>
          <w:szCs w:val="28"/>
          <w:rtl w:val="true"/>
          <w:lang w:bidi="ar-SA"/>
        </w:rPr>
        <w:t>أما التسمية بمؤسسات المجتمع المدني فهي في تصورنا خاطئة من جهات عديدة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المدني نسبة الى المدينة، وهذا يعني إن مؤسسات المجتمع المدني لا تحتضن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في مقابل القروي و البدوي وهذا خطأ كبير؛ لأن المجتمع المدني لا يتكون من أهل المدينة أو أهل الحضر فقط، بل إن أهل الريف و القرويين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أحياناً أكثر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أعضاء ايضاً في أسرة المجتمع المدني، فليسوا خارج قوس الإنسانية ولا خارج دائرة المسؤولية، ولا خارج دائرة الحقوق والواجبات، وعليه فإن التسمية الأصح والأشمل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مؤسسات المجتمع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مؤسسات المجتمع الإيماني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يتوهم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توضيحي وليس قيداً احترازياً؛ إذ الظاهر اٴنهم يعتبرونه قيداً احترازياً، ولذلك نجد أحد الأعلام، يبني تعريفاً للمجتمع المدني يخرج شريحة واسعة منه، فال التعريف الى تفسير الشيء بنقيضه، و منشأ الخطأ لم يكن الا وجه تسمية هذه المؤسسات بالمجتمع المدني، وتوصيفها بالمدني </w:t>
      </w:r>
    </w:p>
    <w:p>
      <w:pPr>
        <w:pStyle w:val="BookText"/>
        <w:rPr/>
      </w:pPr>
      <w:r>
        <w:rPr>
          <w:rFonts w:ascii="Amiri" w:hAnsi="Amiri" w:eastAsia="Amiri" w:cs="Amiri"/>
          <w:color w:val="111111"/>
          <w:sz w:val="28"/>
          <w:sz w:val="28"/>
          <w:szCs w:val="28"/>
          <w:rtl w:val="true"/>
          <w:lang w:bidi="ar-SA"/>
        </w:rPr>
        <w:t>وذلك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مهما كان الاختلاف في تعريف المجتمع المدني فإن ما هو بديهي</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المجتمع المدني أولاً وقبل كل شيء هو مجتمع المدن وأن المؤسسات هي التي ينشئها الناس بينهم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اخراج لمجتمع الريف، وهم أحياناً بالملايين، وأحياناً بعشرات الملايين وأحياناً بمآت الملايين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الهند والصين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اخراج لمجتمع البدو، وهذا هو الإجحاف بحق أولئك، وعين القصور في التقصير والتفكير، حيث انهم أيضاً صناع هذا البلد، 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الحق في التصويت، كما انهم بسواعدهم يبنون هذا البلد، سواء المزارعون أم غير المزارعين، فالبلد يعتمد عليهم، ثم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الكلام الانف الذكر يعاني من خلل منهجي وفكري؛ حيث بذلك يخرجون المؤسسات التي تؤسس في الريف، أو في الصحارى أو في الغابات، كما لو أسسوا مؤسسة خيرية، أو اتحاد المزارعين أو الصيادين أو جمعية البدو أو غير ذلك، عن عداد مؤسسات المجتمع المدني وبالتالي فلا يتمتعون بحقوهم، بل لا قيمة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مع أن الأمر بالعكس؛ إذ تبنى على سواعدهم وأيديهم المجتمعات، وتنبني الحضارة أيضاً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التي ينشئها الناس بينهم في المدينة لتنظيم حياتهم الاجتماعية والاقتصادية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إذ في بعض الدول يتواجد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في القرى والأرياف، أو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أقل أو أكثر، وهؤلاء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اجتماعية واقتصادية وثقافية، كما انهم يحتاجون الى مؤسسات، حاضنة ترعى شؤونهم، بل ان تطور الحياة في منظوره الأشمل لا يكون الا بتطور القرية والريف، وبمستوى تطور المدينة أيضاً، وذلك بديهي </w:t>
      </w:r>
    </w:p>
    <w:p>
      <w:pPr>
        <w:pStyle w:val="BookText"/>
        <w:rPr/>
      </w:pPr>
      <w:r>
        <w:rPr>
          <w:rFonts w:ascii="Amiri" w:hAnsi="Amiri" w:eastAsia="Amiri" w:cs="Amiri"/>
          <w:color w:val="111111"/>
          <w:sz w:val="28"/>
          <w:sz w:val="28"/>
          <w:szCs w:val="28"/>
          <w:rtl w:val="true"/>
          <w:lang w:bidi="ar-SA"/>
        </w:rPr>
        <w:t>وواضح جداً،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التسمية الخاطئة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التي أوقعت كثيراً من الناس، والعديد من العلماء في مثل هذا الخطأ، كونها ناقصة وخاطئة، فالتسمية الصحيحة التي نقترحها كمسلمين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مؤسسات المجتمع الإيماني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عالم الاجتماع أو المفكر غير مسلم فليسمها مؤسسات المجتمع الإنساني، كونها تنبثق من شعاع الإنسان والإنسانية، وترعى مصالح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البعض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النقيض تماماً من مؤسسات المجتمع المدني، وفي مواجهتها تقع المؤسسات الطبيعية، التي يولد الفرد منتمياً اليها، مندمجاً فيها، ولا يستطيع الانسحاب منها، كالقبيلة والطائفة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بصريح عبارة عدد كبير من علماء المجتمع المدني، اخراج تجمعات مثل العشيرة والقبيلة والطائفة من دائرة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مؤسسات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امر غير مقبول؛ ذلك لان كثيراً ما يبنى على اكتاف العشائر والقبائل والطائفة المجتمع، وبها استقرار البلد وازدهاره ، فهي التي تحافظ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البلد، وهي التي تسهم في تنميته أكبر الاسهام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العشائر أو الطوائف عامل فتنة ومنشأ 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العشائر والطوائف، هي كالأحزاب والاتحادات تماماً، فإذا كانت صالحة، فستنهض بالبلاد، وإذا كانت طالحة فستخرب البلاد، و لا فرق في ذلك بين المجتمع الحضري أو القروي، كما لا فرق بين المجتمع الحزبي والمجتمع العشائري، فكلها سيان، فإن تلك التنظيمات أو التجمعات إذا سارت في طريق بناء البلد، فالبلد يزدهر، والا فالبلد يتراجع وينكمش، وعليه فهذا الاصطلاح في حد ذاته قاصر مجحف نوعاً ما بحق الشرائح الاخرى الموجودة في المجتمع</w:t>
      </w:r>
      <w:r>
        <w:rPr>
          <w:rFonts w:eastAsia="Amiri" w:cs="Amiri" w:ascii="Amiri" w:hAnsi="Amiri"/>
          <w:color w:val="111111"/>
          <w:sz w:val="28"/>
          <w:szCs w:val="28"/>
          <w:rtl w:val="true"/>
          <w:lang w:bidi="ar-SA"/>
        </w:rPr>
        <w:t xml:space="preserve">. </w:t>
      </w:r>
      <w:bookmarkStart w:id="86" w:name="pg7882_100702"/>
    </w:p>
    <w:p>
      <w:pPr>
        <w:pStyle w:val="Heading3"/>
        <w:numPr>
          <w:ilvl w:val="2"/>
          <w:numId w:val="1"/>
        </w:numPr>
        <w:rPr/>
      </w:pPr>
      <w:bookmarkStart w:id="87" w:name="__RefHeading___Toc5942284_1051229030"/>
      <w:bookmarkStart w:id="88" w:name="_Toc30"/>
      <w:bookmarkEnd w:id="86"/>
      <w:bookmarkEnd w:id="87"/>
      <w:r>
        <w:rPr>
          <w:rtl w:val="true"/>
        </w:rPr>
        <w:t>أساس المجتمع المدني في الرؤية الإسلامية</w:t>
      </w:r>
      <w:bookmarkEnd w:id="88"/>
    </w:p>
    <w:p>
      <w:pPr>
        <w:pStyle w:val="BookText"/>
        <w:rPr/>
      </w:pP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تؤسس الأساس القانوني النظري الواسع لمؤسسات المجتمع المدني؛ إذ إنها تضع قانوناً أسمى يحكم الأفراد، وهو قانون التماسك والتكامل والتكافل الاجتماعي، الذي يتحمل فيه جميع الأفراد المسؤولية تجاه الجميع، أفراداً ومجاميع ومؤسسات ودولة، كل بحسب طاقته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فالمجتمع المدني يستبطن في مفهومه حالة من التماسك، وحالة من التعاون في أدنى صورة وأبسطها، لكن الآية الشريفة تشير لأكثر الصيغ تطوراً، حيث تتضمن ست عشرة صورة من صور التماسك والتكامل والتكافل كما سيأتي، وهذا هو الأساس النظري، أو الإطار العام لفكرة المجتمعات المدنية في الرؤية الإسلامية،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هنالك حالة من المسؤولية المتقابلة بين كافة أطراف هذا المجتمع في ضمن حزمة من أربع مجاميع، كل مجموعة تتضمن صوراً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الشريفة تبين وتوضح الإطار العام، والبنية التحتية لفكرة المجتمع المدني، حيث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الروايات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ترشدنا الى هذا المعنى، إذ إن كل فرد يتحمل المسؤولية تجاه الآخرين، ولا يصح لهذا الفرد أن يتحرك ويتعامل كمن يعيش في جزيرة منعزلة، بل إن لكل فرد مسؤولية تجاه سائر الأفراد، وله مسؤولية تجاه المجاميع، وله مسؤولية تجاه المجموع، وهذه النقطة سيشير لها البحث لاحقاً بإذن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قضى لأخيه المؤمن حاجة، كان كمن عبد الله دهره</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xml:space="preserve">وأي تأسيس أعظم من هذا التأسيس لحالة التكامل والتكافل والتواصل والإحساس بالمسؤولية، التي ينبغي أن يكون عليها الجميع؟ فإن هذه الرواية تعني أن العلاقة بين العبد والخالق ،تمر فيما تمر، عبر العلاقة بين العبد وأخيه، ونلاحظ الروعة في هذا الحديث هذا التشابك وهذا التشاطر في حمل هموم الآخرين، وفي قضاء الحاجات،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عبد الله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يتسع ليشمل خمسين سنة أو سبعين سنة، من العبادة أو أكثر أو أقل، وقضاء حاجة واحدة لمؤمن تتسامى حتى كأنها هي تلك العبادة، فلو أن هذا الأساس قد أعتمد في المجتمع فسوف لن يبقى هنالك فقير، ولن يبقى هنالك يتيم مطرود، أو مقهور، أو مستضعف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أخرى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مشى في حاجة أخيه ساعة من ليل أو نهار، قضاها أو لم يقضها، كان خيراً له من اعتكاف شهرين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 سواء أتمكن من قضاء حاجة أخيه أم لم يتمكن، فان له هذا الأجر العظيم، والمهم أنه قد سعى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في حاجة أخيه المسلم، أظله الله بخمسةٍ وسبعين الف ملك، ولم يرفع قدماً الا كتب الله له حسنة، وحط عنه بها سيئة، ويرفع له بها درجة، فإذا فرغ من حاجته كتب الله عز وجل له بها أجر حاج ومعتمر</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بنيت ثقافة المجتمع على هذه الروايات فسوف لن تبقى حاجة معطلة في المجتمع، وسيكون المجتمع مثالياً كأسمى ما تكون المثالية، بينما المجتمع المدني بالمفهوم المعاصر لا يصل الى هذا المستوى المتطور من المجتمع المتكافل والمتكامل، ولا حتى في عالم الأحلام</w:t>
      </w:r>
      <w:r>
        <w:rPr>
          <w:rFonts w:eastAsia="Amiri" w:cs="Amiri" w:ascii="Amiri" w:hAnsi="Amiri"/>
          <w:color w:val="111111"/>
          <w:sz w:val="28"/>
          <w:szCs w:val="28"/>
          <w:rtl w:val="true"/>
          <w:lang w:bidi="ar-SA"/>
        </w:rPr>
        <w:t xml:space="preserve">. </w:t>
      </w:r>
      <w:bookmarkStart w:id="89" w:name="pg7882_100705"/>
    </w:p>
    <w:p>
      <w:pPr>
        <w:pStyle w:val="Heading2"/>
        <w:numPr>
          <w:ilvl w:val="1"/>
          <w:numId w:val="1"/>
        </w:numPr>
        <w:rPr/>
      </w:pPr>
      <w:bookmarkStart w:id="90" w:name="__RefHeading___Toc5942286_1051229030"/>
      <w:bookmarkStart w:id="91" w:name="_Toc31"/>
      <w:bookmarkEnd w:id="89"/>
      <w:bookmarkEnd w:id="90"/>
      <w:r>
        <w:rPr>
          <w:rtl w:val="true"/>
        </w:rPr>
        <w:t>الفصل الثالث</w:t>
      </w:r>
      <w:r>
        <w:rPr>
          <w:rtl w:val="true"/>
        </w:rPr>
        <w:t xml:space="preserve">: </w:t>
      </w:r>
      <w:r>
        <w:rPr>
          <w:rtl w:val="true"/>
        </w:rPr>
        <w:t>الجوانب الكمية والكيفي والاتجاهية في المجتمع المدني</w:t>
      </w:r>
      <w:bookmarkEnd w:id="9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5942288_1051229030"/>
      <w:bookmarkStart w:id="93" w:name="_Toc32"/>
      <w:bookmarkEnd w:id="92"/>
      <w:r>
        <w:rPr>
          <w:rtl w:val="true"/>
        </w:rPr>
        <w:t>اشارة</w:t>
      </w:r>
      <w:bookmarkEnd w:id="9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7882_100707"/>
      <w:bookmarkStart w:id="95" w:name="pg7882_100707"/>
      <w:bookmarkEnd w:id="95"/>
    </w:p>
    <w:p>
      <w:pPr>
        <w:pStyle w:val="BookText"/>
        <w:rPr/>
      </w:pPr>
      <w:bookmarkStart w:id="96" w:name="pg7882_100707"/>
      <w:bookmarkEnd w:id="96"/>
      <w:r>
        <w:rPr>
          <w:rFonts w:ascii="Amiri" w:hAnsi="Amiri" w:eastAsia="Amiri" w:cs="Amiri"/>
          <w:color w:val="111111"/>
          <w:sz w:val="28"/>
          <w:sz w:val="28"/>
          <w:szCs w:val="28"/>
          <w:rtl w:val="true"/>
          <w:lang w:bidi="ar-SA"/>
        </w:rPr>
        <w:t>يقول الله سبحانه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5942290_1051229030"/>
      <w:bookmarkStart w:id="98" w:name="_Toc33"/>
      <w:bookmarkEnd w:id="97"/>
      <w:r>
        <w:rPr>
          <w:rtl w:val="true"/>
        </w:rPr>
        <w:t>مقدمات نطاق البحث في المجتمع المدني</w:t>
      </w:r>
      <w:bookmarkEnd w:id="9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يدور البحث في مؤسسات المجتمع المدني عادة حول الجهة الكمية تارة، وحول الجهة الكيفية تارة أخرى، كما يدور ثالثة حول الاتجاه</w:t>
      </w:r>
      <w:r>
        <w:rPr>
          <w:rStyle w:val="FootnoteAnchor"/>
          <w:rtl w:val="true"/>
        </w:rPr>
        <w:footnoteReference w:id="26"/>
      </w:r>
      <w:r>
        <w:rPr>
          <w:rFonts w:ascii="Amiri" w:hAnsi="Amiri" w:eastAsia="Amiri" w:cs="Amiri"/>
          <w:color w:val="111111"/>
          <w:sz w:val="28"/>
          <w:sz w:val="28"/>
          <w:szCs w:val="28"/>
          <w:rtl w:val="true"/>
          <w:lang w:bidi="ar-SA"/>
        </w:rPr>
        <w:t>لجهة اتجاه العلاقة بين مكونات المجتمع؛ إذ يتوجب الاستضاءة من الآية القرآنية الكريمة التي تشكّل الإطار العريض، والخلفية الفلسفية للبحث كله، لتبيان الجوانب القياسية في نظم المجتمع المدني، وهي الكمية والكيفية والاتجاهية</w:t>
      </w:r>
      <w:r>
        <w:rPr>
          <w:rFonts w:eastAsia="Amiri" w:cs="Amiri" w:ascii="Amiri" w:hAnsi="Amiri"/>
          <w:color w:val="111111"/>
          <w:sz w:val="28"/>
          <w:szCs w:val="28"/>
          <w:rtl w:val="true"/>
          <w:lang w:bidi="ar-SA"/>
        </w:rPr>
        <w:t xml:space="preserve">. </w:t>
      </w:r>
      <w:bookmarkStart w:id="99" w:name="pg7882_100708"/>
    </w:p>
    <w:p>
      <w:pPr>
        <w:pStyle w:val="Heading3"/>
        <w:numPr>
          <w:ilvl w:val="2"/>
          <w:numId w:val="1"/>
        </w:numPr>
        <w:rPr/>
      </w:pPr>
      <w:bookmarkStart w:id="100" w:name="__RefHeading___Toc5942292_1051229030"/>
      <w:bookmarkStart w:id="101" w:name="_Toc34"/>
      <w:bookmarkEnd w:id="99"/>
      <w:bookmarkEnd w:id="100"/>
      <w:r>
        <w:rPr>
          <w:rtl w:val="true"/>
        </w:rPr>
        <w:t>الجوانب الكمية في منظمات المجتمع المدني</w:t>
      </w:r>
      <w:bookmarkEnd w:id="101"/>
    </w:p>
    <w:p>
      <w:pPr>
        <w:pStyle w:val="BookText"/>
        <w:rPr/>
      </w:pPr>
      <w:r>
        <w:rPr>
          <w:rFonts w:ascii="Amiri" w:hAnsi="Amiri" w:eastAsia="Amiri" w:cs="Amiri"/>
          <w:color w:val="111111"/>
          <w:sz w:val="28"/>
          <w:sz w:val="28"/>
          <w:szCs w:val="28"/>
          <w:rtl w:val="true"/>
          <w:lang w:bidi="ar-SA"/>
        </w:rPr>
        <w:t xml:space="preserve">من الناحية الكمية نرى أنَّ الشعوب والمجتمعات في أي مجتمع من المجتمعات، إسلامية كانت أم غيرها، يجب أن تعج بمؤسسات المجتمع المدني، التي اقترحنا فيما سبق تسميتها بإحدى التسميتين البديلتين الأخريين،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مؤسسات المجتمع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مؤسسات المجتمع الإيماني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كنا نجري في مطاوي البحث حسب المصطلح المتداول المشهور مماشاة</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5942294_1051229030"/>
      <w:bookmarkStart w:id="103" w:name="_Toc35"/>
      <w:bookmarkEnd w:id="102"/>
      <w:r>
        <w:rPr>
          <w:rtl w:val="true"/>
        </w:rPr>
        <w:t>مجتمع المؤسسات ونسبته للسكان</w:t>
      </w:r>
      <w:bookmarkEnd w:id="103"/>
    </w:p>
    <w:p>
      <w:pPr>
        <w:pStyle w:val="BookText"/>
        <w:rPr/>
      </w:pPr>
      <w:r>
        <w:rPr>
          <w:rFonts w:ascii="Amiri" w:hAnsi="Amiri" w:eastAsia="Amiri" w:cs="Amiri"/>
          <w:color w:val="111111"/>
          <w:sz w:val="28"/>
          <w:sz w:val="28"/>
          <w:szCs w:val="28"/>
          <w:rtl w:val="true"/>
          <w:lang w:bidi="ar-SA"/>
        </w:rPr>
        <w:t>من هنا كان من اللازم على اصحاب الفكر و القلم والارشاد توجيه هذه المجتمعات نحو تأسيس مزيد من المؤسسات الهادفة الى ارساء الايمان و التنمية المعرفية و الاخلاق، لتعج بها، ولكن المؤسف ما نشاهده من ضعف هذا التوجه كما يتضح ذلك من خلال المقارنة بين بلدين،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كنموذج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تأسست في العراق بعد سقوط الطاغية الكثير من مؤسسات المجتمع المدني، وقد بلغ مجموع المؤسسات حسب الإحصاء ثلاثة عشر الف مؤسسة، تأسس أكثرها بعد السقوط، وان وجدت قبل السقوط مؤسسات الا انها لم تكن مستقلة عن هيمنة الدولة وسلطانها، ومن شرائط مؤسسات المجتمع المدني أن تكون مستقلة عن الدولة، والا كانت أداة بيد الطاغوت، ومعول هدم للمجتمع المدني في مجمل الفروض أو معظم الحالات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المشكلة في هذه الكمية انما هي في كم المنظمات غير الناشطة ميدانياً، </w:t>
      </w:r>
    </w:p>
    <w:p>
      <w:pPr>
        <w:pStyle w:val="BookText"/>
        <w:rPr/>
      </w:pPr>
      <w:r>
        <w:rPr>
          <w:rFonts w:ascii="Amiri" w:hAnsi="Amiri" w:eastAsia="Amiri" w:cs="Amiri"/>
          <w:color w:val="111111"/>
          <w:sz w:val="28"/>
          <w:sz w:val="28"/>
          <w:szCs w:val="28"/>
          <w:rtl w:val="true"/>
          <w:lang w:bidi="ar-SA"/>
        </w:rPr>
        <w:t>من أصل ثلاثة عشر الف منظمة قانونية في مختلف القطاعات في العراق الشاسع المترامي الأطراف، فليست بأكملها فاعلة ونشطة، بقدر ما هي حبر على ورق، ومجرد شكل وديكور، وتسجيل رسمي لا أكثر، أو انها قليلة الفاعلية والنشاط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عدد نفوس العراق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بالمقارنة مع أمريكا التي يبلغ عدد سكانها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وأكثر، فكم توجد فيها من المؤسسات الخيرية؟ مع العلم بأن مؤسسات المجتمع المدني هي أوسع دائرة من المؤسسات الخيرية وهي التي ترعى الأيتام أو ترعى الفقراء أو المرضى، أو الشؤون الخيرية الأخرى، فإن هذه كلها تشكل قسماً من مؤسسات المجتمع المدني الى جوار النقابات، التي تعد ايضاً منها، وكذا الأحزاب والمنظمات والاتحادات وغيرها، مع إنها لا تعد مؤسسات خيرية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المؤسسات الخيرية الموجودة في أمريكا وحدها قد بلغت حسب الإحصاء الرسمي، مليون و</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مؤسسة، حسب دراسة عن أوضاع امريكا، أعدّت في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الأموالالمخصصة للأعمال الخيرية تذهب الى أكثر من مليون 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مؤسسة خيرية مسجلة، وهناك مؤسسات أخرى كثيرة غير مسجلة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الواجب على الإنسان، أن يعرف كلاً من نقاط قوة الآخرين، و نقاط ضعفهم، ويبحث عن اسرار التفوق والتميز لدى الدول الاخرى المهيمنة حضارياً، ان جزءاً من ذلك عائد الى توفير عناصر القوة في بلادهم، والله سبحانه وتعالى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نُمِدُّ هَؤُلَاءِ وَهَؤُلَاءِ مِنْ عَطَاءِ </w:t>
      </w:r>
      <w:bookmarkStart w:id="104" w:name="pg7882_100710"/>
    </w:p>
    <w:p>
      <w:pPr>
        <w:pStyle w:val="BookText"/>
        <w:rPr/>
      </w:pPr>
      <w:bookmarkEnd w:id="104"/>
      <w:r>
        <w:rPr>
          <w:rFonts w:ascii="Amiri" w:hAnsi="Amiri" w:eastAsia="Amiri" w:cs="Amiri"/>
          <w:color w:val="111111"/>
          <w:sz w:val="28"/>
          <w:sz w:val="28"/>
          <w:szCs w:val="28"/>
          <w:rtl w:val="true"/>
          <w:lang w:bidi="ar-SA"/>
        </w:rPr>
        <w:t>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التقي أم الشقي، السعيد أم غير السعيد، المؤمن أم الكافر، فالله سبحانه وتعالى يمدّه من الأسباب الظاهرية الدنيوية ما به يتقدم الى الأمام ويسيطر أو لا يسيطر، على حسب كفاءاته ونشاطه وعمله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لنتصور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لنلاحظ سعة القياس بين البلدين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 واحداً يمتلك من المؤسسات الخيرية مليوناً و</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مؤسسة خيرية مسجلة رسمياً، دعك عن غير المسجلة، وحسب هذه المعادلة فإن العراق الذي يبلغ نفوسه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يعادل عشر الشعب الأمريكي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يضم في جنباته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مؤسسة خيرية، إضافة الى سائر منظمات المجتمع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وسنُصدم أيضاً عندما ننظر الى سائر بلاد الإسلام، فكم مؤسسة خيرية هنالك في هذه البلدان؟ و غير خفي إن حيوية الأمم و نشاطها و ازدهارها تقاس بكمية وبحجم وفاعلية مؤسسات المجتمع المدني فيها</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5942296_1051229030"/>
      <w:bookmarkStart w:id="106" w:name="_Toc36"/>
      <w:bookmarkEnd w:id="105"/>
      <w:r>
        <w:rPr>
          <w:rtl w:val="true"/>
        </w:rPr>
        <w:t>الحاجات الكمية للمجتمع المدني</w:t>
      </w:r>
      <w:bookmarkEnd w:id="10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وعوداً على بدء، فإن هذه المجتمعات الإسلامية يجب أن تضج بالمؤسسات، و يجب أن تكون هناك عشرات الالوف،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تعداد السكان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مئات الالوف من مؤسسات المجتمع المدني بمختلف الوانها واشكالها من الروضات والمدارس والجامعات والمعاهد ورعاية الأيتام و المستوصفات، و المساجد، والمكتبات والحسينيات، و النقابات، والاتحادات، ونوادي الرياضة، ونوادي الشباب، و العشائر والقبائل، فالمجتمع السليم هو المجتمع الذي تكثر فيه المؤسسات الإنسانية والإيمانية، في حين أننا نلاحظ الآن في مدننا المقدسة، </w:t>
      </w:r>
      <w:bookmarkStart w:id="107" w:name="pg7882_100711"/>
    </w:p>
    <w:p>
      <w:pPr>
        <w:pStyle w:val="BookText"/>
        <w:rPr/>
      </w:pPr>
      <w:bookmarkEnd w:id="107"/>
      <w:r>
        <w:rPr>
          <w:rFonts w:ascii="Amiri" w:hAnsi="Amiri" w:eastAsia="Amiri" w:cs="Amiri"/>
          <w:color w:val="111111"/>
          <w:sz w:val="28"/>
          <w:sz w:val="28"/>
          <w:szCs w:val="28"/>
          <w:rtl w:val="true"/>
          <w:lang w:bidi="ar-SA"/>
        </w:rPr>
        <w:t>ان المؤسسات الفكرية والانسانية والدينية والثقافية فيها لا ترقى الى مستوى التحدي الذي نواجهه، فكم مكتبة توجد فيها؟ وكم معهداً تربوياً يوجد فيها؟</w:t>
      </w:r>
    </w:p>
    <w:p>
      <w:pPr>
        <w:pStyle w:val="Heading3"/>
        <w:numPr>
          <w:ilvl w:val="2"/>
          <w:numId w:val="1"/>
        </w:numPr>
        <w:rPr/>
      </w:pPr>
      <w:bookmarkStart w:id="108" w:name="__RefHeading___Toc5942298_1051229030"/>
      <w:bookmarkStart w:id="109" w:name="_Toc37"/>
      <w:bookmarkEnd w:id="108"/>
      <w:r>
        <w:rPr>
          <w:rtl w:val="true"/>
        </w:rPr>
        <w:t>الجوانب النوعية في بنية المجتمع المدني</w:t>
      </w:r>
      <w:bookmarkEnd w:id="109"/>
    </w:p>
    <w:p>
      <w:pPr>
        <w:pStyle w:val="BookText"/>
        <w:rPr/>
      </w:pPr>
      <w:r>
        <w:rPr>
          <w:rFonts w:ascii="Amiri" w:hAnsi="Amiri" w:eastAsia="Amiri" w:cs="Amiri"/>
          <w:color w:val="111111"/>
          <w:sz w:val="28"/>
          <w:sz w:val="28"/>
          <w:szCs w:val="28"/>
          <w:rtl w:val="true"/>
          <w:lang w:bidi="ar-SA"/>
        </w:rPr>
        <w:t>هذا من جهة الكم، اما من جهة النوع والكيف، فالذي نراه ان هناك قسماً من مؤسسات المجتمع المدني اخرجتها التعريفات السابقة الذكر، بينما هي داخلة فيها ومن صميمها،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العائلة،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التنظيمات الإرثية على التفصيل 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مؤسسات المجتمع المدني يجب أن تحتوي ايضاً على اللبنة الأساسية الأولى في المجتمع، وهي العائلة، غير أن التعاريف التي جرى ذكرها في البحث الماضي لمؤسسات المجتمع المدني تخرج العائلة عن منظومتها، زاعمةً انَّ مؤسسات المجتمع المدني هي المؤسسات الوسيطة التي تقع تحت الدولة وفوق العائلة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5942300_1051229030"/>
      <w:bookmarkStart w:id="111" w:name="_Toc38"/>
      <w:bookmarkEnd w:id="110"/>
      <w:r>
        <w:rPr>
          <w:rtl w:val="true"/>
        </w:rPr>
        <w:t>العائلة</w:t>
      </w:r>
      <w:r>
        <w:rPr>
          <w:rtl w:val="true"/>
        </w:rPr>
        <w:t xml:space="preserve">) </w:t>
      </w:r>
      <w:r>
        <w:rPr>
          <w:rtl w:val="true"/>
        </w:rPr>
        <w:t>المكوّن الأساس للمجتمع المدني</w:t>
      </w:r>
      <w:bookmarkEnd w:id="111"/>
    </w:p>
    <w:p>
      <w:pPr>
        <w:pStyle w:val="BookText"/>
        <w:rPr/>
      </w:pPr>
      <w:r>
        <w:rPr>
          <w:rFonts w:ascii="Amiri" w:hAnsi="Amiri" w:eastAsia="Amiri" w:cs="Amiri"/>
          <w:color w:val="111111"/>
          <w:sz w:val="28"/>
          <w:sz w:val="28"/>
          <w:szCs w:val="28"/>
          <w:rtl w:val="true"/>
          <w:lang w:bidi="ar-SA"/>
        </w:rPr>
        <w:t>لكن الحق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إخراج العائلة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كإخراج القبيلة والعشيرة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دائرة مؤسسات المجتمع المدني هو أمر خاطئ، كونها في الواقع هي المحطة الأولى التي يتربى الفرد فيها، و التي يأخذ فيها الفرد كطفل ويعطى كأب أو أم، أو يأخذ ويعطى كأخ وأخت ، والعائلة هي المعهد التربوي الأول، فينبغي أن تولى العائلة عناية كبيرة في إطار مؤسسات المجتمع المدني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نجد التفات بعض علماء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هذه النقطة، منبهاً </w:t>
      </w:r>
      <w:bookmarkStart w:id="112" w:name="pg7882_100712"/>
    </w:p>
    <w:p>
      <w:pPr>
        <w:pStyle w:val="BookText"/>
        <w:rPr/>
      </w:pPr>
      <w:bookmarkEnd w:id="112"/>
      <w:r>
        <w:rPr>
          <w:rFonts w:ascii="Amiri" w:hAnsi="Amiri" w:eastAsia="Amiri" w:cs="Amiri"/>
          <w:color w:val="111111"/>
          <w:sz w:val="28"/>
          <w:sz w:val="28"/>
          <w:szCs w:val="28"/>
          <w:rtl w:val="true"/>
          <w:lang w:bidi="ar-SA"/>
        </w:rPr>
        <w:t>على أنه لا يصح أن تهمل العائلة أو تخرج من مكونات المجتمع المدني؛ وذلك لأنها تكوّن البنية التحتية لكافة المؤسسات الأخرى، التي تبتنى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مع ملاحظة وجود كل المقومات في كيان العائلة، فهي جماعة متكاتفة، من أب وأم وأخت وابن، وعم وخال وابن عم وما شابههم، وتتوافر فيها مقومات التعاون و التكامل، و بناء المجتمع كله، وعليه لا مبرر أبداً لإخراجها من المجتمع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وتترتب على هذا البحث ثمرة هامة، لأن بعض الدول قد أسست وزارة باسم وزارة مؤسسات المجتمع المدني، أو ما يقرب من هذا الاسم، فعندما يقول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العائلة خارج دائرة مؤسسات المجتمع الدولي فستهمل العائلة، أو لا تحظى بالعناية والرعاية الكافية، والحال إن العائلة إذا تحطمت وضعفت وتفككت فذلك يعني تحطم أو ضعف أو تفكك كل المجتمع، فإن المعهد التربوي الأول هو العائلة، وهذا واضح، وقد ظهر من ذلك كله إن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العائلة داخلة في مؤسسات المجتمع المدني أو الإيماني أو الإنساني ليست مسالة اصطلاحية و نظرية، وإنما هي مسالة عملية ذات آثار خارجية كبرى</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5942302_1051229030"/>
      <w:bookmarkStart w:id="114" w:name="_Toc39"/>
      <w:bookmarkEnd w:id="113"/>
      <w:r>
        <w:rPr>
          <w:rtl w:val="true"/>
        </w:rPr>
        <w:t>التنظيمات الاجتماعية الإرثية</w:t>
      </w:r>
      <w:bookmarkEnd w:id="11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يلاحظ على تعريف بعض علماء الاجتماع للمجتمع المدني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مجمل التنظيمات الاجتماعية التطوعية غير الإرثية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نرى عدم صحة هذين القيدين أيضاً؛ إذ ليس من الضروري أن تكون هذه التنظيمات تطوعية وغير </w:t>
      </w:r>
    </w:p>
    <w:p>
      <w:pPr>
        <w:pStyle w:val="BookText"/>
        <w:rPr/>
      </w:pPr>
      <w:r>
        <w:rPr>
          <w:rFonts w:ascii="Amiri" w:hAnsi="Amiri" w:eastAsia="Amiri" w:cs="Amiri"/>
          <w:color w:val="111111"/>
          <w:sz w:val="28"/>
          <w:sz w:val="28"/>
          <w:szCs w:val="28"/>
          <w:rtl w:val="true"/>
          <w:lang w:bidi="ar-SA"/>
        </w:rPr>
        <w:t>إرثية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الأن فنفصل في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إرثية</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مؤسسات المجتمع المدني بكونها غير إرثية، يوجب خروج اصناف مهمة في كيان المجتمع من دائرة هذه المؤسسات، تجمعات نظير العشائر، والطوائف والمذاهب، ما يعد من الاخطاء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 القبائل والعشائر، التي يتداول فيها نظام التوارث كونها عائلة كبيرة تتوسع بمرور الزمن شيئاً فشيئاً، ويصير لها أفخاذ وأقسام، لتصل الى مئات الالوف او اكثر، يبنى البلد على سواعدهم لو ساروا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صحيحة، مع ما تتميز بها من أخلاق حميدة جداً ، مع الاعتراف بوجود اخطاء و بعض السلوكيات غير المرضية فيها، شانها شان كل تجمع وجماعة، الا ان هذه العشائر لها قيمة كبيرة وهي تعد لبنة أساسية في صرح المجتمع المدني، فإخراجها منها خسارة كبرى للمجتمع المدني، قال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وقَبَآئِلَ لِتَعارَفُوآ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نجد أنه إذا ثار العلم الحديث بأكمله ضد القبيلة، وأراد نسفها فإنه لا يستطيع؛ وذلك لأنها هي بنية طبيعية و إنسانية و الهية، فهي مثل العائلة التي يمكن تضعيفها، ولكن لا يمكن تحطيمها بالمرة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وقَبَآئِلَ لِتَعارَفُوآ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يمكن إزالة الشعوب، لا يمكن القضاء على القبائل أيضاً، وكما يمكن أن يضعف شعب ويقوى شعب </w:t>
      </w:r>
    </w:p>
    <w:p>
      <w:pPr>
        <w:pStyle w:val="BookText"/>
        <w:rPr/>
      </w:pPr>
      <w:r>
        <w:rPr>
          <w:rFonts w:ascii="Amiri" w:hAnsi="Amiri" w:eastAsia="Amiri" w:cs="Amiri"/>
          <w:color w:val="111111"/>
          <w:sz w:val="28"/>
          <w:sz w:val="28"/>
          <w:szCs w:val="28"/>
          <w:rtl w:val="true"/>
          <w:lang w:bidi="ar-SA"/>
        </w:rPr>
        <w:t>كذلك القبائل، إن الشعوب والقبائل حقائق تكوينية لا يمكن الغاؤها، وهي تشكل إحدى أهم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وأنماطها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أن نجد هذه المصطلحات والتفسيرات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مقصود أو غير 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بالسعي لتهميش العشائر، بل قد يكون هناك تعمد في الغاء دور العشائر في بناء البلاد، فيجري تعريف مؤسسات المجتمع المدني بحيث تخرج منها العشائر والقبائل والعوائل وما أشبه ذلك، وهذا خطأ فادح، وعند الكثير منهم مقصود، حيث يحددون المجتمع المدني بإطار ضيق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 التنظيمات الاجتماعية التطوعية غير الإرثية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 بذلك المذاهب والطوائف بأكملها، والعشائر والقبائلجميعها، وهذا يعني إنهم تسلحوا بدعاوى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الطبيعية، ذات الأثر الكبير في بناء الأمم وتماسك المجتمعات على مر التاريخ، وذلك بمجرد كون هذا الانتماء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إرادي وغير تطوعي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كل انتماء غير إرادي هو غير حسن وغير صحيح وغير مفيد؟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الانتماءات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الواقع الخارجي، فإن لكل منتمٍ لدين أو مذهب أن يستمر أو ينتقل الى مذهب آخر، كما أن أبناء العشائر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أن يفكّوا ارتباطهم بالعشيرة والقبيلة، وحينئذٍ تتحلل القبيلة من التزاماتها تجاههم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جار في الكثير من العشائر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والمحصلة أن الانتماء النسبي الى العائلة والعشيرة هو انتماء غير إرادي، لكنه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إرادي، بل إنه شيء محبب للنفوس، إضافة الى أن العوائل والعشائر إذا كانت متماسكة فإنها تتقدم أكثر، </w:t>
      </w:r>
    </w:p>
    <w:p>
      <w:pPr>
        <w:pStyle w:val="BookText"/>
        <w:rPr/>
      </w:pPr>
      <w:r>
        <w:rPr>
          <w:rFonts w:ascii="Amiri" w:hAnsi="Amiri" w:eastAsia="Amiri" w:cs="Amiri"/>
          <w:color w:val="111111"/>
          <w:sz w:val="28"/>
          <w:sz w:val="28"/>
          <w:szCs w:val="28"/>
          <w:rtl w:val="true"/>
          <w:lang w:bidi="ar-SA"/>
        </w:rPr>
        <w:t>وتتطور أكثر، وتسهم بشكل أفضل في بناء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يتجلى لنا خطأ اخراج المجتمعات الإرثية من دائرة مؤسسات المجتمع المدني عندما نلاحظ مجموعة مهام مؤسسات المجتمع المدني، والغايات المتوخاة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البداهة بمكان خطأ عزل العشائر والقبائل من المساهمة في بناء المجتمع، بل على العكس تستطيع العشيرة أن تساهم في بناء المجتمع أفضل مساهمة، وكذا العائلة؛ لأن المجتمع كله يتالف من العوائل، والعوائل هي القاعدة التي يبتني عليها المجتمع، فالمجتمع في الواقع يقوم على أكتاف العوائل و العشائر والطوائف ، وليس من الحكمة أبداً أن تعزل هذه الشرائح الهامة، والطاقات الجبارة فيها عن عملية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توفير الخدمات، ولا شك أن العشائر تقوم بدور رئيس في ذلك، وكذلك العوائل تقوم بأدوار في هذا الحقل، وفي سائر الحقول، وكذلك الطوائف والمذاهب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الموازن الاستراتيجي للدولة، فتحول دون دكتاتورية الدولة، وقهرها وجبروتها، والسلطة الهائجة لها، والعشائر هي أفضل موازن استراتيجي لقدرة الدولة التي تستند الى الجيش، والتي تريد من خلال الجيش أن تستعلي على الأمة، وتتحكم في مصيرها بيد من حديد، بل إن الطوائف والمذاهب توجد بدورها توازناً في داخل البلد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والمحصلة النهائية إنه بملاحظة العلة الغائية، والهدف المطلوب من مؤسسات المجتمع المدني، نجد أنَّ العشائر والقبائل والعوائل والمذاهب تستطيع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بالفعل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مساهماً رئيساً في كل هذه المهام، فلا يجوز </w:t>
      </w:r>
    </w:p>
    <w:p>
      <w:pPr>
        <w:pStyle w:val="BookText"/>
        <w:rPr/>
      </w:pPr>
      <w:r>
        <w:rPr>
          <w:rFonts w:ascii="Amiri" w:hAnsi="Amiri" w:eastAsia="Amiri" w:cs="Amiri"/>
          <w:color w:val="111111"/>
          <w:sz w:val="28"/>
          <w:sz w:val="28"/>
          <w:szCs w:val="28"/>
          <w:rtl w:val="true"/>
          <w:lang w:bidi="ar-SA"/>
        </w:rPr>
        <w:t>إقصاؤها عن دائرة مؤسسات المجتمع المدني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قد يقال بضرورة أن لا نحمل المسالة على حسن الظن؛ إذ يوجد هنالك غرض خفي من وراء ذلك؛ إذ إن هذا الإقصاء يصب بشكل او باخر في طريق استبداد الدولة، وتكريس نفوذها وقوتها، وتكريس الاستعمار من وراء ذلك، ذلك لأن الاستعمار في 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 الى دول تتكئ على الجيش، فإذا كان للعشائر ثقلها و وفرت لها الشرعية واعُترِف بها رسمياً وبقوة كافية، كانت لا محالة الموازن الطبيعي للجيش، بما قد يقف امام جبروت جيش الدولة و طغيانها، نعم يلزم ان يكون ذلك تحت اطر وقواعد لئلا تخرج من اطارها و من الاهداف المرسومة لها، و لئلا تكون مطية لأطماع دول اخرى كأوراق للضغط و لكسب مطامع سياسية او اقتصادية او نفوذية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الملاحظ ان الاستعمار قد نصّب قادة مستبدين في بلادنا، يستندون الى جيش من المرتزقة، و جيش من الموظفين الذين لا يعرفون الا التمجيد والتسبيح للسلطان الجائر، من هنا كان اكثر ما يخيف الطغاة والظلمة هو العشائر المسلحة الوطنية والمتزنة و المدركة للمصلحة العامة، و غير القابلة للاختراق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نعرف أن هذا القيد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الإرثية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صحيح على الإطلاق، بل هو مناقض تماماً للأهداف التي لأجلها يجب أن نرشِّد ونقوِّي مؤسسات المجتمع المدني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ايضاً عدم تمامية ما ذكره البعض من ضرورة افراز العشائر عن مؤسسات المجتمع المدني، كونها من المنظمات التقليدية، بينما تتسم مؤسسات المجتمع المدني، بالحداثة والحداثوية، إذ لا يبرر ذلك الغاءها </w:t>
      </w:r>
      <w:bookmarkStart w:id="115" w:name="pg7882_100717"/>
    </w:p>
    <w:p>
      <w:pPr>
        <w:pStyle w:val="BookText"/>
        <w:rPr/>
      </w:pPr>
      <w:bookmarkEnd w:id="115"/>
      <w:r>
        <w:rPr>
          <w:rFonts w:ascii="Amiri" w:hAnsi="Amiri" w:eastAsia="Amiri" w:cs="Amiri"/>
          <w:color w:val="111111"/>
          <w:sz w:val="28"/>
          <w:sz w:val="28"/>
          <w:szCs w:val="28"/>
          <w:rtl w:val="true"/>
          <w:lang w:bidi="ar-SA"/>
        </w:rPr>
        <w:t>وإقصاءها، بل ما دامت الأهداف الثلاثة السابقة كان للعشائر والعوائل فيها أكبر الأدوار، فلتكن تقليدية، فما الذي يضر؟ ذلك إن هذه تسهم وتلك تسهم في بناء الوطن، وهذه توفر الخدمات، وتلك توفر الخدمات، وليكن هنالك تنافس بينهم، فهذه تحدّ من سلطان الدولة، وتلك تحد من سلطان الدولة وعنجهيتها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اتضح عندنا هذا المقياس فسيتضح وجه عدم صحة الكثير من القيود التي ذكروها، كما أشرنا الى بعضها في المبحث الماضي</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5942304_1051229030"/>
      <w:bookmarkStart w:id="117" w:name="_Toc40"/>
      <w:bookmarkEnd w:id="116"/>
      <w:r>
        <w:rPr>
          <w:rtl w:val="true"/>
        </w:rPr>
        <w:t>موقف الشريعة من التنظيمات الإرثية</w:t>
      </w:r>
      <w:bookmarkEnd w:id="117"/>
    </w:p>
    <w:p>
      <w:pPr>
        <w:pStyle w:val="BookText"/>
        <w:rPr/>
      </w:pPr>
      <w:r>
        <w:rPr>
          <w:rFonts w:ascii="Amiri" w:hAnsi="Amiri" w:eastAsia="Amiri" w:cs="Amiri"/>
          <w:color w:val="111111"/>
          <w:sz w:val="28"/>
          <w:sz w:val="28"/>
          <w:szCs w:val="28"/>
          <w:rtl w:val="true"/>
          <w:lang w:bidi="ar-SA"/>
        </w:rPr>
        <w:t>إن موقف الشرع تجاه التنظيمات الإرثية موقف إيجابي جداً، فقد ركز الشارع على التماسك الأسري بشكل كبير جداً، كما نجد تركيزاً كبيراً على مؤسسات المجتمع المدني أو الإيماني بشكل عام، والعائلة بشكل خاص عبر اليات مختلفة منها صلة الرحم، فكلما ازداد الناس صلة للأرحام وتأسست مؤسسات لتقوية العوائل، وتقوية الوشائج والروابط كان المجتمع صالحاً مستقراً مزدهراً، وهذه وقفة مهمة جداً،وأنا أدعو جميع المهتمين، سواء المفكرين أم علماء الدين، أم أساتذة الجامعة للالتفات والتركيز على هذه النقطة الجوهرية المفصلية في مبحث مؤسسات المجتمع المدني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نتعرف أكثر على المنطلق الإسلامي والمنطلق الغربي، ولماذا دعونا الى تغيير المصطلح، من مؤسسات المجتمع المدني الى المجتمع الإيماني أو الإنساني، علينا أن نتذكر مرة أخرى إن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تتضمن العشيرة ولا القبيلة ولا العائلة، وأن نلاحظ إنها تحمل الكثير من الظلال السلبية، كونها </w:t>
      </w:r>
    </w:p>
    <w:p>
      <w:pPr>
        <w:pStyle w:val="BookText"/>
        <w:rPr/>
      </w:pP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للمدينة لا غير، وتحطم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الأرياف، العشائر وغير ذلك، بعكس مصطلح مؤسسات المجتمع الإيماني، ومؤسسات المجتمع الإنساني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ملاحظة الروايات التالية يتضح لنا المنطلق الإسلامي أكثر فأكثر، ففي رواية نقلها السيد الوالد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الفضيلة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 الشاهد من أمتي والغائب، ومن في أصلاب الرجال وأرحام النساء الى يوم القيامة أن يصل الرحم وإن كانت منه على مسيرة سنةٍ فان ذلك من الدين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وما أعظمها من 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أقواها من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للشاهد والغائب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دعوة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التماسك الأسري، عبر صلة الرحم، سواء أكانت الرحم قريبة، كأب، وابن، وأخ، وعم، أم بعيدة، كأبناء العمومة والخؤولة، بالمباشرة ام بوسائط 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وصية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ونظائرها من الوصايا، تسدّ الطريق على من يحاول وباسم مؤسسات المجتمع المدني أن يحطّم مهمة المجتمع، وأن يقضي على أهم مكونين من مكوناته،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الوصية بصلة الرحم وإن كانت على مسيرة سنة لا تعني إعطاء الشرعية للجماعات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الإرثية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مصطلحهم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بل إنها دعوة صريحة لتقوية وشائج القربى وتكريس التشابك الأسري</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وتتجلى أهمية هذه الوصية بصلة الرحم وإن كانت على مسيرة سنة، في هذه الأزمنة، أكثر فأكثر، لأن العالم الآن يضج بالملايين من المهجّرين </w:t>
      </w:r>
    </w:p>
    <w:p>
      <w:pPr>
        <w:pStyle w:val="BookText"/>
        <w:rPr/>
      </w:pPr>
      <w:r>
        <w:rPr>
          <w:rFonts w:ascii="IRNazanin" w:hAnsi="IRNazanin" w:eastAsia="IRNazanin"/>
          <w:color w:val="111111"/>
          <w:sz w:val="28"/>
          <w:sz w:val="28"/>
          <w:szCs w:val="28"/>
          <w:rtl w:val="true"/>
          <w:lang w:bidi="fa-IR"/>
        </w:rPr>
        <w:t>والمهاجرين، فإن كثيراً من شعوبنا هم من الناس المهجّرين أو المهاجرين، من مختلف الدول الإسلامية من شمال أفريقيا الى الباكستان والهند، فالكثير من المسلمين قد هاجروا الى الغرب أو الى بلاد أخرى، من الشرق الى الشرق، ومن الغرب الى الغرب، والرسول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رحمك ولو كان على مسيرة سنة، فإن ذلك من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يعني ضرورة تواصل الأرحام وان كانت الفاصلة بينهم مسيرة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مشياً أو ركوباً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نمشي اليهم سنة حتى 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ونزورهم، ونتفقد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وإذا سرنا على هذا المنهج، سنرى كيف أن المجتمع سينهض من جديد، وسينمو ويزدهر ويستقر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لنتصور لو أن كافة الذين يعيشون في الأرجنتين أو البرازيل أو أمريكا أو اليابان أو الصين أو أي بلد فكروا في أهاليهم الموجودين مثلاً في لبنان، أو العراق أو أفغانستان أو غير ذلك، والعكس بالعكس، أي عالم رائع سيكون هذا العالم؟ وما الذي سينجم عن ذلك؟ إن الذي ينجم عن ذلك هو نوع فريد من التماسك والتكامل في المجتمع من جميع الجهات؛ إذ سيفكر كل فرد في الدفاع عن حقوقهم وعن حرياتهم، ويفكر في ايتامهم و فقرائهم ومساكينهم، ويفكر في سائر حاجاتهم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هو منهج الإسلام، وهذه هي سلسلة من أهم مؤسسات المجتمع الإيماني أو مؤسسات المجتمع الإنساني، مؤسسة العائلة ومؤسسة العشيرة، والتي قوامها بصلة الرحم بمفهومها الواسع</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وقيل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أَتْقَاهُمْ لِلَّهِ وَ أَوْصَلُهُمْ لَرَحِمِهِ</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والملاحظ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بعد تقوى الله سبحانه </w:t>
      </w:r>
      <w:bookmarkStart w:id="118" w:name="pg7882_100720"/>
    </w:p>
    <w:p>
      <w:pPr>
        <w:pStyle w:val="BookText"/>
        <w:rPr/>
      </w:pPr>
      <w:bookmarkEnd w:id="118"/>
      <w:r>
        <w:rPr>
          <w:rFonts w:ascii="IRNazanin" w:hAnsi="IRNazanin" w:eastAsia="IRNazanin"/>
          <w:color w:val="111111"/>
          <w:sz w:val="28"/>
          <w:sz w:val="28"/>
          <w:szCs w:val="28"/>
          <w:rtl w:val="true"/>
          <w:lang w:bidi="fa-IR"/>
        </w:rPr>
        <w:t xml:space="preserve">وتعالى مباشرة الرحم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القوم ليكونون فجرة ولا يكونون بررة، فيصلون أرحامهم فتنمى 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وتطول أعمارهم، فكيف إذا كانوا أبراراً بررة</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روي أنه لَما نزل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عن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حتى أسأل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يأمرك أن تصل من قطعك وتعطي من حرمك وتعفو عمّن ظلمك</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سنتوقف قليلاً عند الآية الشريفة لكي نتدبر فيها تدبراً آخر، في اتجاهات العلاقات الاجتماعية في المجتمع المدني أو الإيماني، فهناك ست عشرة صورة أو أكثر من ذلك لكيفية هذا الترابط بين مكونات المجتمع المدني، وسنبيِّن أن نوعية هذه العلاقة هي نوعية الاتجاه الشبكي وليس العمودي</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5942306_1051229030"/>
      <w:bookmarkStart w:id="120" w:name="_Toc41"/>
      <w:bookmarkEnd w:id="119"/>
      <w:r>
        <w:rPr>
          <w:rtl w:val="true"/>
        </w:rPr>
        <w:t>المسؤوليات الاتجاهية في المجتمع المدني</w:t>
      </w:r>
      <w:bookmarkEnd w:id="12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اتجاهات المسؤولية واتجاهات العلاقة بين أفراد وشرائح المجتمع المختلفة يمكن أن نقسمها الى مجاميع أربع، وكل مجموعة من هذه المجموعات، تضم أربعة صور، فالصور المبدئية هي ست عشرة صورة، يمكن أن تتجسد فيها اتجاهات العلاقة والمسؤولية في إطار المجتمع، فهي بذلك أربع مجاميع وست عشرة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إن صورة علاقات المجتمع الإسلامي أو الإنساني يمكن أن تكون </w:t>
      </w:r>
    </w:p>
    <w:p>
      <w:pPr>
        <w:pStyle w:val="BookText"/>
        <w:rPr/>
      </w:pPr>
      <w:r>
        <w:rPr>
          <w:rFonts w:ascii="Amiri" w:hAnsi="Amiri" w:eastAsia="Amiri" w:cs="Amiri"/>
          <w:color w:val="111111"/>
          <w:sz w:val="28"/>
          <w:sz w:val="28"/>
          <w:szCs w:val="28"/>
          <w:rtl w:val="true"/>
          <w:lang w:bidi="ar-SA"/>
        </w:rPr>
        <w:t>عمودية، أو أن تكون أفقية، أو هي مزيج من ذلك، حيث يمكن أن نعبر عنها بالعلاقات الشبكية، أي أنها ذات اتجاهات متقابلة من هذا الاتجاه ومن ذلك الاتجاه، وهي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تلك التي تبتدئ من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تلك المجموعة التي تبتدئ من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والمجموعة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تلك التي تبتدئ من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والمجموعة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تلك التي تبتدئ من القمة أي الدولة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وسينصرف البحث في الفصل القادم من الكتاب الى اتجاهات المسؤولية في المجموعة الأولى على صورها المختلفة الأربعة</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7882_100723"/>
      <w:bookmarkStart w:id="122" w:name="pg7882_100723"/>
      <w:bookmarkEnd w:id="122"/>
    </w:p>
    <w:p>
      <w:pPr>
        <w:pStyle w:val="Heading2"/>
        <w:numPr>
          <w:ilvl w:val="1"/>
          <w:numId w:val="1"/>
        </w:numPr>
        <w:rPr/>
      </w:pPr>
      <w:bookmarkStart w:id="123" w:name="pg7882_100723"/>
      <w:bookmarkStart w:id="124" w:name="__RefHeading___Toc5942308_1051229030"/>
      <w:bookmarkStart w:id="125" w:name="_Toc42"/>
      <w:bookmarkEnd w:id="123"/>
      <w:bookmarkEnd w:id="124"/>
      <w:r>
        <w:rPr>
          <w:rtl w:val="true"/>
        </w:rPr>
        <w:t>الفصل الرابع</w:t>
      </w:r>
      <w:r>
        <w:rPr>
          <w:rtl w:val="true"/>
        </w:rPr>
        <w:t xml:space="preserve">: </w:t>
      </w:r>
      <w:r>
        <w:rPr>
          <w:rtl w:val="true"/>
        </w:rPr>
        <w:t>مسؤوليات الافراد في منظومة الفكر الإسلامي</w:t>
      </w:r>
      <w:bookmarkEnd w:id="12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5942310_1051229030"/>
      <w:bookmarkStart w:id="127" w:name="_Toc43"/>
      <w:bookmarkEnd w:id="126"/>
      <w:r>
        <w:rPr>
          <w:rtl w:val="true"/>
        </w:rPr>
        <w:t>اشارة</w:t>
      </w:r>
      <w:bookmarkEnd w:id="12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7882_100725"/>
      <w:bookmarkStart w:id="129" w:name="pg7882_100725"/>
      <w:bookmarkEnd w:id="129"/>
    </w:p>
    <w:p>
      <w:pPr>
        <w:pStyle w:val="BookText"/>
        <w:rPr/>
      </w:pPr>
      <w:bookmarkStart w:id="130" w:name="pg7882_100725"/>
      <w:bookmarkEnd w:id="130"/>
      <w:r>
        <w:rPr>
          <w:rFonts w:ascii="Amiri" w:hAnsi="Amiri" w:eastAsia="Amiri" w:cs="Amiri"/>
          <w:color w:val="111111"/>
          <w:sz w:val="28"/>
          <w:sz w:val="28"/>
          <w:szCs w:val="28"/>
          <w:rtl w:val="true"/>
          <w:lang w:bidi="ar-SA"/>
        </w:rPr>
        <w:t>يقول الله سبحانه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5942312_1051229030"/>
      <w:bookmarkStart w:id="132" w:name="_Toc44"/>
      <w:bookmarkEnd w:id="131"/>
      <w:r>
        <w:rPr>
          <w:rtl w:val="true"/>
        </w:rPr>
        <w:t>اتجاهات المسؤولية المجتمعية في المجاميع الأربعة</w:t>
      </w:r>
      <w:bookmarkEnd w:id="132"/>
    </w:p>
    <w:p>
      <w:pPr>
        <w:pStyle w:val="Heading4"/>
        <w:numPr>
          <w:ilvl w:val="3"/>
          <w:numId w:val="1"/>
        </w:numPr>
        <w:rPr/>
      </w:pPr>
      <w:bookmarkStart w:id="133" w:name="__RefHeading___Toc5942314_1051229030"/>
      <w:bookmarkStart w:id="134" w:name="_Toc45"/>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تبتدئ من الفرد، وتتضمن صوراً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اتجاه المسؤولية فيها من الفرد الى الفرد أو للأفراد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اتجاه المسؤولية فيها من الفرد الى الجماعات بما هي 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اتجاه المسؤولية فيها من الفرد الى الجميع، أي للشعب كله وللأمة كلها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اتجاه المسؤولية فيها من الفرد الى لدولة</w:t>
      </w:r>
      <w:r>
        <w:rPr>
          <w:rFonts w:eastAsia="Amiri" w:cs="Amiri" w:ascii="Amiri" w:hAnsi="Amiri"/>
          <w:color w:val="111111"/>
          <w:sz w:val="28"/>
          <w:szCs w:val="28"/>
          <w:rtl w:val="true"/>
          <w:lang w:bidi="ar-SA"/>
        </w:rPr>
        <w:t xml:space="preserve">. </w:t>
      </w:r>
      <w:bookmarkStart w:id="135" w:name="pg7882_100726"/>
    </w:p>
    <w:p>
      <w:pPr>
        <w:pStyle w:val="Heading4"/>
        <w:numPr>
          <w:ilvl w:val="3"/>
          <w:numId w:val="1"/>
        </w:numPr>
        <w:rPr/>
      </w:pPr>
      <w:bookmarkStart w:id="136" w:name="__RefHeading___Toc5942316_1051229030"/>
      <w:bookmarkStart w:id="137" w:name="_Toc46"/>
      <w:bookmarkEnd w:id="135"/>
      <w:bookmarkEnd w:id="136"/>
      <w:r>
        <w:rPr/>
        <w:t>1</w:t>
      </w:r>
      <w:r>
        <w:rPr>
          <w:rtl w:val="true"/>
        </w:rPr>
        <w:t xml:space="preserve">- </w:t>
      </w:r>
      <w:r>
        <w:rPr>
          <w:rtl w:val="true"/>
        </w:rPr>
        <w:t>مسؤولية الأفراد تجاه الأشخاص</w:t>
      </w:r>
      <w:bookmarkEnd w:id="137"/>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الصورة المعهودة والتي تتداول بالبحث عادة، فالفرد مسؤول تجاه فرد اخر او افراد اخرين، مثل أن يزور جاره وأن يعود صديقه وأن يصل رحمه، أن يصل الأب والأخ، وابن الأعم، وهكذا، فهذه الصورة هي الصورة المعهودة، والتي يبدأ فيها اتجاه المسؤولية من الفرداتجاه الأفراد واتجاه أصغر لبنة في بناء المجتمع وهي العائلة،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5942318_1051229030"/>
      <w:bookmarkStart w:id="139" w:name="_Toc47"/>
      <w:bookmarkEnd w:id="138"/>
      <w:r>
        <w:rPr/>
        <w:t>2</w:t>
      </w:r>
      <w:r>
        <w:rPr>
          <w:rtl w:val="true"/>
        </w:rPr>
        <w:t xml:space="preserve">- </w:t>
      </w:r>
      <w:r>
        <w:rPr>
          <w:rtl w:val="true"/>
        </w:rPr>
        <w:t>مسؤولية الأفراد تجاه الجماعات الأخرى</w:t>
      </w:r>
      <w:bookmarkEnd w:id="13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للأسف مما لا يلتفت اليها عادة، أو قليلاً ما يلتفت اليها، وهي التي يكون فيها اتجاه المسؤولية من الفرد الى الجماعات الاخرى، ففي رحاب الوطن يوجد هنالك مختلف أنواع مؤسسات المجتمع المدني من مساجد وحسينيات، و نقابات واتحادات وأحزاب ومنظمات، والأفراد عادة عندما يكونون أعضاء في تجمع أو هيئة أو حسينية أو مكتبة أو نادي شبابي وأي تنظيم آخر، يحسون بالمسؤولية تجاهه، فإذا حدثت مشكلة ما فإنهم يحسون أن عليهم المساهمة في حلها، كما نجد أن كل فرد يحاول أن يسدد أو يرشِّد المسيرة قدر المستطاع، لكن الأفراد بالنسبة الى التجمعات الأخرى التي ليسوا أعضاءً فيها، لا يعتريهم ذلك الاحساس بالمسئولية تجاهها، وهذا مما يخالف عموم المسؤولية المشار اليها في هذه الآية القرآنية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w:t>
      </w:r>
    </w:p>
    <w:p>
      <w:pPr>
        <w:pStyle w:val="BookText"/>
        <w:rPr/>
      </w:pPr>
      <w:r>
        <w:rPr>
          <w:rFonts w:ascii="Amiri" w:hAnsi="Amiri" w:eastAsia="Amiri" w:cs="Amiri"/>
          <w:color w:val="111111"/>
          <w:sz w:val="28"/>
          <w:sz w:val="28"/>
          <w:szCs w:val="28"/>
          <w:rtl w:val="true"/>
          <w:lang w:bidi="ar-SA"/>
        </w:rPr>
        <w:t>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فرق، سواء أكان الفرد عضواً في تجمع أم لم يكن، فهو مسؤول تجاهه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على ذلك، ما لو حدثت مشكلة في الناحية الاقتصادية وتعرضت الهيئة او التجمع لضغط مالي أو إفلاس، فإن المنتمي لها سيتصدى للحل بنشاط و اندفاع ، بخلاف ما لو حدثت المشكلة في تجمع آخر منافس فإننا نجد هذا الشخص لا يرى نفسه ملزماً تجاهه، ويقول عندها أن لا وجود لعقد اجتماعي بيني وبينهم، وأن عقده كان فقط بينه وبين نقابته، مع اتحاد الأطباء أو اتحاد الصحفيين ، أو المسجد أو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حصل نزاع في عشيرة أخرى، فإنه سيقول أن لا رابطة بينه وبين تلك العشيرة الأخرى، فلا مسؤولية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حصلت مشكلة في بلدته، فهو يرى نفسه مسؤولاً تجاهها، ولكن إذا حدثت المشكلة في بلدة أخرى فهو لا يحس بالمسؤولية تجاهها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الطريقة من التفكير تعدّ من وجهة نظر إسلامية طريقة مدانة، ذلك أن الإنسان كفرد مسؤولٌ تجاه الأفراد أولاً، وهو كفرد مسؤولٌ تجاه التجمعات ايضاً، فأي تجمع في البلد، إنسانياً كان أو دينياً، هو مسؤول تجاهه،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الأساس والبنية التحتية والمنظور العام هو في المسؤولية المتقابلة والمتشابكة والمتعددة الاتجاهات، تجاه كافة مصاديق ومفردات مؤسسات المجتمع المدني ، فإذا عاش كل الأفراد بهذه الروح فستختلف الحالة تماماً، وسنكون </w:t>
      </w:r>
      <w:bookmarkStart w:id="140" w:name="pg7882_100728"/>
    </w:p>
    <w:p>
      <w:pPr>
        <w:pStyle w:val="BookText"/>
        <w:rPr/>
      </w:pPr>
      <w:bookmarkEnd w:id="140"/>
      <w:r>
        <w:rPr>
          <w:rFonts w:ascii="Amiri" w:hAnsi="Amiri" w:eastAsia="Amiri" w:cs="Amiri"/>
          <w:color w:val="111111"/>
          <w:sz w:val="28"/>
          <w:sz w:val="28"/>
          <w:szCs w:val="28"/>
          <w:rtl w:val="true"/>
          <w:lang w:bidi="ar-SA"/>
        </w:rPr>
        <w:t>حقاً مصداقاً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وسنجد حينئذٍ إنه لو حدث من الناحية الإدارية ضعف في إحدى المؤسسات كحوزة او كلية او مدرسة او مكتبة او تنظيم اخر، فإن الكل سيهبّون للنجدة، كل واحد بشكل ما، فقد يكتب رسالة يضمنها بعض المقترحات ويبعثها لتلك الجهة، أوقد يلتقي بالمسؤول أو قد يبعث شخصاً، أو قد يكتب دراسة حول هذا الموضوع، وغيرها من الطرق الأخرى المتعددة</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5942320_1051229030"/>
      <w:bookmarkStart w:id="142" w:name="_Toc48"/>
      <w:bookmarkEnd w:id="141"/>
      <w:r>
        <w:rPr/>
        <w:t>3</w:t>
      </w:r>
      <w:r>
        <w:rPr>
          <w:rtl w:val="true"/>
        </w:rPr>
        <w:t xml:space="preserve">- </w:t>
      </w:r>
      <w:r>
        <w:rPr>
          <w:rtl w:val="true"/>
        </w:rPr>
        <w:t>مسؤولية الأفراد تجاه</w:t>
      </w:r>
      <w:r>
        <w:rPr>
          <w:rtl w:val="true"/>
        </w:rPr>
        <w:t>(</w:t>
      </w:r>
      <w:r>
        <w:rPr>
          <w:rtl w:val="true"/>
        </w:rPr>
        <w:t>جميع</w:t>
      </w:r>
      <w:r>
        <w:rPr>
          <w:rtl w:val="true"/>
        </w:rPr>
        <w:t xml:space="preserve">) </w:t>
      </w:r>
      <w:r>
        <w:rPr>
          <w:rtl w:val="true"/>
        </w:rPr>
        <w:t>أفراد الأمة</w:t>
      </w:r>
      <w:bookmarkEnd w:id="142"/>
    </w:p>
    <w:p>
      <w:pPr>
        <w:pStyle w:val="Heading5"/>
        <w:numPr>
          <w:ilvl w:val="4"/>
          <w:numId w:val="1"/>
        </w:numPr>
        <w:rPr/>
      </w:pPr>
      <w:bookmarkStart w:id="143" w:name="__RefHeading___Toc5942322_1051229030"/>
      <w:bookmarkStart w:id="144" w:name="_Toc49"/>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اتجاه المسؤولية من الفرد الى الجميع، فسيكون الفرد مسؤولاً تجاه الجميع، وكل شخص سيكون كجندي تحت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ابرز مصاديق ذلك اذا تعرضت البلاد بأجمعها لهجوم أجنبي كاسح، فان الأفراد بأجمعهم يجمعهم حينئذٍ حس مرهف وموقف موحدا تجاه الهجوم الأجنبي العسكري، وتجدهم جميعاً يهبون متكاتفين متعاونين لدحر الأجنبي، هذا بعضلاته وذاك بماله والآخر بإعلامه وقلمه، وكمثال على ذلك الاستعمار الغربي أو الشرقي، الذي داهم بلادنا واحتلها؛ إذ نجد أن كل فرد يحس بالمسؤولية في مقابل إسرائيل أو أمريكا، أو أية دولة أخرى تحتل بلداً إسلامياً، أو بلداً من بلاد العالم، بشكل هجوم مسلح، فكل فرد عند هذا الشكل من الغزو يحس بالمسؤولية تجاه الوطن كله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الغريب والمؤسف غياب هذه الروحية وهذا التصدي العام في حالة الأشكال الأخرى من الغزو</w:t>
      </w:r>
      <w:r>
        <w:rPr>
          <w:rFonts w:eastAsia="Amiri" w:cs="Amiri" w:ascii="Amiri" w:hAnsi="Amiri"/>
          <w:color w:val="111111"/>
          <w:sz w:val="28"/>
          <w:szCs w:val="28"/>
          <w:rtl w:val="true"/>
          <w:lang w:bidi="ar-SA"/>
        </w:rPr>
        <w:t xml:space="preserve">. </w:t>
      </w:r>
      <w:bookmarkStart w:id="145" w:name="pg7882_100729"/>
    </w:p>
    <w:p>
      <w:pPr>
        <w:pStyle w:val="Heading5"/>
        <w:numPr>
          <w:ilvl w:val="4"/>
          <w:numId w:val="1"/>
        </w:numPr>
        <w:rPr/>
      </w:pPr>
      <w:bookmarkStart w:id="146" w:name="__RefHeading___Toc5942324_1051229030"/>
      <w:bookmarkStart w:id="147" w:name="_Toc50"/>
      <w:bookmarkEnd w:id="145"/>
      <w:bookmarkEnd w:id="146"/>
      <w:r>
        <w:rPr>
          <w:rtl w:val="true"/>
        </w:rPr>
        <w:t>مسؤولية الفرد تجاه الغزو الأخلاقي</w:t>
      </w:r>
      <w:bookmarkEnd w:id="147"/>
    </w:p>
    <w:p>
      <w:pPr>
        <w:pStyle w:val="BookText"/>
        <w:rPr/>
      </w:pPr>
      <w:r>
        <w:rPr>
          <w:rFonts w:ascii="IRNazanin" w:hAnsi="IRNazanin" w:eastAsia="IRNazanin"/>
          <w:color w:val="111111"/>
          <w:sz w:val="28"/>
          <w:sz w:val="28"/>
          <w:szCs w:val="28"/>
          <w:rtl w:val="true"/>
          <w:lang w:bidi="fa-IR"/>
        </w:rPr>
        <w:t>فإننا نجد الامر في حالة الشكل الآخر من الهجوم المذهل، وهو الهجوم الأخلاقي عبر الفضائيات الفاسدة المفسدة والمنحدرة، وعبر شبكة الإنترنيت وغيرها من وسائل التواصل والاعلام، نجد الأمر بالعكس تماماً؛ إذ نجد الأفراد مفككين، متناثرين، مشلولين، لا يجمعهم جامع، بل نجد أكثرهم لا يهتم بما يتعرض له سائر الأفراد، من ضياع وانحلال وانحراف، بل إن أهمّه أمر فهو حفظ نفسه أو عائلتهأو بعض أصدقائه على أفضل الفروض، ولكن أين هذا الإحساس بالمسؤولية تجاه كافة أبناء الوطن؟ وأين هو التخطيط الموحد؟ وأين هو العمل المشترك؟ الم يقل الله جل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وَتَعَاوَنُوا عَلَی البِرِّ وَالتَّقوَى</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ولنضرب لذلك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الفضائيات تبث نوعاً من المسلسلات والأفلام، التي تحطم مئات الالوف من العوائل، وتزلزل البلاد من أقصاها الى أقصاها، وهذا خطر يهدد البلاد كلها؛ وقد بلغت نسبة مشاهدة بعض المسلسلات الفاسدة حسب الاحصاءات حوالي ثمانين مليونا، وهي تفسد الكثير من العوائل، بما فيها من انحلال و رذيلة، ان هذا النوع من الهجوم وان لم يكن عسكرياً، لكنه أخطر من الهجوم العسكري بمراتب، كونه هجوماً أخلاقياً يحطم العوائل في بحر المجتمع، ويميع الهوية والاصالة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لم يكن من الغريب ان نجد أن نسبة الطلاق في إحدى البلاد العربية وصلت قبل عدة سنوات الى حوالي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هذه السنة فقد بلغت نسبة الطلاق في هذا البلد العربي الإسلامي ذي الأكثرية المطلقة المسلمة حوالي </w:t>
      </w:r>
    </w:p>
    <w:p>
      <w:pPr>
        <w:pStyle w:val="BookText"/>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وهو رقم مذهل، وما ذلك الا من نتائج هذه الفضائيات الفاسدة، والشبكة العنكبوتية، والأقراص المدمجة المتضمنة أشياء وأشياء، وليس ذلك الا نتاج الجامعات ونظامها، والأسواق وأسلوبها، والشركات وكيفية خلطها أو دمجها بين الرجال والنساء، حيث يضعونهم في مكان واحد، وفضاء واحد، وهو طريق يفتح الأبواب على مصراعيه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شمولية المسؤولية، وأن كل فرد مسؤول عن كل الوطن الإسلامي، وعن كل الناس؛ لأن هذه البرامج المفسدة تحطم البشرية بما هي 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الآية القرآنية الكريمة، على العوائل كافة أن تتصدى بكل قوة للفضائيات والإذاعات الفاسدة، ولشركات الإنتاج الفني الفاضحة ونظائرها، وذلك باتباع الطرق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ترفع العوائل شكوى قانونية رسمية لدى الأمم المتحدة، ولدى دولتهم، ولدى تلك الدولة التي تبث عبرها تلك الفضائية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أنه إذا تعرض المنزل للسرقة فإنه يجب أن يشتكي المتضرر، كذلك يجب أن يكون الموقف تجاه هذه الفضائيات التي تقوم بسرقة الإيمان والأخلاق والفضيلة، وتحطم البنية الأساسية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يقاطعها الناس ويقاطعوا كل من يعمل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الناس بملايين الرسائل الالكترونية عبر البريد الالكتروني، احتجاجاً واعتراضاً الى نفس هذه الفضائيات والقائمين عليها، ولدولها وللأقمار التي تبث عليها وللجهات التي تمولها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عليهم القيام بمظاهرات سلمية واعتصامات أمام مقارّ تلك </w:t>
      </w:r>
      <w:bookmarkStart w:id="148" w:name="pg7882_100731"/>
    </w:p>
    <w:p>
      <w:pPr>
        <w:pStyle w:val="BookText"/>
        <w:rPr/>
      </w:pPr>
      <w:bookmarkEnd w:id="148"/>
      <w:r>
        <w:rPr>
          <w:rFonts w:ascii="Amiri" w:hAnsi="Amiri" w:eastAsia="Amiri" w:cs="Amiri"/>
          <w:color w:val="111111"/>
          <w:sz w:val="28"/>
          <w:sz w:val="28"/>
          <w:szCs w:val="28"/>
          <w:rtl w:val="true"/>
          <w:lang w:bidi="ar-SA"/>
        </w:rPr>
        <w:t>الفضائيات أو الإذاعات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قامت العوائل بكل ذلك فسوف تغلق تلك الفضائيات الفاسدة المفسدة، ولن تتجرأ بعدها على مواصلة مسيرة الافساد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مكافحة الفضائيات الفاسدة والمفسدة والأفلام والبرامج والنشرات غير الأخلاقية، التي تغزو البلاد الإسلامية بأكملها، و التي لا تزال تتطور يوماً بعد يوم مع الأسف الشديد، هي مسؤولية كل إنسان؛ لأنها تتجاوز مسؤوليته الشخصية تجاه ذويه وخاصته، كونها فتنة أخلاقية عامة، وعلى كل إنسان أن يتصدى لها</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5942326_1051229030"/>
      <w:bookmarkStart w:id="150" w:name="_Toc51"/>
      <w:bookmarkEnd w:id="149"/>
      <w:r>
        <w:rPr/>
        <w:t>4</w:t>
      </w:r>
      <w:r>
        <w:rPr>
          <w:rtl w:val="true"/>
        </w:rPr>
        <w:t xml:space="preserve"> - </w:t>
      </w:r>
      <w:r>
        <w:rPr>
          <w:rtl w:val="true"/>
        </w:rPr>
        <w:t>مسؤولية الأفراد تجاه الدولة</w:t>
      </w:r>
      <w:bookmarkEnd w:id="150"/>
    </w:p>
    <w:p>
      <w:pPr>
        <w:pStyle w:val="BookText"/>
        <w:rPr/>
      </w:pPr>
      <w:r>
        <w:rPr>
          <w:rFonts w:ascii="IRNazanin" w:hAnsi="IRNazanin" w:eastAsia="IRNazanin"/>
          <w:color w:val="111111"/>
          <w:sz w:val="28"/>
          <w:sz w:val="28"/>
          <w:szCs w:val="28"/>
          <w:rtl w:val="true"/>
          <w:lang w:bidi="fa-IR"/>
        </w:rPr>
        <w:t>أما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التي يكون الاتجاه فيها من الفرد للدولة، وإن من الغريب والمؤسف جداً أن نجد حالة عامة من اللامبالاة في كافة الدول الإسلامية تجاه قرارات الدولة، فالدولة تشرّع وتسن عبر البرلمان قوانين مختلفة، وتجري معاهدات دولية وغير دولية، والناس غائبون عن كل ذلك وتداعياته، وأكثرهم لا يعرفون ما يحدث، وأما من يعرف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يتصدى لعمل حقيقي ميداني، حتّى لمثل كتابة رسائل احتجاج أو مقالات أو دراسات، متذرعاً بأنه لا يرى فائدة ترجى منها، و سیكون الناتج من ذلك كله أن تتحول الدولة الى دولة مستبدة، أو تزداد استبداداً فيما اذا كانت من اساسها مستبدة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ولنعرض القصة المعبّرة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شيخ عشيرة، وكان الناس يطلقون له هتافات التأييد ويقدرونه، فقال له أحد المستشارين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p>
    <w:p>
      <w:pPr>
        <w:pStyle w:val="BookText"/>
        <w:rPr/>
      </w:pPr>
      <w:r>
        <w:rPr>
          <w:rFonts w:ascii="Amiri" w:hAnsi="Amiri" w:eastAsia="Amiri" w:cs="Amiri"/>
          <w:color w:val="111111"/>
          <w:sz w:val="28"/>
          <w:sz w:val="28"/>
          <w:szCs w:val="28"/>
          <w:rtl w:val="true"/>
          <w:lang w:bidi="ar-SA"/>
        </w:rPr>
        <w:t>الحب وهذا التقدير صوري ومظهري وليس حقيقياً،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الناس يحبونني حقيقاً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الطريقة لكشف حقيقة ذلك سهلة، لنصنع خزاناً كبيراً ونضعه في الميدان العام ، بعد ذلك نقول للناس إن كل من يحب شيخ العشيرة عليه أن يأتي الى الخزان في منتصف الليل، حيث لا أحد والوقت متسع طوال الشهر المقبل، وعليه أن يصب فيه كيلوغراماً من العسل، فسيفعل ذلك من يحب شيخ العشيرة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الشيخ أن الجميع سيفعلون ذلك بمليء إرادتهم ودون رقابة أو حساب، وبعد أن انقضت مهلة الشهر وإذا بالخزان فارغ تماماً؛ لأن الجميع تصوروا أن لا فائدة من وضع العسل في الخزان سراً، كما تصوروا أن الآخرين سيضعون العسل، ولا يتبين مقدار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فكر بهذه الطريقة، وإذا الخزان 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أ كانت هذه القصة حقيقية أم رمزية، لايهم ذلك إنما المهم إنها قصة تحدث كل يوم في مختلف بقاع الأرض، واليكم إحدى تجسيدات هذه القصة العملية في بلادنا، والتي كشفت عن ظاهرة عامة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مدة وجيزة في إحدى البلاد الإسلامية، كان الكثير من الناس يتكلمون حول بعض ما يدور خلف الكواليس في الدولة</w:t>
      </w:r>
      <w:r>
        <w:rPr>
          <w:rStyle w:val="FootnoteAnchor"/>
          <w:rtl w:val="true"/>
        </w:rPr>
        <w:footnoteReference w:id="37"/>
      </w:r>
      <w:r>
        <w:rPr>
          <w:rFonts w:ascii="Amiri" w:hAnsi="Amiri" w:eastAsia="Amiri" w:cs="Amiri"/>
          <w:color w:val="111111"/>
          <w:sz w:val="28"/>
          <w:sz w:val="28"/>
          <w:szCs w:val="28"/>
          <w:rtl w:val="true"/>
          <w:lang w:bidi="ar-SA"/>
        </w:rPr>
        <w:t>، أو بعض القوانين والقرارات الغريبة</w:t>
      </w:r>
      <w:r>
        <w:rPr>
          <w:rStyle w:val="FootnoteAnchor"/>
          <w:rtl w:val="true"/>
        </w:rPr>
        <w:footnoteReference w:id="38"/>
      </w:r>
      <w:r>
        <w:rPr>
          <w:rFonts w:ascii="Amiri" w:hAnsi="Amiri" w:eastAsia="Amiri" w:cs="Amiri"/>
          <w:color w:val="111111"/>
          <w:sz w:val="28"/>
          <w:sz w:val="28"/>
          <w:szCs w:val="28"/>
          <w:rtl w:val="true"/>
          <w:lang w:bidi="ar-SA"/>
        </w:rPr>
        <w:t>، التي ينبغي أن يتصدى لها الناس، و كان يسالني الكثير عن فائدة عمل الفرد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يفكر الجميع بهذه الطريقة فالنتيجة ستكون مثل الذي حصل في خزان العسل، أما إذا فكر الجميع أن </w:t>
      </w:r>
      <w:bookmarkStart w:id="151" w:name="pg7882_100733"/>
    </w:p>
    <w:p>
      <w:pPr>
        <w:pStyle w:val="BookText"/>
        <w:rPr/>
      </w:pPr>
      <w:bookmarkEnd w:id="151"/>
      <w:r>
        <w:rPr>
          <w:rFonts w:ascii="Amiri" w:hAnsi="Amiri" w:eastAsia="Amiri" w:cs="Amiri"/>
          <w:color w:val="111111"/>
          <w:sz w:val="28"/>
          <w:sz w:val="28"/>
          <w:szCs w:val="28"/>
          <w:rtl w:val="true"/>
          <w:lang w:bidi="ar-SA"/>
        </w:rPr>
        <w:t>يصنع شيئاً، كأن يدعو لمظاهرة ويشارك في اعتصام أو يكتب مقالة أو دراسة أو يتواصل مع سائر الجهات، فالدولة لا تتجرأ عندئذٍ على أن تنتهك حرمات الناس، وعندئذ ستجد نفسها مجبرة على إنجاز مهامها،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إعمار سامراء فوراً، وليس بتراخ ولفترة طويلة، أو لإعمار البقيع فوراً، أو لتوزيع الأراضي على الناس بالمجان</w:t>
      </w:r>
      <w:r>
        <w:rPr>
          <w:rStyle w:val="FootnoteAnchor"/>
          <w:rtl w:val="true"/>
        </w:rPr>
        <w:footnoteReference w:id="39"/>
      </w:r>
      <w:r>
        <w:rPr>
          <w:rFonts w:ascii="Amiri" w:hAnsi="Amiri" w:eastAsia="Amiri" w:cs="Amiri"/>
          <w:color w:val="111111"/>
          <w:sz w:val="28"/>
          <w:sz w:val="28"/>
          <w:szCs w:val="28"/>
          <w:rtl w:val="true"/>
          <w:lang w:bidi="ar-SA"/>
        </w:rPr>
        <w:t xml:space="preserve">فإذا أحسّ كل شيعي وكلّ مسلم، وكلّ موال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مسؤول؛ لأن الله سيحاسبه وهو في قبره، سواء أدى الآخرون أدوارهم أم لم يفعلوا، عندها ستكون الأحوال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الصورة الرابعة في هذه المجموعة، هي اتجاه المسؤولية من الأفراد الى الدولة، وهذه هي الصور الأربعة للمجموعة الأولى من اتجاهات المسؤولية للأفراد، تجاه الفرد والجماعات والمجتمع والدولة</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5942328_1051229030"/>
      <w:bookmarkStart w:id="153" w:name="_Toc52"/>
      <w:bookmarkEnd w:id="152"/>
      <w:r>
        <w:rPr>
          <w:rtl w:val="true"/>
        </w:rPr>
        <w:t>المسؤوليات المجتمعية للفرد في ضوء الروايات الشريفة</w:t>
      </w:r>
      <w:bookmarkEnd w:id="15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تضع الروايات الآتية الأساس الأخلاقي والشرعي لهذه المسؤولية المتعددة الأبعاد، بعضها الزامي وبعضها غير الزامي، وقد يكون اقتضائياً أو لااقتضائياً، فقد ورد في الرواية الموجودة في الكافي الشريف،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المؤمن على المؤمن؟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حقالمؤمن على المؤمن أعظم من ذلك لو حدثتكم لكفرتم</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 xml:space="preserve">ولا يخفى ان كل </w:t>
      </w:r>
      <w:bookmarkStart w:id="154" w:name="pg7882_100734"/>
    </w:p>
    <w:p>
      <w:pPr>
        <w:pStyle w:val="BookText"/>
        <w:rPr/>
      </w:pPr>
      <w:bookmarkEnd w:id="154"/>
      <w:r>
        <w:rPr>
          <w:rFonts w:ascii="Amiri" w:hAnsi="Amiri" w:eastAsia="Amiri" w:cs="Amiri"/>
          <w:color w:val="111111"/>
          <w:sz w:val="28"/>
          <w:sz w:val="28"/>
          <w:szCs w:val="28"/>
          <w:rtl w:val="true"/>
          <w:lang w:bidi="ar-SA"/>
        </w:rPr>
        <w:t xml:space="preserve">حق فإنه يستتبع مسؤولية الشخص تجاه الشخص الاخر، واعظم من ذلك يعني أعظم من الذي تتوهمه، و لكفرتم يعني لكفرتم بهذا الكلام، مع إنه يؤمن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كقادة للبشرية، ويؤمن بأنهم معصومون وأئمة، إذا كان شيعياً، أو يؤمن بأنهم من قمم البشرية، إذا كان غير شيعي، ولكن مع ذلك، فالإمام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حدثتك بواقع الموضوع والأجر العظيم لكفرت</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5942330_1051229030"/>
      <w:bookmarkStart w:id="156" w:name="_Toc53"/>
      <w:bookmarkEnd w:id="155"/>
      <w:r>
        <w:rPr>
          <w:rtl w:val="true"/>
        </w:rPr>
        <w:t>(</w:t>
      </w:r>
      <w:r>
        <w:rPr>
          <w:rtl w:val="true"/>
        </w:rPr>
        <w:t>السرور</w:t>
      </w:r>
      <w:r>
        <w:rPr>
          <w:rtl w:val="true"/>
        </w:rPr>
        <w:t xml:space="preserve">) </w:t>
      </w:r>
      <w:r>
        <w:rPr>
          <w:rtl w:val="true"/>
        </w:rPr>
        <w:t>المتجسد في عالم الآخرة</w:t>
      </w:r>
      <w:bookmarkEnd w:id="156"/>
    </w:p>
    <w:p>
      <w:pPr>
        <w:pStyle w:val="BookText"/>
        <w:rPr/>
      </w:pPr>
      <w:r>
        <w:rPr>
          <w:rFonts w:ascii="IRNazanin" w:hAnsi="IRNazanin" w:eastAsia="IRNazanin"/>
          <w:color w:val="111111"/>
          <w:sz w:val="28"/>
          <w:sz w:val="28"/>
          <w:szCs w:val="28"/>
          <w:rtl w:val="true"/>
          <w:lang w:bidi="fa-IR"/>
        </w:rPr>
        <w:t xml:space="preserve">وفي رواية اخرى يشير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نقطة هامة جداً،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إذا خرج من قبره، خرج معه مثال من قبره،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بالكرامة من الله والسرور،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بشرك الله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يمضي معه يبشره بمثل ذلك،و إذا مر بهول قال ليس هذا لك، و إذا مر بخير قال هذا لك، فلا يزال معه يُؤمِنه مما يخاف، ويبشره بما يحب حتى يقف معه بين يدي الله عزوجل، فإذا أمر به الى الجنة قال له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بالجنة فإن الله عزوجل قد أمر بك الى الجنة،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يرحمك الله بشرتني حين خرجت من قبري و آنستني في طريقي وخبرتني عن ربي؟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السرور الذي كنت تدخله على أخوانك في الدنيا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تتضح الصورة جيداً، لنتصور شخصاً يسير في الصحراء الموحشة لوحده وقد ضل طريقه، فإذا التقى بشخص يعرف مجاهيل الصحراء فسيفرحه ذلك، وسيساعده على مواجهة الأخطار، وإن صحراء المحشر هي أعظم وأكبر وأخطر بكثير من صحاري الدنيا بما لا يقاس و لا يدرك، فكم يفرح المؤمن لو </w:t>
      </w:r>
    </w:p>
    <w:p>
      <w:pPr>
        <w:pStyle w:val="BookText"/>
        <w:rPr/>
      </w:pPr>
      <w:r>
        <w:rPr>
          <w:rFonts w:ascii="Amiri" w:hAnsi="Amiri" w:eastAsia="Amiri" w:cs="Amiri"/>
          <w:color w:val="111111"/>
          <w:sz w:val="28"/>
          <w:sz w:val="28"/>
          <w:szCs w:val="28"/>
          <w:rtl w:val="true"/>
          <w:lang w:bidi="ar-SA"/>
        </w:rPr>
        <w:t>جاء معه من يشجعه ويشد من أزره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له بشرك الله بخير ثم يمضي معه يبشره بمثل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يؤكد عليه الكلام ويطيب خاطره، او كأناس يسيرون في صحراء خاوية تواجههم سباع ضارية، وبجوارهم من يدافع عنهم و يدفع عنهم، فحينئذ سيحسون بالأمن والاطمئنان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الامر ايضاً في مثال المهاجرين الذين يهاجرون الى بلد آخر طلباً للجوء او غيره ، إذ تجرى مقابلة معهم تطرح فيها اسئلة ان اخطأ في اجابتها او بعضها فيرفض طلبه، أما إذا كان في جواره خبير يرشده ويوضح له فإنه سيشعر بالطمأنينة، وعموماً فإن المرافق الخبير يعد خير سند وعون للإنسان، وإذا ما مر بمتاعب قال له إن هذا ليس لك، وإذا مر بخير قال هذا لك، كما لو بشرك الخبير بأنك بعد شهر ستشفى من هذا المرض، الا يؤثر ذلك على معنوياتك؟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 معه يُؤمِنه مما يخاف، ويبشره بما يحب حتى يقف معه بين يدي الله عز وجل، فإذا أمر به الى الجنة قال له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الله عز وجل قد أمر بك الى الجنة،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خير مرافق طوال المسيرة التي استمرت الوف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 مقداره خمسين الف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طوال هذه الفترة كمثل من يخدم الآخر مجاناً في أصعب الظروف وأحلك الأوضاع في منطقة خطرة، الا يحس الفرد عندئذٍ أنه مدين له بشكل غريب؟ 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الذي كنت تدخله على إخوانك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مَن عليه دين فتقضي دينه وتفرحه، أو شخص مقبل على الزواج فتسعى لإنجاح أمر زواجه، أو شخص ملقى في السجن ظلماً فتساعد لإطلاق سراحه، أو نزاع بين أخوين تصلح بينهما، وهكذا في مختلف الأنشطة والخدمات، التي تكشف عن إحساس الفرد بعمق المسؤولية تجاه الناس</w:t>
      </w:r>
      <w:r>
        <w:rPr>
          <w:rFonts w:eastAsia="Amiri" w:cs="Amiri" w:ascii="Amiri" w:hAnsi="Amiri"/>
          <w:color w:val="111111"/>
          <w:sz w:val="28"/>
          <w:szCs w:val="28"/>
          <w:rtl w:val="true"/>
          <w:lang w:bidi="ar-SA"/>
        </w:rPr>
        <w:t xml:space="preserve">. </w:t>
      </w:r>
      <w:bookmarkStart w:id="157" w:name="pg7882_100736"/>
    </w:p>
    <w:p>
      <w:pPr>
        <w:pStyle w:val="BookText"/>
        <w:rPr/>
      </w:pPr>
      <w:bookmarkEnd w:id="157"/>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المنقذ الغيبي هو السرور الذي كنت تدخله على إخوانك في الدنيا، وقد تجسد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المنقذ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خلقت منه لأبشرك وأونس وحشتك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وتجدون هذه الرواية ونظائرها في كتاب وسائل الشيعة الى تحصيل مسائل الشريعة، وفي كتاب العشرة من بحار الأنوار، وكتاب الفضيلة الإسلامية وغيرها</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5942332_1051229030"/>
      <w:bookmarkStart w:id="159" w:name="_Toc54"/>
      <w:bookmarkEnd w:id="158"/>
      <w:r>
        <w:rPr>
          <w:rtl w:val="true"/>
        </w:rPr>
        <w:t>مجتمع</w:t>
      </w:r>
      <w:r>
        <w:rPr>
          <w:rtl w:val="true"/>
        </w:rPr>
        <w:t>(</w:t>
      </w:r>
      <w:r>
        <w:rPr>
          <w:rtl w:val="true"/>
        </w:rPr>
        <w:t>التنافس الإيجابي</w:t>
      </w:r>
      <w:r>
        <w:rPr>
          <w:rtl w:val="true"/>
        </w:rPr>
        <w:t>)</w:t>
      </w:r>
      <w:bookmarkEnd w:id="159"/>
    </w:p>
    <w:p>
      <w:pPr>
        <w:pStyle w:val="BookText"/>
        <w:rPr/>
      </w:pPr>
      <w:r>
        <w:rPr>
          <w:rFonts w:ascii="IRNazanin" w:hAnsi="IRNazanin" w:eastAsia="IRNazanin"/>
          <w:color w:val="111111"/>
          <w:sz w:val="28"/>
          <w:sz w:val="28"/>
          <w:szCs w:val="28"/>
          <w:rtl w:val="true"/>
          <w:lang w:bidi="fa-IR"/>
        </w:rPr>
        <w:t xml:space="preserve">إن الرواية الشريفة التالية تشير الى واحدة من أهم القواعد الباعثة على ترشيد وتطوير مؤسسات المجتمع الإيماني، وتكريس الإحساس بالمسؤولية، كأفراد وكجماعات وكمجموع أيضاً، وقد رواها السيد الوالد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الفضيلة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بحار الأنوار،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تنافسوا في المعروف لإخوانكم، وكونوا من أهله، فإن للجنة باباً يقال له المعروف، لا يدخله الا من اصطنع المعروف في الحياة الدنيا، فإن العبد ليمشي في حاجة أخيه المؤمن، فيوكّل الله به ملكين واحداً عن يمينه وآخر عن شماله، يستغفران له ربّه ويدعوان بقضاء حاجته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هنا في الرواية مدى روعة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على شخص دَين مثلاً فقد يذهب أحدهم ليسدد دينه، وما أقل الناس من هذا القبيل،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على ذلك بمعنى أن أسرع وأبادر لكي أقضي دينه، وأن يسارع الآخر ويبادر، وذاك الثالث أيضاً يحاول أن يسبقنا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اصبح </w:t>
      </w:r>
    </w:p>
    <w:p>
      <w:pPr>
        <w:pStyle w:val="BookText"/>
        <w:rPr/>
      </w:pPr>
      <w:r>
        <w:rPr>
          <w:rFonts w:ascii="Amiri" w:hAnsi="Amiri" w:eastAsia="Amiri" w:cs="Amiri"/>
          <w:color w:val="111111"/>
          <w:sz w:val="28"/>
          <w:sz w:val="28"/>
          <w:szCs w:val="28"/>
          <w:rtl w:val="true"/>
          <w:lang w:bidi="ar-SA"/>
        </w:rPr>
        <w:t>المجتمع كله في حالة تنافس على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يبقى عندئذٍ فقير أو شخص عاطل عن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تنافسنا كأفراد وكمؤسسات وكدولة، و معهم الناس ، لتوفير فرص العمل للعاطلين، فهل يبقى عندئذٍ عاطل، أو محروم، أو مظلوم؟ و إذا تنافسنا لالغاء التشريعات الكابتة للحريات، وإذا تنافسنا في تكفل الأيتام والمساكين التي تزداد يوماً بعد يوم اثر الحروب والفتن ، فهل يبقى يتيم بدون قيّم، وبدون راع، وبدون مهتم بشؤونه؟وإذا عملت مجتمعاتنا بهذه الرواية وحاولت اتخاذ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التنافس في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منهجاً في الحياة، الا يكون هذا المجتمع المدني قمة القمة؟ نعم، إنه سيكون بالفعل مجتمعاً إيمانياً مزدهراً متطوراً مستقراً، بل سيكون المظهر للمدينة الفاضلة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تنافسوا في المعروف لإخوانكم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التنافس في مختلف المجالات و بمختلف المستويات، ومنها التنافس في تثقيف الناس وتوعيتهم، فحينئذٍ لن يبقى أميّ في القراءة والكتابة، ولا أميّ في المسائل الشرعية، ولا أميّ في الفكر والثقافة، بل ولا أمي في السياسة والاقتصاد والإدارة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نفسه إذا تنافست المجاميع الاربعة كلها في إغناء الفقراء، وفي تشغيل العاطلين عن العمل، وفي تأسيس صناديق الإقراض الخيري، وفي تأسيس المستوصفات والمستشفيات وغير ذلك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تنافسوا في المعروف لإخوانكم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 الإطار العام، والبنية التحتية والمنطلق الأخلاقي، الذي يؤسس لمجتمع مدني متطور إيماني مزدهر متكامل حقيقي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ولكن ذلك التنافس بإطاره الواسع الشامل كمّياً وكيفياً، وفي كلتا الجهتين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العبد ليمشي في حاجة أخيه المؤمن فيوكّل به الله عز وجل ملكين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لنلاحظ لطف الله، وهذا يعني أنه سيتواجد مليارات من الملائكة أو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حسب التعداد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موكلين بالذين يقضون حوائج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 عن يمينه وآخر عن شماله يستغفران 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الفرق بين استغفار الإنسان لذنبه واستغفار الملائكة له، في أن استغفاره لنفسه مشروط بشروط الاستغفار الحقيقي، وهي الشروط الستة التي ذكرها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استغفار الملائكة له غير مشروط، فإذا استغفرت الملائكة له يغفر الله له، خاصة إن الملكين بأمر الله يستغفران له ربه، فتأمل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ويدعوان بقضاء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 له أيضاً حاجاته، فإذا مشى في حاجات الناس يسهل الله حاجته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بقضاء حاجة المؤمن إذا وصلت اليه من صاحب الحاجة</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ولعمري أن ذلك يكفي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أجر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قضاء حوائج الناس أن تدخل السرور على قلب سيد الرسل وحبيب اله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كان أحدهم مسجوناً ظلماً، ومحكوماً عليه بالسجن لعشر سنوات، مثلاً، أو فقيراً لشدة فقره لا يقدر أن يعيل عياله، أو ما أشبه ذلك، فالإنسان لو نفّس كربته وأخرجه من السجن أو منحه ما يغنيه فأية فرحة عظيمة ستملأ قلب ذلك السجين أو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الصادق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الحاجة، وهذا يعني أيضاً إشراف رسول الله على عالم الإمكان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مؤمن قضى حاجة لأي مؤمن، فإن الملائكة أو غيرها</w:t>
      </w:r>
      <w:r>
        <w:rPr>
          <w:rStyle w:val="FootnoteAnchor"/>
          <w:rtl w:val="true"/>
        </w:rPr>
        <w:footnoteReference w:id="44"/>
      </w:r>
      <w:r>
        <w:rPr>
          <w:rFonts w:ascii="IRNazanin" w:hAnsi="IRNazanin" w:eastAsia="IRNazanin"/>
          <w:color w:val="111111"/>
          <w:sz w:val="28"/>
          <w:sz w:val="28"/>
          <w:szCs w:val="28"/>
          <w:rtl w:val="true"/>
          <w:lang w:bidi="fa-IR"/>
        </w:rPr>
        <w:t xml:space="preserve">تنقل الخبر فوراً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في ذلك العالم سيسر وأي سرور إذا أدخلت السرور على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بركة الهية ستشملك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 لا تقل روعة عن تلك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قضى مسلم لمسلم حاجة الا ناداه الله تبارك وتعالى عليّ ثوابك ولا أرضى لك بدون الجنة</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سيتكفل ثوابه، والله سبحانه وتعالى جواد كريم فكم سيعطي؟ ولنلاحظ إنه إذا كان أحدهم يمتلك عشرة دنانير، فقال أنا أثيبك، فكم سيعطيه؟ لكنه إذا كان يمتلك ملياراً فقال أنا أثيبك، فكم ستكون العطية إذا كان جواداً كريماً؟ فكيف بالله سبحانه وتعالى، وكل شيء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شاء الله من العطايا والمنح والهبات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ثوابك ولا أرضى لك بدون الجنة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رواية أخرى ذات دلالة بالغة أيضاً، فقد ورد في رواية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طاف بهذا البيت طوافا واحدا كتب الله عزوجل له ستة الاف حسنة، ومحى عنه ستة الاف سيئة، ورفع له ستة الاف درجة حتى إذا كان عند الملتزم فتح الله له سبعة أبواب من ابواب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فداك هذا الفضل كله في الطواف؟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وأخبرك بأفضل من ذلك، قضاء حاجة المسلم أفضل من طواف وطواف وطواف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 عشرة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علماً بأن تجليات قضاء حاجة المؤمن لا تنحصر في امر او امرين فقد يكون في شربة ماء، أو إهداء كساء، ومع ذلك نجد البعض قد يتكاسل عن أن يناول قدح الماء لأخيه الأصغر أو الأكبر أو لأخته، أو ان الزوج يتثاقل عن أن يعين زوجته في شؤون المطبخ، وما الذي يضيره لو إنه دخل للمطبخ وأعطى ما يسر به زوجته، من فاكهة أو قدح ماء، أو ما أشبه ذلك، اليس بذلك سيسرّ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ليس إن الله يعطيه بذلك ثواب طواف وطواف وطواف وطواف، الى عشر طوافات؟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وهلم 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الناس بأجمعهم إذا تمثلوا هذه المعاني السامية فإن وجه الأرض سيختلف، ورحمة الله سبحانه وتعالى ستمطر علينا من جديد، وسنؤسس بذلك لأكمل وأفضل وأرقى مجتمع مدني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المنطلق الأخلاقي والمنطلق الشرعي، الذي يؤسس للمسؤولية الشرعية والأخلاقية المتقابلة بين أفراد المجتمع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بعض الكلام لبعض فلاسفة الغرب حول مؤسسات المجتمع المدني يتوجب نقده في المباحث القادمة إن شاء الله</w:t>
      </w:r>
      <w:r>
        <w:rPr>
          <w:rFonts w:eastAsia="Amiri" w:cs="Amiri" w:ascii="Amiri" w:hAnsi="Amiri"/>
          <w:color w:val="111111"/>
          <w:sz w:val="28"/>
          <w:szCs w:val="28"/>
          <w:rtl w:val="true"/>
          <w:lang w:bidi="ar-SA"/>
        </w:rPr>
        <w:t xml:space="preserve">. </w:t>
      </w:r>
      <w:bookmarkStart w:id="160" w:name="pg7882_100741"/>
    </w:p>
    <w:p>
      <w:pPr>
        <w:pStyle w:val="Heading2"/>
        <w:numPr>
          <w:ilvl w:val="1"/>
          <w:numId w:val="1"/>
        </w:numPr>
        <w:rPr/>
      </w:pPr>
      <w:bookmarkStart w:id="161" w:name="__RefHeading___Toc5942334_1051229030"/>
      <w:bookmarkStart w:id="162" w:name="_Toc55"/>
      <w:bookmarkEnd w:id="160"/>
      <w:bookmarkEnd w:id="161"/>
      <w:r>
        <w:rPr>
          <w:rtl w:val="true"/>
        </w:rPr>
        <w:t>الفصل الخامس</w:t>
      </w:r>
      <w:r>
        <w:rPr>
          <w:rtl w:val="true"/>
        </w:rPr>
        <w:t xml:space="preserve">: </w:t>
      </w:r>
      <w:r>
        <w:rPr>
          <w:rtl w:val="true"/>
        </w:rPr>
        <w:t>مسؤوليات الدولة تجاه نفسها والفرد والمجتمع</w:t>
      </w:r>
      <w:bookmarkEnd w:id="16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5942336_1051229030"/>
      <w:bookmarkStart w:id="164" w:name="_Toc56"/>
      <w:bookmarkEnd w:id="163"/>
      <w:r>
        <w:rPr>
          <w:rtl w:val="true"/>
        </w:rPr>
        <w:t>اشارة</w:t>
      </w:r>
      <w:bookmarkEnd w:id="16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7882_100743"/>
      <w:bookmarkStart w:id="166" w:name="pg7882_100743"/>
      <w:bookmarkEnd w:id="166"/>
    </w:p>
    <w:p>
      <w:pPr>
        <w:pStyle w:val="BookText"/>
        <w:rPr/>
      </w:pPr>
      <w:bookmarkStart w:id="167" w:name="pg7882_100743"/>
      <w:bookmarkEnd w:id="167"/>
      <w:r>
        <w:rPr>
          <w:rFonts w:ascii="Amiri" w:hAnsi="Amiri" w:eastAsia="Amiri" w:cs="Amiri"/>
          <w:color w:val="111111"/>
          <w:sz w:val="28"/>
          <w:sz w:val="28"/>
          <w:szCs w:val="28"/>
          <w:rtl w:val="true"/>
          <w:lang w:bidi="ar-SA"/>
        </w:rPr>
        <w:t>يقول الله سبحانه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5942338_1051229030"/>
      <w:bookmarkStart w:id="169" w:name="_Toc57"/>
      <w:bookmarkEnd w:id="168"/>
      <w:r>
        <w:rPr>
          <w:rtl w:val="true"/>
        </w:rPr>
        <w:t>المسؤوليات المجتمعية للدولة</w:t>
      </w:r>
      <w:bookmarkEnd w:id="169"/>
    </w:p>
    <w:p>
      <w:pPr>
        <w:pStyle w:val="BookText"/>
        <w:rPr/>
      </w:pPr>
      <w:r>
        <w:rPr>
          <w:rFonts w:ascii="Amiri" w:hAnsi="Amiri" w:eastAsia="Amiri" w:cs="Amiri"/>
          <w:color w:val="111111"/>
          <w:sz w:val="28"/>
          <w:sz w:val="28"/>
          <w:szCs w:val="28"/>
          <w:rtl w:val="true"/>
          <w:lang w:bidi="ar-SA"/>
        </w:rPr>
        <w:t>المجموعة الثانية من سلسلة المجاميع الأربعة للاتجاهات المجتمعية، هي التي تبدأ من الدولة، ذلك إن مسؤوليتها رباعية الأبعاد، و بأربع صور، فعليها مسؤولية تجاه الأفراد أولاً، و مسؤولية تجاه المجاميع والتجمعات والمؤسسات ثانياً، و مسؤولية تجاه المجموع، وتجاه الجميع ثالثاً، والفرق بين الجميع والمجموع بالهيئة الاعتبارية للمجموع، كما ان للدولة أية دولة مسؤوليةً تجاه نفسها أيضاً، رابعاً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الإنسان مسؤول عن نفسه، ويجب أن يحاسب نفسه،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أنفسكم قبل أن تحاسبوا وزنوها قبل أن توزنوا</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كذلك </w:t>
      </w:r>
      <w:bookmarkStart w:id="170" w:name="pg7882_100744"/>
    </w:p>
    <w:p>
      <w:pPr>
        <w:pStyle w:val="BookText"/>
        <w:rPr/>
      </w:pPr>
      <w:bookmarkEnd w:id="170"/>
      <w:r>
        <w:rPr>
          <w:rFonts w:ascii="Amiri" w:hAnsi="Amiri" w:eastAsia="Amiri" w:cs="Amiri"/>
          <w:color w:val="111111"/>
          <w:sz w:val="28"/>
          <w:sz w:val="28"/>
          <w:szCs w:val="28"/>
          <w:rtl w:val="true"/>
          <w:lang w:bidi="ar-SA"/>
        </w:rPr>
        <w:t>الدولة مسؤولة عن محاسبة نفسها، وعليها أن تزن نفسها قبل أن يزنها الناس ويطيحوا بها طوعاً بالانتخابات، أو كرهاً بالثورات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هذه الصور الأربعة</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5942340_1051229030"/>
      <w:bookmarkStart w:id="172" w:name="_Toc58"/>
      <w:bookmarkEnd w:id="171"/>
      <w:r>
        <w:rPr/>
        <w:t>1</w:t>
      </w:r>
      <w:r>
        <w:rPr>
          <w:rtl w:val="true"/>
        </w:rPr>
        <w:t xml:space="preserve">- </w:t>
      </w:r>
      <w:r>
        <w:rPr>
          <w:rtl w:val="true"/>
        </w:rPr>
        <w:t>مسؤولية الدولة تجاه الأفراد</w:t>
      </w:r>
      <w:r>
        <w:rPr>
          <w:rtl w:val="true"/>
        </w:rPr>
        <w:t>:</w:t>
      </w:r>
      <w:bookmarkEnd w:id="172"/>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الدولة مسؤولة تجاه الأفراد، ويتجلى ذلك فيما يتجلى في مسؤوليتها في البعد الاقتصادي من توفير فرص عمل لكل إنسان، خاصة اذا لاحظنا ارتفاع نسبة البطالة في بلادنا بشكل غريب؛ إذ هنالك الملايين من الناس عاطلون، فمن المسؤول؟ كما أن على الدولة توفير أرض لكل إنسان، وما على الدولة الا أن ترفع يدها عن الأراضي، فإن هذه الأراضي هي أراض لله والناس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فلماذا تكون الدولة حاجزاً بين عبيد الله وبين أراضي الله؟ بل يجب عليها أن تدع كل شخص يتملك المساحة التي يحتاجها من الأراضي، فيبنيها أو يزرعها أو يستثمرها، فعلى حسب الإحصاء العلمي التقريبي فإن قيمة الأرض من مجمل قيمة الأرض والعقار المبني عليها تتراوح على حسب المناطق بين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رفعت الدولة يدها عن الأراضي، فإن تكاليف تملّك دار سكنية ستنخفض بنسبة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وعندئذ سيكون الأكثر ذوي مساكن، وتحل بذلك مشكلة السكن الى درجة كبيرة، ومشكلة البطالة، وسيوجه ذلك ضربة </w:t>
      </w:r>
      <w:bookmarkStart w:id="173" w:name="pg7882_100745"/>
    </w:p>
    <w:p>
      <w:pPr>
        <w:pStyle w:val="BookText"/>
        <w:rPr/>
      </w:pPr>
      <w:bookmarkEnd w:id="173"/>
      <w:r>
        <w:rPr>
          <w:rFonts w:ascii="Amiri" w:hAnsi="Amiri" w:eastAsia="Amiri" w:cs="Amiri"/>
          <w:color w:val="111111"/>
          <w:sz w:val="28"/>
          <w:sz w:val="28"/>
          <w:szCs w:val="28"/>
          <w:rtl w:val="true"/>
          <w:lang w:bidi="ar-SA"/>
        </w:rPr>
        <w:t>قوية جداً للتضخم والفقر والحرمان</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5942342_1051229030"/>
      <w:bookmarkStart w:id="175" w:name="_Toc59"/>
      <w:bookmarkEnd w:id="174"/>
      <w:r>
        <w:rPr/>
        <w:t>2</w:t>
      </w:r>
      <w:r>
        <w:rPr>
          <w:rtl w:val="true"/>
        </w:rPr>
        <w:t xml:space="preserve">- </w:t>
      </w:r>
      <w:r>
        <w:rPr>
          <w:rtl w:val="true"/>
        </w:rPr>
        <w:t>مسؤولية الدولة تجاه المؤسسات</w:t>
      </w:r>
      <w:bookmarkEnd w:id="175"/>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الدولة تجاه المؤسسات، وليس فقط تجاه الأفراد، فإذا ضعفت أو ضمرت أو انهارت مؤسسات المجتمع المدني أو الإنساني أو الإيماني، فالمسؤول الأول وليس الأخير هي الدولة، فعلى كاهل الناس والعلماء والجامعات والحوزات العلمية ايضاً تقع المسئولية، الا ان المسئول الاول هي الدولة كونها تملك إمكانات هائلة ولها يد ضاربة، و القدرات بيد الدول عادة، فإذا انهارت مؤسسة واحدة او وجدت مكتبة أو مسجد أو مدرسة أو حسينية لم تعمر، أو لم تكن كما ينبغي، أو معمل أو مصنع واحد اغلقت أبوابه فإن الدولة هي المسؤولة، والآن تجدون ما أكثر المدارس والمكتبات والمساجد والحسينيات التي ليست على ما ينبغي، تفتقد الى حاجاتها الاولية من انارة او تكييف او تهوية فضلاً عن حاجاتها الاساسية البنيوية، فالدولة مسؤولة عن كل ذلك، ومما يجب التنبيه عليه ان مسئولية الدولة لا تقتصر في الحفاظ على هذه المؤسسات فحسب بل انها مسؤولة ايضاً عن توفير المناخ والارضية المناسبة لكل هذه المؤسسات لكي تنمو وتزدهر وتتطور، ومن ضمن توفير الارضية الحد من هجرة العقول و المفكرين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ضمنه ايضاً وعلى أقل تقدير، المنع من سن القوانين الكابتة للحريات، فإذا رغب أحدهم في تأسيس منظمة للدفاع عن حقوق الإنسان، أو حقوق السجناء، أو منظمة لرعاية الأيتام، أو لرعاية المساكين والعناية بهم، أو أي شيء آخر، فاللازم على الدولة كأقل ما يمكنها فعله هو عدم سن القوانين </w:t>
      </w:r>
      <w:bookmarkStart w:id="176" w:name="pg7882_100746"/>
    </w:p>
    <w:p>
      <w:pPr>
        <w:pStyle w:val="BookText"/>
        <w:rPr/>
      </w:pPr>
      <w:bookmarkEnd w:id="176"/>
      <w:r>
        <w:rPr>
          <w:rFonts w:ascii="Amiri" w:hAnsi="Amiri" w:eastAsia="Amiri" w:cs="Amiri"/>
          <w:color w:val="111111"/>
          <w:sz w:val="28"/>
          <w:sz w:val="28"/>
          <w:szCs w:val="28"/>
          <w:rtl w:val="true"/>
          <w:lang w:bidi="ar-SA"/>
        </w:rPr>
        <w:t>الكابتة، وأول قانون كابت هو الاستجازة من الدولة، واستحصال الترخيص منها فيماإذا أراد فرد او مجموعة أن تؤسس منظمة خيرية أو دينية أو إنسانية، فلماذا يجب أن يستجيز من الدولة؟ والحال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لها بذلك، فهذا قانون كابت، والناس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وعلى أنفسهم</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5942344_1051229030"/>
      <w:bookmarkStart w:id="178" w:name="_Toc60"/>
      <w:bookmarkEnd w:id="177"/>
      <w:r>
        <w:rPr>
          <w:rtl w:val="true"/>
        </w:rPr>
        <w:t>تعريف هيجل للمجتمع المدني</w:t>
      </w:r>
      <w:bookmarkEnd w:id="178"/>
    </w:p>
    <w:p>
      <w:pPr>
        <w:pStyle w:val="BookText"/>
        <w:rPr/>
      </w:pPr>
      <w:r>
        <w:rPr>
          <w:rFonts w:ascii="Amiri" w:hAnsi="Amiri" w:eastAsia="Amiri" w:cs="Amiri"/>
          <w:color w:val="111111"/>
          <w:sz w:val="28"/>
          <w:sz w:val="28"/>
          <w:szCs w:val="28"/>
          <w:rtl w:val="true"/>
          <w:lang w:bidi="ar-SA"/>
        </w:rPr>
        <w:t xml:space="preserve">ومن هنا نعرف أن التعريف الذي ذكره أحد فلاسفة الغرب، وهو هيجل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فلسفة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عام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هو ناقص وخاطئ من جهات عديدة، نشير الى جهة واحدة، يقول 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المجتمع المدني يقع بين الأسرة والدولة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سبقت الإشارة اليه غير دقيق؛ لأن المجتمع المدني لا يقع بين الأسرة والدولة، وإنما يضم الأسرة أيضاً، وفي الواقع إن المجتمع المدني يقع بين الأفراد وبين الدولة؛ تتوسطها المؤسسات، وأول مؤسسة هي العائلة الى أن نصل الى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يتكون من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سبق تبيان أن هذا خطأ؛ إذ لا يتكون المجتمع المدني من الأفراد، 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عناصر تتكون منها الجماعات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الا أن يتراجع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المجتمع المدني يقع بين الأسرة والدولة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ويلتزم بأنه يتكون من الأفراد والطبقات والجماعات والمؤسسات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وبيت القصيد هنا في 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مؤسسات المجتمع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تنتظم كلها داخل القانون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نقول ان التقييد بالانتظام داخل القانون </w:t>
      </w:r>
    </w:p>
    <w:p>
      <w:pPr>
        <w:pStyle w:val="BookText"/>
        <w:rPr/>
      </w:pPr>
      <w:r>
        <w:rPr>
          <w:rFonts w:ascii="Amiri" w:hAnsi="Amiri" w:eastAsia="Amiri" w:cs="Amiri"/>
          <w:color w:val="111111"/>
          <w:sz w:val="28"/>
          <w:sz w:val="28"/>
          <w:szCs w:val="28"/>
          <w:rtl w:val="true"/>
          <w:lang w:bidi="ar-SA"/>
        </w:rPr>
        <w:t>المدني غير صحيح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نلاحظ في الكثير من دول العالم الإسلامي نهوض الناس في وجه استبداد حكوماتهم، مع ان هؤلاء المنتفضين والثائرين من مؤسسات و احاد وعوائل وقبائل كلها أو كثير منها لم تنتظم في داخل دائرة القانون المدني، فعندما نقيد المجتمع المدني بهذا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تنتظم داخل القانون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يعني خروج هؤلاء من المجتمع المدني كونها غير منتظمة داخل القانون المدني، وذلك ما يوجب اعطاء الشرعية للسلطات الجائرة في قمع هذه الحركات والانتفاضات والثورات التي تقوم بها هذه المؤسسات والافراد، وذلك لأن هذه السلطات بمجالسها النيابية الديكورية قد وضعت قوانين مدنية، مما ينتج ان أية انتفاضة في مقابل هذه الدولة عندما لا تخضع لهذا القانون المدني ستكون مدانة محكومة، كونها تتحرك خارج إطار ضوابط مؤسسات المجتمع المدني، وبالتالي فان استهداف مثل هذه الانتفاضات والثورات والحركات سيكون سهلاً بذريعة خروجها عن القوانين المدنية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حدانا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لتغيير التسمية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مؤسسات المجتمع الإيماني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باعث الانطلاقة هو الإيمان، والى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مؤسسات لمجتمع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باعث الانطلاقة هو الإنسانية، فالقوانين الإنسانية إذن هي التي تشكل ضوابط مؤسسات المجتمع المدني، وليس القوانين المدنية التي خلقتها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القانون المدني بالذات هو الذي يحطم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غالب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المدني، فان اكثر هذه القوانين قوانين كابتة، وما هو المبرر الذي به يجب على مؤسسات المجتمع المدني أن تنضوي تحت قوانين كابتة وضعتها الدولة، تصادر وتنتهك الحقوق المدنية لعامة الناس، ولكن بلباس قانوني؟ </w:t>
      </w:r>
    </w:p>
    <w:p>
      <w:pPr>
        <w:pStyle w:val="BookText"/>
        <w:rPr/>
      </w:pPr>
      <w:r>
        <w:rPr>
          <w:rFonts w:ascii="Amiri" w:hAnsi="Amiri" w:eastAsia="Amiri" w:cs="Amiri"/>
          <w:color w:val="111111"/>
          <w:sz w:val="28"/>
          <w:sz w:val="28"/>
          <w:szCs w:val="28"/>
          <w:rtl w:val="true"/>
          <w:lang w:bidi="ar-SA"/>
        </w:rPr>
        <w:t>والبرهان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هذه الدول المستبدة وغيرها، وحتى الديمقراطية منها، لا تسمح قوانينها بمعارضة حقيقية، وهي التي تنتزع حقوق الناس</w:t>
      </w:r>
      <w:r>
        <w:rPr>
          <w:rStyle w:val="FootnoteAnchor"/>
          <w:rtl w:val="true"/>
        </w:rPr>
        <w:footnoteReference w:id="50"/>
      </w:r>
      <w:r>
        <w:rPr>
          <w:rFonts w:ascii="Amiri" w:hAnsi="Amiri" w:eastAsia="Amiri" w:cs="Amiri"/>
          <w:color w:val="111111"/>
          <w:sz w:val="28"/>
          <w:sz w:val="28"/>
          <w:szCs w:val="28"/>
          <w:rtl w:val="true"/>
          <w:lang w:bidi="ar-SA"/>
        </w:rPr>
        <w:t>الجوهرية، أو تنتزع حقوق شرائح من الناس، ذلك إن هذه الدول تدعي أن المعارضة لا تتبع قوانينها، وإن عندها برلماناً يشرع هذه القوانين والى آخره، فههنا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قوانين المجتمع المدني تعاني من إشكالات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هذه الدول لا تحظى عادة بالشرعية، فلا يحق لها أن تضع القوانين عبر برلمانات ديكورية كاذبة، تشريعاً او تأطيراً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في الإسلام لا تشريع للقوانين، بل يوجد تأطير فقط، كما فصّله السيد الوالد في الفقه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وإن من يطلق الكلام هكذا،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تنتظم كلها داخل القانون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يلاحظ إن كثيراً من القوانين المدنية، بل أكثرها قد وضعت على أيدي حكومات غير ديمقراطية، وغير استشارية وغير شرعية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إن هذه الحكومات هي حقيقة ديمقراطية صعدت عبر انتخاب الشعب، ومع ذلك ليس لتلك المؤسسات المنتخبة من قبل الشعب أن تضع قوانين كابتة لحريات الناس أنفسهم في تأسيس المؤسسات، مستغلين ثقة الناس بهم، وجهل الناس بخفايا دهاليز السياسة والاقتصاد وأروقة صناعة القرار، والأبعاد غير المرئية التي قد يستهدفها صناع القرار من تشريع أو تسويق </w:t>
      </w:r>
    </w:p>
    <w:p>
      <w:pPr>
        <w:pStyle w:val="BookText"/>
        <w:rPr/>
      </w:pPr>
      <w:r>
        <w:rPr>
          <w:rFonts w:ascii="Amiri" w:hAnsi="Amiri" w:eastAsia="Amiri" w:cs="Amiri"/>
          <w:color w:val="111111"/>
          <w:sz w:val="28"/>
          <w:sz w:val="28"/>
          <w:szCs w:val="28"/>
          <w:rtl w:val="true"/>
          <w:lang w:bidi="ar-SA"/>
        </w:rPr>
        <w:t>أي قانون قد يبدو في ظاهره لصالح الشعب، الا إنه في واقعه لا يصب الا في مصلحة الشركات العابرة للقارات و اللوبيات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نجدها في بعض الدول الديمقراطية أن لوبيات وجماعات الضغط الموجودة فيها، والإعلام الموجّه ، والشركات الكبرى تتلاعب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أساليب متطورة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بعواطف الناس، وبثقافتهموبالمعلومات، وهي موجهة مبرمجة لتخدم مصالح فئة خاصة فلو فرضنا إنها ديمقراطية حقيقة فإنها لا يحق لها أن تسلب حريات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ولنفترض إن الشعب اطلع على كافة الأبعاد وعلى تفاصيل اللعبة السياسية أو الاقتصادية أو الحقوقية، ووافق على ذلك بملء إرادته،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للناس أن يشرعوا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يصادقوا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يتناقض مع حقوقهم الأولية الفطرية؟ هل للناس أن يسلّطوا على أنفسهم حاكماً مستبداً ديكتاتوراً، وأن يوافقوا طواعية على سلب حريتهم بأنفسهم؟ هل يحق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أن يقولوا إن هتلر هو القدوة والاسوة، وإن صدام هو الحاكم المطلق؟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لأي احد أن يسلب من نفسه الحرية التي أعطاها الله سبحانه وتعالى 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نرفض هذا الإطار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تنتظم كلها داخل القانون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مؤسسات المجتمع الإنساني تنتظم كلها داخل قانون الفطرة، وداخل إطار المستقلات العقلية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والإسلام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يَضَعُ عَنْهُمْ إِصْرَهُمْ وَ الأَغْلال التِي </w:t>
      </w:r>
      <w:bookmarkStart w:id="179" w:name="pg7882_100750"/>
    </w:p>
    <w:p>
      <w:pPr>
        <w:pStyle w:val="BookText"/>
        <w:rPr/>
      </w:pPr>
      <w:bookmarkEnd w:id="179"/>
      <w:r>
        <w:rPr>
          <w:rFonts w:ascii="Amiri" w:hAnsi="Amiri" w:eastAsia="Amiri" w:cs="Amiri"/>
          <w:color w:val="111111"/>
          <w:sz w:val="28"/>
          <w:sz w:val="28"/>
          <w:szCs w:val="28"/>
          <w:rtl w:val="true"/>
          <w:lang w:bidi="ar-SA"/>
        </w:rPr>
        <w:t>كَانَتْ عَلَيْهِمْ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الدولة لها مسؤولية تجاه الأفراد، ولها مسؤولية تجاه المجاميع، ونستنتج من ذلك أن ضعف مؤسسات المجتمع المدني تقع مسؤوليته و لومه وعقوبته على عاتق الدولة، كما يقع على عاتق مفكري الأمة وعلمائها، وعلى المؤسسات المختلفة، وعلى آحاد الناس أيضاً؛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5942346_1051229030"/>
      <w:bookmarkStart w:id="181" w:name="_Toc61"/>
      <w:bookmarkEnd w:id="180"/>
      <w:r>
        <w:rPr/>
        <w:t>3</w:t>
      </w:r>
      <w:r>
        <w:rPr>
          <w:rtl w:val="true"/>
        </w:rPr>
        <w:t xml:space="preserve">- </w:t>
      </w:r>
      <w:r>
        <w:rPr>
          <w:rtl w:val="true"/>
        </w:rPr>
        <w:t>مسؤولية الدولة تجاه</w:t>
      </w:r>
      <w:r>
        <w:rPr>
          <w:rtl w:val="true"/>
        </w:rPr>
        <w:t>(</w:t>
      </w:r>
      <w:r>
        <w:rPr>
          <w:rtl w:val="true"/>
        </w:rPr>
        <w:t>المجموع</w:t>
      </w:r>
      <w:r>
        <w:rPr>
          <w:rtl w:val="true"/>
        </w:rPr>
        <w:t>)</w:t>
      </w:r>
      <w:bookmarkEnd w:id="181"/>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الدولة مسؤولة أيضاً عن المجموع، ونمثل لذلك بمثال 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الواضح إن قرارات الدولة السياسية في المعاهدات الدولية وغيرها، تنعكس فوراً على قيمة العملة؛ إذ نلاحظ على مستوى العالم أن الاقتصاد والسياسة متمازجتان متداخلان تماماً، وليسا وجهين لعملةواحدة فقط، بل أضحيا كأنهما وجه واحد لعملة واحدة، فأي قرار سياسي يؤثر على الوضع الاقتصادي، بل قد ينبع من قرار اقتصادي، وأي تطور اقتصادي يؤثر على القوة السياسية وبالعكس</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نجد إن الدولة عندما تتخذ قراراً معيناً في الحقل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يحصل بالعالم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ينعكس فوراً على القيمة الشرائية للنقد، وهذا تصرف في حقوق الناس وتلاعب بأموال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ولا حق للدولة فيه، فالعملة على ضوء هذا القرار السياسي المعين تفقد من قيمتها واحداً بالالف، أو أكثر أو أقل، </w:t>
      </w:r>
    </w:p>
    <w:p>
      <w:pPr>
        <w:pStyle w:val="BookText"/>
        <w:rPr/>
      </w:pPr>
      <w:r>
        <w:rPr>
          <w:rFonts w:ascii="Amiri" w:hAnsi="Amiri" w:eastAsia="Amiri" w:cs="Amiri"/>
          <w:color w:val="111111"/>
          <w:sz w:val="28"/>
          <w:sz w:val="28"/>
          <w:szCs w:val="28"/>
          <w:rtl w:val="true"/>
          <w:lang w:bidi="ar-SA"/>
        </w:rPr>
        <w:t>وهذه سرقة من جيوب كل الناس، فليس للدولة الحق في ذلك، الا إذا كانت مخولة حقيقة من قبل الناس، وكان الناس على علم بحجم خسارتهم وأبعادها، ومختلف الخيارات المتاحة أمامهم، ثم سارت الدولة على حسب الأصول الشرعية والأسس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نموذج بسيط لمسؤولية الدولة تجاه عامة الناس، وإن هذا القرار السياسي أو ذاك، ليس قراراً سياسياً محضاً تتخذه هيئة أو يتخذه شخص رئيس الجمهورية أو رئيس الوزراء، بل إن هذا القرار في الواقع هو قرار اقتصادي أيضاً واجتماعي كذلك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يرتبط بعامة الناس، وهذا ما يشكل مسؤولية مضاعفة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ونموذج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الاهمية بمكان فائق، مرتبط بمكانة الامة بين الامم</w:t>
      </w:r>
      <w:r>
        <w:rPr>
          <w:rStyle w:val="FootnoteAnchor"/>
          <w:rtl w:val="true"/>
        </w:rPr>
        <w:footnoteReference w:id="55"/>
      </w:r>
      <w:r>
        <w:rPr>
          <w:rFonts w:ascii="Amiri" w:hAnsi="Amiri" w:eastAsia="Amiri" w:cs="Amiri"/>
          <w:color w:val="111111"/>
          <w:sz w:val="28"/>
          <w:sz w:val="28"/>
          <w:szCs w:val="28"/>
          <w:rtl w:val="true"/>
          <w:lang w:bidi="ar-SA"/>
        </w:rPr>
        <w:t xml:space="preserve">ومستواها، حيث إن تصرفات الدول تؤثر على ذلك بشكل كبير؛ إذ من الملاحظ أن هناك شعوباً يتم تصنيفها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المكانة الحضارية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منخفضة المستوى، بسبب تصرفات 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وذلك واحد من الأسباب، فالدولة مسؤولة هنا؛ لأنها قد تلاعبت بالمكانة الاعتبارية للناس، ما يستلزم تداعيات مضرة بشكل كبير،كأن نجد سكان سائر الأمم قد يتخوفون أو يشكون في أي فرد ينتمي لهذه الدولة؛ في أمانته المالية، في صدق لسانه، بل حتّى في كونه إرهابياً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المسؤول عن ذلك؟ الدولة هي المسؤولة عن ذلك، وهي مسؤولة عن تلك القرارات والمواقف الداخلية أو الخارجية التي تؤثر بالسلب على المكانة الاعتبارية للامة و تبعاً لآحاد الناس</w:t>
      </w:r>
      <w:r>
        <w:rPr>
          <w:rFonts w:eastAsia="Amiri" w:cs="Amiri" w:ascii="Amiri" w:hAnsi="Amiri"/>
          <w:color w:val="111111"/>
          <w:sz w:val="28"/>
          <w:szCs w:val="28"/>
          <w:rtl w:val="true"/>
          <w:lang w:bidi="ar-SA"/>
        </w:rPr>
        <w:t xml:space="preserve">. </w:t>
      </w:r>
      <w:bookmarkStart w:id="182" w:name="pg7882_100752"/>
    </w:p>
    <w:p>
      <w:pPr>
        <w:pStyle w:val="Heading3"/>
        <w:numPr>
          <w:ilvl w:val="2"/>
          <w:numId w:val="1"/>
        </w:numPr>
        <w:rPr/>
      </w:pPr>
      <w:bookmarkStart w:id="183" w:name="__RefHeading___Toc5942348_1051229030"/>
      <w:bookmarkStart w:id="184" w:name="_Toc62"/>
      <w:bookmarkEnd w:id="182"/>
      <w:bookmarkEnd w:id="183"/>
      <w:r>
        <w:rPr/>
        <w:t>4</w:t>
      </w:r>
      <w:r>
        <w:rPr>
          <w:rtl w:val="true"/>
        </w:rPr>
        <w:t xml:space="preserve">- </w:t>
      </w:r>
      <w:r>
        <w:rPr>
          <w:rtl w:val="true"/>
        </w:rPr>
        <w:t>مسؤولية الدولة تجاه ذاتها</w:t>
      </w:r>
      <w:bookmarkEnd w:id="184"/>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مسؤولية الدولة تجاه ذاتها و نفسها، ورغم اهمية هذه النقطة الا انها لا يلتفت اليها عادة، فإنَّ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أنفسكم قبل أن تحاسبوا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تحاسب الدولة نفسها أيضاً، ولا تنتظر أن يحاسبها مجلس الشعب، أو الحزب المعارض، أو وسائل الإعلام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كل وزير أن يأتي بتقرير بأعماله، بجدول كامل، عمود الإيجابيات وعمود السلبيات، عمود الإنجازات وعمود الإخفاقات، كما على رئيس الجمهورية أن يقوم بذلك، لا في اجتماعات مغلقة، بل أمام الناس، وبشكل دوري؛ لأنه مسؤول، بل خادم، فإن رئيس الجمهورية خادم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الوزراء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للخادم أن يعمّي على المعلومات ويخفيها؟ ما أنجزه وما لم ينجزه، قصوراً أو تقصيراً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الدول لو اتخذت منهجية محاسبة نفسها أمام موكليها وأمام الناس، فإن أمور الدولة والأمة ستسير بشكل حسن، ثم بشكل أحسن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إن الدولة مسؤولة عن محاسبة نفسها أيضاً، وعن معاقبة نفسها بنفسها، ولهذا البحث مجال واسع، نكتفي منه ههنا بهذا المقدار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المجاميع الاتجاهية الأربعة، التي تضم ست عشرة صورة، كلها تندرج في عموم أو إطلاق</w:t>
      </w:r>
      <w:r>
        <w:rPr>
          <w:rStyle w:val="FootnoteAnchor"/>
          <w:rtl w:val="true"/>
        </w:rPr>
        <w:footnoteReference w:id="56"/>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وَيُقِيمُونَ الصَّلَاةَ وَيُؤْتُونَ الزَّكَاةَ وَيُطِيعُونَ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وَرَسُولَهُ أُولَئِكَ سَيَرْحَمُهُمُ اللَّهُ إِنَّ اللَّهَ عَزِيزٌ حَكِيمٌ </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بما يشمل جميع هذه الصور؛ لأن هذه كلها مصاديق ومفردات لهذه المسؤولية</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7882_100755"/>
      <w:bookmarkStart w:id="186" w:name="pg7882_100755"/>
      <w:bookmarkEnd w:id="186"/>
    </w:p>
    <w:p>
      <w:pPr>
        <w:pStyle w:val="Heading2"/>
        <w:numPr>
          <w:ilvl w:val="1"/>
          <w:numId w:val="1"/>
        </w:numPr>
        <w:rPr/>
      </w:pPr>
      <w:bookmarkStart w:id="187" w:name="pg7882_100755"/>
      <w:bookmarkStart w:id="188" w:name="__RefHeading___Toc5942350_1051229030"/>
      <w:bookmarkStart w:id="189" w:name="_Toc63"/>
      <w:bookmarkEnd w:id="187"/>
      <w:bookmarkEnd w:id="188"/>
      <w:r>
        <w:rPr>
          <w:rtl w:val="true"/>
        </w:rPr>
        <w:t>الفصل السادس</w:t>
      </w:r>
      <w:r>
        <w:rPr>
          <w:rtl w:val="true"/>
        </w:rPr>
        <w:t xml:space="preserve">: </w:t>
      </w:r>
      <w:r>
        <w:rPr>
          <w:rtl w:val="true"/>
        </w:rPr>
        <w:t>مهام المجتمع المدني ومسؤولياته ومواصفات الجماعة المجتمعية</w:t>
      </w:r>
      <w:bookmarkEnd w:id="18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5942352_1051229030"/>
      <w:bookmarkStart w:id="191" w:name="_Toc64"/>
      <w:bookmarkEnd w:id="190"/>
      <w:r>
        <w:rPr>
          <w:rtl w:val="true"/>
        </w:rPr>
        <w:t>اشارة</w:t>
      </w:r>
      <w:bookmarkEnd w:id="19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7882_100759"/>
      <w:bookmarkStart w:id="193" w:name="pg7882_100759"/>
      <w:bookmarkEnd w:id="193"/>
    </w:p>
    <w:p>
      <w:pPr>
        <w:pStyle w:val="BookText"/>
        <w:rPr/>
      </w:pPr>
      <w:bookmarkStart w:id="194" w:name="pg7882_100759"/>
      <w:bookmarkEnd w:id="194"/>
      <w:r>
        <w:rPr>
          <w:rFonts w:ascii="Amiri" w:hAnsi="Amiri" w:eastAsia="Amiri" w:cs="Amiri"/>
          <w:color w:val="111111"/>
          <w:sz w:val="28"/>
          <w:sz w:val="28"/>
          <w:szCs w:val="28"/>
          <w:rtl w:val="true"/>
          <w:lang w:bidi="ar-SA"/>
        </w:rPr>
        <w:t>يقول الله سبحانه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5942354_1051229030"/>
      <w:bookmarkStart w:id="196" w:name="_Toc65"/>
      <w:bookmarkEnd w:id="195"/>
      <w:r>
        <w:rPr>
          <w:rtl w:val="true"/>
        </w:rPr>
        <w:t>استضاءة قرآنية في الصيغة اللغوية لنسبة الفرد الى المجتمع</w:t>
      </w:r>
      <w:bookmarkEnd w:id="19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سؤال دقيق وهام قد يطرح في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السر في استخدام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القرآنية الكريمة، والحال إن البعض لا يكون الا منسوباً الى الكل؟ أي فيما إذا كانت النسبة هي نسبة الجزء والكل</w:t>
      </w:r>
      <w:r>
        <w:rPr>
          <w:rStyle w:val="FootnoteAnchor"/>
          <w:rtl w:val="true"/>
        </w:rPr>
        <w:footnoteReference w:id="59"/>
      </w:r>
      <w:r>
        <w:rPr>
          <w:rFonts w:ascii="Amiri" w:hAnsi="Amiri" w:eastAsia="Amiri" w:cs="Amiri"/>
          <w:color w:val="111111"/>
          <w:sz w:val="28"/>
          <w:sz w:val="28"/>
          <w:szCs w:val="28"/>
          <w:rtl w:val="true"/>
          <w:lang w:bidi="ar-SA"/>
        </w:rPr>
        <w:t>في الاشياء المادية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الجدار او بعض البدن، ام في الاشياء المعنوية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اجد بعض الصعوبة، لكن في المقام النسبة هي نسبة الأفراد والآحاد الى الكلي، اذ المجتمع البشري متشكل من آحاد وأفراد، فأنا فرد وذاك فرد والآخر فرد آخر، </w:t>
      </w:r>
    </w:p>
    <w:p>
      <w:pPr>
        <w:pStyle w:val="BookText"/>
        <w:rPr/>
      </w:pPr>
      <w:r>
        <w:rPr>
          <w:rFonts w:ascii="Amiri" w:hAnsi="Amiri" w:eastAsia="Amiri" w:cs="Amiri"/>
          <w:color w:val="111111"/>
          <w:sz w:val="28"/>
          <w:sz w:val="28"/>
          <w:szCs w:val="28"/>
          <w:rtl w:val="true"/>
          <w:lang w:bidi="ar-SA"/>
        </w:rPr>
        <w:t xml:space="preserve">والكلي هو الإنسان، وعلى هذا كيف تستخدم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الموضوعة للدلالة على الجزء بالقياس الى الكل، في الجزئي بالقياس الى الكلي؟ ولعل الجواب على ذلك يكمن في لفتةٍ دقيقة رائعة، وهي أنه تارة تستخدم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 منسوب الى كل، وتارة تستخدم في الجزئيات المنسوبة الى الكليات، وذلك بلفتة دقيقة ، وهي أن يلاحظ في الكلي جانب الهيئة الاجتماعية، فيكون كل فردٍ جزءاً من تلك الهيئة الاجتماعية، وهذا يعني إنه جزئي وهو في ذات الوقت جزء، هو جزئي باعتبار، وجزء باعتبار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ببيان أبسط، إن زيداً هو جزئي للإنسان، لكنه جزء للمجتمع، لأن المجتمع هو عبارة عن هذه الهيئة المجموعية، و هذه الحالة العامة،فالفرد والجزئي هنا جزء مع تغيير اللحاظ، ولذا نرى استخدام ذلك في العرف ايضاً، مثلاً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 حيث لا يراد ببعض العلماء جزء من بدنهم، بل لوحظ العلماء كهيئة مجموعية، فهذا الذي هو أحدهم صار بعضهم بتلك الملاحظة، وكذلكنقول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سافرنا في بعض الأيام، أو في بعض الليالي، مع أن الأيام والليالي كليات، فاطلاق البعض بلحاظ ان الأيام بمجموعها كم متصل، وكأنها كلّ وهذا اليوم جزء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وعوداً الى الآية الشريفة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الممكن أن يقول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والمؤمنات أحدهم ولي الآخر، أو آحادهم، أو أشخاصهم، أو أفرادهم أولياء لسائر الأفراد، لكنه سبحانه وتعالى حيث استخدم كلمة البعض الموضوعة للجزء بالقياس للكل، استخدمها في الفرد بالقياس الى الكلي، بلحاظ كونه جزءاً لعنوان آخر، وهو المجتمع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أنه توجد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دقيقة ، استوحيناها من </w:t>
      </w:r>
    </w:p>
    <w:p>
      <w:pPr>
        <w:pStyle w:val="BookText"/>
        <w:rPr/>
      </w:pPr>
      <w:r>
        <w:rPr>
          <w:rFonts w:ascii="Amiri" w:hAnsi="Amiri" w:eastAsia="Amiri" w:cs="Amiri"/>
          <w:color w:val="111111"/>
          <w:sz w:val="28"/>
          <w:sz w:val="28"/>
          <w:szCs w:val="28"/>
          <w:rtl w:val="true"/>
          <w:lang w:bidi="ar-SA"/>
        </w:rPr>
        <w:t xml:space="preserve">كلمة للسيد الوالد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داب القران الكريم، فان من منهج القران الكريم عندما يذكر حكماً او تشريعاً او حظراً، فانه يبين قبل الحكم او بعده، فلسفة الحكم و وجه التشريع، بكلمة او بضع كلمات، وقد تقترن به الحكمة والعلة والفلسفة؛ وذلك في غاية الروعة والجمال، وفي الآية الكريمة في المقام فان الحكمة في اعطاء الولاية للمؤمنين والمؤمنات مذكورة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يكون هذا ولياً لذلك، وذلك ولياً لهذا؟ فيأتي الجواب من داخل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أنا بعض منه، وهو بعض مني، لأننا كلٌ متماسك، فما أضر هذا يضر ذاك والعكس بالعكس، والأفراد قد لا يكون بينهم تماسك وتعاون، بل قد يكونون متدابرين، لكن إذا لاحظنا الهيئة المجموعية فسنجد أنَّ هذا يشكل جزءاً من الكل، والجزء يتأثر بالكل، والكل يتأثر بالجزء، كما هو واضح، فإن اللبنة إذا انهدت من الحائط فإن الحائط ينفلق و يتداعى بنفس النسبة، من هنا وانطلاقاً من كوني بعضاً منك وبالعكس، فالعلاقة علاقة الولاية أحدنا ولي للأخر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الحكمة والفلسفة في تشريع كوني وليّاً لك، وكونك وليّاً لي، منطوية في موضوع الحكم نفسه، وهو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تستبطن الإشارة الى فلسفة الحكم أيضاً؛ لأنني بعض منك وأنت بعض مني فينبغي علي ان اكون ولياً لك، كما ينبغي عليك أن تكون ولياً لي، وستاتي في المباحث القادمة بإذن الله تعالى معنى الولاية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وهاتان لفتتان دقيقتان في الآية القرآنية الكريمة، وعلى ضوء هذا البحث، وكما سبق هنالك ست عشرة صورة، يمكن أن تنتزع من هذه الآية الشريفة في العلاقة التبادلية بين مكونات المجتمع، وقد ذكرنا منها صوراً ثمانية في المباحث </w:t>
      </w:r>
      <w:bookmarkStart w:id="197" w:name="pg7882_100765"/>
    </w:p>
    <w:p>
      <w:pPr>
        <w:pStyle w:val="BookText"/>
        <w:rPr/>
      </w:pPr>
      <w:bookmarkEnd w:id="197"/>
      <w:r>
        <w:rPr>
          <w:rFonts w:ascii="Amiri" w:hAnsi="Amiri" w:eastAsia="Amiri" w:cs="Amiri"/>
          <w:color w:val="111111"/>
          <w:sz w:val="28"/>
          <w:sz w:val="28"/>
          <w:szCs w:val="28"/>
          <w:rtl w:val="true"/>
          <w:lang w:bidi="ar-SA"/>
        </w:rPr>
        <w:t>السابقة؛ علاقة الفرد بصوره الاربعة، وعلاقة الدولة بشعبها الاربعة، اما الاربعة الاخرى فهي ما نشير اليها في مباحث هذه الفصل، وهي مسؤوليات الجماعة</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5942356_1051229030"/>
      <w:bookmarkStart w:id="199" w:name="_Toc66"/>
      <w:bookmarkEnd w:id="198"/>
      <w:r>
        <w:rPr>
          <w:rtl w:val="true"/>
        </w:rPr>
        <w:t xml:space="preserve">المسؤوليات المجتمعية للجماعة </w:t>
      </w:r>
      <w:r>
        <w:rPr>
          <w:rtl w:val="true"/>
        </w:rPr>
        <w:t>(</w:t>
      </w:r>
      <w:r>
        <w:rPr>
          <w:rtl w:val="true"/>
        </w:rPr>
        <w:t>مؤسسة المجتمع المدني</w:t>
      </w:r>
      <w:r>
        <w:rPr>
          <w:rtl w:val="true"/>
        </w:rPr>
        <w:t>)</w:t>
      </w:r>
      <w:bookmarkEnd w:id="199"/>
    </w:p>
    <w:p>
      <w:pPr>
        <w:pStyle w:val="BookText"/>
        <w:rPr/>
      </w:pPr>
      <w:r>
        <w:rPr>
          <w:rFonts w:ascii="Amiri" w:hAnsi="Amiri" w:eastAsia="Amiri" w:cs="Amiri"/>
          <w:color w:val="111111"/>
          <w:sz w:val="28"/>
          <w:sz w:val="28"/>
          <w:szCs w:val="28"/>
          <w:rtl w:val="true"/>
          <w:lang w:bidi="ar-SA"/>
        </w:rPr>
        <w:t>حيث يكون منطلق العلاقة الاتجاهية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المجموعة أيضاً تتضمن صوراً أربع، تجاه الافراد، و تجاه المجاميع والمجموعات الاخرى، وتجاه الجميع، وتجاه الدولة، وعليها تبتني ايضاً مسؤولياتها تجاه هذه المكونات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وبيت القصيد في مباحث الكتاب يكمن في المجموعة الثالثة، وهي الجماعة ومجموعاتها، حيث ان مؤسسات المجتمع المدني مكونة من المجاميع والمجموعات والجماعات بشكلها الواسع الذي تطرقنا له</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5942358_1051229030"/>
      <w:bookmarkStart w:id="201" w:name="_Toc67"/>
      <w:bookmarkEnd w:id="200"/>
      <w:r>
        <w:rPr>
          <w:rtl w:val="true"/>
        </w:rPr>
        <w:t>المهامّ الثلاثة لمؤسسات المجتمع المدني</w:t>
      </w:r>
      <w:bookmarkEnd w:id="201"/>
    </w:p>
    <w:p>
      <w:pPr>
        <w:pStyle w:val="Heading4"/>
        <w:numPr>
          <w:ilvl w:val="3"/>
          <w:numId w:val="1"/>
        </w:numPr>
        <w:rPr/>
      </w:pPr>
      <w:bookmarkStart w:id="202" w:name="__RefHeading___Toc5942360_1051229030"/>
      <w:bookmarkStart w:id="203" w:name="_Toc68"/>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إن الأهداف و المهام التي لأجلها انبثقت ضرورة تأسيس وتكريس مؤسسات المجتمع الإيماني، أو مؤسسات المجتمع الإنساني، كمصطلح بديل عن المجتمع المدني، سواء أ كان الاتجاه نسبة الى الأفراد أم للمجاميع الأخرى أم للجميع أم للدولة، هي ثلاثة مهام و 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الخدمات الاساسية بل والثانوية ايضا، البنى التحتية منها والفوقية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الموازن الاستراتيجي لقدرة الدولة، والسلطة </w:t>
      </w:r>
      <w:bookmarkStart w:id="204" w:name="pg7882_100767"/>
    </w:p>
    <w:p>
      <w:pPr>
        <w:pStyle w:val="BookText"/>
        <w:rPr/>
      </w:pPr>
      <w:bookmarkEnd w:id="204"/>
      <w:r>
        <w:rPr>
          <w:rFonts w:ascii="Amiri" w:hAnsi="Amiri" w:eastAsia="Amiri" w:cs="Amiri"/>
          <w:color w:val="111111"/>
          <w:sz w:val="28"/>
          <w:sz w:val="28"/>
          <w:szCs w:val="28"/>
          <w:rtl w:val="true"/>
          <w:lang w:bidi="ar-SA"/>
        </w:rPr>
        <w:t>الموازية، 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الخامسة، ليحول دون أن تسحق الحكومة حقوق الناس وتظلمهم، وتصادر الحريات، وتكبت الناس والجماهير والمؤسسات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العناصر الثلاثة هي أعمدة أهداف مؤسسات المجتمع المدني</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5942362_1051229030"/>
      <w:bookmarkStart w:id="206" w:name="_Toc69"/>
      <w:bookmarkEnd w:id="205"/>
      <w:r>
        <w:rPr/>
        <w:t>1</w:t>
      </w:r>
      <w:r>
        <w:rPr>
          <w:rtl w:val="true"/>
        </w:rPr>
        <w:t xml:space="preserve">- </w:t>
      </w:r>
      <w:r>
        <w:rPr>
          <w:rtl w:val="true"/>
        </w:rPr>
        <w:t>بناء المجتمع</w:t>
      </w:r>
      <w:r>
        <w:rPr>
          <w:rtl w:val="true"/>
        </w:rPr>
        <w:t>:</w:t>
      </w:r>
      <w:bookmarkEnd w:id="206"/>
    </w:p>
    <w:p>
      <w:pPr>
        <w:pStyle w:val="BookText"/>
        <w:rPr/>
      </w:pPr>
      <w:r>
        <w:rPr>
          <w:rFonts w:ascii="Amiri" w:hAnsi="Amiri" w:eastAsia="Amiri" w:cs="Amiri"/>
          <w:color w:val="111111"/>
          <w:sz w:val="28"/>
          <w:sz w:val="28"/>
          <w:szCs w:val="28"/>
          <w:rtl w:val="true"/>
          <w:lang w:bidi="ar-SA"/>
        </w:rPr>
        <w:t>والبحث في الهدف الأول وهو بناء المجتمع فكرياً وثقافياً وعلمياً، وإيمانياً وأخلاقياً هو بحث طويل، نتركه للمستقبل إن شاء الله</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5942364_1051229030"/>
      <w:bookmarkStart w:id="208" w:name="_Toc70"/>
      <w:bookmarkEnd w:id="207"/>
      <w:r>
        <w:rPr/>
        <w:t>2</w:t>
      </w:r>
      <w:r>
        <w:rPr>
          <w:rtl w:val="true"/>
        </w:rPr>
        <w:t xml:space="preserve">- </w:t>
      </w:r>
      <w:r>
        <w:rPr>
          <w:rtl w:val="true"/>
        </w:rPr>
        <w:t>توفير الخدمات</w:t>
      </w:r>
      <w:r>
        <w:rPr>
          <w:rtl w:val="true"/>
        </w:rPr>
        <w:t>:</w:t>
      </w:r>
      <w:bookmarkEnd w:id="208"/>
    </w:p>
    <w:p>
      <w:pPr>
        <w:pStyle w:val="BookText"/>
        <w:rPr/>
      </w:pPr>
      <w:r>
        <w:rPr>
          <w:rFonts w:ascii="Amiri" w:hAnsi="Amiri" w:eastAsia="Amiri" w:cs="Amiri"/>
          <w:color w:val="111111"/>
          <w:sz w:val="28"/>
          <w:sz w:val="28"/>
          <w:szCs w:val="28"/>
          <w:rtl w:val="true"/>
          <w:lang w:bidi="ar-SA"/>
        </w:rPr>
        <w:t>اما الهدف الثاني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توفير الخدمات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يعد إحدى أهم مهام ومسؤوليات مؤسسات المجتمع المدني، وهو عنوان عريض يشمل كافة الخدمات التي تتعلق بالبنية التحتية للمجتمع، كالكهرباء، وتوفير الماء ثم المجاري، ثم المواصلات والنقل والطرق، وهي وسائل التواصل من سيارات وحافلات وقطارات وسفن وطائرات وما أشبه ذلك، ثم وسائل الاتصال السلكية واللاسلكية، من هاتف الى إنترنيت وغير ذلك، وهذه جميعاً على رأي البعض تعتبر ضمن مؤسسات البنية التحتية، التي هيبالأساس تعد من مسؤولية الدولة، لكننا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مؤسسات المجتمع المدني هي شريكة في المسؤولية ايضاً</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5942366_1051229030"/>
      <w:bookmarkStart w:id="210" w:name="_Toc71"/>
      <w:bookmarkEnd w:id="209"/>
      <w:r>
        <w:rPr>
          <w:rtl w:val="true"/>
        </w:rPr>
        <w:t>لا يجوز للدولة احتكار الخدمات</w:t>
      </w:r>
      <w:bookmarkEnd w:id="21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انطلاقاً من ذلك فإننا نرى عدم صحة ما يرتئيه كثير من اعتبار هذه الخدمات الأربعة؛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الكهرباء،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والمجاري،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والجسور والمواصلات،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الاتصال السلكية واللاسلكية، والبعض يلحق بها </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كالمستشفيات وغيرها،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التعليم من مدارس ومكتبات ومعاهد وجامعات وغيرها، اعتبارها من مسؤوليات الدولة حصراً، حيث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أنها من مسؤولية الدولة، لكنها ليست مسؤولية حصرية للدولة، بل هي مسؤولية مؤسسات المجتمع المدني أيضاً، بنحو الشراكة لا بنحو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كبير وجوهري وأساسي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نجد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النظرية الحصرية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 بيد من حديد على أزمّة الأمور في هذه المجالات الأربعة، أو الستة، ولا تسمح للناس بأية مبادرة ذاتية أو تطوعية، وكثيراً ما لا تصنع هي أي شيء، ولذا نلاحظ في بلادنا المختلفة إن 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الأبعاد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الثغرات والنواقص، في الصحة والتعليم، والكهرباء والماء،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وكمثال على ذلك ما هو المشاهد في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انها تنتمي الى العقود الماضية، مع أنه يجب أن يكون المخطط بحيث تستوعب ضغط السيارات وغيرها، للخمسين سنة القادمة، بينما لا تستوعب حتّى حدود الحاجة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فنشأت من هذا التصور الاحتكاري مشاكل عديدة و بقيت البلاد على ما هي عليها من تأخر و عدم تلبية الحاجات وعدم التطور، مثلاً في المدن المقدسة مثل كربلاء والنجف وسامراء والكاظمية، والمدينة المنورة، ومشهد المشرفة، وغير ذلك، نجد الدولة لا تسمح للناس للمبادرة في ذلك، ولو سمحوا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لكانوا قد طوروا هذه المشاهد المشرفة بشكل هائل، ولم يبق حتى الآن الكثير منها متخلفة في مختلف المجالات من المعاهد والمكتبات و الكهرباء، و الماء والمجاري، ومن الصحة والتعليم، الى غير ذلك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والمحصّلة هي إننا نعتقد، أنَّ مؤسسات المجتمع المدني هي أولاً مسؤولة عن بناء المجتمع، وثانياً مسؤولة عن توفير الخدمات بمختلف أشكالها والوانها، </w:t>
      </w:r>
    </w:p>
    <w:p>
      <w:pPr>
        <w:pStyle w:val="BookText"/>
        <w:rPr/>
      </w:pPr>
      <w:r>
        <w:rPr>
          <w:rFonts w:ascii="Amiri" w:hAnsi="Amiri" w:eastAsia="Amiri" w:cs="Amiri"/>
          <w:color w:val="111111"/>
          <w:sz w:val="28"/>
          <w:sz w:val="28"/>
          <w:szCs w:val="28"/>
          <w:rtl w:val="true"/>
          <w:lang w:bidi="ar-SA"/>
        </w:rPr>
        <w:t>وليس هذا حقاً حصرياً للدولة بحيث تسمح أو لا تسمح، بل هي مسؤولية ابتدائية لمؤسسات المجتمع المدني وللناس، وعلى الدولة أن تقوم بواجبها كخادم للناس، ولا يجوز لها التقصير كما لا يجوز لها المنع، وليس لها فرض الاستئذان في كل مشروع تقدمي انساني وان ارتبط بالخدمات العامة، كما لا يحق لها أن تدخل القضية في دوّامة الروتين و البيروقراطية المتحكمة في بلادنا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وكشاهد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يؤسف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عدم توفر ادنى الخدمات البسيطة للزوار الكرام في المدن المقدسة التي تهفو لها قلوب الملايين من محبي ائمة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انحاء العالم، حيث الدولة مقصرة في ذلك اولاً، وحيث انها صارت حجر عثرة أمام عطاء الناس في هذا الحقل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ذلك نشاهد المرجعيات الشيعية، وعلماء الشيعة وعلماء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 الذي كان يمكن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تصدوا لهذه القضايا الخدمية وغيرها، كالميرزا الشيرازي الكبير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بنى جسراً في سامراء بأموال ضخمة في ذاك الوقت، وأيضاً أنشأ بعض المؤسسات الأخرى، والكثير من العلماء تصدوا للكثير من هذه القضايا وامثالها في الكثير من دول العالم ، كالسيد البروجردي، وكالسيد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العم وغيرهم من مراجعنا الابرار وعلمائنا الاخيار في قم المقدسة والنجف الاشرف وكربلاء المقدسة، ، وبتحريضهم وتخطيطهم وارشادهم أُسِّس الكثير من المكتبات والمدارس والجامعات وصناديق الإقراض الخيري والمستوصفات والمستشفيات، والكثير من آبار الماء في تلك المناطق البدائية وهكذا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مسؤولية مشتركة عامة، ولو آمنا بهذه المسؤولية وبهذه الشمولية، ولو آمن كل عالم ديني، وكل طبيب و مهندس و محامي، بأن عليه </w:t>
      </w:r>
      <w:bookmarkStart w:id="211" w:name="pg7882_100773"/>
    </w:p>
    <w:p>
      <w:pPr>
        <w:pStyle w:val="BookText"/>
        <w:rPr/>
      </w:pPr>
      <w:bookmarkEnd w:id="211"/>
      <w:r>
        <w:rPr>
          <w:rFonts w:ascii="Amiri" w:hAnsi="Amiri" w:eastAsia="Amiri" w:cs="Amiri"/>
          <w:color w:val="111111"/>
          <w:sz w:val="28"/>
          <w:sz w:val="28"/>
          <w:szCs w:val="28"/>
          <w:rtl w:val="true"/>
          <w:lang w:bidi="ar-SA"/>
        </w:rPr>
        <w:t xml:space="preserve">أن يتحمل شطراً من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يتصور الطبيب نفسه مجرد طبيب، وكذا المهندس والمحامي وغيرهم، بل يستشعرون أن عليهم مسؤوليات أخرى تجاه المجتمع بأجمعه بهذه الأبعاد الخدمية التي أشرنا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فإن وجه الأرض سيتغير بشكل كبير، و كان الأمن والرخاء والسلم والاستقرار والازدهار هو الطابع العام لكافة البلاد</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5942368_1051229030"/>
      <w:bookmarkStart w:id="213" w:name="_Toc72"/>
      <w:bookmarkEnd w:id="212"/>
      <w:r>
        <w:rPr>
          <w:rtl w:val="true"/>
        </w:rPr>
        <w:t xml:space="preserve">من الوصايا المجتمعية للرسول الأعظم </w:t>
      </w:r>
      <w:r>
        <w:rPr>
          <w:rtl w:val="true"/>
        </w:rPr>
        <w:t>(</w:t>
      </w:r>
      <w:r>
        <w:rPr>
          <w:rtl w:val="true"/>
        </w:rPr>
        <w:t>صلی الله علیه و آله</w:t>
      </w:r>
      <w:r>
        <w:rPr>
          <w:rtl w:val="true"/>
        </w:rPr>
        <w:t>)</w:t>
      </w:r>
      <w:bookmarkEnd w:id="213"/>
    </w:p>
    <w:p>
      <w:pPr>
        <w:pStyle w:val="Heading4"/>
        <w:numPr>
          <w:ilvl w:val="3"/>
          <w:numId w:val="1"/>
        </w:numPr>
        <w:rPr/>
      </w:pPr>
      <w:bookmarkStart w:id="214" w:name="__RefHeading___Toc5942370_1051229030"/>
      <w:bookmarkStart w:id="215" w:name="_Toc73"/>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 xml:space="preserve">وفي هذا السياق نذكر رواية لها دلالة كبيرة وردت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وسائل الشيعة الى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العاملي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ينقل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في آخر خطبة خطبها، وهذه هي وصاياه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فلنعمل بها، سواء أكنا رجال دين أم مهندسين، أم كنا مزارعين، أم أي شيء آخر، وقد صرح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بمفردات عديدة لهذه المسؤوليات الولائية من بعض الأطراف للبعض الأخر</w:t>
      </w:r>
      <w:r>
        <w:rPr>
          <w:rFonts w:eastAsia="IRNazanin" w:cs="IRNazanin"/>
          <w:color w:val="111111"/>
          <w:sz w:val="28"/>
          <w:szCs w:val="28"/>
          <w:rtl w:val="true"/>
          <w:lang w:bidi="fa-IR"/>
        </w:rPr>
        <w:t>:</w:t>
      </w:r>
    </w:p>
    <w:p>
      <w:pPr>
        <w:pStyle w:val="Heading4"/>
        <w:numPr>
          <w:ilvl w:val="3"/>
          <w:numId w:val="1"/>
        </w:numPr>
        <w:rPr/>
      </w:pPr>
      <w:bookmarkStart w:id="216" w:name="__RefHeading___Toc5942372_1051229030"/>
      <w:bookmarkStart w:id="217" w:name="_Toc74"/>
      <w:bookmarkEnd w:id="216"/>
      <w:r>
        <w:rPr/>
        <w:t>1</w:t>
      </w:r>
      <w:r>
        <w:rPr>
          <w:rtl w:val="true"/>
        </w:rPr>
        <w:t xml:space="preserve">- </w:t>
      </w:r>
      <w:r>
        <w:rPr>
          <w:rtl w:val="true"/>
        </w:rPr>
        <w:t>المسؤولية تجاه المكفوفين</w:t>
      </w:r>
      <w:r>
        <w:rPr>
          <w:rtl w:val="true"/>
        </w:rPr>
        <w:t>:</w:t>
      </w:r>
      <w:bookmarkEnd w:id="21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اليها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قاد ضريراً الى مسجده، أو الى منزله أو لحاجة من حوائجه كتب الله له بكل قدم رفعها ووضعها عتق رقبة، وصلّت عليه الملائكةحتى يفارقه، ومن كفى ضريراً حاجة من حوائجه، فمشى فيها حتى يقضيها أعطاه الله براءتين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من النار، وبراءة من النفاق، وقضى له سبعين الف حاجة في عاجل الدنيا، ولم </w:t>
      </w:r>
      <w:bookmarkStart w:id="218" w:name="pg7882_100775"/>
    </w:p>
    <w:p>
      <w:pPr>
        <w:pStyle w:val="BookText"/>
        <w:rPr/>
      </w:pPr>
      <w:bookmarkEnd w:id="218"/>
      <w:r>
        <w:rPr>
          <w:rFonts w:ascii="Amiri" w:hAnsi="Amiri" w:eastAsia="Amiri" w:cs="Amiri"/>
          <w:color w:val="111111"/>
          <w:sz w:val="28"/>
          <w:sz w:val="28"/>
          <w:szCs w:val="28"/>
          <w:rtl w:val="true"/>
          <w:lang w:bidi="ar-SA"/>
        </w:rPr>
        <w:t>يزل يخوض في رحمة الله حتى يرجع</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الكثير من الناس يستثقل أن يمسك بيد الضرير ويعبر به الشارع أو يوصله لمقصده، وقد يرى في ذلك بعض الغضاضة او عيباً، وقد يتعلل بأن له أعمالاً أهم، لكن هذه مسؤولية المؤمنين والمؤمنات؛ لأن بعضهم أولياء بعض، وهذا يعني قدراً من المسؤولية تجاه هذا الضرير، مع أنه قد لا أعرفه شخصياً، أما تبيان كونه براءة من النفاق وما ربطه، فيترك الى بحث أخر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كفى ضريراً حاجة من حوائجه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تتسع لتستوعب حتّى مثل طباعة كتب للمكفوفين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بريل مثلاً، والحال إن الكتب التي كتبت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هي أقل من حاجتهم بكثير، سواء الكتب التي كتبت من قبل المتدينين من رجال الدين العلماء، أم من قبل سائر الأخصائيين</w:t>
      </w:r>
      <w:r>
        <w:rPr>
          <w:rFonts w:eastAsia="IRNazanin" w:cs="IRNazanin"/>
          <w:color w:val="111111"/>
          <w:sz w:val="28"/>
          <w:szCs w:val="28"/>
          <w:rtl w:val="true"/>
          <w:lang w:bidi="fa-IR"/>
        </w:rPr>
        <w:t>.</w:t>
      </w:r>
    </w:p>
    <w:p>
      <w:pPr>
        <w:pStyle w:val="Heading4"/>
        <w:numPr>
          <w:ilvl w:val="3"/>
          <w:numId w:val="1"/>
        </w:numPr>
        <w:rPr/>
      </w:pPr>
      <w:bookmarkStart w:id="219" w:name="__RefHeading___Toc5942374_1051229030"/>
      <w:bookmarkStart w:id="220" w:name="_Toc75"/>
      <w:bookmarkEnd w:id="219"/>
      <w:r>
        <w:rPr/>
        <w:t>2</w:t>
      </w:r>
      <w:r>
        <w:rPr>
          <w:rtl w:val="true"/>
        </w:rPr>
        <w:t xml:space="preserve">- </w:t>
      </w:r>
      <w:r>
        <w:rPr>
          <w:rtl w:val="true"/>
        </w:rPr>
        <w:t>المسؤولية تجاه المرضى</w:t>
      </w:r>
      <w:r>
        <w:rPr>
          <w:rtl w:val="true"/>
        </w:rPr>
        <w:t>:</w:t>
      </w:r>
      <w:bookmarkEnd w:id="22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اليها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قام على مريض يوماً و ليلة بعثه الله تعالى مع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فجاز على الصراط كالبرق الخاطف اللامع، ومن سعى لمريض في حاجته قضاها خرج من ذنوبه كيوم ولدته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فإن كان المريض من أهله،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أعظم الناس أجراً ممَنْ سعى في حاجة أهله، ومن ضيّع أهله وقطع رحمه حرمه الله تعالى حسن الجزاء يوم يجزي المحسنين وضيّعه ومن يضيّعه الله تعالى في الآخرة فهو يتردد مع الهالكين حتى يأتي بالمخرج ولن </w:t>
      </w:r>
      <w:bookmarkStart w:id="221" w:name="pg7882_100777"/>
    </w:p>
    <w:p>
      <w:pPr>
        <w:pStyle w:val="BookText"/>
        <w:rPr/>
      </w:pPr>
      <w:bookmarkEnd w:id="221"/>
      <w:r>
        <w:rPr>
          <w:rFonts w:ascii="Amiri" w:hAnsi="Amiri" w:eastAsia="Amiri" w:cs="Amiri"/>
          <w:color w:val="111111"/>
          <w:sz w:val="28"/>
          <w:sz w:val="28"/>
          <w:szCs w:val="28"/>
          <w:rtl w:val="true"/>
          <w:lang w:bidi="ar-SA"/>
        </w:rPr>
        <w:t>يأتي به</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أي عذر فهو 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شخص أن يضيع في صحراء المحشر بكل أهوالها وأخطارها، فما عليه الا أن يضيع أهله ويقطع رحمه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قام على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يتمرض أحد من ارحام الانسان او غيرهم، وقد يستثقل بعض الناس أن يطببه ، و يقوم بتمريضه، خاصة لبعض الامراض الصعبة، وخاصة لمن كان ذا شان اجتماعي من تاجر او مدرس او محامي، ولكن لننظر ماذا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يقوم على مريض يوم وليلة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لأربع وعشرين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بعثه الله مع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فجاز على الصراط كالبرق الخاطف اللامع، وإن من سعى لمريض في حاجة قضاها خرج من ذنوبه كيوم ولدته أمه فقال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فإن كان المريض من أهله؟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الناس أجراً ممن سعى في حاجة أهله، ومن ضيّع أهله وقطع رحمه، حرمه الله حسن الجزاء يوم يجزي المحسنين وضيّعه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الرواية ونظائرها تؤسس للإطار التشريعي العام الذي يتكفل ببناء المجتمعات وتماسكها وتكامليتها، ويقيمها على الأسس الإيمانية أو الإنسانية؛ إذ يبعثه الله مع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22" w:name="__RefHeading___Toc5942376_1051229030"/>
      <w:bookmarkStart w:id="223" w:name="_Toc76"/>
      <w:bookmarkEnd w:id="222"/>
      <w:r>
        <w:rPr/>
        <w:t>3</w:t>
      </w:r>
      <w:r>
        <w:rPr>
          <w:rtl w:val="true"/>
        </w:rPr>
        <w:t xml:space="preserve">- </w:t>
      </w:r>
      <w:r>
        <w:rPr>
          <w:rtl w:val="true"/>
        </w:rPr>
        <w:t>المسؤولية تجاه المَدِين</w:t>
      </w:r>
      <w:r>
        <w:rPr>
          <w:rtl w:val="true"/>
        </w:rPr>
        <w:t>:</w:t>
      </w:r>
      <w:bookmarkEnd w:id="22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اليها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أقرض ملهوفاً </w:t>
      </w:r>
      <w:bookmarkStart w:id="224" w:name="pg7882_100779"/>
    </w:p>
    <w:p>
      <w:pPr>
        <w:pStyle w:val="BookText"/>
        <w:rPr/>
      </w:pPr>
      <w:bookmarkEnd w:id="224"/>
      <w:r>
        <w:rPr>
          <w:rFonts w:ascii="Amiri" w:hAnsi="Amiri" w:eastAsia="Amiri" w:cs="Amiri"/>
          <w:color w:val="111111"/>
          <w:sz w:val="28"/>
          <w:sz w:val="28"/>
          <w:szCs w:val="28"/>
          <w:rtl w:val="true"/>
          <w:lang w:bidi="ar-SA"/>
        </w:rPr>
        <w:t>فأحسن طلبته استأنف العمل وأعطاه الله بكل درهم الف قنطار من الجنة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أقرضه ثم لم يضيق عليه في استرداد القرض،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استأنف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يمحي ذنوبه السابقة كلها، ويقول له ابدأ حياتك من جديد، فإنك كيوم ولدتك أمك بلا ذنوب ولا أثقال ولا أوزار</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5942378_1051229030"/>
      <w:bookmarkStart w:id="226" w:name="_Toc77"/>
      <w:bookmarkEnd w:id="225"/>
      <w:r>
        <w:rPr/>
        <w:t>4</w:t>
      </w:r>
      <w:r>
        <w:rPr>
          <w:rtl w:val="true"/>
        </w:rPr>
        <w:t xml:space="preserve">- </w:t>
      </w:r>
      <w:r>
        <w:rPr>
          <w:rtl w:val="true"/>
        </w:rPr>
        <w:t>المسؤولية تجاه المكروب</w:t>
      </w:r>
      <w:r>
        <w:rPr>
          <w:rtl w:val="true"/>
        </w:rPr>
        <w:t>:</w:t>
      </w:r>
      <w:bookmarkEnd w:id="226"/>
    </w:p>
    <w:p>
      <w:pPr>
        <w:pStyle w:val="BookText"/>
        <w:rPr/>
      </w:pPr>
      <w:r>
        <w:rPr>
          <w:rFonts w:ascii="Amiri" w:hAnsi="Amiri" w:eastAsia="Amiri" w:cs="Amiri"/>
          <w:color w:val="111111"/>
          <w:sz w:val="28"/>
          <w:sz w:val="28"/>
          <w:szCs w:val="28"/>
          <w:rtl w:val="true"/>
          <w:lang w:bidi="ar-SA"/>
        </w:rPr>
        <w:t>المفردة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فرّج عن أخيه كربةً من كرب الدنيا نظر الله اليه برحمته فنال بها الجنة، وفرج الله عنه كربه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5942380_1051229030"/>
      <w:bookmarkStart w:id="228" w:name="_Toc78"/>
      <w:bookmarkEnd w:id="227"/>
      <w:r>
        <w:rPr/>
        <w:t>5</w:t>
      </w:r>
      <w:r>
        <w:rPr>
          <w:rtl w:val="true"/>
        </w:rPr>
        <w:t xml:space="preserve">- </w:t>
      </w:r>
      <w:r>
        <w:rPr>
          <w:rtl w:val="true"/>
        </w:rPr>
        <w:t>المسؤولية تجاه الاختلاف الأسري</w:t>
      </w:r>
      <w:r>
        <w:rPr>
          <w:rtl w:val="true"/>
        </w:rPr>
        <w:t>:</w:t>
      </w:r>
      <w:bookmarkEnd w:id="228"/>
    </w:p>
    <w:p>
      <w:pPr>
        <w:pStyle w:val="BookText"/>
        <w:rPr/>
      </w:pPr>
      <w:r>
        <w:rPr>
          <w:rFonts w:ascii="Amiri" w:hAnsi="Amiri" w:eastAsia="Amiri" w:cs="Amiri"/>
          <w:color w:val="111111"/>
          <w:sz w:val="28"/>
          <w:sz w:val="28"/>
          <w:szCs w:val="28"/>
          <w:rtl w:val="true"/>
          <w:lang w:bidi="ar-SA"/>
        </w:rPr>
        <w:t>المفردة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مشى في إصلاح بين امرأة وزوجها أعطاه الله أجر الف شهيد قتلوا في سبيل الله حقا، وكان له بكل خطوة يخطوها وكلمة في ذلك عبادة سنة قيام ليلها وصيام نهارها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والبحث في هذا الحقل طويل، فإذا عمل الجميع بهذه الوصية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فسوف نجد أن المجتمع قد تحوّل الى انموذج افضل و احسن مما هو موجود حالياً بمراتب لا تقاس</w:t>
      </w:r>
      <w:r>
        <w:rPr>
          <w:rFonts w:eastAsia="IRNazanin" w:cs="IRNazanin"/>
          <w:color w:val="111111"/>
          <w:sz w:val="28"/>
          <w:szCs w:val="28"/>
          <w:rtl w:val="true"/>
          <w:lang w:bidi="fa-IR"/>
        </w:rPr>
        <w:t xml:space="preserve">. </w:t>
      </w:r>
      <w:bookmarkStart w:id="229" w:name="pg7882_100781"/>
    </w:p>
    <w:p>
      <w:pPr>
        <w:pStyle w:val="Heading3"/>
        <w:numPr>
          <w:ilvl w:val="2"/>
          <w:numId w:val="1"/>
        </w:numPr>
        <w:rPr/>
      </w:pPr>
      <w:bookmarkStart w:id="230" w:name="__RefHeading___Toc5942382_1051229030"/>
      <w:bookmarkStart w:id="231" w:name="_Toc79"/>
      <w:bookmarkEnd w:id="229"/>
      <w:bookmarkEnd w:id="230"/>
      <w:r>
        <w:rPr>
          <w:rtl w:val="true"/>
        </w:rPr>
        <w:t xml:space="preserve">خواص </w:t>
      </w:r>
      <w:r>
        <w:rPr>
          <w:rtl w:val="true"/>
        </w:rPr>
        <w:t>(</w:t>
      </w:r>
      <w:r>
        <w:rPr>
          <w:rtl w:val="true"/>
        </w:rPr>
        <w:t>الجماعات</w:t>
      </w:r>
      <w:r>
        <w:rPr>
          <w:rtl w:val="true"/>
        </w:rPr>
        <w:t xml:space="preserve">) </w:t>
      </w:r>
      <w:r>
        <w:rPr>
          <w:rtl w:val="true"/>
        </w:rPr>
        <w:t>ومواصفاتها</w:t>
      </w:r>
      <w:bookmarkEnd w:id="231"/>
    </w:p>
    <w:p>
      <w:pPr>
        <w:pStyle w:val="BookText"/>
        <w:rPr/>
      </w:pPr>
      <w:r>
        <w:rPr>
          <w:rFonts w:ascii="Amiri" w:hAnsi="Amiri" w:eastAsia="Amiri" w:cs="Amiri"/>
          <w:color w:val="111111"/>
          <w:sz w:val="28"/>
          <w:sz w:val="28"/>
          <w:szCs w:val="28"/>
          <w:rtl w:val="true"/>
          <w:lang w:bidi="ar-SA"/>
        </w:rPr>
        <w:t>مما يجب التطرق لها هو ما هي خواص الجماعات و ما هي مواصفاتها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تتميز الجماعة عن الافراد بما هي افراد بان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 اخرى غير روح الفرد، فان الشخص له روحية أو هالة معينة، لكنه في الجمع تكون له روحية ونفسية وهالة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واعتباراً اخر، فإن الفرد يُلاحظ تارة بما هو شخص، وتارة بما يحمل من اعتبار العائلة عائلته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له من اعتبار الشركة أو المنظمة، أو الجماعة أو البلدة التي ينتمي اليها، والأمر يختلف على التقديرين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مسؤوليات أخرى، فإن للمرء كشخص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معينة كعضو أو كطالب أو كأستاذ في الحوزة العلمية المباركة، وله مسؤولية من نمط اخر كشخص منتم الى المدن المقدسة من مدني او مكي او نجفي او كربلائي او قمي ، أو كشخص عربي، أو هندي فانه مسؤول عن وطنه، وعن شعبه، كما أنه في مجال اخر مسؤول عن أهله، وصحبه، وجماعته، وعشيرته، ولكن بالحق، و من دون أن يظلم الآخرين، فعندما يقول أنا عراقي أو بحريني أو كويتي أو مدغشقري أو إندونيسي أو أشبه ذلك، فهذه الكلمة يجب أن تصب في البناء،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بحريني لي تاريخ أكثر من الف سنة من التشيع ومن العطاء ومن العلماء، إذن فمسؤوليتي مضاعفة، أو يقول أنا نجفي وهذا يعني إن لي تاريخاً أكثر من الف سنة من الحوزة العلمية ومن المرجعية، ومن حفظ بيضة الإسلام وحماية ثغوره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أنا مسؤول، بل إنه حتى إذا لم يكن رجل دين، بل كان كاسباً عادياً أو طالباً عادياً فإنه مسؤول عن سمعة هذه المدينة </w:t>
      </w:r>
      <w:bookmarkStart w:id="232" w:name="pg7882_100784"/>
    </w:p>
    <w:p>
      <w:pPr>
        <w:pStyle w:val="BookText"/>
        <w:rPr/>
      </w:pPr>
      <w:bookmarkEnd w:id="232"/>
      <w:r>
        <w:rPr>
          <w:rFonts w:ascii="Amiri" w:hAnsi="Amiri" w:eastAsia="Amiri" w:cs="Amiri"/>
          <w:color w:val="111111"/>
          <w:sz w:val="28"/>
          <w:sz w:val="28"/>
          <w:szCs w:val="28"/>
          <w:rtl w:val="true"/>
          <w:lang w:bidi="ar-SA"/>
        </w:rPr>
        <w:t>وعن شرفها ومكانتها</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5942384_1051229030"/>
      <w:bookmarkStart w:id="234" w:name="_Toc80"/>
      <w:bookmarkEnd w:id="233"/>
      <w:r>
        <w:rPr>
          <w:rtl w:val="true"/>
        </w:rPr>
        <w:t xml:space="preserve">فقه </w:t>
      </w:r>
      <w:r>
        <w:rPr>
          <w:rtl w:val="true"/>
        </w:rPr>
        <w:t>(</w:t>
      </w:r>
      <w:r>
        <w:rPr>
          <w:rtl w:val="true"/>
        </w:rPr>
        <w:t>الجماعة</w:t>
      </w:r>
      <w:r>
        <w:rPr>
          <w:rtl w:val="true"/>
        </w:rPr>
        <w:t xml:space="preserve">) </w:t>
      </w:r>
      <w:r>
        <w:rPr>
          <w:rtl w:val="true"/>
        </w:rPr>
        <w:t>ومفردة الانشقاقات</w:t>
      </w:r>
      <w:bookmarkEnd w:id="23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المقام نقول ان هنالك بحثاً هاماً جداً يستدعي تفصيلاً فقهياً، ونشير له ههنا إشارة ، وهو أن هذه الحالة الاعتبارية أو الهيئة الاعتبارية للجمع تترتب عليها سلسلة من المسائل الشرعية، المغفول عنها عادة، فمثلاً إذا اجتمعت جماعة وأسست منظمة أو شركة أو حزباً أو نقابة أو هيئة خيرية، وما شابه ذلك ، ثم انشق البعض عنها بعذر صحيح أو غير صحيح، بحق أو بباطل، فهل له أن يقول إني كنت مساهماً في صنع هذا الاعتبار، ولم تكن لكم كآحاد هذه المكانة وهذه السمعة، فلي بعض الحق، فهل له الحق بالفعل ككبرى كلية؟ ثم ما هو مصداق حقه؟ ومن الذي يحدده؟ فهل له مثلاً تأسيس منظمة ثانية بنفس الاسم؟ مع إضافة أو بدون إضافة، كأن يسميها رقم واحد أو رقم اثنين، مثلاً، فذلك التجمع رقم واحد، وهو يصير برقم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هو هل يحق له شرعاً ذلك أم لا؟ هذه المسالة لها شعب عديدة، ولها صور عديدة فإنه هل كان موظفاً لقاء أجر أو كان مساهماً مؤسساً؟ ثم ما هو الارتكاز العرفي في ذلك البلد؟ وما هو الشرط الضمني لهؤلاء المجموع كمجموع؟ وهل هناك هيئة أمناء أو هيئة إدارية أو مجلس تنفيذي؟ وما هي الصلاحيات الممنوحة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حسب العقد الاجتماعي أو نظام التوكيل أو غير ذلك؟ إن المعادلة تختلف على حسب صور عديدة، وعلى حسب تلك الصور العديدة، فهذا الشخص له الحق أو بعضه، أو لا حق له أبداً، أو يجب أن يصالح معه بشيء، والبحث له تفصيل يطلب </w:t>
      </w:r>
      <w:bookmarkStart w:id="235" w:name="pg7882_100786"/>
    </w:p>
    <w:p>
      <w:pPr>
        <w:pStyle w:val="BookText"/>
        <w:rPr/>
      </w:pPr>
      <w:bookmarkEnd w:id="235"/>
      <w:r>
        <w:rPr>
          <w:rFonts w:ascii="IRNazanin" w:hAnsi="IRNazanin" w:eastAsia="IRNazanin"/>
          <w:color w:val="111111"/>
          <w:sz w:val="28"/>
          <w:sz w:val="28"/>
          <w:szCs w:val="28"/>
          <w:rtl w:val="true"/>
          <w:lang w:bidi="fa-IR"/>
        </w:rPr>
        <w:t>من مظانه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للجماعة بما هي جماعة ومجتمعة اجراً وثواباً اخر</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5942386_1051229030"/>
      <w:bookmarkStart w:id="237" w:name="_Toc81"/>
      <w:bookmarkEnd w:id="236"/>
      <w:r>
        <w:rPr>
          <w:rtl w:val="true"/>
        </w:rPr>
        <w:t>التواصل الاجتماعي وبركاته على ضوء الروايات</w:t>
      </w:r>
      <w:bookmarkEnd w:id="237"/>
    </w:p>
    <w:p>
      <w:pPr>
        <w:pStyle w:val="Heading4"/>
        <w:numPr>
          <w:ilvl w:val="3"/>
          <w:numId w:val="1"/>
        </w:numPr>
        <w:rPr/>
      </w:pPr>
      <w:bookmarkStart w:id="238" w:name="__RefHeading___Toc5942388_1051229030"/>
      <w:bookmarkStart w:id="239" w:name="_Toc82"/>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ولابد من أن نستضيء ببعض الروايات الشريفة المل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همة، والمعبرة في هذا الحقل،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 الى تحصيل مسائل الشريعة</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5942390_1051229030"/>
      <w:bookmarkStart w:id="241" w:name="_Toc83"/>
      <w:bookmarkEnd w:id="240"/>
      <w:r>
        <w:rPr/>
        <w:t>1</w:t>
      </w:r>
      <w:r>
        <w:rPr>
          <w:rtl w:val="true"/>
        </w:rPr>
        <w:t xml:space="preserve">- </w:t>
      </w:r>
      <w:r>
        <w:rPr>
          <w:rtl w:val="true"/>
        </w:rPr>
        <w:t>التزاور وآثاره وفوائده</w:t>
      </w:r>
      <w:r>
        <w:rPr>
          <w:rtl w:val="true"/>
        </w:rPr>
        <w:t>:</w:t>
      </w:r>
      <w:bookmarkEnd w:id="241"/>
    </w:p>
    <w:p>
      <w:pPr>
        <w:pStyle w:val="BookText"/>
        <w:rPr/>
      </w:pP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تزاوروا فإن زيارتكم إحياء لقلوبكم وذكراً لأحاديثنا، وأحاديثنا تعطف بعضكم على بعض، فإن أخذتم بها رشدتم ونجوتم وإن تركتموها ظللتم وهلكتم، فخذوا بها وأنا بنجاتكم زعيم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أمر صريح ببعث وإحياء روح الجماعة في الأفراد، عبر التزاور وتداول أحاديثهم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يكون الإنسان منعزلاً مهتماً بمصالحه الشخصية فقط، فإن الناس بتزاور بعضهم مع بعض يتماسك نسيجهم أكثر فأكثر ويتكاملون، وهذه الحالة الجمعية والروح الجماعية تتكرس وتتقوى باستمرار، وهذا هو المطلوب شرعياً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كثيراً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وراء الإنترنيت، ويقضي وقته هنالك لساعات وساعات، يتصفح المواقع، وقد يكتب المقالات، وقد يتحاور مع الآخرين عبر الجات والفيس بوك وما أشبه، لكن هذا لا يكفي، </w:t>
      </w:r>
    </w:p>
    <w:p>
      <w:pPr>
        <w:pStyle w:val="BookText"/>
        <w:rPr/>
      </w:pPr>
      <w:r>
        <w:rPr>
          <w:rFonts w:ascii="Amiri" w:hAnsi="Amiri" w:eastAsia="Amiri" w:cs="Amiri"/>
          <w:color w:val="111111"/>
          <w:sz w:val="28"/>
          <w:sz w:val="28"/>
          <w:szCs w:val="28"/>
          <w:rtl w:val="true"/>
          <w:lang w:bidi="ar-SA"/>
        </w:rPr>
        <w:t>فالتزاور له موضوعية في الشريعة الإسلامية، كما ان له الطريقية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الممكن أن يجلس الفرد في صومعة منشغلاً بالتاليف، أو أن يلقي محاضراته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ويبثها، وهو عمل ضروري وأساسي، ولكنه لا يجزئ؛ لأن الروح الجمعية مطلوبة في الشريعة ايضاً، فروح الجماعة غير روح الفرد، وبركاتها بركات أخرى، واعتبارها اعتبار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أكثر، نمثل بالعلامة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المسجلة، وأحياناً فإن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له تلك الرمزية، ولكن بما هو عضو عائلة له رمزية معينة، وماركة مميزة أو بما هو منتم الى بلدة ما له رمزية أو قدسية كذلك، فنقول له مدني، أو مكي، أو مشهدي، أو سامرائي، أو نجفي، او كربلائي، ، أو كاظمي، فهذا اعتبار آخر، وله نكهة أخرى، فإن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روح، ولكنه بما هو مدني او مكي فإن له إحساساً بروح أخرى تحثّه نحو المزيد من الأخلاق الفاضلة ومن العطاء، ومن هداية الناس وإرشادهم، فهي روح أخرى، روح ثانية، نبعت من النسبة، ونبعت من الجمع ومن الانتساب للجماعة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إحياءً لقلوبكم وذكرى لأحاديثنا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أثر آخر؛ إذ إننا نحيي قلوبنا بالتزاور، بمعنى إنه لا يكفي الجلوس بالبيت ليلاً ونهاراً، ومطالعة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لابد للفرد من أن يتزاور، فهذا له تأثير من نمط آخر، أن يسمع من الغير ويذكر للغير أحاديث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أحاديثهم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تعطف بعضكم على بعض، فإن أخذتم بها رشدتم ونجوتم، وإن تركتموها ضللتم وهلكتم، فخذوا بها وأنا بنجاتكم زعيم</w:t>
      </w:r>
      <w:r>
        <w:rPr>
          <w:rFonts w:eastAsia="IRNazanin" w:cs="IRNazanin"/>
          <w:color w:val="111111"/>
          <w:sz w:val="28"/>
          <w:szCs w:val="28"/>
          <w:rtl w:val="true"/>
          <w:lang w:bidi="fa-IR"/>
        </w:rPr>
        <w:t xml:space="preserve">». </w:t>
      </w:r>
      <w:bookmarkStart w:id="242" w:name="pg7882_100790"/>
    </w:p>
    <w:p>
      <w:pPr>
        <w:pStyle w:val="Heading4"/>
        <w:numPr>
          <w:ilvl w:val="3"/>
          <w:numId w:val="1"/>
        </w:numPr>
        <w:rPr/>
      </w:pPr>
      <w:bookmarkStart w:id="243" w:name="__RefHeading___Toc5942392_1051229030"/>
      <w:bookmarkStart w:id="244" w:name="_Toc84"/>
      <w:bookmarkEnd w:id="242"/>
      <w:bookmarkEnd w:id="243"/>
      <w:r>
        <w:rPr/>
        <w:t>2</w:t>
      </w:r>
      <w:r>
        <w:rPr>
          <w:rtl w:val="true"/>
        </w:rPr>
        <w:t xml:space="preserve">- </w:t>
      </w:r>
      <w:r>
        <w:rPr>
          <w:rtl w:val="true"/>
        </w:rPr>
        <w:t>اجتماع المؤمنين وحضور الملائكة</w:t>
      </w:r>
      <w:r>
        <w:rPr>
          <w:rtl w:val="true"/>
        </w:rPr>
        <w:t>:</w:t>
      </w:r>
      <w:bookmarkEnd w:id="244"/>
    </w:p>
    <w:p>
      <w:pPr>
        <w:pStyle w:val="Heading5"/>
        <w:numPr>
          <w:ilvl w:val="4"/>
          <w:numId w:val="1"/>
        </w:numPr>
        <w:rPr/>
      </w:pPr>
      <w:bookmarkStart w:id="245" w:name="__RefHeading___Toc5942394_1051229030"/>
      <w:bookmarkStart w:id="246" w:name="_Toc85"/>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 xml:space="preserve">وفي رواية أخرى، ذات دلالة بالغة، 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ورد في الكافي الشريف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ثلاثة من المؤمنين الا حضر من الملائكة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فإن دعوا بخير أمّنوا، وإن استعاذوا بشر دعوا الله ليصرفه عنهم، وإن سالوا حاجة تشفعوا الى الله وسالوه قضاءها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الرواية تشير الى أثر هام جداً من آثار الجمع، فإن زيداً لوحده، وأحمد لوحده، والثالث لوحده، لو دعوا لم يكن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أثر نفس الدعوة لو كانوا مجتمعين، والمطلوب أيضاً الاجتماع،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ثلاثة من المؤمنين الا حضر من الملائكة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الفرد مهما كان حاله، حتى لو كان مشغولاً بالعبادة، ليس له هذا الأثر، بل يختلف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ورد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ثلاثة من المؤمنين الا حضر من الملائكة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إن هذا بشرط لا، عن الأقل لا عن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دعوا بخير 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لدعائه، وأما إذا كان الفرد لوحده فلا يكون معه هذا العون من أولئك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استعاذوا بشرّ دعوا الله ليصرفه عنهم، وإن سالوا حاجة تشفعوا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شفعوا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وسالوه قضاءها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فإن هذا الحديث يوجه بالذات لطائفتين</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5942396_1051229030"/>
      <w:bookmarkStart w:id="248" w:name="_Toc86"/>
      <w:bookmarkEnd w:id="247"/>
      <w:r>
        <w:rPr>
          <w:rtl w:val="true"/>
        </w:rPr>
        <w:t>أ</w:t>
      </w:r>
      <w:r>
        <w:rPr>
          <w:rtl w:val="true"/>
        </w:rPr>
        <w:t xml:space="preserve">- </w:t>
      </w:r>
      <w:r>
        <w:rPr>
          <w:rtl w:val="true"/>
        </w:rPr>
        <w:t>الصدمة والعزلة</w:t>
      </w:r>
      <w:r>
        <w:rPr>
          <w:rtl w:val="true"/>
        </w:rPr>
        <w:t>:</w:t>
      </w:r>
      <w:bookmarkEnd w:id="24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يفضلون الانعزال عن المجتمع لأسباب شتى، وقد </w:t>
      </w:r>
      <w:bookmarkStart w:id="249" w:name="pg7882_100792"/>
    </w:p>
    <w:p>
      <w:pPr>
        <w:pStyle w:val="BookText"/>
        <w:rPr/>
      </w:pPr>
      <w:bookmarkEnd w:id="249"/>
      <w:r>
        <w:rPr>
          <w:rFonts w:ascii="Amiri" w:hAnsi="Amiri" w:eastAsia="Amiri" w:cs="Amiri"/>
          <w:color w:val="111111"/>
          <w:sz w:val="28"/>
          <w:sz w:val="28"/>
          <w:szCs w:val="28"/>
          <w:rtl w:val="true"/>
          <w:lang w:bidi="ar-SA"/>
        </w:rPr>
        <w:t>يكون منها ما تحملّوه وكابدوه من صدمات، و من بعض المواقف التي يمر بها الفرد في حياته الاجتماعية مما لم يكن يتوقعها، فينكمش وينزوي في صومعة أو في منزل منعزل أو في غير ذلك، وهو سلوك مرفوض شرعاً</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5942398_1051229030"/>
      <w:bookmarkStart w:id="251" w:name="_Toc87"/>
      <w:bookmarkEnd w:id="250"/>
      <w:r>
        <w:rPr>
          <w:rtl w:val="true"/>
        </w:rPr>
        <w:t xml:space="preserve">ب </w:t>
      </w:r>
      <w:r>
        <w:rPr>
          <w:rtl w:val="true"/>
        </w:rPr>
        <w:t xml:space="preserve">- </w:t>
      </w:r>
      <w:r>
        <w:rPr>
          <w:rtl w:val="true"/>
        </w:rPr>
        <w:t>النخبة والعزلة</w:t>
      </w:r>
      <w:r>
        <w:rPr>
          <w:rtl w:val="true"/>
        </w:rPr>
        <w:t>:</w:t>
      </w:r>
      <w:bookmarkEnd w:id="251"/>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النخبة السياسية او الاقتصادية او الاجتماعية او حتى الدينية، والتي قد تنعزل بزعم ان ذلك هو الأفضل لها ولعطائها، مع أن اللازم عليهم تخصيص جزء من الوقت للتواصل مع الناس بأن يكون معهم؛ لأنه منهم واليهم، بل إن الآثار والبركات ستترتب عندئذ، والا فلا مهما كان الإنسان فطحلاً أو محسناً أو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سالوا حاجة شفعوا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وشفاعة الملائكة لها قيمتها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الله، وسالوه قضاءها</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5942400_1051229030"/>
      <w:bookmarkStart w:id="253" w:name="_Toc88"/>
      <w:bookmarkEnd w:id="252"/>
      <w:r>
        <w:rPr/>
        <w:t>3</w:t>
      </w:r>
      <w:r>
        <w:rPr>
          <w:rtl w:val="true"/>
        </w:rPr>
        <w:t xml:space="preserve">- </w:t>
      </w:r>
      <w:r>
        <w:rPr>
          <w:rtl w:val="true"/>
        </w:rPr>
        <w:t>لتقاء الإخوان واستغاثة الشيطان</w:t>
      </w:r>
      <w:r>
        <w:rPr>
          <w:rtl w:val="true"/>
        </w:rPr>
        <w:t>:</w:t>
      </w:r>
      <w:bookmarkEnd w:id="25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ثالثة، يرويها ثقة الإسلام الكليني في الكافي الشريف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هو نور المعرفة وجواهر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أنكى إبليس وجنوده من زيارة الأخوان في الله بعضهم لبعض</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المؤمنَين يلتقيان فيذكران الله، ثم يذكران فضلنا أهل البيت، فلا يبقى على وجه إبليس مضغةٌ الا تخدّد</w:t>
      </w:r>
      <w:r>
        <w:rPr>
          <w:rStyle w:val="FootnoteAnchor"/>
          <w:rtl w:val="true"/>
        </w:rPr>
        <w:footnoteReference w:id="69"/>
      </w:r>
      <w:r>
        <w:rPr>
          <w:rFonts w:ascii="Amiri" w:hAnsi="Amiri" w:eastAsia="Amiri" w:cs="Amiri"/>
          <w:color w:val="111111"/>
          <w:sz w:val="28"/>
          <w:sz w:val="28"/>
          <w:szCs w:val="28"/>
          <w:rtl w:val="true"/>
          <w:lang w:bidi="ar-SA"/>
        </w:rPr>
        <w:t xml:space="preserve">، حتى أنّ روحه لتستغيث من شدة ما تجد من الالم، فتحسّ ملائكة السماء وخزّان الجنان، فيلعنونه حتى لا يبقى ملَكٌ </w:t>
      </w:r>
      <w:bookmarkStart w:id="254" w:name="pg7882_100794"/>
    </w:p>
    <w:p>
      <w:pPr>
        <w:pStyle w:val="BookText"/>
        <w:rPr/>
      </w:pPr>
      <w:bookmarkEnd w:id="254"/>
      <w:r>
        <w:rPr>
          <w:rFonts w:ascii="Amiri" w:hAnsi="Amiri" w:eastAsia="Amiri" w:cs="Amiri"/>
          <w:color w:val="111111"/>
          <w:sz w:val="28"/>
          <w:sz w:val="28"/>
          <w:szCs w:val="28"/>
          <w:rtl w:val="true"/>
          <w:lang w:bidi="ar-SA"/>
        </w:rPr>
        <w:t>مقرّبٌ الا لعنه، فيقع خاسئاً حسيراً مدحوراً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ذكر الفرد لوحده هذه الفضائل، فهذه الثمرة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يغيظ إبليس وجنوده هو أن يجلس رئيس الجمهورية، أو رئيس الوزراء، أو عضو البرلمان مثلاً مع عامة الناس، مع البقال والعطار، أو أي شخص آخر، في أي موقع كان، ليذكروا الله تعالى ويتذاكروا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هو الذي يغيظ إبليس ويحطمه، وينهي قدرته على التحكم في قلب هذا 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أن روحه تستغيث من شدة ما تجد من الالم، فتحس ملائكة السماء وخزان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فيلعنونه، حتى لا يبقى ملك مقرب الا لعنه، فيقع خاسئاً حسيراً مدحوراً</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5942402_1051229030"/>
      <w:bookmarkStart w:id="256" w:name="_Toc89"/>
      <w:bookmarkEnd w:id="255"/>
      <w:r>
        <w:rPr>
          <w:rtl w:val="true"/>
        </w:rPr>
        <w:t>أين ينبغي أن يكون هذا التلاقي؟ وكم مرة بالشهر؟</w:t>
      </w:r>
      <w:bookmarkEnd w:id="256"/>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يومياً، أو بالأسبوع مرة على الأقل، في المساجد والحسينيات والمشاهد المشرفة، وفي المؤتمرات والندوات أيضاً، وفي الوزارات والشركات ومختلف مؤسسات المجتمع المدني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البحث في هذا الحقل يكشف عن وجود أبعاد غيبية أيضاً، ذات جوانب متعددة</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5942404_1051229030"/>
      <w:bookmarkStart w:id="258" w:name="_Toc90"/>
      <w:bookmarkEnd w:id="257"/>
      <w:r>
        <w:rPr>
          <w:rtl w:val="true"/>
        </w:rPr>
        <w:t>الفرد في الجماعةوالمحصل من كل ما سبق</w:t>
      </w:r>
      <w:r>
        <w:rPr>
          <w:rtl w:val="true"/>
        </w:rPr>
        <w:t>:</w:t>
      </w:r>
      <w:bookmarkEnd w:id="25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الجماعة سواء أكانت منظمة أم نقابة أم حزباً، أم هيئة أم عشيرة أم عائلة أم غيرها، بما هي هي، لها اعتبار آخر غير </w:t>
      </w:r>
      <w:bookmarkStart w:id="259" w:name="pg7882_100796"/>
    </w:p>
    <w:p>
      <w:pPr>
        <w:pStyle w:val="BookText"/>
        <w:rPr/>
      </w:pPr>
      <w:bookmarkEnd w:id="259"/>
      <w:r>
        <w:rPr>
          <w:rFonts w:ascii="Amiri" w:hAnsi="Amiri" w:eastAsia="Amiri" w:cs="Amiri"/>
          <w:color w:val="111111"/>
          <w:sz w:val="28"/>
          <w:sz w:val="28"/>
          <w:szCs w:val="28"/>
          <w:rtl w:val="true"/>
          <w:lang w:bidi="ar-SA"/>
        </w:rPr>
        <w:t>اعتبار الفرد، ولها روح أخرى، كما أن لها احساساً أسمى بالمسؤولية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من المشهود إن الفرد عندما يكون لوحده فقد يكون لديه إحساس بضرورة التحرك والنشاط والدفاع عن الدين، لكنه إذا كان في ضمن جمع، في مؤتمر أو ندوة أو مجلس، فإن هذه الشعلة يشتد أوارها، و هذه الجمرة تزداد التهاباً و تأججاً، وهي روح أخرى، قد سرت في الجمع، وهذا مما ثبت ايضاً من الناحية العلمية</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5942406_1051229030"/>
      <w:bookmarkStart w:id="261" w:name="_Toc91"/>
      <w:bookmarkEnd w:id="260"/>
      <w:r>
        <w:rPr>
          <w:rtl w:val="true"/>
        </w:rPr>
        <w:t>الاجتماع والهالة</w:t>
      </w:r>
      <w:bookmarkEnd w:id="261"/>
    </w:p>
    <w:p>
      <w:pPr>
        <w:pStyle w:val="BookText"/>
        <w:rPr/>
      </w:pPr>
      <w:r>
        <w:rPr>
          <w:rFonts w:ascii="Amiri" w:hAnsi="Amiri" w:eastAsia="Amiri" w:cs="Amiri"/>
          <w:color w:val="111111"/>
          <w:sz w:val="28"/>
          <w:sz w:val="28"/>
          <w:szCs w:val="28"/>
          <w:rtl w:val="true"/>
          <w:lang w:bidi="ar-SA"/>
        </w:rPr>
        <w:t>حيث من الثابت علمياً إنه إذا اجتمع جمع في مكان ما، فإن هالة تحيط بهم، ذلك إن لكل إنسان هالة تحيط به، فبعض الصالحين يستطيع بنظرة واحدة الى الشخص والى هالته أن يعرف إن كان كاذبا أو لا، فاسقاً أو لا، متقياً أو لا، عالماً أو لا، وهكذا، وقد اكتشف العلم الحديث جانباً من هذه الحقيقة، بوجود هالة وطاقة معينة تحيط بهذا الإنسان، وهذه الطاقة أو الهالة التي تحيط بالإنسان تختلف من إنسان الى آخر، كما أن لكل من الشجاع أو الجبان، الكريم أو البخيل، العادل أو الفاسق، الظالم أو العادل، هالة تختلف عن الآخر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هالة أخرى هي هالة الجمع، فإن الجماعة الحاضرة في مجلس ما توجد هالة أخرى تحيط بهم، و لعل ذلك من الحِكَم وراء ما ورد في حديث الكساء، عن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ذكر خبرنا هذا في محفل من محافل أهل الأرض وفيه جمع من شيعتنا ومحبينا، الا ونزلت </w:t>
      </w:r>
    </w:p>
    <w:p>
      <w:pPr>
        <w:pStyle w:val="BookText"/>
        <w:rPr/>
      </w:pPr>
      <w:r>
        <w:rPr>
          <w:rFonts w:ascii="Amiri" w:hAnsi="Amiri" w:eastAsia="Amiri" w:cs="Amiri"/>
          <w:color w:val="111111"/>
          <w:sz w:val="28"/>
          <w:sz w:val="28"/>
          <w:szCs w:val="28"/>
          <w:rtl w:val="true"/>
          <w:lang w:bidi="ar-SA"/>
        </w:rPr>
        <w:t>عليهم الرحمة، وحفت بهم الملائكة، واستغفرت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الى أن يتفرقوا</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الهالة والروح السارية موجودة ما داموا مجتمعين، أما إذا تفرّقوا فإنها تنتهي أو تخبو؛ ولذا من المستحب أن تتجدد هذه الاجتماعات باستمرار، فلا يكفي أن يقول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اجتمع مع أصدقائي المؤمنين مرة في السنة، أيام الحج في مكة المكرمة، أو في الأربعين في كربلاء المقدسة، بل ينبغي على الإنسان أن يجدد الاجتماعات ويكثر منها لأنه بتجدد ذلك تتجدد الروح وتكثر البركات، بل وكذلك الأمر حتّى في اجتماعات العائلة، فان الهالة المحيطة بهم حينذاك هالة إيمانية و معنوية و علمية أيضاً، كما أنها محفوفة بالخيرات والبركات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والملاحظ في المجتمعات الغربية، حيث إنهم لا مناسبات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تجمعهم كحج و عمرة او زيارة كزيارة الاربعين او زيارة سائر المشاهد المشرفة، وحيث لا حسينية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ولا مسجد، وحيث العوائل غالباً مفككة، نلاحظ انهم يحاولون التعويض عن ذلك بالنوادي الاجتماعية أو بالمؤتمرات؛ لأن الإنسان بما هو إنسان يحتاج الى هذه الروح الجمعية، ولو عاش الإنسان لوحده منعزلا </w:t>
      </w:r>
    </w:p>
    <w:p>
      <w:pPr>
        <w:pStyle w:val="BookText"/>
        <w:rPr/>
      </w:pPr>
      <w:r>
        <w:rPr>
          <w:rFonts w:ascii="Amiri" w:hAnsi="Amiri" w:eastAsia="Amiri" w:cs="Amiri"/>
          <w:color w:val="111111"/>
          <w:sz w:val="28"/>
          <w:sz w:val="28"/>
          <w:szCs w:val="28"/>
          <w:rtl w:val="true"/>
          <w:lang w:bidi="ar-SA"/>
        </w:rPr>
        <w:t>لأصيب بمرض الكآبة من حيث يدري أو لا يدري؛ لأن الإنسان اجتماعي بطبعه، كما خلقه الله سبحانه وتعالى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أكانوا مؤمنين، أم كن مؤمنات، افراداً أم جماعات، فإن الكل مسؤول، ثم إن هذه الجماعات لها روح أخرى، ولها اعتبار آخر، ولها أجر وآثار وضعية أخرى، ونحن مسؤولون عن تلك الآثار، كما نحن مسؤولون عن المقدمات</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7882_100804"/>
      <w:bookmarkStart w:id="263" w:name="pg7882_100804"/>
      <w:bookmarkEnd w:id="263"/>
    </w:p>
    <w:p>
      <w:pPr>
        <w:pStyle w:val="Heading2"/>
        <w:numPr>
          <w:ilvl w:val="1"/>
          <w:numId w:val="1"/>
        </w:numPr>
        <w:rPr/>
      </w:pPr>
      <w:bookmarkStart w:id="264" w:name="pg7882_100804"/>
      <w:bookmarkStart w:id="265" w:name="__RefHeading___Toc5942408_1051229030"/>
      <w:bookmarkStart w:id="266" w:name="_Toc92"/>
      <w:bookmarkEnd w:id="264"/>
      <w:bookmarkEnd w:id="265"/>
      <w:r>
        <w:rPr>
          <w:rtl w:val="true"/>
        </w:rPr>
        <w:t>الفصل السابع</w:t>
      </w:r>
      <w:r>
        <w:rPr>
          <w:rtl w:val="true"/>
        </w:rPr>
        <w:t xml:space="preserve">: </w:t>
      </w:r>
      <w:r>
        <w:rPr>
          <w:rtl w:val="true"/>
        </w:rPr>
        <w:t xml:space="preserve">مسؤوليات الجماعة </w:t>
      </w:r>
      <w:r>
        <w:rPr>
          <w:rtl w:val="true"/>
        </w:rPr>
        <w:t>«</w:t>
      </w:r>
      <w:r>
        <w:rPr>
          <w:rtl w:val="true"/>
        </w:rPr>
        <w:t xml:space="preserve">مؤسسة المجتمع المدني </w:t>
      </w:r>
      <w:r>
        <w:rPr>
          <w:rtl w:val="true"/>
        </w:rPr>
        <w:t xml:space="preserve">» </w:t>
      </w:r>
      <w:r>
        <w:rPr>
          <w:rtl w:val="true"/>
        </w:rPr>
        <w:t>تجاه الجماعات الأخرى في القطاع الخاص</w:t>
      </w:r>
      <w:bookmarkEnd w:id="26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5942410_1051229030"/>
      <w:bookmarkStart w:id="268" w:name="_Toc93"/>
      <w:bookmarkEnd w:id="267"/>
      <w:r>
        <w:rPr>
          <w:rtl w:val="true"/>
        </w:rPr>
        <w:t>اشارة</w:t>
      </w:r>
      <w:bookmarkEnd w:id="26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7882_100808"/>
      <w:bookmarkStart w:id="270" w:name="pg7882_100808"/>
      <w:bookmarkEnd w:id="270"/>
    </w:p>
    <w:p>
      <w:pPr>
        <w:pStyle w:val="BookText"/>
        <w:rPr/>
      </w:pPr>
      <w:bookmarkStart w:id="271" w:name="pg7882_100808"/>
      <w:bookmarkEnd w:id="271"/>
      <w:r>
        <w:rPr>
          <w:rFonts w:ascii="Amiri" w:hAnsi="Amiri" w:eastAsia="Amiri" w:cs="Amiri"/>
          <w:color w:val="111111"/>
          <w:sz w:val="28"/>
          <w:sz w:val="28"/>
          <w:szCs w:val="28"/>
          <w:rtl w:val="true"/>
          <w:lang w:bidi="ar-SA"/>
        </w:rPr>
        <w:t>يقول الله سبحانه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5942412_1051229030"/>
      <w:bookmarkStart w:id="273" w:name="_Toc94"/>
      <w:bookmarkEnd w:id="272"/>
      <w:r>
        <w:rPr>
          <w:rtl w:val="true"/>
        </w:rPr>
        <w:t>المجتمع المدني ودور القطاع الخاص والمؤسسات التجارية</w:t>
      </w:r>
      <w:bookmarkEnd w:id="273"/>
    </w:p>
    <w:p>
      <w:pPr>
        <w:pStyle w:val="BookText"/>
        <w:rPr/>
      </w:pPr>
      <w:r>
        <w:rPr>
          <w:rFonts w:ascii="Amiri" w:hAnsi="Amiri" w:eastAsia="Amiri" w:cs="Amiri"/>
          <w:color w:val="111111"/>
          <w:sz w:val="28"/>
          <w:sz w:val="28"/>
          <w:szCs w:val="28"/>
          <w:rtl w:val="true"/>
          <w:lang w:bidi="ar-SA"/>
        </w:rPr>
        <w:t xml:space="preserve">لابد أن ننوّه الى صنف آخر من أصناف مؤسسات المجتمع المدني التي تملأ فضاء المجتمع ، وهي في غاية الأهمية، وغاية الحيوية، و قد اقصيت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اقصاءً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علماء الاجتماع في تعريفاتهم وكلماتهم وبحوثهم عن مؤسسات المجتمع المدني، وهي المسماة بالشركات الخاصة، أو المؤسسات التجارية أو الأسواق أو القطاع الخاص</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نرى أنَّ مئات الالوف من الدكاكين والمحلات والمتاجر و القيصريات والشركات الخاصة، والشركات العقارية والشركات المساهمة المحدودة وغيرها، داخلة ضمن منظومة مؤسسات المجتمع الإيماني، أو الإنساني، أو المدني، ونرى أن إقصاءها من تعريف مؤسسات المجتمع المدني خطأ فادح، وذلك استناداً الى </w:t>
      </w:r>
    </w:p>
    <w:p>
      <w:pPr>
        <w:pStyle w:val="BookText"/>
        <w:rPr/>
      </w:pPr>
      <w:r>
        <w:rPr>
          <w:rFonts w:ascii="Amiri" w:hAnsi="Amiri" w:eastAsia="Amiri" w:cs="Amiri"/>
          <w:color w:val="111111"/>
          <w:sz w:val="28"/>
          <w:sz w:val="28"/>
          <w:szCs w:val="28"/>
          <w:rtl w:val="true"/>
          <w:lang w:bidi="ar-SA"/>
        </w:rPr>
        <w:t>الأهداف التي أريدت وقصدت من المجتمع المدني، لجهة أن الهدف والغاية والغرض والفائدة من مؤسسات المجتمع المدني، وكما أسلفنا هي ثلاثة، فهي منطبقة عليها، ويمكن تبيان ذلك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الشركات الخاصة والمحلات التجارية وغيرها تستطيع أن تسهم إسهاماً كبيراً في بناء المجتمع، بل هي بالفعل مسهمة، كما سيتضح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توفير الخدمات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الأصل أن مهمة هذه المحلات التجارية هو توفير الخدمات، مثل محلات بيع الأدوات الصحية، أو بيع الأدوات الزراعية 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سداً منيعاً أمام طغيان الدولة، وذلك من أهم أهداف مؤسسات المجتمع المدني؛ فإن هذه الشركات الخاصة والأسواق وغيرها تستطيع أن تقف سداً منيعاً أمام جور و ظلم الدولة، بل لاحظنا أن بعضاً من الثورات الشعبية التي تأجج أوارها، تمكنت من الانتصار على السلطة الجائرة عبر تعطيل السوق، فللسوق كلمته، كما أن الجامعة لها كلمة، وكما أن الحوزة لها كلمة، فالسوق أيضاً له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فإنه تستطيع الشركات أن تتصدى لجور الحكومة بشكل جيد لو جرى التخطيط لذلك وفق منهج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عدداً من علماء الاجتماع عرّف مؤسسات المجتمع المدني بصفات وقيدها بقيود، نرفض بعضها ونوافق على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القيود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مؤسسات غير 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نوافق عليه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غير إرثية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اشرنا فيما سبق الى خطأ هذا القيد، فالعشائر رغم كونها مؤسسات إرثية، الا انها تسهم في بناء المجتمع المدني، </w:t>
      </w:r>
    </w:p>
    <w:p>
      <w:pPr>
        <w:pStyle w:val="BookText"/>
        <w:rPr/>
      </w:pPr>
      <w:r>
        <w:rPr>
          <w:rFonts w:ascii="Amiri" w:hAnsi="Amiri" w:eastAsia="Amiri" w:cs="Amiri"/>
          <w:color w:val="111111"/>
          <w:sz w:val="28"/>
          <w:sz w:val="28"/>
          <w:szCs w:val="28"/>
          <w:rtl w:val="true"/>
          <w:lang w:bidi="ar-SA"/>
        </w:rPr>
        <w:t>وتسهم في الخدمات ،كما أنها تقف بوجه الدولة، وهي تطوعية ومستقلة عن الجهاز الحكومي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تكون ربحية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نرى عدم صحة هذا القيد، بل نرى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القطاع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جزء من مؤسسات المجتمع المدني، الذي ينبغي أن تنصب عليه الدراسات والبحوث لتطويره وتجذيره، والذي ينبغي أن تولى الاهتمام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أحد علماء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شروط تكوين مؤسسات المجتمع المدني أن لا يكون هدفها الربحية، وبهذا تتميز عن مؤسسات النشاط أو القطاع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اننا نقول ان مثل هذه المؤسسات التي تستهدف الربحية يمكن أن تكون أكبر مساهم في بناء الأمة السليمة، والعكس بالعكس، فإن التاجر أو البقال إذا كان محتالاً أو محتكراً فإنه يحطم الأمة، وبالعكس إذا كان التاجر أو البقال والعطار والمزارع والحلاق وغيرهم، و كذلك الشركة العامة أو الخاصة المساهمة أو غير المساهمة نزيهة أمينة تسير وفق ضوابط الشرع والإنسانية والأسس السليمة، فإن المجتمع سيكون مجتمعاً متماسكاً متكاتفاً متعاوناً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إضافة الى أمر آخر في غاية الأهمية أشارت اليه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كيفما تكونوا يول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غلب على المجتمع والناس، الدجل والاحتيال، فإن الله سبحانه وتعالى سيسلط عليهم حاكماً دجالاً ومحتالاً، واذا بدأ الناس بظلم بعضهم بعضاً فإن الله سبحانه وتعالى سيسلط عليهم حاكماً يظلمهم، وان عكسالامر فكان مثل البقال والعطار والحلاق والمزارع والطبيب والمهندس والمحامي والتاجر، في غاية النزاهة والاستقامة، وكانوا ممن لا يطفف في الميزان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والمطفّف هو الذي يبخس الناس أشياءهم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اكْتَالوا عَلَى النَّاسِ يَسْتَوْفُونَ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يأخذ حصته كافية وافية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كَالوهُمْ أَوْ وَزَنُوهُمْ يُخْسِرُونَ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حين يريد أن يعطي للآخرين حصتهم فإنه يخسر منها وينقصها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يَظُنُّ أُولَئِكَ أَنَّهُمْ مَبْعُوثُونَ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فإذا كان الناس بأجمعهم، وفي أسواقهم ومحلاتهم و شركاتهم الخاصة غير مطففين، فإن المجتمع يسري في طريقه الصحيح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مما لا شك فيه أن مؤسسات القطاع الخاص، حتى لو هدفت الربحية، فإنها ستكون من أكبر المساهمين في توفير الخدمات وبناء البلد، ولا 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غضاضة أو أية مشكلة فيما اذا كان من الحلال والى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حِلّه في محله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فأصحاب المهن والتخصصات المختلفة سواء أ كانوا مهندسين ام اطباء ام بقالين ام عطارين ام حلاقين وغيرهم، إذا كان كل منهم مستقيماً، فلأنه يمارس مهنة يحتاج اليها المجتمع فهو يبني المجتمع أفضل بناء، ويوفر أفضل الخدمات للناس، كما أنه يصلح أن يكون سداً منيعاً بوجه الدولة، وبالعكس، فإنه إذا كان الناس والمستشارون والأعوان سرّاقاً فالدولة ستكون سارقة أيضاً، أما إذا راعى الناس بعضهم حق بعض، فالحاكم سوف لن يقدر أن يكون سارقاً؛ لأنه واحد من الناس، ولا يسبح الا في بحرهم، ولو سرق فإنهم سيعزلونه أو يثورون ضده، ولذا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 تكونوا يولى عليكم</w:t>
      </w:r>
      <w:r>
        <w:rPr>
          <w:rFonts w:eastAsia="Amiri" w:cs="Amiri" w:ascii="Amiri" w:hAnsi="Amiri"/>
          <w:color w:val="111111"/>
          <w:sz w:val="28"/>
          <w:szCs w:val="28"/>
          <w:rtl w:val="true"/>
          <w:lang w:bidi="ar-SA"/>
        </w:rPr>
        <w:t xml:space="preserve">). </w:t>
      </w:r>
      <w:bookmarkStart w:id="274" w:name="pg7882_100817"/>
    </w:p>
    <w:p>
      <w:pPr>
        <w:pStyle w:val="Heading3"/>
        <w:numPr>
          <w:ilvl w:val="2"/>
          <w:numId w:val="1"/>
        </w:numPr>
        <w:rPr/>
      </w:pPr>
      <w:bookmarkStart w:id="275" w:name="__RefHeading___Toc5942414_1051229030"/>
      <w:bookmarkStart w:id="276" w:name="_Toc95"/>
      <w:bookmarkEnd w:id="274"/>
      <w:bookmarkEnd w:id="275"/>
      <w:r>
        <w:rPr>
          <w:rtl w:val="true"/>
        </w:rPr>
        <w:t>باع غالياً فقطعت رجله</w:t>
      </w:r>
      <w:r>
        <w:rPr>
          <w:rtl w:val="true"/>
        </w:rPr>
        <w:t>!</w:t>
      </w:r>
      <w:bookmarkEnd w:id="276"/>
    </w:p>
    <w:p>
      <w:pPr>
        <w:pStyle w:val="BookText"/>
        <w:rPr/>
      </w:pPr>
      <w:r>
        <w:rPr>
          <w:rFonts w:ascii="Amiri" w:hAnsi="Amiri" w:eastAsia="Amiri" w:cs="Amiri"/>
          <w:color w:val="111111"/>
          <w:sz w:val="28"/>
          <w:sz w:val="28"/>
          <w:szCs w:val="28"/>
          <w:rtl w:val="true"/>
          <w:lang w:bidi="ar-SA"/>
        </w:rPr>
        <w:t>وهنا ننقل قضية تتضمن عبرة بالغة، ففي فترة من الفترات أصاب القحط بعض البلاد، حيث إن السماء أمسكت قطرها، فمنعت الأرض زرعها، ونباتها وثمارها، وهلكت الكثير من المواشي والحيوانات، وتصاعدت الاسعار بشكل نجومي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من شهد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اصطحبني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تاجر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نشتري ثلاثين كيلواً من الحنطة أو الشعير، وعرض والدي على التاجر مبلغاً كبيراً، لكن التاجر المحتكر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والدي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مجحف جداً، فرفض التاجر، فاضطر والدي لرفع السعر لكن التاجر الحريص لم يقبل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تصعيد السعر تكررت عدة مرات، من قيمة الى قيمة 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انطبعت كلمات الرجل في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لم أفهم ما يعني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عرفت بعدئذ إنه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بالقيمة الى أعلى، وهكذا كان حتّى استقر السعر على رقم مبالغ فيه جداً، ولكن الأب كان مضطراً لإعالة عائلته والتي كانوا على وشك الموت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مضت القضية وذهب شاهد القضية وهو طفل الى المدرسة، و تخرج من كلية الطب، وصار مساعداً لطبيب جراح، وقد اتى على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القحط واصعد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عشرين سنة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يوم كنا في المستشفى، فأتوا برجل مسن يعاني من الام شديدة في الرجل، وبعد الفحص قرر الطبيب الجراح أن تقطع بعض رجله، </w:t>
      </w:r>
    </w:p>
    <w:p>
      <w:pPr>
        <w:pStyle w:val="BookText"/>
        <w:rPr/>
      </w:pPr>
      <w:r>
        <w:rPr>
          <w:rFonts w:ascii="Amiri" w:hAnsi="Amiri" w:eastAsia="Amiri" w:cs="Amiri"/>
          <w:color w:val="111111"/>
          <w:sz w:val="28"/>
          <w:sz w:val="28"/>
          <w:szCs w:val="28"/>
          <w:rtl w:val="true"/>
          <w:lang w:bidi="ar-SA"/>
        </w:rPr>
        <w:t>فسالت هل أقطعها مثلاً من وسط الساق؟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اصعد فوق،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اصعد فوق،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وسط الفخذ؟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اصعد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وسط الفخذ؟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بي فجأة تذكرت أني قد سمعت هذه الكلمة قبل سنين طويلة، وتجلى المنظر أمامي، أنا مع والدي، وقد حضرنا عند فلان المحتكر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فوق، اصعد فوق، وعند هذه المرحلة خطر في بالي إنه قد يكون هذا المريض هو نفس ذاك المحتكر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قطعنا رجله، وبعدئذ عالجناه الى أن استعاد بعض صحته، فسالته من أين أنت؟ فذكر لي بلدته، فإذا هي نفس البلدة، ثم المحلة هي نفسها الى أن تبين لي أنه هو نفسه، التاجر المحتكر الذي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يتصور أنه يجني ربحاً إذا احتكر أو خدع هذا أو ذاك في معاملة ما، كأن يبيع البضاعة الرديئة بعنوان أنها جيدة، وبسعر مضاعف، وهكذا، لكنه في الواقع يجني على نفسه من حيث يدري أو لا يدري، وسيرتدّ عليه بؤس ما صنع وشؤمه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المجتمع إذا كان كله هكذا، يعمل بمعادلة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اصعد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سيتآكل بالتدريج وسيسلط الله عليه ظالماً أسوأ منه، على العكس مما إذا كان المجتمع بكل مكوناته من الشركات الخاصة و المساهمة، ومختلف اصحاب المهن والعمل مستقيمين فسيكون المجتمع مثالياً، وسيرحمهم الله سبحانه وتعالى أيضاً؛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ارحموا من في الأرض يرحمكم من في السماء</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وعوداً على بدء، فإننا نرى أنه من الخطأ الفظيع ما درج عليه قسم من </w:t>
      </w:r>
      <w:bookmarkStart w:id="277" w:name="pg7882_100820"/>
    </w:p>
    <w:p>
      <w:pPr>
        <w:pStyle w:val="BookText"/>
        <w:rPr/>
      </w:pPr>
      <w:bookmarkEnd w:id="277"/>
      <w:r>
        <w:rPr>
          <w:rFonts w:ascii="IRNazanin" w:hAnsi="IRNazanin" w:eastAsia="IRNazanin"/>
          <w:color w:val="111111"/>
          <w:sz w:val="28"/>
          <w:sz w:val="28"/>
          <w:szCs w:val="28"/>
          <w:rtl w:val="true"/>
          <w:lang w:bidi="fa-IR"/>
        </w:rPr>
        <w:t xml:space="preserve">علماء الاجتماع من العقلية الإقصائية، كإقصاء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شركات القطاع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القطاع الخاص بشكل عام، عن دائرة مؤسسات المجتمع المدني، مع أن المجتمع يتكون من هذه المكونات، مما يجعل من الضروري التخطيط لها لاستنهاضها واستقامتها و تحسین مسيرها وسلوكها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أجبنا سابقاً بأجوبة حلّية على شبهة فساد بعض العشائر والشركات، فكيف تعتبر من منظومة المجتمع المدني؟ ونضيف الآن جواباً نقضياً إذ لنا أن نعكس عليهم بجواب نقضي، إذ يلزم على هذاالغاء كل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عادة تكون منحرفة، ففي الشرق دكتاتورية، وفي الغرب أيضاً دكتاتورية مقنعة، تبتني على الخداع والدجل والضغوط، وما يجري خلف الكواليس من الاتفاقات السرية وحالات التزوير والإعلام المضلل والمزيف، عليه فهل يصح القول بضرورة إقصاء كافة الأحزاب والنقابات والاتحادات من مؤسسات المجتمع المدني؛ لأنها لا تسلك سلوكاً صحيحاً؟ إن القاسم المشترك هو إن الشركة والنقابة والجامعة والحوزة، هذه كلها يتكون منها المجتمع، فإن كانت سليمة فهو سليم، و إن كانت سقيمة فهو سقيم</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5942416_1051229030"/>
      <w:bookmarkStart w:id="279" w:name="_Toc96"/>
      <w:bookmarkEnd w:id="278"/>
      <w:r>
        <w:rPr>
          <w:rtl w:val="true"/>
        </w:rPr>
        <w:t>مسؤولية الشركات تجاه الشركات الأخرى</w:t>
      </w:r>
      <w:bookmarkEnd w:id="279"/>
    </w:p>
    <w:p>
      <w:pPr>
        <w:pStyle w:val="BookText"/>
        <w:rPr/>
      </w:pPr>
      <w:r>
        <w:rPr>
          <w:rFonts w:ascii="Amiri" w:hAnsi="Amiri" w:eastAsia="Amiri" w:cs="Amiri"/>
          <w:color w:val="111111"/>
          <w:sz w:val="28"/>
          <w:sz w:val="28"/>
          <w:szCs w:val="28"/>
          <w:rtl w:val="true"/>
          <w:lang w:bidi="ar-SA"/>
        </w:rPr>
        <w:t>وبعد أن اتضحت ضرورة إدراج القطاع الخاص بشركاته وفروعه في دائرة مؤسسات المجتمع المدني، يجب أن نسال هل إن الشركات تشعر بالمسؤولية تجاه الشركات الأخرى؟ كتلك المهددة بالخسارة أو الانهيار مثلاً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عادة كلا، مع 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ذلك، فهذه المؤسسة مسؤولة عن سائر المؤسسات الأخرى، إذا كانت تستطيع </w:t>
      </w:r>
    </w:p>
    <w:p>
      <w:pPr>
        <w:pStyle w:val="BookText"/>
        <w:rPr/>
      </w:pPr>
      <w:r>
        <w:rPr>
          <w:rFonts w:ascii="Amiri" w:hAnsi="Amiri" w:eastAsia="Amiri" w:cs="Amiri"/>
          <w:color w:val="111111"/>
          <w:sz w:val="28"/>
          <w:sz w:val="28"/>
          <w:szCs w:val="28"/>
          <w:rtl w:val="true"/>
          <w:lang w:bidi="ar-SA"/>
        </w:rPr>
        <w:t>أن تمد يد العون لتلك الشركة أو لذلك التاجر، أو الكاسب أو المزارع أو أية مؤسسة من مؤسسات القطاع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المجموعة الثالثة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لاتجاه المسؤولية فيها الى الجماعات الأخرى، وأهم مصاديقها الشركات، فإن هذه الشركات مسؤولة عن الشركات الأخرى في تحسين ادائها و تطويرها و مساندتها اذا ما واجهت عاصفة اقتصادية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من الغريب أن الشركات في بلادنا لا 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مئوية جيدة من أرباحها للأعمال الخيرية، عكس البلاد الغربية، وقد اطلعت على تقرير عن إحدى بلاد الغرب يكشف عن أن هناك حوالي خمسة وسبعين مليون أسرة تدفع تبرعات لأعمال خيرية في منطقتهم، وهناك ما يصل الى مليون وخمسمائة الف شركة ملتزمة بدفع تبرعات سنوية أو شهرية، أو غير ذلك، للمؤسسات الخيرية أو الدينية في أنحاء البلاد، ما هو امر غير متعارف و غير متداول لدى الشركات في بلادنا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الفرد قد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وهذا واجب شرعاً، لكن ماذا عن الشركة بما هي شركة؟ فهي مسالة اخرى مغفول عنها عادة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علينا أن نثقف شركاتنا والقائمين عليها بأنها إضافة الى واجبها الشرعي بدفع الخمس، ينبغي أن تدفع خمساً آخر باسم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 مثلاً او احد المعصومين عليهم السلام، ويعني أن تدفع من ريع الشركة وحاصلها، شهرياً عشرين بالمائة، للمؤسسات الخيرية ولأعمال البر، ثم عند رأس السنة إذا كان لها فائض تخمّس الخمس الواجب الشرعي، وعندئذٍ ثقوا بأن البلاد ستتغير الى الأحسن فالأحسن فالأحسن بإذن الله تعالى</w:t>
      </w:r>
      <w:r>
        <w:rPr>
          <w:rFonts w:eastAsia="IRNazanin" w:cs="IRNazanin"/>
          <w:color w:val="111111"/>
          <w:sz w:val="28"/>
          <w:szCs w:val="28"/>
          <w:rtl w:val="true"/>
          <w:lang w:bidi="fa-IR"/>
        </w:rPr>
        <w:t xml:space="preserve">. </w:t>
      </w:r>
      <w:bookmarkStart w:id="280" w:name="pg7882_100824"/>
    </w:p>
    <w:p>
      <w:pPr>
        <w:pStyle w:val="Heading3"/>
        <w:numPr>
          <w:ilvl w:val="2"/>
          <w:numId w:val="1"/>
        </w:numPr>
        <w:rPr/>
      </w:pPr>
      <w:bookmarkStart w:id="281" w:name="__RefHeading___Toc5942418_1051229030"/>
      <w:bookmarkStart w:id="282" w:name="_Toc97"/>
      <w:bookmarkEnd w:id="280"/>
      <w:bookmarkEnd w:id="281"/>
      <w:r>
        <w:rPr>
          <w:rtl w:val="true"/>
        </w:rPr>
        <w:t>الفلسفة الوجودية في تقنين المجتمع المدني</w:t>
      </w:r>
      <w:bookmarkEnd w:id="282"/>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ان من مفردات مسؤولية الجماعات، مسؤوليتها عن الجماعات الأخرى، ومن أهم مفردات ذلك هي القطاع الخاص والشركات، ومنها الشركات الخاصة، وكذلك المصانع والمعامل والدكاكين والمحلات التجارية، فنعتبرها جميعاً من مؤسسات المجتمع المدني أو الإنساني أو الإسلامي، كما ظهر إن إقصاء البعض لكافة المؤسسات الربحية من مؤسسات المجتمع المدني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ونستدل على ذلك ببرهان الغاية، ونعني به برهان الغاية والهدف المتوخاة من مؤسسات المجتمع المدني، ولإثبات ذلك، نطرح سؤالاً عن السر في هذا النمط من أنماط التقنين، وعن سرّ البحث المستفيض المستوعب حول مؤسسات المجتمع المدني، الذي انطلق قبل أكثر من مائتي سنة في أوروبا وغيرها؟ والجواب، كما سبق، أن أهداف مؤسسات المجتمع المدني هي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سداً منيعاً بوجه جور السلطات الجائرة، وأمام الاستبداد والدكتاتورية والأوليغارشية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7882_100826"/>
    </w:p>
    <w:p>
      <w:pPr>
        <w:pStyle w:val="BookText"/>
        <w:rPr/>
      </w:pPr>
      <w:bookmarkEnd w:id="28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تسهم في تقديم الخدمات للوطن وللمواطنين، وتنهض بالخدمات بشكل 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تساهم في بناء الأمة، ثقافياً وفكرياً وعلمياً وحضارياً</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5942420_1051229030"/>
      <w:bookmarkStart w:id="285" w:name="_Toc98"/>
      <w:bookmarkEnd w:id="284"/>
      <w:r>
        <w:rPr>
          <w:rtl w:val="true"/>
        </w:rPr>
        <w:t>القطاع الخاص والإسهام المباشر وغير المباشر</w:t>
      </w:r>
      <w:bookmarkEnd w:id="285"/>
    </w:p>
    <w:p>
      <w:pPr>
        <w:pStyle w:val="Heading4"/>
        <w:numPr>
          <w:ilvl w:val="3"/>
          <w:numId w:val="1"/>
        </w:numPr>
        <w:rPr/>
      </w:pPr>
      <w:bookmarkStart w:id="286" w:name="__RefHeading___Toc5942422_1051229030"/>
      <w:bookmarkStart w:id="287" w:name="_Toc99"/>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إن هذه هي الأهداف الثلاثة، المتوخاة من تأسيس مؤسسات المجتمع المدني ومن تكريسها وتجذيرها وتقويتها، ومن وضع القوانين والتشريعات للحفاظ عليها، یمكن للقطاع الخاص والشركات الخاصة والمصانع والمعامل أن تسهم فيها أفضل إسهام، و ذلك بطريقتين ونمطين</w:t>
      </w:r>
      <w:r>
        <w:rPr>
          <w:rFonts w:eastAsia="IRNazanin" w:cs="IRNazanin"/>
          <w:color w:val="111111"/>
          <w:sz w:val="28"/>
          <w:szCs w:val="28"/>
          <w:rtl w:val="true"/>
          <w:lang w:bidi="fa-IR"/>
        </w:rPr>
        <w:t>:</w:t>
      </w:r>
    </w:p>
    <w:p>
      <w:pPr>
        <w:pStyle w:val="Heading4"/>
        <w:numPr>
          <w:ilvl w:val="3"/>
          <w:numId w:val="1"/>
        </w:numPr>
        <w:rPr/>
      </w:pPr>
      <w:bookmarkStart w:id="288" w:name="__RefHeading___Toc5942424_1051229030"/>
      <w:bookmarkStart w:id="289" w:name="_Toc100"/>
      <w:bookmarkEnd w:id="288"/>
      <w:r>
        <w:rPr>
          <w:rtl w:val="true"/>
        </w:rPr>
        <w:t>أ</w:t>
      </w:r>
      <w:r>
        <w:rPr>
          <w:rtl w:val="true"/>
        </w:rPr>
        <w:t xml:space="preserve">- </w:t>
      </w:r>
      <w:r>
        <w:rPr>
          <w:rtl w:val="true"/>
        </w:rPr>
        <w:t>الإسهام المباشر في بناء البلاد</w:t>
      </w:r>
      <w:bookmarkEnd w:id="28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النمط المباشر، وهو يعني أن هذه المؤسسات أو الشركات أو المحال التجارية أو المصانع أو المعامل، لو أحسنت العمل وقامت بأعمالها بكفاءة، واكتسبت المال من حله وأنفقته في محله، ولو درجت على السير على حسب الأصول التجارية الإنسانية الإسلامية الصحيحة، ولو تجنبت الربا والاحتكار والإجحاف، ولو تميزت خدماتها بالجودة المطلوبة، ولو تمتعت بالنزاهة ولم تلجأ الى الرشوة أخذاً بما يثقل كاهل الناس، بل وحتى عطاءاً كأن ترشو ذوي النفوذ حتى تمرر معاملاتها رغم وجود شركات اكفأ منها، لو تم كل ذلك بكفاءة و نزاهة فعندئذ يسير البلد نحو مدينة فاضلة من حيث الخدمات، كما انها تساهم عندئذ في بناء الأجيال الصالحة؛ كونها تربت ونمت في هذا الجو الإنساني النموذجي ، حيث يلحظ كل طفل أباه أو أخاه أو عمه أو أقرباءه </w:t>
      </w:r>
      <w:bookmarkStart w:id="290" w:name="pg7882_100828"/>
    </w:p>
    <w:p>
      <w:pPr>
        <w:pStyle w:val="BookText"/>
        <w:rPr/>
      </w:pPr>
      <w:bookmarkEnd w:id="290"/>
      <w:r>
        <w:rPr>
          <w:rFonts w:ascii="Amiri" w:hAnsi="Amiri" w:eastAsia="Amiri" w:cs="Amiri"/>
          <w:color w:val="111111"/>
          <w:sz w:val="28"/>
          <w:sz w:val="28"/>
          <w:szCs w:val="28"/>
          <w:rtl w:val="true"/>
          <w:lang w:bidi="ar-SA"/>
        </w:rPr>
        <w:t xml:space="preserve">وجيرانه، ويجد كلاً منهم في أي موقع كان، صادقاً في وعوده، أميناً نزيهاً لا يدلس ولا يحتكر ولا يخدع، هذا من جهة، ومن جهة أخرى فإن هذا المجتمع المتكون من هذه المؤسسات المستقيمة النزيهة لا يسمح لحاكم جائر بأن يمارس الرشوة والخداع والتدليس والاستبداد؛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 تكونوا يولى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الناس مدلسين ودجالين وأهل 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فالحكومة تكون مثلما كانوا؛ كون الحاكم واحداً من هؤلاء الناس، لا يسبح الا في بحرهم، ولا يستعين الا بهم، ولا يتكون اعوانه و وزراؤه وأجناده الا منهم، هذا هو النحو الأول من أنحاء إسهام مؤسسات المجتمع المدني في بناء المجتمع الصالح، وبناء الفرد الصالح وتقديم الخدمات، والنهوض بالأمة الى الأمام وفي مختلف هذه الحقول</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5942426_1051229030"/>
      <w:bookmarkStart w:id="292" w:name="_Toc101"/>
      <w:bookmarkEnd w:id="291"/>
      <w:r>
        <w:rPr>
          <w:rtl w:val="true"/>
        </w:rPr>
        <w:t>ب</w:t>
      </w:r>
      <w:r>
        <w:rPr>
          <w:rtl w:val="true"/>
        </w:rPr>
        <w:t xml:space="preserve">- </w:t>
      </w:r>
      <w:r>
        <w:rPr>
          <w:rtl w:val="true"/>
        </w:rPr>
        <w:t>الإسهام غير المباشر</w:t>
      </w:r>
      <w:bookmarkEnd w:id="29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الإسهام غير المباشر، فإن القطاع الخاص والشركات إضافة الى كون وجودها في حد ذاته مما يسهم في البناء، فإن لها أثراً آخر في بناء المجتمع و توفير الخدمات، وذلك عبر تبرعات هذه المؤسسات من ريعها وأرباحها للأعمال الخيرية، فلو إن كل شركة التزمت بذلك لصَلُح حال البلاد والعباد، وهذه فكرة مهمة نؤكد عليها، وعلى ضرورة أن تتحول الى ثقافة عامة في الشركات والمحلات التجارية، وكل مكتب ومطب ومركز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يعني أن كل شركة عليها أن تحس بالمسؤولية، كأن تؤسس حسينية أو مكتبة أو مدرسة أو ميتماً، وعلى هذا فلو رأى كل طبيب ومهندس ومحامٍ ان من صميم مسؤوليته أن يؤسس المؤسسات الناهضة كالتي سبق </w:t>
      </w:r>
      <w:bookmarkStart w:id="293" w:name="pg7882_100829"/>
    </w:p>
    <w:p>
      <w:pPr>
        <w:pStyle w:val="BookText"/>
        <w:rPr/>
      </w:pPr>
      <w:bookmarkEnd w:id="293"/>
      <w:r>
        <w:rPr>
          <w:rFonts w:ascii="Amiri" w:hAnsi="Amiri" w:eastAsia="Amiri" w:cs="Amiri"/>
          <w:color w:val="111111"/>
          <w:sz w:val="28"/>
          <w:sz w:val="28"/>
          <w:szCs w:val="28"/>
          <w:rtl w:val="true"/>
          <w:lang w:bidi="ar-SA"/>
        </w:rPr>
        <w:t>ذكرها، فسنرى كيف يزدهر البلد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فإن القائم في بلادنا هو العكس ، في حين نلاحظ في بعض البلاد الاجنبية أن الشركات ترى من واجبها الاسهام في الأعمال الخيرية؛ ولذا فهم في هذا الحقل متقدمون جداً، وقد سبق أن مليوناً وخمسمائة الف شركة مسجلة رسمياً في احدى البلاد تسهم في أعمال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أعمال الخير التي تسهم بها تلك الشركات منوعة ، فمنها تكفل طلاب الجامعات الذين تعسر عليهم تغطية نفقات دراستهم مما يضطر بهم الحال الى ترك الجامعة و الدراسة، فتتكفل شركة ما الف طالب، أو خمسمائة، أو عشرة الاف طالب، أو حتّى ثلاثة طلاب، بل ليقوم بالأمر الاخرون غير الشركات مثل الطبيب، بل حتّى البقال بأن يتكفل طالباً مؤمناً متديناً في التخصص الفلاني فترة دراسته في الجامعة، فإن هذه السلسلة من هذه الأعمال تبني المجتمع وتسهم في تطوره</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5942428_1051229030"/>
      <w:bookmarkStart w:id="295" w:name="_Toc102"/>
      <w:bookmarkEnd w:id="294"/>
      <w:r>
        <w:rPr>
          <w:rtl w:val="true"/>
        </w:rPr>
        <w:t>ثقافة الخُمس الثاني</w:t>
      </w:r>
      <w:r>
        <w:rPr>
          <w:rtl w:val="true"/>
        </w:rPr>
        <w:t>!</w:t>
      </w:r>
      <w:bookmarkEnd w:id="295"/>
    </w:p>
    <w:p>
      <w:pPr>
        <w:pStyle w:val="BookText"/>
        <w:rPr/>
      </w:pPr>
      <w:r>
        <w:rPr>
          <w:rFonts w:ascii="IRNazanin" w:hAnsi="IRNazanin" w:eastAsia="IRNazanin"/>
          <w:color w:val="111111"/>
          <w:sz w:val="28"/>
          <w:sz w:val="28"/>
          <w:szCs w:val="28"/>
          <w:rtl w:val="true"/>
          <w:lang w:bidi="fa-IR"/>
        </w:rPr>
        <w:t xml:space="preserve">إذا عممنا هذه الفكرة بحيث تحولت الى ثقافة في كل الشركات، وخصصت كل شركة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عشرين بالمائة من واردها شهرياً باسم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أجل النهوض بواقع الأمة، وازدهار الحياة بشتى أبعادها، فإن الأمر سيختلف كثيراً ، وستتبدل الأرض بشكل كبير عندئذ، وإن رحمة الله سبحانه وتعالى ستهطل عندئذٍ بشكل وافر، وسيدفع الله سبحانه وتعالى عن بلادنا الكثير من البلايا والرزايا والمصائب والمحن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شخصياً، أعرف بعض أصحاب الشركات في أكثر من دولة، ممن </w:t>
      </w:r>
    </w:p>
    <w:p>
      <w:pPr>
        <w:pStyle w:val="BookText"/>
        <w:rPr/>
      </w:pPr>
      <w:r>
        <w:rPr>
          <w:rFonts w:ascii="IRNazanin" w:hAnsi="IRNazanin" w:eastAsia="IRNazanin"/>
          <w:color w:val="111111"/>
          <w:sz w:val="28"/>
          <w:sz w:val="28"/>
          <w:szCs w:val="28"/>
          <w:rtl w:val="true"/>
          <w:lang w:bidi="fa-IR"/>
        </w:rPr>
        <w:t>التزموا بدفع 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الشرعي في رأس السنة، وخمس آخر بإسم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كنذر أو مجرد التزام، حيث يدفع شهرياً أو يومياً حسب اختلاف نذره أو التزامه، عشرين بالمائة من الربح ، للمؤسسات الخيرية الإنسانية والدينية الحسينية أو الأعم من ذلك، ما يعني انه يعطي أربعين بالمائة سنوياً من أرباحه في سبيل الله تعالى، وقد بارك الله سبحانه وتعالى في أمواله أكثر فأكثر، يوماً بعد يوم؛ لأن الله هو الرزاق ذو القوة المتين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الضعيف الإيمان، يتخوف عادة، ويفكر مع نفسه كيف أدفع عشرين بالمائة من مالي؟ وكيف أخسر ما اكتسبته بعرق جبيني؟ وهكذا يتوهم إنه أضاع عشرين بالمائة من مدخوله، بينما الإنسان المؤمن يعلم أن الله سبحانه هو الرزاق ذو القوة المتين، إن الله سبحانه هو الذي أعطاك، وهو الذي يأخذ منك، فإذا كان الإنسان صادقاً مع الله سبحانه وتعالى فإن الله هو الذي سيأخذ بيده ويرفعه بطريقة مباشرة معلومة، أو غير مباشرة وغير معلومة، فمثلاً قد لا يعوضه الله تعالى مالياً ولكن يعوضه بالأهم و الأكثر، كما لو كان من المقدر أن تصدمه سيارة فيصاب بشلل والعياذ بالله، ويدفع حينها أضعاف أضعاف ذاك المبلغ من المال، ثم لا يشفى، وبالنتيجة يبقى طول العمر مشلولاً، فيدفعالله كل ذلك عنه، وهو لا يدري، ويتصور مع ذلك إنه خسر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كان من الممكن أنه سيفقد ابنه أو زوجته في حادث أوغير ذلك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أعرف شخصياً أحد التجار في إحدى البلاد، أسس العشرات من المؤسسات وكانت غايته أن يصل الى رقم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يطابق أبجد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ومؤسساته بعضها ضخمة جداً، وكانت إحدى أعماله الصالحة أنه تكفل بخمسة الاف يتيم، والأهم من ذلك، أنه عندما نشأت الأزمة الاقتصادية </w:t>
      </w:r>
    </w:p>
    <w:p>
      <w:pPr>
        <w:pStyle w:val="BookText"/>
        <w:rPr/>
      </w:pPr>
      <w:r>
        <w:rPr>
          <w:rFonts w:ascii="Amiri" w:hAnsi="Amiri" w:eastAsia="Amiri" w:cs="Amiri"/>
          <w:color w:val="111111"/>
          <w:sz w:val="28"/>
          <w:sz w:val="28"/>
          <w:szCs w:val="28"/>
          <w:rtl w:val="true"/>
          <w:lang w:bidi="ar-SA"/>
        </w:rPr>
        <w:t xml:space="preserve">الأخيرة، وعصفت بالبلاد، وحطمت الكثير الكثير من التجار والشركات خنقته بدوره هذه الأزمة، وكادت أن تسقطه أرضاً، بحيث خشي عليه أن ينكسر، لكن الغريب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أكبرت فيه هذه الروح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جاهد جهاداً مريراً كي لا يقطع أعماله الصالحة، فرغم ضائقته الشديدة استمر في كفالة الأيتام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ولم ينقص من مبلغ المساهمة التي يدفعها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شيئاً، وكانت مساهمة جيدة، وهكذا وجدنا أن الله سبحانه وتعالى أمسك بيده، وتجاوز الأزمة بسلام، وصعد من جديد، بل صار أفضل مما كان، مع إن الكثير من التجار تحطموا وصاروا تحت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الكثير منا عندما يوسع الله عليه يبذل ويعطي، ولكن إذا بدأت الحلقات تضيق يبدأ بالتقليل من الأعمال الصالحة التي كان ملتزماً بها، ولعل الذي كان يدفع للحسينية الفاً، سيدفع مائة أو خمسين أو أقل، هذا إن لم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مستوى معيشته الشخصية فإنه يحاول أن يحافظ عليها قدر المستطاع وحتى سفراته ونزهاته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الحقيقي على العكس من ذلك تماماً، فقد يقلص من نفقاته الشخصية ومصاريفه الخاصة، ولكن لا يقلص من تخصيصاته للعمل الصالح؛ لأنه يعلم أن الله هو الرزاق، وإن الإنفاق هو مفتاح الفرج</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تمتعت الشركات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الشركات في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الروح وبهذه الدرجة من الايثار، إضافة الى روح النزاهة والاستقامة، وإذا التزمت كل مؤسسة وشركة وكل محل، وكل مطب أو مركز صحي، أو غير ذلك، بإنفاق عشرين بالمائة من واردها في سبيل الله للحوزات العلمية وطلابها وللجامعات والمعاهد وطلبتها ، ولرفع مستويات التعليم ، ولتشغيل العاطلين </w:t>
      </w:r>
      <w:bookmarkStart w:id="296" w:name="pg7882_100835"/>
    </w:p>
    <w:p>
      <w:pPr>
        <w:pStyle w:val="BookText"/>
        <w:rPr/>
      </w:pPr>
      <w:bookmarkEnd w:id="296"/>
      <w:r>
        <w:rPr>
          <w:rFonts w:ascii="Amiri" w:hAnsi="Amiri" w:eastAsia="Amiri" w:cs="Amiri"/>
          <w:color w:val="111111"/>
          <w:sz w:val="28"/>
          <w:sz w:val="28"/>
          <w:szCs w:val="28"/>
          <w:rtl w:val="true"/>
          <w:lang w:bidi="ar-SA"/>
        </w:rPr>
        <w:t>عن العمل، و لللجان الخيرية الهادفة، ولتزويج العازبين والعازبات، وللأيتام والأرامل، وللفقراء والمحتاجين، و لإكساء الشوارع، و حفر الآبار و توفير الكهرباء أو لأي شيء آخر في البلدان التي تحتاجها، فهل ستبقى عندئذٍ حاجة معطلة؟ وهل سيبقى فقير أو مسكين؟ وهل ستبقى بلادنا متخلفة؟ كلا بل إن الوضع سيكون عندئذ مميزاً؛ ذلك إن هذه الأعمال تسهم في بناء المجتمع المتطور المزدهر الصالح، وتسهم في كسب رضا الله سبحانه وتعالى كي يلطف بعبيده، فلا يتسلط عليهم حاكم جائر، إضافة الى ما سبق من إن الحاكم الجائر في الواقع يعدّ ولادة طبيعية لهذه الأمة ولحالات الناس؛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تلد الحية الا الحية؟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 تكونوا يولى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لأجل الجانب الغيبي فحسب، وإنما من حيثية الجانب الطبيعي أيضاً</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5942430_1051229030"/>
      <w:bookmarkStart w:id="298" w:name="_Toc103"/>
      <w:bookmarkEnd w:id="297"/>
      <w:r>
        <w:rPr>
          <w:rtl w:val="true"/>
        </w:rPr>
        <w:t>الحقوق الشرعية ليست منحصرة بالزكاة</w:t>
      </w:r>
      <w:bookmarkEnd w:id="298"/>
    </w:p>
    <w:p>
      <w:pPr>
        <w:pStyle w:val="BookText"/>
        <w:rPr/>
      </w:pPr>
      <w:r>
        <w:rPr>
          <w:rFonts w:ascii="Amiri" w:hAnsi="Amiri" w:eastAsia="Amiri" w:cs="Amiri"/>
          <w:color w:val="111111"/>
          <w:sz w:val="28"/>
          <w:sz w:val="28"/>
          <w:szCs w:val="28"/>
          <w:rtl w:val="true"/>
          <w:lang w:bidi="ar-SA"/>
        </w:rPr>
        <w:t xml:space="preserve">ولابد أن نستضيء ببعض الروايات الشريفة، وهي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ينقلها عن الكافي الشريف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عزّ وجلّ فرض في أموال الأغنياء حقوقاً غير الزكاة، فقال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فِي 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حَقٌّ مَّعلُومُٴ لِّلسَّائِلِ</w:t>
      </w:r>
      <w:r>
        <w:rPr>
          <w:rFonts w:eastAsia="Amiri" w:cs="Amiri" w:ascii="Amiri" w:hAnsi="Amiri"/>
          <w:color w:val="111111"/>
          <w:sz w:val="28"/>
          <w:szCs w:val="28"/>
          <w:rtl w:val="true"/>
          <w:lang w:bidi="ar-SA"/>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عندهم فضول وبإخوانهم حاجة شديدة، وليس تسعهم الزكاة، أيسعهم أن يشبعوا ويجوع إخوانهم، فإن الزمان شديد،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المسلم أخو المسلم، لا يظلمه، </w:t>
      </w:r>
    </w:p>
    <w:p>
      <w:pPr>
        <w:pStyle w:val="BookText"/>
        <w:rPr/>
      </w:pPr>
      <w:r>
        <w:rPr>
          <w:rFonts w:ascii="Amiri" w:hAnsi="Amiri" w:eastAsia="Amiri" w:cs="Amiri"/>
          <w:color w:val="111111"/>
          <w:sz w:val="28"/>
          <w:sz w:val="28"/>
          <w:szCs w:val="28"/>
          <w:rtl w:val="true"/>
          <w:lang w:bidi="ar-SA"/>
        </w:rPr>
        <w:t>ولا يخذله، ولا يحرمه، فيحق على المسلمين الاجتهاد فيه، والتواصل والتعاون عليه والمواساة لأهل الحاجة، والعطف منكم تكونون على ما أمر الله فيهم، رحماء بينكم، متراحمين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يظهر إن أولئك الذين يمتلكون الأمور التسعة التي تتعلق بها الزكاة من حنطة، وشعير، وتمر، وزبيب، أو ذهب، أو فضة، أو الأنعام الثلاثة، لا يكفي أن يلتزموا بالزكاة بنصابها، بل ينبغي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أن يدفعوا أكثر من الزكاة، بنص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في أموال الأغنياء حقوقاً غير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قوم عندهم فضول ولله الحمد، وبإخوانهم حاجة شديدة، وليس تسع الزكاة هؤلاء الإخوان، فكيف يشبعون ويجوع إخوانهم؟ فإن الزمان شديد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يمكن للأخ أن يترك أخاه متذرعاً بالقول بأنني دفعت الحقوق الواجبة، وليمُت أخي من الجوع؟ كلا،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أخو المسلم، لا يظلمه ولا يخذله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نوع من الخذلان، بل لعله يمكن أن يستشف من ذلك أنَّ هذا نوع من الظلم أيضاً ،فلو كان أخوك محتاجاً رغم انك دفعت زكاة مالك، فعليك أن تدفع أكثر؛ لأن تركه في حاجة شديدة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يظلمه ولا يخذله ولا يحرمه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 هذا المال، 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فيحق على المسلمين الاجتهاد فيه والتواصل والتعاون والمواساة لأهل الحاجة والعطف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فعلتم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تكونون على ما أمر الله فيهم، رحماء بينكم، متراحمين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ومادة الأمر تفيد الوجوب، وقد استخدمها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أمر الله فيهم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ونضيف رواية أخرى، وسندها صحيح، عما فعله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فرض في إحدى السنين على الشيعة الخمس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الزمهم بدفع خمس اخر في سنة واحدة، مع ان الخمس يتعلق بالمال لمرة واحدة بالسنة، ولكنه قد يجب من باب الولاية وبعنوان ثانوي، وهذه الرواية توضح الخلفية والفلسفة في ذلك؛ إذ فرض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على شيعته مرتين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هذا، فكم هو محبّب أن تلتزم الشركات بطوعها نظرا للحاجة الاجتماعية بدفع خُمسَين في السنة، أو بدفع خمس واحد شهري تلتزم به، للفقراء والمساكين والأيتام، وللمدارس والمكتبات والمساجد والحسينيات ولسائر مؤسسات المجتمع المدني، والخمس الثاني تدفعه عند رأس السنة، وكم ستتطور البلاد عندئذٍ؟ ونختم البحث برواية أخرى، فيها أبلغ الإنذار والتحذير للبخلاء والمحتكرين والأنانيين، فعن فرات بن أحنف، عن 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مؤمن منع مؤمناً شيئاً مما يحتاج اليه، وهو يقدر عليه من عنده أو من عند غيره، أقامه الله يوم القيامة مسودّا وجهه، مزرقّة عيناه، مغلولةً يداه الى عنقه، فيقال هذا الخائن الذي خان الله ورسوله، ثم يؤمر به الى النار</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إنه لا يكفي دفع الخمس والزكاة للخلاص من العقوبة الالهية، ما دامت هناك حاجة ضرورية معطلة لأخ مؤمن، بل عليه أن يسدّها بنحو الواجب الكفائي، إما من جيبه الخاص، أو أن يتوسط عند غيره، 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هذا الذي منع 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 مسوداً وجه مزرقة عيناه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مغلولة يداه الى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يدرأ عنه هذا العذاب أن يقول لقد دفعت الخمس والزكاة، حيث كان يقدر على أكثر من ذلك ما دام الناس بحاجة ملحة،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هذا الخائن الذي خان الله ورسوله ثم يؤمر به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 وهل تنفعه حينئذٍ أرصدته الضخمة في بنوك الدنيا؟ وهل تنقذه شركاته ومزارعه وعلاقاته وسلطته الدنيوية التي خلّفها وراء ظهره؟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أعنا على أنفسنا بما تعين به الصالحين على أنفسهم، يا أرحم الراحمين</w:t>
      </w:r>
      <w:r>
        <w:rPr>
          <w:rFonts w:eastAsia="Amiri" w:cs="Amiri" w:ascii="Amiri" w:hAnsi="Amiri"/>
          <w:color w:val="111111"/>
          <w:sz w:val="28"/>
          <w:szCs w:val="28"/>
          <w:rtl w:val="true"/>
          <w:lang w:bidi="ar-SA"/>
        </w:rPr>
        <w:t xml:space="preserve">. </w:t>
      </w:r>
      <w:bookmarkStart w:id="299" w:name="pg7882_100842"/>
    </w:p>
    <w:p>
      <w:pPr>
        <w:pStyle w:val="Heading2"/>
        <w:numPr>
          <w:ilvl w:val="1"/>
          <w:numId w:val="1"/>
        </w:numPr>
        <w:rPr/>
      </w:pPr>
      <w:bookmarkStart w:id="300" w:name="__RefHeading___Toc5942432_1051229030"/>
      <w:bookmarkStart w:id="301" w:name="_Toc104"/>
      <w:bookmarkEnd w:id="299"/>
      <w:bookmarkEnd w:id="300"/>
      <w:r>
        <w:rPr>
          <w:rtl w:val="true"/>
        </w:rPr>
        <w:t>الفصل الثامن</w:t>
      </w:r>
      <w:r>
        <w:rPr>
          <w:rtl w:val="true"/>
        </w:rPr>
        <w:t xml:space="preserve">: </w:t>
      </w:r>
      <w:r>
        <w:rPr>
          <w:rtl w:val="true"/>
        </w:rPr>
        <w:t>مسؤوليات الجماعات عن بعضها في المجتمع المدني ومبنى الولاية المتبادلة في مهامها</w:t>
      </w:r>
      <w:bookmarkEnd w:id="30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5942434_1051229030"/>
      <w:bookmarkStart w:id="303" w:name="_Toc105"/>
      <w:bookmarkEnd w:id="302"/>
      <w:r>
        <w:rPr>
          <w:rtl w:val="true"/>
        </w:rPr>
        <w:t>اشارة</w:t>
      </w:r>
      <w:bookmarkEnd w:id="30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7882_100846"/>
      <w:bookmarkStart w:id="305" w:name="pg7882_100846"/>
      <w:bookmarkEnd w:id="305"/>
    </w:p>
    <w:p>
      <w:pPr>
        <w:pStyle w:val="BookText"/>
        <w:rPr/>
      </w:pPr>
      <w:bookmarkStart w:id="306" w:name="pg7882_100846"/>
      <w:bookmarkEnd w:id="306"/>
      <w:r>
        <w:rPr>
          <w:rFonts w:ascii="Amiri" w:hAnsi="Amiri" w:eastAsia="Amiri" w:cs="Amiri"/>
          <w:color w:val="111111"/>
          <w:sz w:val="28"/>
          <w:sz w:val="28"/>
          <w:szCs w:val="28"/>
          <w:rtl w:val="true"/>
          <w:lang w:bidi="ar-SA"/>
        </w:rPr>
        <w:t>يقول الله سبحانه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سيجري البحث في مسؤولية الجماعة تجاه الجماعات الأخرى، ولابد قبل ذلك من التعرف على الأبعاد الأخلاقية والأسس الإنسانية لهذه المسؤولية الجماعية،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أخطر عدوّين تواجههما المسؤولية الجماعية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محورية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صنمية الجماعة</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5942436_1051229030"/>
      <w:bookmarkStart w:id="308" w:name="_Toc106"/>
      <w:bookmarkEnd w:id="307"/>
      <w:r>
        <w:rPr>
          <w:rtl w:val="true"/>
        </w:rPr>
        <w:t xml:space="preserve">أ </w:t>
      </w:r>
      <w:r>
        <w:rPr>
          <w:rtl w:val="true"/>
        </w:rPr>
        <w:t xml:space="preserve">- </w:t>
      </w:r>
      <w:r>
        <w:rPr>
          <w:rtl w:val="true"/>
        </w:rPr>
        <w:t>مرض محورية الذات</w:t>
      </w:r>
      <w:r>
        <w:rPr>
          <w:rtl w:val="true"/>
        </w:rPr>
        <w:t>:</w:t>
      </w:r>
      <w:bookmarkEnd w:id="308"/>
    </w:p>
    <w:p>
      <w:pPr>
        <w:pStyle w:val="Heading4"/>
        <w:numPr>
          <w:ilvl w:val="3"/>
          <w:numId w:val="1"/>
        </w:numPr>
        <w:rPr/>
      </w:pPr>
      <w:bookmarkStart w:id="309" w:name="__RefHeading___Toc5942438_1051229030"/>
      <w:bookmarkStart w:id="310" w:name="_Toc107"/>
      <w:bookmarkEnd w:id="309"/>
      <w:r>
        <w:rPr>
          <w:rtl w:val="true"/>
        </w:rPr>
        <w:t>اشارة</w:t>
      </w:r>
      <w:bookmarkEnd w:id="31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أشد الأمراض خطورة وترسخاً في الأنفس مرض صنمية الذات أو محورية الذات، والتي تعني أن يرى الإنسان كل شيء بمنظار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كمن يضع نظارات داكنة سوداء يرى كل شيء بنفس اللون، على خلاف واقعه وحقيقته، فالصنمية في جوهرها بحث عن عوائد الاشياء للذات من دون اخذ </w:t>
      </w:r>
      <w:bookmarkStart w:id="311" w:name="pg7882_100848"/>
    </w:p>
    <w:p>
      <w:pPr>
        <w:pStyle w:val="BookText"/>
        <w:rPr/>
      </w:pPr>
      <w:bookmarkEnd w:id="311"/>
      <w:r>
        <w:rPr>
          <w:rFonts w:ascii="Amiri" w:hAnsi="Amiri" w:eastAsia="Amiri" w:cs="Amiri"/>
          <w:color w:val="111111"/>
          <w:sz w:val="28"/>
          <w:sz w:val="28"/>
          <w:szCs w:val="28"/>
          <w:rtl w:val="true"/>
          <w:lang w:bidi="ar-SA"/>
        </w:rPr>
        <w:t>اعتبار الاخرين، ومن دون البحث عما يرجع نفعه للآخرين</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5942440_1051229030"/>
      <w:bookmarkStart w:id="313" w:name="_Toc108"/>
      <w:bookmarkEnd w:id="312"/>
      <w:r>
        <w:rPr>
          <w:rtl w:val="true"/>
        </w:rPr>
        <w:t>فائدة الإمام الغائب</w:t>
      </w:r>
      <w:bookmarkEnd w:id="313"/>
    </w:p>
    <w:p>
      <w:pPr>
        <w:pStyle w:val="BookText"/>
        <w:rPr/>
      </w:pPr>
      <w:r>
        <w:rPr>
          <w:rFonts w:ascii="Amiri" w:hAnsi="Amiri" w:eastAsia="Amiri" w:cs="Amiri"/>
          <w:color w:val="111111"/>
          <w:sz w:val="28"/>
          <w:sz w:val="28"/>
          <w:szCs w:val="28"/>
          <w:rtl w:val="true"/>
          <w:lang w:bidi="ar-SA"/>
        </w:rPr>
        <w:t xml:space="preserve">وكمثال هام على ذلك، ما نلاحظه من التفكير بطريقة أنانية وفي دائرة الأنا من قبل بعض فيطرح سؤالاً يتمحور حول ماهية فائدة الإمام الغائب المنتظر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بالنسبة لنا؟ معتبراً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المحور، والحال إن أصل التفكير خاطئ في جوهره، فإن الإنسان الكامل ذا المستوى الرفيع لا يفكر بهذه الطريقة، فلا يفكر بالعوائد الشخصية عليه، فإذا أعطى لليتيم شيئاً لا يفكّر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فائدته لي؟ فإنَّ هذا تفكير أناني يعبر عن مستوى النفس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همة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لتكن الفائدة للغير ايضاً، فإذا بنيت المسجد أفكّر ما هي فائدته للناس؟ وإذا عدلت في الرعية أفكر ما هي فائدته للمجتمع؟ والسؤال الصحيح بالنسبة للإمام المنتظر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فائدتنا له؟ لماذا يتمحور كل تفكيرنا حول الذات وكأننا نحن محور الكون، وأن كل شيء لابد ان ترجع فائدته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المبسط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وتعالى خلق البرتقال والتفاح ونظائرهما من الفواكه للإنسان، ولم يخلق الإنسان للتفاحة أو للشاة والدجاج، مما يعني أن الأدنى خُلق للأعلى، لا أن الأعلى خلق للأدنى، فهل يصح للبرتقال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لها أن 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ماهي فائدة الناس لي؟ فنقول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خلقك للإنسان؛ لأن الإنسان أشرف منك، ولم يخلق الإنسان لك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المنتظر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سيد الكائنات على الإطلاق، وهو الأشرف على الاطلاق؛ لذا لزم أن نفكر ما فائدتنا له؟ وما الذي نتشرف بتقدميه له؟ </w:t>
      </w:r>
      <w:bookmarkStart w:id="314" w:name="pg7882_100850"/>
    </w:p>
    <w:p>
      <w:pPr>
        <w:pStyle w:val="BookText"/>
        <w:rPr/>
      </w:pPr>
      <w:bookmarkEnd w:id="314"/>
      <w:r>
        <w:rPr>
          <w:rFonts w:ascii="Amiri" w:hAnsi="Amiri" w:eastAsia="Amiri" w:cs="Amiri"/>
          <w:color w:val="111111"/>
          <w:sz w:val="28"/>
          <w:sz w:val="28"/>
          <w:szCs w:val="28"/>
          <w:rtl w:val="true"/>
          <w:lang w:bidi="ar-SA"/>
        </w:rPr>
        <w:t>وليس ما هي فائدته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بحث جوهري وأساسي، ويدل على شاكلة الإنسان وحقيقته وعمقه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كل منّا أن يغيّر طريقة تفكيره، ليبحث وفق منطق ما هي فائدته للآخرين؟ وفق منطق العطاء وليس مجرد الأخذ، ليبتعد عن مرض صنمية الذات، وتاليهها، ومحورية الذات لجهة حب الشهرة والسمعة أو الكرامة الشخصية، بدلا من الانتصار للدين، إن الكثير من الناس إذا جرحت كرامته يظل يتلوّى كالأفعى، أما إذا جرحت كرامة الدين فلا يظهر أثر ذلك عليه، إذن، يجب تعديل المحور في المعادلة بما يتعلق بالفرد والجماعات أيضاً</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5942442_1051229030"/>
      <w:bookmarkStart w:id="316" w:name="_Toc109"/>
      <w:bookmarkEnd w:id="315"/>
      <w:r>
        <w:rPr>
          <w:rtl w:val="true"/>
        </w:rPr>
        <w:t xml:space="preserve">ب </w:t>
      </w:r>
      <w:r>
        <w:rPr>
          <w:rtl w:val="true"/>
        </w:rPr>
        <w:t xml:space="preserve">- </w:t>
      </w:r>
      <w:r>
        <w:rPr>
          <w:rtl w:val="true"/>
        </w:rPr>
        <w:t>مرض صنمية الجماعة</w:t>
      </w:r>
      <w:bookmarkEnd w:id="31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المرض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صنمية الجماعة، فقد يبتلى كثير من الناس بصنمية جماعته، أو عشيرته أو حزبه وحتى شعبه، وذلك يعني أن صنمية وتاليه الجماعة تدعوه لاجتذاب كل الخيرات لجماعته على حساب الجماعات الأخرى، وهو تفكير أناني تماماً في دائرة اوسع من الانانية الفردية، فهي انانية في دائرة العشيرة او الحزب، فيرى عشيرته او حزبه دائماً على حق والبقية على باطل، بل يتجاوز الامر احياناً هذا المدى، فيقف مع جانبهم مع معرفته ببطلان معتقدهم او مسلكهم، وهذا هو الداء العضال، بينما ما ندب اليه الاسلام ودعا اليه هو ما قاله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أنصر أخاك ظالما أو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انصره ظالماً؟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ترده عن ظلمه فذاك نصرك اياه</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bookmarkStart w:id="317" w:name="pg7882_100851"/>
    </w:p>
    <w:p>
      <w:pPr>
        <w:pStyle w:val="BookText"/>
        <w:rPr/>
      </w:pPr>
      <w:bookmarkEnd w:id="317"/>
      <w:r>
        <w:rPr>
          <w:rFonts w:ascii="Amiri" w:hAnsi="Amiri" w:eastAsia="Amiri" w:cs="Amiri"/>
          <w:color w:val="111111"/>
          <w:sz w:val="28"/>
          <w:sz w:val="28"/>
          <w:szCs w:val="28"/>
          <w:rtl w:val="true"/>
          <w:lang w:bidi="ar-SA"/>
        </w:rPr>
        <w:t>هذه هي النصرة الحقيقية له؛لأنها تعبِّد له طريق آخرته، بل وتكفل له السعادة في الدنيا أيضاً، وعلى ذلك فإن القاعدة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طغت جماعتك وتجبرت فعليك أن تقف بوجهها وليس معها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المرض العضال والخطير، له تأثير مباشر في مساق البحث على مؤسسات المجتمع المدني أو الإنساني ؛ لأنه ينخر في البنية التحتية للمجتمع، وهي أخلاقياته وأخلاقيات مؤسسات المجتمع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الغاء الصنمية والغاء المحورية وسحق الأنا، سواء الفردية أم الجمعية يجب أن تحدد ضمن الأولويات القصوى، فإن الصنمية مرض خطير يبعد الإنسان عن رضا الله سبحانه وتعالى، فكما أن الواجب على الإنسان أن يفكر في جماعته والنهوض بهم فكرياً وثقافياً، إيمانياً و أخلاقيا، اقتصادياً وسياسياً، كذلك من الواجب عليه أن يفكر في الجماعات الأخرى أيضاً، ويسعى للنهوض بهم، وإن على الإنسان أن ينطلق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الحب في الله سبحانه وتعالى، لا من الحب للجماعة، فالإنسان المؤمن ما دام مؤمناً فإن عليه أن ينهض أيضاً بواقع الجماعات الأخرى ما دامت مؤمنة، سواء أكانت قريبة أم بعيدة، وسواء أكان عضواً فيها أم لم يكن</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5942444_1051229030"/>
      <w:bookmarkStart w:id="319" w:name="_Toc110"/>
      <w:bookmarkEnd w:id="318"/>
      <w:r>
        <w:rPr>
          <w:rtl w:val="true"/>
        </w:rPr>
        <w:t>(</w:t>
      </w:r>
      <w:r>
        <w:rPr>
          <w:rtl w:val="true"/>
        </w:rPr>
        <w:t>المتحابون في الله</w:t>
      </w:r>
      <w:r>
        <w:rPr>
          <w:rtl w:val="true"/>
        </w:rPr>
        <w:t xml:space="preserve">) </w:t>
      </w:r>
      <w:r>
        <w:rPr>
          <w:rtl w:val="true"/>
        </w:rPr>
        <w:t>البلسم لجراحات المجتمع المدني</w:t>
      </w:r>
      <w:bookmarkEnd w:id="31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لها من الروعة ما لها، ذكرت في الكافي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الشريف كما هو معلوم يتضمن كنوزاً من المعرفة والعلم والحكمة والجواهر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أبو حمزة الثمالي عن الإمام علي 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 الله عزّوجل الأولين والآخرين، قام منادٍ فنادى يسمع الناس، فيقول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أين المتحابون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فيقوم عنق من الناس، فيقال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الى الجنة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فتلقاهم الملائكة،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أين؟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الجنة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ضرب أنتم من الناس؟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المتحابون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كانت أعمالكم،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نحب في الله، ونبغض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فيقولون نعم أجر العاملين</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الله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القيامة، ذاك اليوم المهيب المخيف بشتى أبعاده، بل إن نفس اجتماع المليارات من الناس في مكان ما يعد أمراً مهيباً جداً، فكيف إذا كانوا في صحراء المحشر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المتحابون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فالنداء والسؤال عن المتحابين في الله ، وليس المتحابين في العشيرة، أو في الحزب، أحبُّ هذا أو ذاك لأنه مؤمن، وأدافع عنه لأنه مؤمن، وأنصره لأنه مؤمن، من أيِّ جماعة كان، والى أية مجموعة انتمى، ولا يخفى ان المراد بالتعصب الحزبي والفئوي هو معناه السلبي والذي يعني الانتصار المطلق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من دون الاخذ بالاعتبار كونهم على حق او على باطل، اذ من الواضح ان حب العشيرة او الجماعة في حده الطبيعي امر مرغوب فطري، فالكلام في ذلك انما هو في صورة دوران الحق والباطل وملازمة الجماعة او الحزب او العشيرة حتى عند سلوكهم طريق الضلال والباطل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عنق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مجموعة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اذهبوا الى الجنة بدون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اهمية هذا المقطع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w:t>
      </w:r>
    </w:p>
    <w:p>
      <w:pPr>
        <w:pStyle w:val="BookText"/>
        <w:rPr/>
      </w:pPr>
      <w:r>
        <w:rPr>
          <w:rFonts w:ascii="Amiri" w:hAnsi="Amiri" w:eastAsia="Amiri" w:cs="Amiri"/>
          <w:color w:val="111111"/>
          <w:sz w:val="28"/>
          <w:sz w:val="28"/>
          <w:szCs w:val="28"/>
          <w:rtl w:val="true"/>
          <w:lang w:bidi="ar-SA"/>
        </w:rPr>
        <w:t>العسير وامام رب العالمين الذي لا يخفى عليه شيء، في حد ذاته أمر مخيف، فإن الإنسان قد يخاف من القاضي أو الحاكم أو حتّى الشرطي الذي يريد أن يحاسبه، فكيف إذا كان الحساب أمام رب العالمين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وان الحساب دقيق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يغادر صغيرةً ولا كبيرةً الا أحصاها، حتى مثل الابتسامة الواحدة في وجه امرأة أجنبية، فانه محاسب ، وللأسف فان كثيراً من الناس في الجامعة أو الشركة أو السوق ومحل العمل قد يفعل ذلك، والناس يعتبرون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البسيطة، في الغرب أو في الشرق، والحال أن كل شيء له حساب، حتّى الكلمة البسيطة محاسب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فتلقّاهم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تتلقاهم، فيذهبون الى الجنة بدون حساب، يعني إنهم يخترقون الحواجز كلها؛ لذلك فإن الملائكة الموكلين بأمر المحشر أو الواقفين أمام باب الجنة، يتعجبون من ذلك، لأنهم قدموا قبل الموعد، أي قبل موعد انفضاض الناس من ساحة المحاكمة المحشرية، والتي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 مِقدَارُهُ خَمسِنَ الفَ سَنَةٍ</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 الى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يرونهم الى الجنة مسارعين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ولون الى الجنة بغير حساب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يتساءل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حزب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 ضرب ونوع من الناس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 نحن المتحابون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كنا نحب من نحب في الله، وليس في هوى جماعتي وحزبي وعشيرتي، وإذا كان الامر كذلك فسنجد أي مؤمن من اية جنسية اخرى يهيب لنصرة و مساعدة مؤمن اخر من اية جنسية كان، لا لشيء سوي كونه مؤمناً وحسب</w:t>
      </w:r>
      <w:r>
        <w:rPr>
          <w:rFonts w:eastAsia="Amiri" w:cs="Amiri" w:ascii="Amiri" w:hAnsi="Amiri"/>
          <w:color w:val="111111"/>
          <w:sz w:val="28"/>
          <w:szCs w:val="28"/>
          <w:rtl w:val="true"/>
          <w:lang w:bidi="ar-SA"/>
        </w:rPr>
        <w:t xml:space="preserve">. </w:t>
      </w:r>
      <w:bookmarkStart w:id="320" w:name="pg7882_100857"/>
    </w:p>
    <w:p>
      <w:pPr>
        <w:pStyle w:val="BookText"/>
        <w:rPr/>
      </w:pPr>
      <w:bookmarkEnd w:id="3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كانت أعمالكم؟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نحب في الله ونبغض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هؤلاء في الله، ونبغض أولئك في الله، فلو كان المنافق من عشيرتي فأبغضه في الله، ولوكان هذا المخرب أخلاقياً من جماعتي فأبغضه في الله، وقد يكون عضواً في جماعة تخريبية، أو قد يعمل في فضائية مفسدة، أو في أفلام فاسدة، حتى وإن كان من أخوته و عشيرته، فإن عليه أن يكون مبغضاً له في الله، وأن يقف بوجهه كذلك، وكذا الأمر في الحكومات؛ إذ كثيراً ما تحابي الأحزاب الحاكمة جماعاتها، فتأتي بعضو من جماعتها الى الوزارة أو الوظيفة؛ لأنه من أعضاء الحزب، رغم أن الحزب يعرف أنه ليس كفؤاً وبالمستوى المطلوب، ويستبعد الحزب ذاك الأخر المؤمن؛ لأنه من جماعة ثانية رغم أنه كفوء، وهذا يعني أنه لا يوجد حب في الله أو 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وللحق فإن هذا عمل صعب، ان يحب المرء في الله ويبغض في الله فقط، وهناك روايات أخرى عديدة في هذا المضمار، تذكر في مظانها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المرض الأول هو محورية الأنا، وتاليه الذات، وصنميتها، والمرض الثاني هو تاليه الجمع والحزب أو صنميته، فعلى الإنسان أن يتجاوز هذه الحالة</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5942446_1051229030"/>
      <w:bookmarkStart w:id="322" w:name="_Toc111"/>
      <w:bookmarkEnd w:id="321"/>
      <w:r>
        <w:rPr>
          <w:rtl w:val="true"/>
        </w:rPr>
        <w:t>من مقاييس التحابّ في الله</w:t>
      </w:r>
      <w:bookmarkEnd w:id="32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واليكم المقياس والمؤشر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أحدهم عضواً في هيئة أو في حزب، وحقق حزبه إنجازات فإنه سيفرح ويرفع رأسه عالياً، فهل سيفرح عندما يحقق الحزب الثاني المنافس إنجازاً ؟ و في مثال ثاني لو كانت هناك هيئة او حسينية او مسجد او مرجعية او غيرها، قد حققت انجازاً إيمانياً، وتقدمت </w:t>
      </w:r>
      <w:bookmarkStart w:id="323" w:name="pg7882_100859"/>
    </w:p>
    <w:p>
      <w:pPr>
        <w:pStyle w:val="BookText"/>
        <w:rPr/>
      </w:pPr>
      <w:bookmarkEnd w:id="323"/>
      <w:r>
        <w:rPr>
          <w:rFonts w:ascii="Amiri" w:hAnsi="Amiri" w:eastAsia="Amiri" w:cs="Amiri"/>
          <w:color w:val="111111"/>
          <w:sz w:val="28"/>
          <w:sz w:val="28"/>
          <w:szCs w:val="28"/>
          <w:rtl w:val="true"/>
          <w:lang w:bidi="ar-SA"/>
        </w:rPr>
        <w:t xml:space="preserve">مكتسحة للساحة، فهل يفرح الانسان كما لو انه كان هو المنجز والناجح؟ وكذلك هل يعتريه الحزن فيما إذا تعثرت جماعة منافسة أو مُني جمع من المؤمنين بهزيمة ما، من أي نوع كانت الهزيمة، اقتصادية أو سياسية أو اجتماعية أو غيرها؟ مع إننا نجد أن بعض الجماعات الثانية تفرح عندئذٍ وتشمت، بينما الإنسان المؤمن عليه أن يحب في الله، ويبغض في الله، فإذا حقق الآخر إنجازاً إيمانياً فيعتبره نصراً له شخصياً؛ لأن الهدف هو خدمة الله، وخدمة أهل البيت الأطهار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 ما أصعب أن يحب الإنسان في الله، ويبغض في الله؟ إذن، لابد على الإنسان أن يوجد هذه الحالة في أعماق ذاته، وأن يحس كأنه يطير بجناحين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جماعته وعشيرته وحزبه و مرجعيته، وبما لا يخالف رضا الله تعالى،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جناح بقية الجماعات بما يوافق رضا الله أيضاً؛ لأن الأمة لا تنهض بهذه الجماعة فقط، وإنما تنهض بالمجموع، فالإنسان عليه أن يمنهج ويبرمج حياته على أن يطير بالجناحين، جناح الأصدقاء وجناح المنافسين، أو جناح جماعته وجناح الجماعة الأخرى، فيحبهم ويمنحهم من عطائه أيضاً</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5942448_1051229030"/>
      <w:bookmarkStart w:id="325" w:name="_Toc112"/>
      <w:bookmarkEnd w:id="324"/>
      <w:r>
        <w:rPr>
          <w:rtl w:val="true"/>
        </w:rPr>
        <w:t>مقترحات عملية لتكامل مؤسسات المجتمع الإنساني</w:t>
      </w:r>
      <w:bookmarkEnd w:id="325"/>
    </w:p>
    <w:p>
      <w:pPr>
        <w:pStyle w:val="BookText"/>
        <w:rPr/>
      </w:pPr>
      <w:r>
        <w:rPr>
          <w:rFonts w:ascii="Amiri" w:hAnsi="Amiri" w:eastAsia="Amiri" w:cs="Amiri"/>
          <w:color w:val="111111"/>
          <w:sz w:val="28"/>
          <w:sz w:val="28"/>
          <w:szCs w:val="28"/>
          <w:rtl w:val="true"/>
          <w:lang w:bidi="ar-SA"/>
        </w:rPr>
        <w:t>وهنا نقترح ثلاثة اقتراحات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تخصص كل جماعة من الجماعات الإيمانية مقدراً من وقتها ومن وارداتها للجماعات الثانية، ولدعمها وتقويتها وتطويرها، فإننا نلاحظ أن كل جماعة أو هيئة تحاول أن تقوّي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ممتاز لا خلاف فيه، بل </w:t>
      </w:r>
    </w:p>
    <w:p>
      <w:pPr>
        <w:pStyle w:val="BookText"/>
        <w:rPr/>
      </w:pPr>
      <w:r>
        <w:rPr>
          <w:rFonts w:ascii="IRNazanin" w:hAnsi="IRNazanin" w:eastAsia="IRNazanin"/>
          <w:color w:val="111111"/>
          <w:sz w:val="28"/>
          <w:sz w:val="28"/>
          <w:szCs w:val="28"/>
          <w:rtl w:val="true"/>
          <w:lang w:bidi="fa-IR"/>
        </w:rPr>
        <w:t>لابد أن نشجعه ونحرِّض عليه، ولكن ينبغي على كل هيئة أو جماعة وكل موكب و عشيرة و حزب أن تخصص ايضاً مقداراً من طاقاتها لكي تقوي بقية الجماعات، والهيئات والمساجد، وبذلك تنمو مؤسسات المجتمع المدني وتتعاضد وتتقدم معاً بخطوات واثقة الى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ذلك، فحتى لو كانت تفكر هذه الجماعة تفكيراً أنانياً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فستكون أقوى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روي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يقبض يده عن عشريته، فإنما يقبض عنهم يداً واحدة، ويقبض عنه منهم أيدي كثيرة</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لأن الكل سيتعاون معه إذا تعاون هو مع الآخرين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المقترح، أن يسجل في النظام الداخلي لكل جماعة، ولكل هيئة و نقابة أو حزب أو أتحاد، بند يصرح بتخصيص جزء من الموارد المالية، والمكانة الاجتماعية ومن الوقت، والوساطة للإصلاح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أجل النهوض بالجماعات الأخرى الى الأمام، وأي تعاون على البر أسمى وأعلى من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من المقترحات في هذا الحقل، أن تؤسس مجالس شورى، أو ما يشبه البرلمانات، وفي الجماعات الدينية مثل ان يكون في المساجد برلمان يعدّ بمثابة مجمع للمساجد؛ لأن المسجد الواحد قد لا يستطيع أن يقضي على الفساد في البلد، لكن مجلس أئمة الجماعة يمكنه بالتعاون مع غيره أن يقضي على ظواهر سلبية، مثل المخامر والمقامر ودور البغاء وغيرها</w:t>
      </w:r>
      <w:r>
        <w:rPr>
          <w:rFonts w:eastAsia="Amiri" w:cs="Amiri" w:ascii="Amiri" w:hAnsi="Amiri"/>
          <w:color w:val="111111"/>
          <w:sz w:val="28"/>
          <w:szCs w:val="28"/>
          <w:rtl w:val="true"/>
          <w:lang w:bidi="ar-SA"/>
        </w:rPr>
        <w:t xml:space="preserve">. </w:t>
      </w:r>
      <w:bookmarkStart w:id="326" w:name="pg7882_100863"/>
    </w:p>
    <w:p>
      <w:pPr>
        <w:pStyle w:val="BookText"/>
        <w:rPr/>
      </w:pPr>
      <w:bookmarkEnd w:id="326"/>
      <w:r>
        <w:rPr>
          <w:rFonts w:ascii="Amiri" w:hAnsi="Amiri" w:eastAsia="Amiri" w:cs="Amiri"/>
          <w:color w:val="111111"/>
          <w:sz w:val="28"/>
          <w:sz w:val="28"/>
          <w:szCs w:val="28"/>
          <w:rtl w:val="true"/>
          <w:lang w:bidi="ar-SA"/>
        </w:rPr>
        <w:t xml:space="preserve">وكذلك الحسينيات لو تعاونت وتكاتفت وكوّنت مجمعاً شورياً، وكذا الأحزاب الدينية والوطنية في مختلف بلاد الإسلام لو تعاونت في مواجهة الاستعمار، والاستبداد، ومكافحة سياسة التجهيل وتكميم الأفواه، فسيحدِث ذلك تطوراً كبيراً في فاعلية وأداء مؤسسات المجتمع المدني؛ إذ ستكون قدرة كل مؤسسة من هذه المؤسسات على مواجهة الاستبداد والظلم أكثر فأكثر فأكثر؛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5942450_1051229030"/>
      <w:bookmarkStart w:id="328" w:name="_Toc113"/>
      <w:bookmarkEnd w:id="327"/>
      <w:r>
        <w:rPr>
          <w:rtl w:val="true"/>
        </w:rPr>
        <w:t>حجم التحديات يفرض التعاون والتكامل</w:t>
      </w:r>
      <w:bookmarkEnd w:id="32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يؤكد ذلك أن حجم التحدي كبير جداً، وإن الإنسان لا يعيش في جزيرة منعزلة له أن يفعل فيها ما يشاء، ولو في الجملة، فإننا نعيش في عالم نجد الجماعات الأخرى فيه متكاتفة متعاونة حتّى السحرة ، فقبل فترة، اجتمع السحرة بما يقارب اربعة الاف ساحر من أنحاء العالم في بريطانيا، وعقدوا مؤتمراً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لثلاثة أيام، وكانت أهدافهم المعلنة البحث في كيفية تطوير سحرهم، هكذا وبشكل رسمي، والغريب أن مؤتمرهم هذا مستمر سنوياً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فالسحرة الذين هم في ضلال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هذا المقدار من العقل، فعلى الرغم من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الا أنهم يسعون الى التطوير عبر المؤتمرات والتشاور والتعاون، فكيف بنا نحن المؤمنين، الذين أمرنا الله تعالى بصريح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إننا إذا عرفنا أنَّ حجم التحديات كبير جداً، وأن الأخطار التي تداهمنا </w:t>
      </w:r>
      <w:bookmarkStart w:id="329" w:name="pg7882_100864"/>
    </w:p>
    <w:p>
      <w:pPr>
        <w:pStyle w:val="BookText"/>
        <w:rPr/>
      </w:pPr>
      <w:bookmarkEnd w:id="329"/>
      <w:r>
        <w:rPr>
          <w:rFonts w:ascii="Amiri" w:hAnsi="Amiri" w:eastAsia="Amiri" w:cs="Amiri"/>
          <w:color w:val="111111"/>
          <w:sz w:val="28"/>
          <w:sz w:val="28"/>
          <w:szCs w:val="28"/>
          <w:rtl w:val="true"/>
          <w:lang w:bidi="ar-SA"/>
        </w:rPr>
        <w:t xml:space="preserve">هي فوق أن نتصور، وأن الدول الكبرى والاستعمار والأيادي الخفية تشتغل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وتعمل للإفساد ليل نهار، لتغيرت حالتنا الفردية كثيراً، واتجهنا نحو التكاتف والتكامل والتعاضد والتعاون اكثر</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5942452_1051229030"/>
      <w:bookmarkStart w:id="331" w:name="_Toc114"/>
      <w:bookmarkEnd w:id="330"/>
      <w:r>
        <w:rPr>
          <w:rtl w:val="true"/>
        </w:rPr>
        <w:t>ولنضرب مثالين عن تخطيطهم المدروس</w:t>
      </w:r>
      <w:r>
        <w:rPr>
          <w:rtl w:val="true"/>
        </w:rPr>
        <w:t>:</w:t>
      </w:r>
      <w:bookmarkEnd w:id="33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المدن المقدسة وبالقرب من المشهد المقدس، كانت تباع بعض الأقراص المدمجة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الفاضحة المفسدة أخلاقياً، وبسعر مدعوم، فالقرص الذي كانت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في السوق كانوا يبيعونه بواحد، وبعد فترة اكتشفوا أن هذا العمل مدعوم من جهات دولية معينة، كانت تريد أن تفسد 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المخدرات من هذا القبيل، وقد وصلتنا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أرغب في ذكر تفاصيلها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المناطق التي يعيش بها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الدولة الظالمة التي هي على خط آخر بدأت وفق منهج وبرنامج مركز، لأجل سحب أولئك الشباب الى حبال وشباك مهربي المخدرات، والى تعاطي المخدرات بتخطيط متعمد، وهذا يعني أن الأمر ليس عادياً، والأمور لا تجري هكذا، وإنما الشيطان وحزبه وجمعه يخططون على مر التاريخ، وفي 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ينبغي على المؤمنين والأولياء أن يخططوا لمجابهتهم بحكمة ودقة وتعاون وتعاضد ومثابرة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تقوقعت كل مؤسسة من مؤسسات المجتمع المدني على نفسها، ولم تمد يد العون الى الجماعات الثانية، ولم تمد الجماعات الأخرى يديها اليها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فستبقى ضعافاً كلنا، والأمير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عجباً عجباً والله يميت القلب ويجلب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 اجتماع هؤلاء القوم على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وتفرقكم عن حقكم</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ينبغي على الإنسان أن يضع هذه القضية نصب عينيه، أن على مؤسسات المجتمع الإنساني أو الإيماني مسؤولية جوهرية بالقياس الى الجماعات الأخرى، تطويراً وتنزيهاً ودعماً وتقوية، وللبحث صلة</w:t>
      </w:r>
      <w:r>
        <w:rPr>
          <w:rFonts w:eastAsia="Amiri" w:cs="Amiri" w:ascii="Amiri" w:hAnsi="Amiri"/>
          <w:color w:val="111111"/>
          <w:sz w:val="28"/>
          <w:szCs w:val="28"/>
          <w:rtl w:val="true"/>
          <w:lang w:bidi="ar-SA"/>
        </w:rPr>
        <w:t xml:space="preserve">. </w:t>
      </w:r>
      <w:bookmarkStart w:id="332" w:name="pg7882_100866"/>
    </w:p>
    <w:p>
      <w:pPr>
        <w:pStyle w:val="Heading3"/>
        <w:numPr>
          <w:ilvl w:val="2"/>
          <w:numId w:val="1"/>
        </w:numPr>
        <w:rPr/>
      </w:pPr>
      <w:bookmarkStart w:id="333" w:name="__RefHeading___Toc5942454_1051229030"/>
      <w:bookmarkStart w:id="334" w:name="_Toc115"/>
      <w:bookmarkEnd w:id="332"/>
      <w:bookmarkEnd w:id="333"/>
      <w:r>
        <w:rPr>
          <w:rtl w:val="true"/>
        </w:rPr>
        <w:t>مبنى الولاية المتبادلة في مهام المجتمع المدني</w:t>
      </w:r>
      <w:bookmarkEnd w:id="334"/>
    </w:p>
    <w:p>
      <w:pPr>
        <w:pStyle w:val="Heading3"/>
        <w:numPr>
          <w:ilvl w:val="2"/>
          <w:numId w:val="1"/>
        </w:numPr>
        <w:rPr/>
      </w:pPr>
      <w:bookmarkStart w:id="335" w:name="__RefHeading___Toc5942456_1051229030"/>
      <w:bookmarkStart w:id="336" w:name="_Toc116"/>
      <w:bookmarkEnd w:id="335"/>
      <w:r>
        <w:rPr>
          <w:rtl w:val="true"/>
        </w:rPr>
        <w:t>مقاربة بحثية لمعاني مفردة</w:t>
      </w:r>
      <w:r>
        <w:rPr>
          <w:rtl w:val="true"/>
        </w:rPr>
        <w:t xml:space="preserve">« </w:t>
      </w:r>
      <w:r>
        <w:rPr>
          <w:rtl w:val="true"/>
        </w:rPr>
        <w:t>الولي</w:t>
      </w:r>
      <w:r>
        <w:rPr>
          <w:rtl w:val="true"/>
        </w:rPr>
        <w:t>»</w:t>
      </w:r>
      <w:bookmarkEnd w:id="336"/>
    </w:p>
    <w:p>
      <w:pPr>
        <w:pStyle w:val="BookText"/>
        <w:rPr/>
      </w:pPr>
      <w:r>
        <w:rPr>
          <w:rFonts w:ascii="Amiri" w:hAnsi="Amiri" w:eastAsia="Amiri" w:cs="Amiri"/>
          <w:color w:val="111111"/>
          <w:sz w:val="28"/>
          <w:sz w:val="28"/>
          <w:szCs w:val="28"/>
          <w:rtl w:val="true"/>
          <w:lang w:bidi="ar-SA"/>
        </w:rPr>
        <w:t>من الضروري التدبر في كل مفردة من مفردات الآية القرآنية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لنصل الى تصور أشمل وأعمق للأساس الدستوري العام للمجتمع المدني، من زاوية النظرة الإسلامية القرآنية، خاصة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عديدة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فالولي قد يراد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القيم والوصي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كونه قيّماً ووصياً وذا ولاية من قبل الله تعالى على الأمة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مثل ولاية الاب على الاطفال، و الزوج على الزوجة بمقدار الولاية التي له عليها، وفي مثل ولاية الفقيه على القصّر والغيّب، يعني القيمومة </w:t>
      </w:r>
    </w:p>
    <w:p>
      <w:pPr>
        <w:pStyle w:val="BookText"/>
        <w:rPr/>
      </w:pPr>
      <w:r>
        <w:rPr>
          <w:rFonts w:ascii="IRNazanin" w:hAnsi="IRNazanin" w:eastAsia="IRNazanin"/>
          <w:color w:val="111111"/>
          <w:sz w:val="28"/>
          <w:sz w:val="28"/>
          <w:szCs w:val="28"/>
          <w:rtl w:val="true"/>
          <w:lang w:bidi="fa-IR"/>
        </w:rPr>
        <w:t>والسلطنة في حدود المجعول شرعاً، نعمولي الأمر بقول مطلق ومن كل الجهات هو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ولي الله، قد يراد بها أنّه محب لله، حباً حقيقياً بأعلى درجات الحب والمحبة، حيث لا يضارعه في ذلك أحد الا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فعلي ولي الله قد يقصد به إنه مطيع لله حق الطاعة، بأكمل المعاني وأتمها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فعلي ولي الله، يمكن أن يراد به نصير الله حقاً وصدقاً؛ لأنه نصر الله سبحانه وتعالى في مواطن كثيرة، وكان الساعد الأيمن لرسول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السادس من معاني الولي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ولي أولئك القوم يعني حليف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معاني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بملاحظة ما ذكر يمكن ان نذهب في المعاني المذكورة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أحد الرأيين التاليين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نقول أنَّ هذه بأجمعها موارد استعمال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مجازات لعلقة ما، وإنما الموضوع له الحقيقي للولي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وذو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فالولي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محبكم الله؛ إذ إن كل مؤمن قد يحب </w:t>
      </w:r>
    </w:p>
    <w:p>
      <w:pPr>
        <w:pStyle w:val="BookText"/>
        <w:rPr/>
      </w:pPr>
      <w:r>
        <w:rPr>
          <w:rFonts w:ascii="Amiri" w:hAnsi="Amiri" w:eastAsia="Amiri" w:cs="Amiri"/>
          <w:color w:val="111111"/>
          <w:sz w:val="28"/>
          <w:sz w:val="28"/>
          <w:szCs w:val="28"/>
          <w:rtl w:val="true"/>
          <w:lang w:bidi="ar-SA"/>
        </w:rPr>
        <w:t>مؤمناً آخر، بل قد يحب غير المؤمن المؤمن، فلا يصح الحصر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من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نصيركم الله سبحانه وتعالى ورسوله، وأمير المؤمنين الذي أقام الصلاة وآتى الزكاة وهو راكع؛ إذ قد ينصر مؤمن مؤمناً وقد ينصر غير المؤمن مؤمناً، بل يراد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وبأدلة كثيرة، ومنها أداة الحصر المستخدمة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القيمومة و ولاية الأمر، ويمكن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بناءً على هذا الراي سيكون 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قد منح الولاية و القيمومة لكل مؤمن على مؤمن آخر، لكي يأمره بالمعروف وينهاه عن المنكر، ولكي يجرّه الى طريق الطاعة ويبعده عن طريق المعصية، فإنه بولاية من الله سبحانه وتعالى يأمر المؤمن بالمعروف؛ ولذلك يجب أن يلتزم به، وليس له حق أن يتخلى ويتهرب، وهي من مصاديق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صِرنا الى أن الولي المراد به القيم، فالمعنى في هذه الآية الشريفة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جعل أبعاض المؤمنين، 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مكونات المجتمع الإيماني أو الإنساني بعضهم ولياً على البعض الآخر، في بناء هذا المجتمع إيمانياً وعقدياً وفكرياً وثقافياً أولاً، وفي توفير الخدمات ثانياً، وفي ردع السلطات عن أن تسحق حقوق الناس ثالثاً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مستخدمة في هذه المعاني لا على نحو المجاز، وإنما لأن هنالك جامعاً بين هذه المعاني بأجمعها، والجامع </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بالمعنى الأعم ،أي من يقوم بأمرٍ من أمور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القيمومة على أنواع بلحاظ اتجاهها، فقد تكون من فوق، كما في القيم بالمعنى الأخص، وقد تكون من المساوي للمساوي، كما في الصديق، وقد تكون أيضاً من فوق بنوع من الفوقية المتصورة كما في النصير، حيث إنه من حيث نصرته فوق، وقد تكون من الأسفل الى الأعلى، كما في المطيع، ويكون ذلك نظير عكس الحمل؛ لأن القيمومة هي من المطاع للمطيع،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هنالك جامع، وهو المراد، وانطباقه على المصاديق قهري لو ذكرنا هذا المعنى والتزمنا به، فإنه يجري في هذه الآية الشريفة، وفي آية الولاية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على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القيّم ومن له السلطة والولاية بالمعنى الأخص، فيكون قسيماً لسائر المعاني، وعلى المعنى الثاني فالولي حقيقة في الجامع، فيراد من الولي القيم بالمعنى الأعم، فتكون تلك المعاني الأخرى قسماً، فلو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شمل كل المعاني لصحة إرادتها منه، وحيث لا مقيد عمّ ، ولو استعمل في أحدها صح لكونها أصنافاً، لكنه بحاجة الى قرينة معيِّنة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كالمشترك اللفظي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صارفِة، وعلى 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يراد في الآية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شك، كما يراد أيضاً بالولي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النصير لكم حقاً هو الله سبحانه وتعالى،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الآخرون فنصرتهم من درجات أخرى نازلة جداً، بل قد تكون نصرة مجازية، أقرب للمجاز منها للحقيقة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أغلب المعاني يمكن أن تكون مشمولة لهذه الآية الشريفة،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يحب عباده، وليس في ذلك شك وهكذا، ولكن معنى المطيع لا يصدق قطعاً للقرينة الخارجية في الآية الشريفة</w:t>
      </w:r>
      <w:r>
        <w:rPr>
          <w:rFonts w:eastAsia="Amiri" w:cs="Amiri" w:ascii="Amiri" w:hAnsi="Amiri"/>
          <w:color w:val="111111"/>
          <w:sz w:val="28"/>
          <w:szCs w:val="28"/>
          <w:rtl w:val="true"/>
          <w:lang w:bidi="ar-SA"/>
        </w:rPr>
        <w:t xml:space="preserve">. </w:t>
      </w:r>
      <w:bookmarkStart w:id="337" w:name="pg7882_100870"/>
    </w:p>
    <w:p>
      <w:pPr>
        <w:pStyle w:val="BookText"/>
        <w:rPr/>
      </w:pPr>
      <w:bookmarkEnd w:id="337"/>
      <w:r>
        <w:rPr>
          <w:rFonts w:ascii="Amiri" w:hAnsi="Amiri" w:eastAsia="Amiri" w:cs="Amiri"/>
          <w:color w:val="111111"/>
          <w:sz w:val="28"/>
          <w:sz w:val="28"/>
          <w:szCs w:val="28"/>
          <w:rtl w:val="true"/>
          <w:lang w:bidi="ar-SA"/>
        </w:rPr>
        <w:t>والأمر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فأي معنى من هذه المعاني أمكن تطبيقه ولم يدل دليل على خلافه فلا بأس به على هذا الرأي، حيث يراد بكلمة الولي الجامع لتلك المعاني، بمعنى أن المؤمنين والمؤمنات بعضهم محب للبعض الآخر، وصديق للبعض الآخر، يصدُقُه ويصدِّقه في ما ينبغي له أن يصدقه فيه، وكذلك هو نصير، حليف، وقيم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تكون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 لفظياً بين كل تلك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هو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القيّم بالأمر ذي الولاية عليه والسلطة الشرعية بالمعنى الأخص، وذلك للتبادر، وعلى فرض التنزل فإن المعنى الثاني هو المتحتم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المعنى الثالث، ففيه إنه خلاف الظاهر، لندرة الاشتراك اللفظي، كما أنه خلاف الأصل؛ لأصالة عدم وضعٍ آخر زائدٍ على الوضع الأول لقطعيِّة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للقيم وذي الولاية، والشك في وضع آخر للباقي فالأصل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الاستعمال فهو أعم من الحقيقة، كما هو مقرر في محله، وأهل اللغة يفسرون الكلمة بموارد استعمالها من غير تقيّد بالموضوع له الحقيقي، وهذا البحث له تتمة طويلة تترك للبحوث العقدية والاصولية، وفي مجال آخر بإذن الله</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5942458_1051229030"/>
      <w:bookmarkStart w:id="339" w:name="_Toc117"/>
      <w:bookmarkEnd w:id="338"/>
      <w:r>
        <w:rPr>
          <w:rtl w:val="true"/>
        </w:rPr>
        <w:t>الولاية المتبادلة في مهام ومسؤوليات المجتمع المدني</w:t>
      </w:r>
      <w:bookmarkEnd w:id="33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نستنتج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الخلفية والإطار العريض والأساس الحقيقي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لفكرة المجتمع الإنساني أو الإيماني، في منظومة الفكر الإسلامي هو مبنى الولاية المتبادلة، وعلى ضوء ذلك سنكمل البحث في مسؤوليات ومهام مؤسسات المجتمع المدني، مثل النقابات والاتحادات، كاتحاد الصحفيين أو نقابة الأطباء، وكذلك المساجد والحسينيات والمدارس، وكذا الحوزات والجامعات، والأحزاب و والمنظمات التي تعنى بالدفاع عن حقوق السجناء، والمنظمات التي تتكفل وترعى الأيتام لجهة مهمات هذه المؤسسات، انطلاقاً من آية الولاية والأولياء</w:t>
      </w:r>
      <w:r>
        <w:rPr>
          <w:rFonts w:eastAsia="Amiri" w:cs="Amiri" w:ascii="Amiri" w:hAnsi="Amiri"/>
          <w:color w:val="111111"/>
          <w:sz w:val="28"/>
          <w:szCs w:val="28"/>
          <w:rtl w:val="true"/>
          <w:lang w:bidi="ar-SA"/>
        </w:rPr>
        <w:t xml:space="preserve">. </w:t>
      </w:r>
      <w:bookmarkStart w:id="340" w:name="pg7882_100872"/>
    </w:p>
    <w:p>
      <w:pPr>
        <w:pStyle w:val="Heading2"/>
        <w:numPr>
          <w:ilvl w:val="1"/>
          <w:numId w:val="1"/>
        </w:numPr>
        <w:rPr/>
      </w:pPr>
      <w:bookmarkStart w:id="341" w:name="__RefHeading___Toc5942460_1051229030"/>
      <w:bookmarkStart w:id="342" w:name="_Toc118"/>
      <w:bookmarkEnd w:id="340"/>
      <w:bookmarkEnd w:id="341"/>
      <w:r>
        <w:rPr>
          <w:rtl w:val="true"/>
        </w:rPr>
        <w:t>الفصل التاسع</w:t>
      </w:r>
      <w:r>
        <w:rPr>
          <w:rtl w:val="true"/>
        </w:rPr>
        <w:t xml:space="preserve">: </w:t>
      </w:r>
      <w:r>
        <w:rPr>
          <w:rtl w:val="true"/>
        </w:rPr>
        <w:t>مسؤوليات الجماعة</w:t>
      </w:r>
      <w:r>
        <w:rPr>
          <w:rtl w:val="true"/>
        </w:rPr>
        <w:t xml:space="preserve">« </w:t>
      </w:r>
      <w:r>
        <w:rPr>
          <w:rtl w:val="true"/>
        </w:rPr>
        <w:t>مؤسسات المجتمع المدني</w:t>
      </w:r>
      <w:r>
        <w:rPr>
          <w:rtl w:val="true"/>
        </w:rPr>
        <w:t xml:space="preserve">» </w:t>
      </w:r>
      <w:r>
        <w:rPr>
          <w:rtl w:val="true"/>
        </w:rPr>
        <w:t>تجاه الدولة</w:t>
      </w:r>
      <w:bookmarkEnd w:id="34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5942462_1051229030"/>
      <w:bookmarkStart w:id="344" w:name="_Toc119"/>
      <w:bookmarkEnd w:id="343"/>
      <w:r>
        <w:rPr>
          <w:rtl w:val="true"/>
        </w:rPr>
        <w:t>اشارة</w:t>
      </w:r>
      <w:bookmarkEnd w:id="34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7882_100874"/>
      <w:bookmarkStart w:id="346" w:name="pg7882_100874"/>
      <w:bookmarkEnd w:id="346"/>
    </w:p>
    <w:p>
      <w:pPr>
        <w:pStyle w:val="BookText"/>
        <w:rPr/>
      </w:pPr>
      <w:bookmarkStart w:id="347" w:name="pg7882_100874"/>
      <w:bookmarkEnd w:id="347"/>
      <w:r>
        <w:rPr>
          <w:rFonts w:ascii="Amiri" w:hAnsi="Amiri" w:eastAsia="Amiri" w:cs="Amiri"/>
          <w:color w:val="111111"/>
          <w:sz w:val="28"/>
          <w:sz w:val="28"/>
          <w:szCs w:val="28"/>
          <w:rtl w:val="true"/>
          <w:lang w:bidi="ar-SA"/>
        </w:rPr>
        <w:t>يقول الله سبحانه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5942464_1051229030"/>
      <w:bookmarkStart w:id="349" w:name="_Toc120"/>
      <w:bookmarkEnd w:id="348"/>
      <w:r>
        <w:rPr>
          <w:rtl w:val="true"/>
        </w:rPr>
        <w:t>مسؤولية إيجاد الموازن الاستراتيجي للدولة</w:t>
      </w:r>
      <w:r>
        <w:rPr>
          <w:rtl w:val="true"/>
        </w:rPr>
        <w:t>:</w:t>
      </w:r>
      <w:bookmarkEnd w:id="34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المسؤوليات الرئيسية لمؤسسات المجتمع المدني أن تكون الموازن الاستراتيجي لقوة الدولة، كي لا تطغى؛ 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فالقدرة من طبيعتها الميلان نحو التمركز، فان كل شخص وكل عائلة وعشيرة أو حزب، وكل دولة تحب أن تزيد من قدراتها، قدرة على قدرة، وأن تسلب من الآخرين قواهم؛ لتضيف لقواها قوة على قوة، من غير فرق بين الإنسان المؤمن، وغير المؤمن، فهذه طبيعة القدرة؛ الميلان نحو التمركز والتركيز والتكرس والتكثف والازدياد والسعة والعمق، من هنا يتضح إن من مسؤوليات مؤسسات المجتمع المدني أن تكون درعاً حصيناً أمام طغيان قوة </w:t>
      </w:r>
      <w:bookmarkStart w:id="350" w:name="pg7882_100875"/>
    </w:p>
    <w:p>
      <w:pPr>
        <w:pStyle w:val="BookText"/>
        <w:rPr/>
      </w:pPr>
      <w:bookmarkEnd w:id="350"/>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وإننا نرى أنه يجب أن تكون مؤسسات المجتمع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سلطة القوة التنفيذية كسلطة أولى، والقوة التشريعية كسلطة ثانية، والقوة القضائية كسلطة ثالثة، والصحافة أو الإعلام كسلطة رابعة، لتكون السلطة الخامسة هي مؤسسات المجتمع المدني، وقد تكون هي الموازن لتلك القوى بأجمعها </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5942466_1051229030"/>
      <w:bookmarkStart w:id="352" w:name="_Toc121"/>
      <w:bookmarkEnd w:id="351"/>
      <w:r>
        <w:rPr>
          <w:rtl w:val="true"/>
        </w:rPr>
        <w:t>مسؤوليات المجتمع المدني الأربعة تجاه الدولة</w:t>
      </w:r>
      <w:bookmarkEnd w:id="35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مسؤوليات أربعة تقع على عاتق هذه المؤسسات إزاء الدولة، وبالالتزام بها جميعاً ستكون حقاً الموازن الاستراتيجي للدولة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رصد الانتهاكات والخروقات التي تقوم بها الدولة بحق الأفراد والجماعات والجميع، أو المجموع، فهل مساجدنا و حسينياتنا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بذلك؟ فانه من منطلق كلكم راع وكلكم مسؤول عن رعيته يتوجب عليها كمسؤولية مثل باقي المسؤوليات الملقاة على عاتقها أن ترصد انتهاكات الدولة لحقوق الله، ولحقوق الإنسان، ولحقوق الناس، بل وحتى مثل المكتبات والمدارس، والمستشفيات، أي الهيئة الإدارية للمستشفى، فكيف بالنقابات والاتحادات والأحزاب والمنظمات؟ المسؤولية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الشرعية، فإن على مؤسسات المجتمع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كالهيئات والمساجد والحسينيات والمكتبات والحوزات العلمية والجامعات والمدارس والنقابات والاتحادات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ترى خروقات أن تقوم بالنصح أولاً، ثم بالتحذير ثانياً، ثم بالإنذار ثالثاً، فإذا لم تستجب الدولة فعلى المجتمع </w:t>
      </w:r>
      <w:bookmarkStart w:id="353" w:name="pg7882_100876"/>
    </w:p>
    <w:p>
      <w:pPr>
        <w:pStyle w:val="BookText"/>
        <w:rPr/>
      </w:pPr>
      <w:bookmarkEnd w:id="353"/>
      <w:r>
        <w:rPr>
          <w:rFonts w:ascii="Amiri" w:hAnsi="Amiri" w:eastAsia="Amiri" w:cs="Amiri"/>
          <w:color w:val="111111"/>
          <w:sz w:val="28"/>
          <w:sz w:val="28"/>
          <w:szCs w:val="28"/>
          <w:rtl w:val="true"/>
          <w:lang w:bidi="ar-SA"/>
        </w:rPr>
        <w:t>المدني أن يسلب الشرعية عنها، ولذلك مراحل ودرجات وسيطة وتفصيل نتركه لوقت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المسؤولية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المقترحات واللوائح والأنظمة القانونية الإيجابية، التي تصب في طريق بناء الوطن واستقراره وازدهاره، لمجلس الأمة، علماً بأن مجلس الأمة أو البرلمان أو مجلس الشعب أو سواها، ليست لها صلاحية التشريع؛ لأن المشرِّع هو الله سبحانه وتعالى وحده، وإنما صلاحيتها هي التأطير وتطبيق الكليات على المصاديق، في بحث فصّله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العديد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مؤسسات المجتمع المدني يمكن أن تسهم في بناء البلد عبر تقديم المقترحات البناءة، وعبر تقديم مسودات التشريعات أو التأطيرات التي تنفع البلد، بل إن ذلك من مسؤوليات الحوزة العلمية حيث توجد الحوزات العلمية المباركة، وكذلك الجامعات، فإن عليها أن تسهم في هذا الحقل، ومسؤوليتها أن تقدم باستمرار للدولة مقترحات وتوصيات ومشاريع قوانين أو أنظمة، وهذا مما يسهم ويؤثر، بشكل كبير في تطوير أداء الدولة وفي استقامتها ونزاهتها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المسؤولية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هذه المؤسسات بمدّ يد المساعدة العملية الميدانية للدولة في تحقيق تلك الأهداف، فالمسؤولية الثالثة هي البعد النظري، والرابعة هي البعد العملي</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5942468_1051229030"/>
      <w:bookmarkStart w:id="355" w:name="_Toc122"/>
      <w:bookmarkEnd w:id="354"/>
      <w:r>
        <w:rPr>
          <w:rtl w:val="true"/>
        </w:rPr>
        <w:t>مواجهة السلطان الجائر واجب على المجتمع المدني</w:t>
      </w:r>
      <w:bookmarkEnd w:id="35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وسنستعرض في هذا المقام رواية فيها الكثير من الفائدة في هذا الحقل، إذ </w:t>
      </w:r>
    </w:p>
    <w:p>
      <w:pPr>
        <w:pStyle w:val="BookText"/>
        <w:rPr/>
      </w:pPr>
      <w:r>
        <w:rPr>
          <w:rFonts w:ascii="IRNazanin" w:hAnsi="IRNazanin" w:eastAsia="IRNazanin"/>
          <w:color w:val="111111"/>
          <w:sz w:val="28"/>
          <w:sz w:val="28"/>
          <w:szCs w:val="28"/>
          <w:rtl w:val="true"/>
          <w:lang w:bidi="fa-IR"/>
        </w:rPr>
        <w:t>قد ذكرنا بأن مؤسسات المجتمع المدني تهدف ضمن ما تهدف الى أن تكون الموازن الاستراتيجي لقدرة الدولة، وتكون درعاً حصيناً أمام اختراقات الدولة لحقوق الله ثم لحقوق الإنسان و الناس ، فلنلاحظ الرواية التالية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ففي كتاب الوسائل، وعن كتاب السرائر،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الى سلطان جائر فأمره بتقوى الله ووعظه وخوّفه، كان له مثل أجرالثقلين الجن والأنس، ومثل 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بإطلاقها</w:t>
      </w:r>
      <w:r>
        <w:rPr>
          <w:rStyle w:val="FootnoteAnchor"/>
          <w:rtl w:val="true"/>
        </w:rPr>
        <w:footnoteReference w:id="90"/>
      </w:r>
      <w:r>
        <w:rPr>
          <w:rFonts w:ascii="Amiri" w:hAnsi="Amiri" w:eastAsia="Amiri" w:cs="Amiri"/>
          <w:color w:val="111111"/>
          <w:sz w:val="28"/>
          <w:sz w:val="28"/>
          <w:szCs w:val="28"/>
          <w:rtl w:val="true"/>
          <w:lang w:bidi="ar-SA"/>
        </w:rPr>
        <w:t>تشمل أن يمشي شخص واحد الى سلطان جائر، أو أن تمشي مجموعة ، ولا فرق في ذلك بين أنواع المشي للجائر فتشمل المظاهرات، إما لفظاً وإما مناطاً وملاكاً، وفي الوقت الحاضر لا يسمح السلطان الجائر لآحاد الناس وللمؤسسات أو المنظمات أن تمشي وتدخل الى قصره، أو مكتبه أو وزارته أو دائرته، كما هو دأب اكثر المستبدين ان لم يكن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 فإن الآحاد من الناس، بل حتى المفكرين والعلماء والسياسيين لا يستطيع أحدهم أن يذهب ويطرق باب الحاكم الجائر، ويكلمه عن حقوق الناس وواجباته، أو ان يخوفه من الله سبحانه وتعالى، بدون أن يرمى في السجن، أو يلاحق فيما بعد، كما لا يسمح للناس أن يخرجوا زرافات ووحداناً في مظاهرات عامة ضد ذلك الحاكم الجائر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ان الاجر المذكور في الحديث أجر عظيم، و قد يكون من أسباب هذا الأجر العظيم تشجيع الناس على ذلك؛ لأن الناس عادة يتثاقلون في ذلك حيث ينتاب كثير منهم الخوف من الذهاب الى السلطان الجائر ليناقشه ويحاسبه </w:t>
      </w:r>
    </w:p>
    <w:p>
      <w:pPr>
        <w:pStyle w:val="BookText"/>
        <w:rPr/>
      </w:pPr>
      <w:r>
        <w:rPr>
          <w:rFonts w:ascii="Amiri" w:hAnsi="Amiri" w:eastAsia="Amiri" w:cs="Amiri"/>
          <w:color w:val="111111"/>
          <w:sz w:val="28"/>
          <w:sz w:val="28"/>
          <w:szCs w:val="28"/>
          <w:rtl w:val="true"/>
          <w:lang w:bidi="ar-SA"/>
        </w:rPr>
        <w:t>ويعاتبه بل ويعاقبه أيضاً، لذا قرر الله سبحانه وتعالى لذلك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كثيرة في هذا الحقل، لكن نقتصر في هذه العجالة على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أهداف مؤسسات المجتمع المدني أن تكون درعاً أمام السلطات الجائرة، ومانعاً من أن تنتهك حقوق الناس</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w:t>
      </w:r>
      <w:r>
        <w:rPr>
          <w:rStyle w:val="FootnoteAnchor"/>
          <w:rtl w:val="true"/>
        </w:rPr>
        <w:footnoteReference w:id="91"/>
      </w:r>
      <w:r>
        <w:rPr>
          <w:rFonts w:ascii="Amiri" w:hAnsi="Amiri" w:eastAsia="Amiri" w:cs="Amiri"/>
          <w:color w:val="111111"/>
          <w:sz w:val="28"/>
          <w:sz w:val="28"/>
          <w:szCs w:val="28"/>
          <w:rtl w:val="true"/>
          <w:lang w:bidi="ar-SA"/>
        </w:rPr>
        <w:t xml:space="preserve">إِنَّ اللَّهَ عَزِيزٌ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ممن ينبغي أن يؤمروا بالمعروف هو الحاكم الجائر، بل هو من أجلى المصاديق</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7882_100880"/>
      <w:bookmarkStart w:id="357" w:name="pg7882_100880"/>
      <w:bookmarkEnd w:id="357"/>
    </w:p>
    <w:p>
      <w:pPr>
        <w:pStyle w:val="Heading2"/>
        <w:numPr>
          <w:ilvl w:val="1"/>
          <w:numId w:val="1"/>
        </w:numPr>
        <w:rPr/>
      </w:pPr>
      <w:bookmarkStart w:id="358" w:name="pg7882_100880"/>
      <w:bookmarkStart w:id="359" w:name="__RefHeading___Toc5942470_1051229030"/>
      <w:bookmarkStart w:id="360" w:name="_Toc123"/>
      <w:bookmarkEnd w:id="358"/>
      <w:bookmarkEnd w:id="359"/>
      <w:r>
        <w:rPr>
          <w:rtl w:val="true"/>
        </w:rPr>
        <w:t>الفصل العاشر</w:t>
      </w:r>
      <w:r>
        <w:rPr>
          <w:rtl w:val="true"/>
        </w:rPr>
        <w:t xml:space="preserve">: </w:t>
      </w:r>
      <w:r>
        <w:rPr>
          <w:rtl w:val="true"/>
        </w:rPr>
        <w:t>مسؤوليات المرأة والطفل المميز والولاية المجتمعية ل</w:t>
      </w:r>
      <w:r>
        <w:rPr>
          <w:rtl w:val="true"/>
        </w:rPr>
        <w:t>-</w:t>
      </w:r>
      <w:r>
        <w:rPr>
          <w:rtl w:val="true"/>
        </w:rPr>
        <w:t>هما في الرؤية الإسلامية</w:t>
      </w:r>
      <w:bookmarkEnd w:id="36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1" w:name="__RefHeading___Toc5942472_1051229030"/>
      <w:bookmarkStart w:id="362" w:name="_Toc124"/>
      <w:bookmarkEnd w:id="361"/>
      <w:r>
        <w:rPr>
          <w:rtl w:val="true"/>
        </w:rPr>
        <w:t>اشارة</w:t>
      </w:r>
      <w:bookmarkEnd w:id="36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7882_100882"/>
      <w:bookmarkStart w:id="364" w:name="pg7882_100882"/>
      <w:bookmarkEnd w:id="364"/>
    </w:p>
    <w:p>
      <w:pPr>
        <w:pStyle w:val="BookText"/>
        <w:rPr/>
      </w:pPr>
      <w:bookmarkStart w:id="365" w:name="pg7882_100882"/>
      <w:bookmarkEnd w:id="365"/>
      <w:r>
        <w:rPr>
          <w:rFonts w:ascii="Amiri" w:hAnsi="Amiri" w:eastAsia="Amiri" w:cs="Amiri"/>
          <w:color w:val="111111"/>
          <w:sz w:val="28"/>
          <w:sz w:val="28"/>
          <w:szCs w:val="28"/>
          <w:rtl w:val="true"/>
          <w:lang w:bidi="ar-SA"/>
        </w:rPr>
        <w:t>يقول الله سبحانه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5942474_1051229030"/>
      <w:bookmarkStart w:id="367" w:name="_Toc125"/>
      <w:bookmarkEnd w:id="366"/>
      <w:r>
        <w:rPr>
          <w:rtl w:val="true"/>
        </w:rPr>
        <w:t>استلهامات قرآنية عن الدور المجتمعي للمرأة</w:t>
      </w:r>
      <w:bookmarkEnd w:id="367"/>
    </w:p>
    <w:p>
      <w:pPr>
        <w:pStyle w:val="BookText"/>
        <w:rPr/>
      </w:pPr>
      <w:r>
        <w:rPr>
          <w:rFonts w:ascii="Amiri" w:hAnsi="Amiri" w:eastAsia="Amiri" w:cs="Amiri"/>
          <w:color w:val="111111"/>
          <w:sz w:val="28"/>
          <w:sz w:val="28"/>
          <w:szCs w:val="28"/>
          <w:rtl w:val="true"/>
          <w:lang w:bidi="ar-SA"/>
        </w:rPr>
        <w:t>يمكننا أن نستل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حقائق عديدة، من الآية القرآنية الشريفة، ومن هاتين الكلمتين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لا يصح عزل المرأة عن المسؤولية العامة الاجتماعية بأنواعها المختلفة، فالمرأة مسؤولة كالرجل، والآية القرآنية الكريمة لم تخصص المسؤولية والولاية والأمر بالمعروف والنهي عن المنكر بالرجل وبالمؤمنين؛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الضمير يعود للمؤمنين وللمؤمنات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يراد به أيضاً المؤمنون والمؤمنات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مسؤولة تماماً كالرجل عن الأمر بالمعروف والنهي عن المنكر، والمعروف هو كافة الواجبات والمنكر كافة المحرمات، فهي كالرجل </w:t>
      </w:r>
    </w:p>
    <w:p>
      <w:pPr>
        <w:pStyle w:val="BookText"/>
        <w:rPr/>
      </w:pPr>
      <w:r>
        <w:rPr>
          <w:rFonts w:ascii="Amiri" w:hAnsi="Amiri" w:eastAsia="Amiri" w:cs="Amiri"/>
          <w:color w:val="111111"/>
          <w:sz w:val="28"/>
          <w:sz w:val="28"/>
          <w:szCs w:val="28"/>
          <w:rtl w:val="true"/>
          <w:lang w:bidi="ar-SA"/>
        </w:rPr>
        <w:t>مسؤولة عن محاربة المقامر ومحال اللعب بالميسر والقمار، و محاربة المخامر ومحلات بيع الخمور، و مسؤولة عن مواجهة الضُّلال والفاسدين والمفسدين والمبتدعين والمنتحلين، والغالين، وأشباه أولئك من سراق العقيدة، أو سراق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لو نصحت وأمرت بالمعروف ونهت عن المنكر بعد توفر الشروط المعتبرة فيهما، فإنه يجب أن يسمع لها، مع إننا نشاهد في كثير من المجتمعات الاستخفاف بها والاستهانة وعدم الاهتمام بأمرها بالمعروف ونهيها عن المنكر؛ إذ يعدون المرأة في مرتبة نازلة عن مرتبة الرجل، فإذا وجدت الزوجة من زوجها ارتكاباً لمحرم فلا يعطي لها الحق في أن تتكلم، بل إنها إذا تكلمت تواجه بالعنف من الأب أو الزوج أو الأخ، بينما الآية الكريمة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مسؤولية الهية، فإذا المرأة أمرت زوجها أو أباها أوأخاها بالمعروف، ونهته عن المنكر فعليه أن لا يتكبر على الحق وأن لا يستكبر؛ لأن استكباره إنما هو على الله سبحانه وتعالى، بل عليه أن يرضخ للحق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هذه الآية الشريفة، إن على المرأة أن تتصدى للمسؤولية الاجتماعية، وهذه تعد مرحلة متقدمة على الحقيقة الثانية السابقة؛ إذ مؤدى الحقيقة السابقة كان القبول منها والاستماع لها كلما أمرت بالمعروف أو نهت عن المنكر، والحقيقة الثالثة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عليها أن تتصدى لهذه المسؤولية، وذلك يعني أن الله سبحانه وتعالى كما جعل الرجل ولياً وقيماً في الأمر بالمعروف والنهي عن المنكر وعليه أن يتصدى، فالمرأة أيضاً جعلها الله تعالى ولياً وقيماً في الأمر بالمعروف والنهي عن المنكر وعليها أن </w:t>
      </w:r>
    </w:p>
    <w:p>
      <w:pPr>
        <w:pStyle w:val="BookText"/>
        <w:rPr/>
      </w:pPr>
      <w:r>
        <w:rPr>
          <w:rFonts w:ascii="IRNazanin" w:hAnsi="IRNazanin" w:eastAsia="IRNazanin"/>
          <w:color w:val="111111"/>
          <w:sz w:val="28"/>
          <w:sz w:val="28"/>
          <w:szCs w:val="28"/>
          <w:rtl w:val="true"/>
          <w:lang w:bidi="fa-IR"/>
        </w:rPr>
        <w:t>تتصدى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مصاديق ذلك، بل لعله من أبرز مصاديقه تأسيس المؤسسات التي تعنى بهذه الحقوق، بأن تكون هناك مؤسسات نسوية خاصة للأمر بالمعروف والنهي عن المنكر، مهمتهنّ التصدي للمفاسد في المجتمع، إذا رأين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فضائيات هدامة للأخلاق، أو أفلاماً تحطم الفضيلة، أو مواقع في الانترنيت تستهدف مكارم الأخلاق، فإن عليهن التصدي لذلك بمختلف الإشكال والطرق، كما يجب على الرجل تماماً أن يؤسس مؤسسات متخصصة وأخرى متنوعة المهام للتصدي لتلك الأبواب المشرعة للجحيم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يجب على المرأة أن تتصدى لما ولاها الله من الأمر بالمعروف والنهي عن المنكر، وإقامة الصلاة وإيتاء الزكاة، وبشكل عام إطاعة أمر الله وأمر رسوله 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إن أمرهم هو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يفرد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بالذكر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وَيُطِيعُونَ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إطاعة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 إطاعة لرسول الله؛ لأنهم أوصياء له، فأمرهم أمره، ونهيهم نهيه، فلا يستشكل بأنه لَمْ يذكر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لها مقام الولاية حسب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وبالمعنى الذي تفسر به هذه الآية، لكن من الواضح ان لهذه الولاية حدوداً، وليست بلا حدود، و هذه الحدود أيضاً مما يعينها الله سبحانه وتعالى الذي منحها ولاية الأمر بالمعروف ولاية النهي عن المنكر وما أشبه ذلك، ومن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سَالتُمُوهُنَّ مَتَاعاً فَاسْالوهُنَّ مِنْ وَرَاءِ </w:t>
      </w:r>
      <w:bookmarkStart w:id="368" w:name="pg7882_100885"/>
    </w:p>
    <w:p>
      <w:pPr>
        <w:pStyle w:val="BookText"/>
        <w:rPr/>
      </w:pPr>
      <w:bookmarkEnd w:id="368"/>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المرأة أن تتصدى للأمر بالمعروف والنهي عن المنكر، لكن لا يعني ذلك أن لها أن تتبرج، وأن تختلط الاختلاط المحرم مع الرجال، ومنه الاختلاط الذي هو في معرض الفتنة والفساد، فإنه محرم طريقياً ومقدمياً،كالاختلاط في الشركات و المدارس و الجامعات، و الوزارات، والشركات وما أشبه ذلك، فإن هذه عادة هي الطريق والمقدمة للوقوع في أحابيل وشباك إبليس، فما كان مقدمة لمحرم فهو محرم، وما لم يكن مقدمة فالأفضل تجنبه تنزهاً وإجلالاً لمقام المؤمن ومقام المؤمنة، فهذه الولاية معطرة ومؤطرة بالحشمة والعفاف والوقار والحجاب</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5942476_1051229030"/>
      <w:bookmarkStart w:id="370" w:name="_Toc126"/>
      <w:bookmarkEnd w:id="369"/>
      <w:r>
        <w:rPr>
          <w:rtl w:val="true"/>
        </w:rPr>
        <w:t xml:space="preserve">مسؤولية </w:t>
      </w:r>
      <w:r>
        <w:rPr>
          <w:rtl w:val="true"/>
        </w:rPr>
        <w:t>(</w:t>
      </w:r>
      <w:r>
        <w:rPr>
          <w:rtl w:val="true"/>
        </w:rPr>
        <w:t>المرأة</w:t>
      </w:r>
      <w:r>
        <w:rPr>
          <w:rtl w:val="true"/>
        </w:rPr>
        <w:t xml:space="preserve">) </w:t>
      </w:r>
      <w:r>
        <w:rPr>
          <w:rtl w:val="true"/>
        </w:rPr>
        <w:t>في مقارعة السلطة الجائرة</w:t>
      </w:r>
      <w:bookmarkEnd w:id="370"/>
    </w:p>
    <w:p>
      <w:pPr>
        <w:pStyle w:val="BookText"/>
        <w:rPr/>
      </w:pPr>
      <w:r>
        <w:rPr>
          <w:rFonts w:ascii="Amiri" w:hAnsi="Amiri" w:eastAsia="Amiri" w:cs="Amiri"/>
          <w:color w:val="111111"/>
          <w:sz w:val="28"/>
          <w:sz w:val="28"/>
          <w:szCs w:val="28"/>
          <w:rtl w:val="true"/>
          <w:lang w:bidi="ar-SA"/>
        </w:rPr>
        <w:t>قد ذكرنا في الحلقات السابقة أن أهداف المجتمع المدني الأساسية هي ثلاثة و إن هذه المسؤوليات أو الأهداف الثلاثة لمؤسسات المجتمع المدني أو الإيماني هي مسؤوليات مشتركة بين الرجل والمرأة، فكما أن الرجال المؤمنين عليهم أن يقوموا ببناء المجتمع وبتوفير الخدمات وجوباً كفائياً، وأن يتصدوا للحاكم الجائر كفائياً كذلك، كذلك على النساء المؤمنات أن يقمن ببناء المجتمع وتوفير الخدمات، بحركة فردية أو جماعية و مجموعية واجتماعية، وأن يتصدّين للحاكم الجائر أيضاً، كواجبات كفائية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تتسع لتشمل بشعاعها هذه الأهداف الثلاثة، وعلى كل من الرجل والمرأة</w:t>
      </w:r>
      <w:r>
        <w:rPr>
          <w:rFonts w:eastAsia="Amiri" w:cs="Amiri" w:ascii="Amiri" w:hAnsi="Amiri"/>
          <w:color w:val="111111"/>
          <w:sz w:val="28"/>
          <w:szCs w:val="28"/>
          <w:rtl w:val="true"/>
          <w:lang w:bidi="ar-SA"/>
        </w:rPr>
        <w:t xml:space="preserve">. </w:t>
      </w:r>
      <w:bookmarkStart w:id="371" w:name="pg7882_100886"/>
    </w:p>
    <w:p>
      <w:pPr>
        <w:pStyle w:val="Heading3"/>
        <w:numPr>
          <w:ilvl w:val="2"/>
          <w:numId w:val="1"/>
        </w:numPr>
        <w:rPr/>
      </w:pPr>
      <w:bookmarkStart w:id="372" w:name="__RefHeading___Toc5942478_1051229030"/>
      <w:bookmarkStart w:id="373" w:name="_Toc127"/>
      <w:bookmarkEnd w:id="371"/>
      <w:bookmarkEnd w:id="372"/>
      <w:r>
        <w:rPr>
          <w:rtl w:val="true"/>
        </w:rPr>
        <w:t>الولاية العَرْضية للمؤمنين والمؤمنات</w:t>
      </w:r>
      <w:bookmarkEnd w:id="373"/>
    </w:p>
    <w:p>
      <w:pPr>
        <w:pStyle w:val="BookText"/>
        <w:rPr/>
      </w:pPr>
      <w:r>
        <w:rPr>
          <w:rFonts w:ascii="Amiri" w:hAnsi="Amiri" w:eastAsia="Amiri" w:cs="Amiri"/>
          <w:color w:val="111111"/>
          <w:sz w:val="28"/>
          <w:sz w:val="28"/>
          <w:szCs w:val="28"/>
          <w:rtl w:val="true"/>
          <w:lang w:bidi="ar-SA"/>
        </w:rPr>
        <w:t>الحقيقة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حقيقة مهمة على ضوء 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القرآنية الكريمة، حيث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لها دلالة كبيرة بالغة، ويختلف المعنى جذرياً لو أن الله سبحانه وتعالى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فالمؤمنات، أو ثم المؤمنات، بعضهم أولياء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نستفيده من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بدلا عن حرف الفاء او ثم العاطفة، أن الولاية التي منحها الله سبحانه وتعالى للمؤمنين والمؤمنات هي ولاية عرضية بالنسبة للمؤمنة الى جوار المؤمن، وليست ولاية طويلة، فليست ولاية المؤمنات في طول ولاية المؤمنين، وإنما ولاية المؤمنات هي في عرض ولاية المؤمنين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والولاية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ولاية الأب والحاكم الشرعي على الصغير او الصغيرة، فان الولاية اولاً للاب ولو فقد الأب فالولاية للحاكم الشرعي</w:t>
      </w:r>
      <w:r>
        <w:rPr>
          <w:rStyle w:val="FootnoteAnchor"/>
          <w:rtl w:val="true"/>
        </w:rPr>
        <w:footnoteReference w:id="93"/>
      </w:r>
      <w:r>
        <w:rPr>
          <w:rFonts w:ascii="Amiri" w:hAnsi="Amiri" w:eastAsia="Amiri" w:cs="Amiri"/>
          <w:color w:val="111111"/>
          <w:sz w:val="28"/>
          <w:sz w:val="28"/>
          <w:szCs w:val="28"/>
          <w:rtl w:val="true"/>
          <w:lang w:bidi="ar-SA"/>
        </w:rPr>
        <w:t>، فالولاية هنا طولية وليست عرضية، ولكن في ما نحن فيه، فان الولاية عرضية، وليست طولية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ثم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لأفادت أن الولاية قد منحت للمؤمنين اولاً، فإن لم يستطع المؤمنون أن يقوموا بتلك الولاية، أو لم يقوموا بها، لسبب أو لآخر، عصياناً أو لغير ذلك، فتنتقل الولاية </w:t>
      </w:r>
    </w:p>
    <w:p>
      <w:pPr>
        <w:pStyle w:val="BookText"/>
        <w:rPr/>
      </w:pPr>
      <w:r>
        <w:rPr>
          <w:rFonts w:ascii="Amiri" w:hAnsi="Amiri" w:eastAsia="Amiri" w:cs="Amiri"/>
          <w:color w:val="111111"/>
          <w:sz w:val="28"/>
          <w:sz w:val="28"/>
          <w:szCs w:val="28"/>
          <w:rtl w:val="true"/>
          <w:lang w:bidi="ar-SA"/>
        </w:rPr>
        <w:t>للمؤمنات، لكن بما ان حرفي ثم أو الفاء لم تستخدما، بل المستخدم هو كلمة الواو، فقد يستكشف من ذلك أن الولاية في عرض واحد، فالمؤمنون مسؤولون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ولاية الأمر بالمعروف، والنهي عن المنكر، وما أشبه ذلك، كما ان المؤمنات مسؤولات وعليهن ولاية الأمر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انطلاقاً من ذلك، عندما نلحظ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البطالة في المجتمع، وما تنجم عنها مشاكل خطيرة كثيرة كالفساد الأخلاقي، وكذلك الكثير من النزاعات، والمشاكل الأسرية وغيرها، فالمسؤول عن مشكلة البطالة ليست الدولة لوحدها، بل الناس رجالاً و نساءاً ايضا مسؤولون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إن من ثقافة النساء في بلادنا إنهن لا يجدن أنفسهن مسؤولات عن حل مشكلة البطالة، أو مشكلة ارتفاع سن الزواج بالنسبة للنساء، وكذا عن حل مشكلة العنوسة، كظاهرة عامة مستشرية في مجتمعاتنا، وهي مشكلة اجتماعية كبيرة جداً تتولد منها أمراض وأخطار كبيرة، والمسؤولية في ذلك تقع على جميع المؤمنات، متزوجات وغير متزوجات، أمهات وغير أمهات، كما أن جميع المؤمنين مسؤولون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فإنَّ مشكلة البطالة والعنوسة، ومشكلة الانحلال الخلقي في المجتمع، ومشكلة النزاعات الرهيبة التي تعصف بالمجتمع، من هنا وهنالك، ومن مختلف الأطراف، بما تتضمن من غيبة وتهمة ونميمة وتدابر وتقاطع، وما أشبه ذلك، فالنساء مسؤولات عن ذلك، تماماً كالمؤمنين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تحوّل هذا النمط من التفكير الى ثقافة عامة ففكر كل مؤمن ومؤمنة بهذه الطريقة، بأنهم جميعاً مسؤولون تجاه أية ظاهرة خطيرة انحرافية تحدث في المجتمع، وإذا فكر الجميع أنهم مسؤولون في قبال تلك الفضائيات الهدامة </w:t>
      </w:r>
      <w:bookmarkStart w:id="374" w:name="pg7882_100888"/>
    </w:p>
    <w:p>
      <w:pPr>
        <w:pStyle w:val="BookText"/>
        <w:rPr/>
      </w:pPr>
      <w:bookmarkEnd w:id="374"/>
      <w:r>
        <w:rPr>
          <w:rFonts w:ascii="IRNazanin" w:hAnsi="IRNazanin" w:eastAsia="IRNazanin"/>
          <w:color w:val="111111"/>
          <w:sz w:val="28"/>
          <w:sz w:val="28"/>
          <w:szCs w:val="28"/>
          <w:rtl w:val="true"/>
          <w:lang w:bidi="fa-IR"/>
        </w:rPr>
        <w:t xml:space="preserve">الفاسدة المفسدة أخلاقياً أو عقدياً لتغير الوضع بدون شك، وهكذا الحال لو فكروا في أنهم مسؤولون تجاه القرارات الاقتصادية، التي تصدر من الدولة، والتي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الأرض لله، لكن ثم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 إنها لي من البداية، على عكس صريح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لله ولمن عمرها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 مؤمنة هنا مسؤولة فعليهن أن يأمرن الدولة بالمعروف، كون الأراضي كلها للناس، وليس للدولة الحق في أن تضع اليد على هذه الأراضي وتمنع الناس من تملكها، الا باستجازة وبضرائب، وبقيود وشروط وبيروقراطية، وروتين إداري وغير ذلك</w:t>
      </w:r>
      <w:r>
        <w:rPr>
          <w:rFonts w:eastAsia="IRNazanin" w:cs="IRNazanin"/>
          <w:color w:val="111111"/>
          <w:sz w:val="28"/>
          <w:szCs w:val="28"/>
          <w:rtl w:val="true"/>
          <w:lang w:bidi="fa-IR"/>
        </w:rPr>
        <w:t>.</w:t>
      </w:r>
    </w:p>
    <w:p>
      <w:pPr>
        <w:pStyle w:val="Heading3"/>
        <w:numPr>
          <w:ilvl w:val="2"/>
          <w:numId w:val="1"/>
        </w:numPr>
        <w:rPr/>
      </w:pPr>
      <w:bookmarkStart w:id="375" w:name="__RefHeading___Toc5942480_1051229030"/>
      <w:bookmarkStart w:id="376" w:name="_Toc128"/>
      <w:bookmarkEnd w:id="375"/>
      <w:r>
        <w:rPr>
          <w:rtl w:val="true"/>
        </w:rPr>
        <w:t>بعض الأصول الفقهية في ولاية المرٲة</w:t>
      </w:r>
      <w:bookmarkEnd w:id="376"/>
    </w:p>
    <w:p>
      <w:pPr>
        <w:pStyle w:val="BookText"/>
        <w:rPr/>
      </w:pPr>
      <w:r>
        <w:rPr>
          <w:rFonts w:ascii="Amiri" w:hAnsi="Amiri" w:eastAsia="Amiri" w:cs="Amiri"/>
          <w:color w:val="111111"/>
          <w:sz w:val="28"/>
          <w:sz w:val="28"/>
          <w:szCs w:val="28"/>
          <w:rtl w:val="true"/>
          <w:lang w:bidi="ar-SA"/>
        </w:rPr>
        <w:t>الحقيقة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البحث في حقائق خمسة في ما يتعلق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ونضيف الحقيقة السادسة والتي تتعلق بتأسيس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العلاقة التي يمكن أن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المؤمنين والمؤمنات كمجموعتين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المؤمنين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المؤمنات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المؤمنين والمؤمنات كأفراد لا بلحاظهما كمجموعتين، من حيث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ونعني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من حيث كون المؤمن ولياً للمؤمن، والمؤمنة وليةً للمؤمنة، وكذلك المؤمن ولي للمؤمنة، أو المؤمنة ولي للمؤمن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بحث مهم، وله تفصيل أصولي وفقهي، ولكن بمقدار الإشارة الموجزة، فإن تأسيس الأصل في هذا المقام سيكون نافعاً في مواطن الشك في </w:t>
      </w:r>
    </w:p>
    <w:p>
      <w:pPr>
        <w:pStyle w:val="BookText"/>
        <w:rPr/>
      </w:pPr>
      <w:r>
        <w:rPr>
          <w:rFonts w:ascii="Amiri" w:hAnsi="Amiri" w:eastAsia="Amiri" w:cs="Amiri"/>
          <w:color w:val="111111"/>
          <w:sz w:val="28"/>
          <w:sz w:val="28"/>
          <w:szCs w:val="28"/>
          <w:rtl w:val="true"/>
          <w:lang w:bidi="ar-SA"/>
        </w:rPr>
        <w:t>وجود الولاية للمرأة وعدمه، فإنه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يرجع اليه عند الشك في أن لها بعض مصاديق أو أنواع الولاية المشكوكة أو 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كانت هنالك أدلة خاصة فإنها تكون حاكمة حينئذٍ على الأصل، بل واردة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عليه، كما دلّت الأدلة الخاصة على إن المرأة لا يمكن أن تكون قاضياً، فإنه ما دام هنالك أدلة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افترض وجود عام أو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تخصص ذاك العام لو كان دليل الولاية لفظياً عاماً، أو ترد على ذلك الأصل لوكان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شك في صحة أن تكون المرأة رئيساً للجمهورية، او عدم صحتها، نظراً الى</w:t>
      </w:r>
      <w:r>
        <w:rPr>
          <w:rStyle w:val="FootnoteAnchor"/>
          <w:rtl w:val="true"/>
        </w:rPr>
        <w:footnoteReference w:id="94"/>
      </w:r>
      <w:r>
        <w:rPr>
          <w:rFonts w:ascii="Amiri" w:hAnsi="Amiri" w:eastAsia="Amiri" w:cs="Amiri"/>
          <w:color w:val="111111"/>
          <w:sz w:val="28"/>
          <w:sz w:val="28"/>
          <w:szCs w:val="28"/>
          <w:rtl w:val="true"/>
          <w:lang w:bidi="ar-SA"/>
        </w:rPr>
        <w:t>أن الرئيس سابقاً أو الملك كان يملك زمام الأمور بأكملها، لكن رئيس الجمهورية في العقد الاجتماعي الحديث لا يملك كل شيء، وإنما يملك بعض السلطة أو بعض الولاية، وكذا عضو البرلمان، فهو يملك بعض الولاية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فالسؤال هو هل لهذه المرأة الحق في أن تصبح رئيساً للجمهورية، أو أن تصبح عضواً في البرلمان، أو ليس لها ذلك؟وكذا لو شك في أنه هل يصح لها التصويت في الانتخابات، من حيث أن التصويت نوع من منح الولاية للمنتخَبين، سواء لرئيس الجمهورية أم لعضو البرلمان أو غير ذلك؟ فإن تأسيس الأصل، ينفع في هذا المقام ونظائره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يتوقف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منها الولاية، كما هو ظاهر هذه اللفظة، أو المتضمن فيها</w:t>
      </w:r>
      <w:r>
        <w:rPr>
          <w:rStyle w:val="FootnoteAnchor"/>
          <w:rtl w:val="true"/>
        </w:rPr>
        <w:footnoteReference w:id="95"/>
      </w:r>
      <w:r>
        <w:rPr>
          <w:rFonts w:ascii="Amiri" w:hAnsi="Amiri" w:eastAsia="Amiri" w:cs="Amiri"/>
          <w:color w:val="111111"/>
          <w:sz w:val="28"/>
          <w:sz w:val="28"/>
          <w:szCs w:val="28"/>
          <w:rtl w:val="true"/>
          <w:lang w:bidi="ar-SA"/>
        </w:rPr>
        <w:t>، وتعني القيمومة أي الوصاية، دون ان يراد منها معنى النصرة فحسب، فلو أننا فرغنا من هذه المقدمة الأولى وفرغنا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يَأْمُرُونَ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بالمصداق، وذلك لوجود احتمالين فيه، الاول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تفسيراً بالمصداق،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نظير عطف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صرنا الى الاحتمال الأول فالأصل محفوظ، يعني أن الأصل في المؤمنين والمؤمنات إن لبعضهم القيمومة على البعض الآخر، والولاية على البعض الآخر،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 بِالمَعْرُوفِ 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آخره تفسير بالمصداق، ولا يفيد حصر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صِرف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سلمنا بهاتين المقدمتين؛ سلمنا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المتولي والقيم والمالك للأمر، والوصي، وسلمنا بأن التتمة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يأمرون بالمعروف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هي تفسير بالمصداق، فالأصل يتأسس بولاية المؤمنين وولاية المؤمنات بعضهم على بعض</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شككنا في إحدى هاتين المقدمتين فلا يتأسس الأصل، ولذا ذكرنا ان تفصيل هذا البحث يتطلب التحقيق من الفقه والكلام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ذكر كان مجرد </w:t>
      </w:r>
      <w:bookmarkStart w:id="377" w:name="pg7882_100891"/>
    </w:p>
    <w:p>
      <w:pPr>
        <w:pStyle w:val="BookText"/>
        <w:rPr/>
      </w:pPr>
      <w:bookmarkEnd w:id="377"/>
      <w:r>
        <w:rPr>
          <w:rFonts w:ascii="Amiri" w:hAnsi="Amiri" w:eastAsia="Amiri" w:cs="Amiri"/>
          <w:color w:val="111111"/>
          <w:sz w:val="28"/>
          <w:sz w:val="28"/>
          <w:szCs w:val="28"/>
          <w:rtl w:val="true"/>
          <w:lang w:bidi="ar-SA"/>
        </w:rPr>
        <w:t>إشارة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لو أسسنا الأصل في المقام، فإن المسائل التي تكون مورداً للشك والشبهة في ان للمرأة الحق أو لا؟ نرجعها الى الأصل،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ما صدق عليه عنوان الولاية، وشك في شموله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المصاديق واضحة، مثل التصويت في الانتخابات لكونه توكيلاً</w:t>
      </w:r>
      <w:r>
        <w:rPr>
          <w:rStyle w:val="FootnoteAnchor"/>
          <w:rtl w:val="true"/>
        </w:rPr>
        <w:footnoteReference w:id="96"/>
      </w:r>
      <w:r>
        <w:rPr>
          <w:rFonts w:ascii="Amiri" w:hAnsi="Amiri" w:eastAsia="Amiri" w:cs="Amiri"/>
          <w:color w:val="111111"/>
          <w:sz w:val="28"/>
          <w:sz w:val="28"/>
          <w:szCs w:val="28"/>
          <w:rtl w:val="true"/>
          <w:lang w:bidi="ar-SA"/>
        </w:rPr>
        <w:t>، باعتباره مقدمة للأمر بالمعروف، فهو ليس في حد ذاته أمراً بالمعروف، ولكن بنتيجته أن ننتخب حاكماً ظالماً أو حاكماًعادلاً، فاسقاً أو مؤمناً،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ننتخب برلمانياً أو ممثلاً عادلاً أو فاسقاً، حريصاً على مصالح المسلمين ومصالح الشعب، أو حريصاً على مصالحه الشخصية، أو مصالح جماعته وفئته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التصويت السليم مقدمة لإحقاق الحق ولإبطال الباطل، ولاستقرار و إحقاق وإقرار المعروف، وهو مقدمة لدفع المنكر؛ ورفع المنكر واجب كدفعه، حيث قد يكون سلطان جائر فنقف أمامه، فهذا رفع لظلاماته، وتارة نحول دون أن يصل الظالم للحكم عبر صناديق الاقتراع مثلاً، وهذا دفع لحصول الظلم، وكلاهما تنطبق عليه العناوين الكلية أو بعضها على الأقل</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5942482_1051229030"/>
      <w:bookmarkStart w:id="379" w:name="_Toc129"/>
      <w:bookmarkEnd w:id="378"/>
      <w:r>
        <w:rPr>
          <w:rtl w:val="true"/>
        </w:rPr>
        <w:t>المسؤوليات المجتمعية للطفل المميز</w:t>
      </w:r>
      <w:bookmarkEnd w:id="37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مبحث هام جداً في علم فقه القانون والفقه الدستوري يدور حول </w:t>
      </w:r>
      <w:bookmarkStart w:id="380" w:name="pg7882_100892"/>
    </w:p>
    <w:p>
      <w:pPr>
        <w:pStyle w:val="BookText"/>
        <w:rPr/>
      </w:pPr>
      <w:bookmarkEnd w:id="380"/>
      <w:r>
        <w:rPr>
          <w:rFonts w:ascii="Amiri" w:hAnsi="Amiri" w:eastAsia="Amiri" w:cs="Amiri"/>
          <w:color w:val="111111"/>
          <w:sz w:val="28"/>
          <w:sz w:val="28"/>
          <w:szCs w:val="28"/>
          <w:rtl w:val="true"/>
          <w:lang w:bidi="ar-SA"/>
        </w:rPr>
        <w:t>أن الطفل المميز هل له تكاليف؟ وما هي حدودها؟ ويُعَدَّ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مفاتيح الإجابة على هذا السؤال، وذلك على ضوء دراسة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الطفل المميز أم لا، وهل تشمله هذه الآية؟ وهل الطفل المميز مسؤول عن الأمر بالمعروف والنهي عن المنكر؟ نقول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المميز ايضاً مكلف لكنه في الجملة، و تختلف مقادير تكليفه عن البالغ، وهذا له بحث طويل، وقد أشرت الى جوانب من هذا البحث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التصورية والتصديقية للفقه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المميز؛ لأن المميز المتدين بدين الإسلام والمؤمن يصدق عليه حقيقية وعرفاً أنه مسلم مؤمن</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5942484_1051229030"/>
      <w:bookmarkStart w:id="382" w:name="_Toc130"/>
      <w:bookmarkEnd w:id="381"/>
      <w:r>
        <w:rPr>
          <w:rtl w:val="true"/>
        </w:rPr>
        <w:t>المميز والحكم الوضعي والتكليفي</w:t>
      </w:r>
      <w:bookmarkEnd w:id="38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فالآية الشريفة تنطبق على المميز، فإذا اكتفينا بهذا المقدار من الاستدلال فستقع على عاتق المميز مسؤولية الأمر بالمعروف والنهي عن المنكر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يقع حديث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الطفل حتى يحتلم</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المرفوع عن الصبي هو قلم التكليف والاحكام التكليفية أو قلم المؤاخذة أيضاً لكن في الجملة، لا بالجملة، نعم قلم الأحكام الوضعية ليس مرفوعاً عنه، بل تترتب عليه، فإذا كسر الطفل زجاجاً فيثبت عليه الضمان، أو إذا لامست يده القذارة أو النجاسة فهو نجس، ولذا فالخمس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 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بعاتق الطفل الا أنّ الولي يتخير في إخراج هذا الخمس بين اخراجه فوراً أو أن يتركه الى أن يبلغ الطفل فيدفع الخمس، فالأحكام الوضعية لا يرفعها حديث الرفع، أما الأحكام التكليفية فحديث الرفع منصرف عن المستقلات العقلية، وما علم من الشرع كراهته وقوعه مطلقاً كالقتل وبتر الأعضاء والزنا واللواط وشبهها، كما أن الفقهاء أفتوا بأن التعزيرات ثابتة بحق الطفل، فإذا زنا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 قبيحاً آخر كاللواط فإنه يعزر؛ اذ ليس له الحق في ذلك، كما أن كثيراً من المحرمات يردع عنها الطفل المميز، بل مطلقاً، كأن يضرب الناس أو يكسر أو يحطم أو يسرق أو غير ذلك، فظهر ان الصبي مكلف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هذا القول واختلاف الآراء فيه يترك الى مظانه، وفيه خلاف مفصل، وبعض المفردات فيها نقاش ، فبعض أنواع التعزير بالنسبة الى الطفل العاصي لا كلام فيها، وكذا بعض العبادات، كالحج، فإنه مندوب بالنسبة له، والصلاة مندوبة مستحبة، وهكذا وهلم جرا، ويترك تفصيله الى بحوث الفقه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آمنا بالمقدمة الأولى؛ كون المراد من الاولياء الوي والقيم والمتولي والمالك للأمر،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الشريفة تشير الى حكم 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فإن هذه الآية ما دامت منطبقة بالحمل الشائع الصناعي على المميز فالحكم الوضعي أيضاً شامل </w:t>
      </w:r>
    </w:p>
    <w:p>
      <w:pPr>
        <w:pStyle w:val="BookText"/>
        <w:rPr/>
      </w:pPr>
      <w:r>
        <w:rPr>
          <w:rFonts w:ascii="Amiri" w:hAnsi="Amiri" w:eastAsia="Amiri" w:cs="Amiri"/>
          <w:color w:val="111111"/>
          <w:sz w:val="28"/>
          <w:sz w:val="28"/>
          <w:szCs w:val="28"/>
          <w:rtl w:val="true"/>
          <w:lang w:bidi="ar-SA"/>
        </w:rPr>
        <w:t>له، فهو ولي متول قيم في الجملة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دائرة الأمر بالمعروف والنهي عن المنكر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الطفل المميز في الجملة مكلف، مثلاً إذا رأى طفل مميز أحدهم يهم بجريمة قتل فيجب عليه أن يحول دون ذلك إن استطاع، وليس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لست ببالغ، بل هو مكلف بالردع ، وأنه يؤاخذ ويحاسب على ترك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ويعاقب، أو لو رأى بعض المنكرات الأخرى التي علم من الشارع إرادة عدم وقوعها في الخارج بأي شكل من الأشكال ، فالطفل المميز مسؤول، كحكم تكليفي، وأما كحكم وضعي فله نوع من الولاية، وهي ولاية الأمر بالمعروف والنهي عن المنكر، أو الأعم من ذلك حسب تفسير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أهم مؤسسات المجتمع المدني هي مؤسسات الشبيبة التي يجب أن تنشط وتفعّل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فبمجرد أن يشبّ الفتى أو الفتاة، يجب علينا أن ندفعهما نحو الاشتراك في عضوية مؤسسة لتحفيظ القران الكريم مثلاً، أو في هيئة حسينية، أو في روضة من الرياض، أو في مؤسسة لخدمة الأيتام أو كل ذلك، على حسب ما يتحمله وضعهم، وذلك لان باستطاعة المميزين ايضاً المساهمة في بناء المجتمع بحسب وضعه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نشطت مؤسسات الشبيبة لكانت من أهم ركائز مؤسسات المجتمع المدني، و من أهم أعمدة المجتمع المدني أو الإنساني، فيجب أن تكون هنالك مئات الالوف من مؤسسات الشبيبة والمراهقين والمميزين التنموية الثقافية الدينية في الدول الاسلامية، كما ان علينا و على قادة المجتمع ومحركيه أن يوجههم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بمقدور الصغار أن يقوموا بأدوار مفتاحية؛ فإن الأطفال يستطيعون أن يحولوا دون وقوع الكثير من المنكرات في البلد إذا كان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الوعي المطلوب وأرشدناهم لذلك، فمثلاً إذا شاهدوا بعض الفضائيات المنحرفة، التي تبث السموم الأخلاقية في الوقت الحاضر، فإن الصغار عادة يعرفون الإنترنيت ويمكنهم أن يبعثوا برسائل شجب واستنكار لإدارة تلك القناة، أو لتلك الدولة أو لتلك المحطة، التي تستضيف هذه القناة، أو حتى لمنظمات دولية أخرى، بل إن المراهقين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الفئة العمرية عشر سنوات، أو أقل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يمكنهم أن يشكلوا تجمعاً لردع هذه المنكرات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الصغار يمكنهم أن يصنعوا الكثير، وإننا عادة نستصغرهم، ولكن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شخصيات غنية متنوعة قوية وحافلة في حد ذاتهم، ولو أعطيناهم هذه الروح، وهذا الاعتبار والاليات الملائمة لاستطاعوا أن يصنعوا الشيء الكثير، كما يمكن أن نشجعهم لكي يؤسسوا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مسجداً، ويكون منهم إمام جماعة، ويمكن أن يؤسسوا حسينية، أو يقدموا برامج خاصة للأطفال، ويمكن أن يؤسسوا مكتبة، تحوي الكتب الخاصة بالأطفال، التي تلائم مستوياتهم، ويمكن أن يؤسسوا ميتماً لأجل الاهتمام بالأطفال الأيتام، الذين هم من سنهم وغير ذلك، كما يمكن للمراهقين والشبيبة أن يؤسسوا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قناة فضائية بمساعدة الكبار طبعاً، نعم، هم قادرون على أن يؤسسوا أو يديروا القناة الفضائية بكافة لوازمها وملزوماتها، أو على أقل تقدير أن يؤسسوا مركزا للإنتاج الفني</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انطلاقة الأطفال لإنجاز هذه الفعاليات والجهود سيشجع الكبار أيضاً، فالأب إذا رأى ابنه المميز المراهق وهو منخرط في سلسلة من الأنشطة الاجتماعية، فإنه سيتشجع للمزيد من العطاء، وكذلك الأم، وسنشهد عندئذ مصداقاً جديداً من مصاديق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وستضاف بذلك سلسلة حيوية هامة الى سلاسل أو مؤسسات المجتمع المدني</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7882_100898"/>
      <w:bookmarkStart w:id="384" w:name="pg7882_100898"/>
      <w:bookmarkEnd w:id="384"/>
    </w:p>
    <w:p>
      <w:pPr>
        <w:pStyle w:val="Heading2"/>
        <w:numPr>
          <w:ilvl w:val="1"/>
          <w:numId w:val="1"/>
        </w:numPr>
        <w:rPr/>
      </w:pPr>
      <w:bookmarkStart w:id="385" w:name="pg7882_100898"/>
      <w:bookmarkStart w:id="386" w:name="__RefHeading___Toc5942486_1051229030"/>
      <w:bookmarkStart w:id="387" w:name="_Toc131"/>
      <w:bookmarkEnd w:id="385"/>
      <w:bookmarkEnd w:id="386"/>
      <w:r>
        <w:rPr>
          <w:rtl w:val="true"/>
        </w:rPr>
        <w:t>الفصل الحادي عشر</w:t>
      </w:r>
      <w:r>
        <w:rPr>
          <w:rtl w:val="true"/>
        </w:rPr>
        <w:t xml:space="preserve">: </w:t>
      </w:r>
      <w:r>
        <w:rPr>
          <w:rtl w:val="true"/>
        </w:rPr>
        <w:t>مهمة المجتمع المدني في درء التداعيات الداخلية والخارجية</w:t>
      </w:r>
      <w:bookmarkEnd w:id="38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8" w:name="__RefHeading___Toc5942488_1051229030"/>
      <w:bookmarkStart w:id="389" w:name="_Toc132"/>
      <w:bookmarkEnd w:id="388"/>
      <w:r>
        <w:rPr>
          <w:rtl w:val="true"/>
        </w:rPr>
        <w:t>اشارة</w:t>
      </w:r>
      <w:bookmarkEnd w:id="38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7882_100900"/>
      <w:bookmarkStart w:id="391" w:name="pg7882_100900"/>
      <w:bookmarkEnd w:id="391"/>
    </w:p>
    <w:p>
      <w:pPr>
        <w:pStyle w:val="BookText"/>
        <w:rPr/>
      </w:pPr>
      <w:bookmarkStart w:id="392" w:name="pg7882_100900"/>
      <w:bookmarkEnd w:id="392"/>
      <w:r>
        <w:rPr>
          <w:rFonts w:ascii="Amiri" w:hAnsi="Amiri" w:eastAsia="Amiri" w:cs="Amiri"/>
          <w:color w:val="111111"/>
          <w:sz w:val="28"/>
          <w:sz w:val="28"/>
          <w:szCs w:val="28"/>
          <w:rtl w:val="true"/>
          <w:lang w:bidi="ar-SA"/>
        </w:rPr>
        <w:t>يقول الله سبحانه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5942490_1051229030"/>
      <w:bookmarkStart w:id="394" w:name="_Toc133"/>
      <w:bookmarkEnd w:id="393"/>
      <w:r>
        <w:rPr>
          <w:rtl w:val="true"/>
        </w:rPr>
        <w:t>(</w:t>
      </w:r>
      <w:r>
        <w:rPr/>
        <w:t>1</w:t>
      </w:r>
      <w:r>
        <w:rPr>
          <w:rtl w:val="true"/>
        </w:rPr>
        <w:t>)</w:t>
      </w:r>
      <w:r>
        <w:rPr>
          <w:rtl w:val="true"/>
        </w:rPr>
        <w:t>المجتمع المدني ومواجهة التداعيات والأخطار الخارجية</w:t>
      </w:r>
      <w:bookmarkEnd w:id="394"/>
    </w:p>
    <w:p>
      <w:pPr>
        <w:pStyle w:val="Heading4"/>
        <w:numPr>
          <w:ilvl w:val="3"/>
          <w:numId w:val="1"/>
        </w:numPr>
        <w:rPr/>
      </w:pPr>
      <w:bookmarkStart w:id="395" w:name="__RefHeading___Toc5942492_1051229030"/>
      <w:bookmarkStart w:id="396" w:name="_Toc134"/>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إن مؤسسات المجتمع الإيماني أو الإنساني ، وكما سبق لها ثلاث 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بناء المجتمع والأمة، والمهمة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توفير الخدمات، والمهمة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أن تكون سداً منيعاً ودرعاً حصينة أمام طغيان الدولة، و افتراسها لمصالح الناس وسحقها لحقوقهم، وأنه يستفاد من هذه الآية القرآنية الشريفة، أن لعامة المؤمنين وعامة المؤمنات المسئولية عن الأمر بالمعروف والنهي عن المنكر، للدولة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على مؤسسات المجتمع الإنساني أو الإيماني ، وعلى كافة المؤمنين والمؤمنات مسؤولية أخرى رابعة، مغفول عنها عادة،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هذه </w:t>
      </w:r>
      <w:bookmarkStart w:id="397" w:name="pg7882_100901"/>
    </w:p>
    <w:p>
      <w:pPr>
        <w:pStyle w:val="BookText"/>
        <w:rPr/>
      </w:pPr>
      <w:bookmarkEnd w:id="397"/>
      <w:r>
        <w:rPr>
          <w:rFonts w:ascii="Amiri" w:hAnsi="Amiri" w:eastAsia="Amiri" w:cs="Amiri"/>
          <w:color w:val="111111"/>
          <w:sz w:val="28"/>
          <w:sz w:val="28"/>
          <w:szCs w:val="28"/>
          <w:rtl w:val="true"/>
          <w:lang w:bidi="ar-SA"/>
        </w:rPr>
        <w:t>المؤسسات درعاً وسداً منيعاً أمام التداعيات والأخطار الخارجية، وفي مقدمتها المنظمات الدولية العابرة للقارات، التي قد تكون سياسية، وقد تكون اقتصادية، وقد تكون عسكرية، وهذه قضية مغفول عنها عادة ومع الأسف</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5942494_1051229030"/>
      <w:bookmarkStart w:id="399" w:name="_Toc135"/>
      <w:bookmarkEnd w:id="398"/>
      <w:r>
        <w:rPr>
          <w:rtl w:val="true"/>
        </w:rPr>
        <w:t>المؤسسات الدولية العابرة للقارات</w:t>
      </w:r>
      <w:bookmarkEnd w:id="399"/>
    </w:p>
    <w:p>
      <w:pPr>
        <w:pStyle w:val="BookText"/>
        <w:rPr/>
      </w:pPr>
      <w:r>
        <w:rPr>
          <w:rFonts w:ascii="Amiri" w:hAnsi="Amiri" w:eastAsia="Amiri" w:cs="Amiri"/>
          <w:color w:val="111111"/>
          <w:sz w:val="28"/>
          <w:sz w:val="28"/>
          <w:szCs w:val="28"/>
          <w:rtl w:val="true"/>
          <w:lang w:bidi="ar-SA"/>
        </w:rPr>
        <w:t>ولتوضيح ذلك، أن هنالك قوة عظمى في عالم اليوم، تسمى بالمؤسسات أو المنظمات الدولية العابرة للقارات، وهي في الواقع دول بدون جغرافية، وتترك بصماتها وتأثيراتها الهائلة على مجتمعاتنا، مع جهل عموم الناس بها أو بمدى قدراتها وتأثيراتها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عدة أقسام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سياسية، مثل الصهيونية، فهذه منظمة دولية عابرة للقارات، وكذلك البهائية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تكون عسكرية، مثل منظمة القاعدة، وهي منظمة دولية عابرة للقارات، تضرب في كل مكان مستهدفة الأبرياء والمؤمنين، وما تدعيه من جهاد المستعمرين ما هي الا كذبة، فهي في الواقع العوبة بيد الأعداء، يوجهونها كما يشاءون؛ لأنهم اتخذوا منها ذريعة لتحطيم سمعة الإسلام، وسمعة المسلمين، ولأجل تقليص الحريات في بلادهم، فلكي يسيطر الاستعمار والحكومات الجائرة على شعوبها بشكل أفضل اتخذوا من القاعدة وأشباهها، بعبعاً مخيفاً لشعوبهم، لتمرير مخططاتهم في المنطقة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المؤسسات الدولية العابرة للقارات اقتصادية، كالتي ضربت دول نمور آسيا الأربعة المعروفة، والتي منها ماليزيا، التي انطلقت تلك </w:t>
      </w:r>
      <w:bookmarkStart w:id="400" w:name="pg7882_100902"/>
    </w:p>
    <w:p>
      <w:pPr>
        <w:pStyle w:val="BookText"/>
        <w:rPr/>
      </w:pPr>
      <w:bookmarkEnd w:id="400"/>
      <w:r>
        <w:rPr>
          <w:rFonts w:ascii="Amiri" w:hAnsi="Amiri" w:eastAsia="Amiri" w:cs="Amiri"/>
          <w:color w:val="111111"/>
          <w:sz w:val="28"/>
          <w:sz w:val="28"/>
          <w:szCs w:val="28"/>
          <w:rtl w:val="true"/>
          <w:lang w:bidi="ar-SA"/>
        </w:rPr>
        <w:t>الانطلاقة الكبرى، وإذا بها تتلقى صفعة اقتصادية هائلة لتحطمها تماماً، قبل حولي خمس عشرة سنة، إذ قامت المؤسسات الدولية الاقتصادية العابرة للقارات فجأة بلعبة اقتصادية، قوامها مئات المليارات من الدولارات، حطمت بها اقتصاد هذه النمور الأربعة</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5942496_1051229030"/>
      <w:bookmarkStart w:id="402" w:name="_Toc136"/>
      <w:bookmarkEnd w:id="401"/>
      <w:r>
        <w:rPr>
          <w:rtl w:val="true"/>
        </w:rPr>
        <w:t>نماذج من المؤسسات الدولية العابرة للقارات</w:t>
      </w:r>
      <w:r>
        <w:rPr>
          <w:rtl w:val="true"/>
        </w:rPr>
        <w:t>:</w:t>
      </w:r>
      <w:bookmarkEnd w:id="402"/>
    </w:p>
    <w:p>
      <w:pPr>
        <w:pStyle w:val="Heading5"/>
        <w:numPr>
          <w:ilvl w:val="4"/>
          <w:numId w:val="1"/>
        </w:numPr>
        <w:rPr/>
      </w:pPr>
      <w:bookmarkStart w:id="403" w:name="__RefHeading___Toc5942498_1051229030"/>
      <w:bookmarkStart w:id="404" w:name="_Toc137"/>
      <w:bookmarkEnd w:id="403"/>
      <w:r>
        <w:rPr>
          <w:rtl w:val="true"/>
        </w:rPr>
        <w:t xml:space="preserve">أ </w:t>
      </w:r>
      <w:r>
        <w:rPr>
          <w:rtl w:val="true"/>
        </w:rPr>
        <w:t xml:space="preserve">- </w:t>
      </w:r>
      <w:r>
        <w:rPr>
          <w:rtl w:val="true"/>
        </w:rPr>
        <w:t>فرسان مالطا</w:t>
      </w:r>
      <w:r>
        <w:rPr>
          <w:rtl w:val="true"/>
        </w:rPr>
        <w:t>:</w:t>
      </w:r>
      <w:bookmarkEnd w:id="404"/>
    </w:p>
    <w:p>
      <w:pPr>
        <w:pStyle w:val="BookText"/>
        <w:rPr/>
      </w:pP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فرسان مالطة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عالمي، يترك تأثيراً هائلاً على دول العالم، كما أنَّ بعض رؤساء دول العالم هم أعضاء في هذه المنظمة السرية سابقاً والتي أضحت غير سرية تقريباً، وقد كتبت بعض الكتب و تقارير وإحصاءات عنها، والتي تظهر أن بعض أهم الشخصيات العالمية من المستعمرين أعضاء فيها، بمناصب رئيس جمهورية أو رئيس وزراء أو وزير بارز</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5942500_1051229030"/>
      <w:bookmarkStart w:id="406" w:name="_Toc138"/>
      <w:bookmarkEnd w:id="405"/>
      <w:r>
        <w:rPr>
          <w:rtl w:val="true"/>
        </w:rPr>
        <w:t xml:space="preserve">ب </w:t>
      </w:r>
      <w:r>
        <w:rPr>
          <w:rtl w:val="true"/>
        </w:rPr>
        <w:t xml:space="preserve">- </w:t>
      </w:r>
      <w:r>
        <w:rPr>
          <w:rtl w:val="true"/>
        </w:rPr>
        <w:t>صندوق النقد الدولي</w:t>
      </w:r>
      <w:r>
        <w:rPr>
          <w:rtl w:val="true"/>
        </w:rPr>
        <w:t>:</w:t>
      </w:r>
      <w:bookmarkEnd w:id="40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المؤسسات الدولية الاقتصادية العابرة للقارات، البنك الدولي، وصندوق النقد الدولي، فهاتان المنظمتان تعدان في الواقع من مخالب الاستعمار، التي تمتص دمائنا، في خطوة تغاير الخطوات السابقة للاستعمار وهي اخطر منها، حيث كان من سبل هيمنة الدول الاستعمارية على دولنا ما يتم عن طريق عسكري و عن طريق نماذج مثل القاعدة و افرعها، أو عن طريق حكام مستبدين مثل صدام، يأتون بهم ثم يذهبون بهم، اما في مثل هاتين المنظمتين و نظائرها فهي محاولة لهيمنة شبه تامة على الدول الاخرى بقفازات حريرية ما يصطلح عليه بالقوة الناعمة، وذلك تجنباً من الاستعمار من الطرق السابقة </w:t>
      </w:r>
    </w:p>
    <w:p>
      <w:pPr>
        <w:pStyle w:val="BookText"/>
        <w:rPr/>
      </w:pPr>
      <w:r>
        <w:rPr>
          <w:rFonts w:ascii="Amiri" w:hAnsi="Amiri" w:eastAsia="Amiri" w:cs="Amiri"/>
          <w:color w:val="111111"/>
          <w:sz w:val="28"/>
          <w:sz w:val="28"/>
          <w:szCs w:val="28"/>
          <w:rtl w:val="true"/>
          <w:lang w:bidi="ar-SA"/>
        </w:rPr>
        <w:t>المعتمدة على القوة الخشنة والعسكرية لاحتوائها على خسائر فادحة في طليعتها مقاومة الشعوب عادة لها، فهذه الطريقة الثانية استخدام القوة الناعمة بماتتضمن الطريقة الاقتصادية ايضاً، أكثر خبثاً وخفاءً، وأعمق تأثيراً، و البنك الدولي وصندوق النقد الدولي من اليات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فهاتان المؤسستان ونظائرهما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قروضاً كبيرة للبلاد المنكوبة، أو للبلاد النامية ومنها الدول الاسلامية، كونها بحاجة الى قرض عشرين مليار دولار مثلاً أكثر أو أقل، فتتبرع امثال هذه المؤسسات والدول الغربية كطريق وذريعة للهيمنة والسيطرة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علي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اسْتَغْنِ بِاللَّهِ عَمَّنْ شِئْتَ تَكُنْ نَظِيرَهُ وَ احْتَجْ الى مَنْ شِئْتَ تَكُنْ أَسِيرَهُ وَ أَفْضِلْ عَلَى مَنْ شِئْتَ تَكُنْ أَمِيرَهُ</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فإن المحتاج أسير ذليل، هذا هو الجانب الأخلاقي والواقعي في الموضوع، ولكن لنبحث في الأرقام والمعادلات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تقترض تلك الدولة النامية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إسلامية أو غير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البنك الدولي أو صندوق النقد الدولي، أو من أية دولة أخرى من الدول الاستعمارية الكبيرة، لا يأتي القرض بلا فرض فوائد بل تفرض الجهة المقرضة ربا على القرض، فتلك العشرين مليار دولار، يجب أن تعود للجهة المقرضة ان كانت دولة او بنكاً او صندوق النقد الدولي، على شكل ثلاثين مليار دولار، أو أربعين مليار دولار، مما يعد محرماً شرعاً و عقلاً ايضاً؛ حيث إذا كانوا يدفعون للدولة النامية بإقراض خيري، أي بدون فوائد لكان </w:t>
      </w:r>
    </w:p>
    <w:p>
      <w:pPr>
        <w:pStyle w:val="BookText"/>
        <w:rPr/>
      </w:pPr>
      <w:r>
        <w:rPr>
          <w:rFonts w:ascii="Amiri" w:hAnsi="Amiri" w:eastAsia="Amiri" w:cs="Amiri"/>
          <w:color w:val="111111"/>
          <w:sz w:val="28"/>
          <w:sz w:val="28"/>
          <w:szCs w:val="28"/>
          <w:rtl w:val="true"/>
          <w:lang w:bidi="ar-SA"/>
        </w:rPr>
        <w:t>الأمر معقولا، ولكن مع الفوائد والربا فإنهم يزيدون على الدولة النامية المستضعفة حملاً على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صندوق النقد و ما شابهه من المؤسسات لا يكتفي بأخذ الربا فقط، وإنما يعطوها ضمن مخطط يهدف الى توجيه دفّة الاقتصاد، وهكذا نجد أن صندوق النقد أو البنك الدولي يحدد للدولة المقترضة وبكل وضوح وصرامة نطاقات صرف هذه الأموال، وأنهم يجب أن يصرفوا هذه الأموال، في صناعة المطاط مثلاً، وليس في الزراعة او أي شيء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العراق مثلاً، هم يستهدفون الزراعة ويريدون تدميرها، ليبقى الوارد المالي محدداً ضمن برامج معينة تحديدية، والكثير منا من المؤمنين والمؤمنات غير المتصدين للأمر بالمعروف والنهي عن المنكر، غافلون عن معرفة 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هم الذين يحددون الموارد والمصارف، ويفرضون إنفاق الأموال في صناعة محددة من المعامل، أو في إنتاج نوع من البضائع التي يحتاجونها، ويخططون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البلد المقترض لا يملك خبراء في هذا الحقل فالمقرِض يفرض خبراءه</w:t>
      </w:r>
      <w:r>
        <w:rPr>
          <w:rStyle w:val="FootnoteAnchor"/>
          <w:rtl w:val="true"/>
        </w:rPr>
        <w:footnoteReference w:id="100"/>
      </w:r>
      <w:r>
        <w:rPr>
          <w:rFonts w:ascii="Amiri" w:hAnsi="Amiri" w:eastAsia="Amiri" w:cs="Amiri"/>
          <w:color w:val="111111"/>
          <w:sz w:val="28"/>
          <w:sz w:val="28"/>
          <w:szCs w:val="28"/>
          <w:rtl w:val="true"/>
          <w:lang w:bidi="ar-SA"/>
        </w:rPr>
        <w:t>، بدعوى عدم توفر الخبرة الجيدة في هذا الحقل، فتبعث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الخبراء، وهؤلاء يتعاطون رواتب ضخمةً، على الدولة النامية أن تصرفها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 أموال الفقراء والضرائب وخزينة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إدارة المشروع تكون بيد هؤلاء الخبراء في مفاصله الحساسة، فهم أصحاب الأمر والنهي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بعض هؤلاء الخبراء مضافاً الى دورهم الظاهري </w:t>
      </w:r>
    </w:p>
    <w:p>
      <w:pPr>
        <w:pStyle w:val="BookText"/>
        <w:rPr/>
      </w:pPr>
      <w:r>
        <w:rPr>
          <w:rFonts w:ascii="Amiri" w:hAnsi="Amiri" w:eastAsia="Amiri" w:cs="Amiri"/>
          <w:color w:val="111111"/>
          <w:sz w:val="28"/>
          <w:sz w:val="28"/>
          <w:szCs w:val="28"/>
          <w:rtl w:val="true"/>
          <w:lang w:bidi="ar-SA"/>
        </w:rPr>
        <w:t>يؤدون دور العين والجاسوس، بصيغة محترمة، جواسيس على الاقتصاد والتحولات الاقتصادية في البلد، حيث يطلعون على أوضاع البلد كله، ويجعل الامر كان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كل الشرعية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مزيداً على ذلك يتحتم على الدولة أن تقدّم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التقارير الدورية عن الوضع الاقتصادي تفصيلياً، لا لسبب الا لكي يضمنوا إدارة مشروعهم الاقتصادي بنجاح كي يدر على الدولة الأرباح المستهدفة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صندوق النقد الدولي، أو البنك الدولي لا يكتفي بذلك؛ وذلك لأن الدولة ملزمة بإرجاع الأموال بعد خمس سنوات، أو عشر سنوات، أو عشرين سنة، حسب هذا المخطط الاقتصادي الذي يفرض تواجد الخبراء على مدى سني القرض، لكن هذه الحكومة المستبدة أو العميلة لا تستطيع في كثير من الأحيان أن ترجع الأموال المستحقة عليها، وهو ما يخطط له، لأنهم في الواقع يريدون أن يمسكوا مفاصل الأمور بأجمعها، حتى يضمنوا أن تسير العملية الاقتصادية بما يضمن مصالحهم ،وهنا وبحجة توفير الإمكانات لإرجاع المستحقات، تبدأ سيطرتهم على مفاصل اقتصاد البلاد، من مناجم ومصانع وغير ذلك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وبوجه آخر، لو عجزت الدولة بعد ذلك عن التسديد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يُخطط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سيعيدون جدولة القروض ولكن بشروط جديدة، ليغرق العملاء في بحر العمالة أكثر فأكثر</w:t>
      </w:r>
      <w:r>
        <w:rPr>
          <w:rFonts w:eastAsia="Amiri" w:cs="Amiri" w:ascii="Amiri" w:hAnsi="Amiri"/>
          <w:color w:val="111111"/>
          <w:sz w:val="28"/>
          <w:szCs w:val="28"/>
          <w:rtl w:val="true"/>
          <w:lang w:bidi="ar-SA"/>
        </w:rPr>
        <w:t xml:space="preserve">. </w:t>
      </w:r>
      <w:bookmarkStart w:id="407" w:name="pg7882_100906"/>
    </w:p>
    <w:p>
      <w:pPr>
        <w:pStyle w:val="BookText"/>
        <w:rPr/>
      </w:pPr>
      <w:bookmarkEnd w:id="407"/>
      <w:r>
        <w:rPr>
          <w:rFonts w:ascii="Amiri" w:hAnsi="Amiri" w:eastAsia="Amiri" w:cs="Amiri"/>
          <w:color w:val="111111"/>
          <w:sz w:val="28"/>
          <w:sz w:val="28"/>
          <w:szCs w:val="28"/>
          <w:rtl w:val="true"/>
          <w:lang w:bidi="ar-SA"/>
        </w:rPr>
        <w:t>إن مؤسسات المجتمع المدني أو الإسلامي أو الإنساني، مسؤولة عن هذه الأخطار، الناتجة عن مخططات وأنشطة المنظمات العابرة للقارات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مثال آخر للمؤسسات الاقتصادية العابرة للقارات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مما يستدعي بحثاً مفصلاً يترك لمحله</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5942502_1051229030"/>
      <w:bookmarkStart w:id="409" w:name="_Toc139"/>
      <w:bookmarkEnd w:id="408"/>
      <w:r>
        <w:rPr>
          <w:rtl w:val="true"/>
        </w:rPr>
        <w:t xml:space="preserve">ج </w:t>
      </w:r>
      <w:r>
        <w:rPr>
          <w:rtl w:val="true"/>
        </w:rPr>
        <w:t xml:space="preserve">- </w:t>
      </w:r>
      <w:r>
        <w:rPr>
          <w:rtl w:val="true"/>
        </w:rPr>
        <w:t>الوهابية</w:t>
      </w:r>
      <w:r>
        <w:rPr>
          <w:rtl w:val="true"/>
        </w:rPr>
        <w:t>:</w:t>
      </w:r>
      <w:bookmarkEnd w:id="409"/>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الوهابية فإنها كالصهيونية منظمة عابرة للقارات، صنعها الاستعمار البريطاني لخنق المسلمين، ولتحطيم البلاد الإسلامية، وأول ما بدأوا به هو تكفير المسلمين أجمعهم بعنوان الشرك، فقد اتخذوه كذريعة لتكفير المسلمين قاطبة ما يوجب هدر دمائهم و اباحتها، مدعين في الوقت نفسه انهم الممثلون للإسلام الاصيل المحمدي، وكمثال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استولى الوهابيون على بلاد الحجاز أصدروا قراراً جائراً بهدم قبور أئمة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وكل المقابر الموجودة في البقيع والتي كانت تحتوي على عشرة الاف صحابي من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وكثير منهم كانت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قباب، بعضهن أيضاً كن من زوجات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السيدة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لأمر سوى اعتقادهم الباطل أن البناء على القبور شرك، ونقول في جواب نقضي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البناء على القبر شركاً، فقبر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منطقهم هو أيضاً شرك، ولا فرق بين أنواع الشرك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يمكن أن تحاكم الوهابية بنفس سلاحها، فإذا كان شركاً، فكلاهما شرك، وإذا كان إيماناً فكلاهما إيمان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الحقيقة هي إنه كان مخططهم هدم قبر الرسول الأعظم بعد هدم البقيع؛ لكن ردود فعل مسلمي العالم كانت قوية، فبعد ان انتشر الخبر في العالم خرج المسلمون في مظاهرات عارمة، ففي الهند خرج مليونا إنسان، وفي </w:t>
      </w:r>
    </w:p>
    <w:p>
      <w:pPr>
        <w:pStyle w:val="BookText"/>
        <w:rPr/>
      </w:pPr>
      <w:r>
        <w:rPr>
          <w:rFonts w:ascii="IRNazanin" w:hAnsi="IRNazanin" w:eastAsia="IRNazanin"/>
          <w:color w:val="111111"/>
          <w:sz w:val="28"/>
          <w:sz w:val="28"/>
          <w:szCs w:val="28"/>
          <w:rtl w:val="true"/>
          <w:lang w:bidi="fa-IR"/>
        </w:rPr>
        <w:t xml:space="preserve">مصر خرجت مظاهرات ضخمة، وهنا خشي الاستعمار البريطاني على مصالحه، فأوعز الى العملاء الوهابيين في بلاد الحجاز أن يكفوا عن هدم قبر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أن استجاب العملاء لأوامر السيد البريطاني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الوهابية منظمة دولية عابرة للقارات، وهي منشأ لمجموعة من أكبر أنواع الفساد في الأرض، وهي وراء الإرهاب في دول شتى، وما القاعدة الا إحدى نتاجاتها، وكل فساد يصيب الإسلام والمسلمين الا 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فيه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وموجز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مسؤوليات مؤسسات المجتمع الإسلامي أو الإيماني، أن تقف أمام هذه المنظمات الدولية العابرة للقارات، سياسية كانت مثل الصهيونية والوهابية والبهائية، أم اقتصادية مثل صندوق النقد الدولي أو البنك الدولي، أم عسكرية مثل القاعدة والشركات الامنية أو غير ذلك، وهذه مسؤولية واجبة شرعاً، لكن أغلب الناس عنها،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فالآية الشريفة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وَالمُؤْمِنَاتُ بَعْضُهُمْ أَوْلِيَاءُ بَعْضٍ يَأْمُرُونَ بِالمَعْرُوفِ وَيَنْهَوْنَ عَنِ المُنْكَرِ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المسؤولية لا تنحصر بأن نواجه المنكرات الفردية، أو المنكرات التي تصدر من الحاكم الجائر، بل تعم المنكرات والظلم الذي ينطلق من المؤسسات الدولية العابرة للقارات</w:t>
      </w:r>
      <w:r>
        <w:rPr>
          <w:rFonts w:eastAsia="Amiri" w:cs="Amiri" w:ascii="Amiri" w:hAnsi="Amiri"/>
          <w:color w:val="111111"/>
          <w:sz w:val="28"/>
          <w:szCs w:val="28"/>
          <w:rtl w:val="true"/>
          <w:lang w:bidi="ar-SA"/>
        </w:rPr>
        <w:t xml:space="preserve">. </w:t>
      </w:r>
      <w:bookmarkStart w:id="410" w:name="pg7882_100908"/>
    </w:p>
    <w:p>
      <w:pPr>
        <w:pStyle w:val="Heading3"/>
        <w:numPr>
          <w:ilvl w:val="2"/>
          <w:numId w:val="1"/>
        </w:numPr>
        <w:rPr/>
      </w:pPr>
      <w:bookmarkStart w:id="411" w:name="__RefHeading___Toc5942504_1051229030"/>
      <w:bookmarkStart w:id="412" w:name="_Toc140"/>
      <w:bookmarkEnd w:id="410"/>
      <w:bookmarkEnd w:id="411"/>
      <w:r>
        <w:rPr>
          <w:rtl w:val="true"/>
        </w:rPr>
        <w:t>(</w:t>
      </w:r>
      <w:r>
        <w:rPr/>
        <w:t>2</w:t>
      </w:r>
      <w:r>
        <w:rPr>
          <w:rtl w:val="true"/>
        </w:rPr>
        <w:t>)</w:t>
      </w:r>
      <w:r>
        <w:rPr>
          <w:rtl w:val="true"/>
        </w:rPr>
        <w:t>المجتمع المدني ودوره في مواجهة التداعيات الداخلية</w:t>
      </w:r>
      <w:bookmarkEnd w:id="412"/>
    </w:p>
    <w:p>
      <w:pPr>
        <w:pStyle w:val="Heading4"/>
        <w:numPr>
          <w:ilvl w:val="3"/>
          <w:numId w:val="1"/>
        </w:numPr>
        <w:rPr/>
      </w:pPr>
      <w:bookmarkStart w:id="413" w:name="__RefHeading___Toc5942506_1051229030"/>
      <w:bookmarkStart w:id="414" w:name="_Toc141"/>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إن مسؤولية التصدي للحاكم الجائر وللسلطات الجائرة لا تقتصر على الابعاد الخارجية فقط، بل تشمل الابعاد الداخلية أيضاً، كما أنها لا تقتصر على مواجهة الملك الجائر، بل تشمل مطلق ذي السلطة، أي عنوان كان يحمله، فقد يحمل عنوان ملك وقد يحمل عنوان رئيس الجمهورية أو الأمير أو الحاكم، أو أي عنوان آخر من العناوين، إذ لا يهمنا العنوان، إنما الذي يهم أن يكون كل ذي سلطة خاصة، ومن هو في الموقع الأول في البلاد، ومن السلطات بيده، تحت رقابة مدنية وجماهيرية دائمة وصارمة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الإنسان البعيد عن جادة الحكمة، في ذاك البلد في شمال أفريقيا،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 موقع حكومي رسمي فلا يستطيع الشعب أو أي أحد أن يعزلني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شيء حتى يعزلني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الواقع كانت مجاري الأمور كلها بيده، و الجميع من امي ومثقف كان يعلم بذلك، ولكنه استخدم مغالطة ساذجة بلهاء فزعم انه مجرد قائد ثورة لا يملك أي منصب في الحكومة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المسؤولية مسؤولية كبيرة، وليست مسؤولية موجهة الى العلماء والحوزات أو المثقفين والجامعات فقط، بل هي عامة شاملة لكافة المؤمنين وكافة المؤمنات، فإنهم جميعاً مسؤولون ومسؤولات عن التصدي لأي ظلم يصدر من أي رئيس أو وزير أو معاون وزير، أو من أي شخص له موقع رسمي في الدولة</w:t>
      </w:r>
      <w:r>
        <w:rPr>
          <w:rFonts w:eastAsia="Amiri" w:cs="Amiri" w:ascii="Amiri" w:hAnsi="Amiri"/>
          <w:color w:val="111111"/>
          <w:sz w:val="28"/>
          <w:szCs w:val="28"/>
          <w:rtl w:val="true"/>
          <w:lang w:bidi="ar-SA"/>
        </w:rPr>
        <w:t xml:space="preserve">. </w:t>
      </w:r>
      <w:bookmarkStart w:id="415" w:name="pg7882_100909"/>
    </w:p>
    <w:p>
      <w:pPr>
        <w:pStyle w:val="Heading4"/>
        <w:numPr>
          <w:ilvl w:val="3"/>
          <w:numId w:val="1"/>
        </w:numPr>
        <w:rPr/>
      </w:pPr>
      <w:bookmarkStart w:id="416" w:name="__RefHeading___Toc5942508_1051229030"/>
      <w:bookmarkStart w:id="417" w:name="_Toc142"/>
      <w:bookmarkEnd w:id="415"/>
      <w:bookmarkEnd w:id="416"/>
      <w:r>
        <w:rPr>
          <w:rtl w:val="true"/>
        </w:rPr>
        <w:t>التداعيات المجتمعية في تغيير كتلة العملة</w:t>
      </w:r>
      <w:bookmarkEnd w:id="417"/>
    </w:p>
    <w:p>
      <w:pPr>
        <w:pStyle w:val="BookText"/>
        <w:rPr/>
      </w:pPr>
      <w:r>
        <w:rPr>
          <w:rFonts w:ascii="Amiri" w:hAnsi="Amiri" w:eastAsia="Amiri" w:cs="Amiri"/>
          <w:color w:val="111111"/>
          <w:sz w:val="28"/>
          <w:sz w:val="28"/>
          <w:szCs w:val="28"/>
          <w:rtl w:val="true"/>
          <w:lang w:bidi="ar-SA"/>
        </w:rPr>
        <w:t>و من أمثلة التداعيات الداخلية المبحث المتداول في العديد من الدول، لالغاء الأصفار من العملة، الدينار العراقي كنموذج، فالالف دينار يعادل أقل من دولار تقريباً، فالبحث المطروح هو إن الأصفار تلغى، وتصير الالف دينار ديناراً واحداً، فتكون للدينار القوة الشرائية نفسها، فإن عامة المؤمنين والمؤمنات ينبغي أن يكون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موقف من ذلك، ففي هذه المعادلة الاقتصادية لابد من استبيان أن هذا القرار هل هو لصالح الشعب أم لصالح الدولة وبضرر الشعب؟ إن ذلك مما يحتاج الى وعي مسبق؛ لأن نتائج هذا القرار قد تكون سلبية على الملايين من العوائل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وبرغم ادعاء الدولة أن القرار يؤثر إيجاباً، ولكن لنلاحظ الجانب السلبي للموضوع أيضاً، فإن قيمة البضائع وكلفتها سترتفع بذلك، لنفرض بضاعة ما، يسعر الكيلوغرام منها عشرة الاف دينار عراقي، فإذا أثّر التضخم والغلاء والاحتكار ومنع استيراد هذه البضاعة مثلاً ، فإنها ستصبح بقيمة خمسة عشر الف دينار أو عشرين الف دينار مثلاً، وهنا ستثور ثائرة الناس ضد الدولة، إذا ارتفعت بهذه النسبة كلفة الكهرباء والماء والوقود والخبز، وأية سلعة تدعمها الدولة، أو البضاعة المرتبطة بمنطقاليوم بالدولة، وإن كان بشكل غير مباشر، وسيحتج الناس بشدة على هذا الارتفاع بالأسعار، من عشرة الاف دينار مثلاً، الى خمسة عشر الف دينار، أو عشرين الف؛ لأن وَقْع ذلك شديد من الناحية النفسية، كما هو من الناحية الواقعية، وحيث تخشى الدولة من أن تفقد شعبيتها وتفقد الأصوات في الانتخابات، أو تخاف من حصول اضطرابات فإنها </w:t>
      </w:r>
    </w:p>
    <w:p>
      <w:pPr>
        <w:pStyle w:val="BookText"/>
        <w:rPr/>
      </w:pPr>
      <w:r>
        <w:rPr>
          <w:rFonts w:ascii="Amiri" w:hAnsi="Amiri" w:eastAsia="Amiri" w:cs="Amiri"/>
          <w:color w:val="111111"/>
          <w:sz w:val="28"/>
          <w:sz w:val="28"/>
          <w:szCs w:val="28"/>
          <w:rtl w:val="true"/>
          <w:lang w:bidi="ar-SA"/>
        </w:rPr>
        <w:t>ستحاول أن تسيطر على زيادة الأسعار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حذفت الأصفار من العشرة الاف دينار، فصارت عشرة دنانير، فالليتر من البنزين مثلاً اذا ارتفع من عشرة دنانير الى خمسة عشر ديناراً، أو حتى الى عشرين، فإن ذلك لن يؤثر نفسياً على الناس كثيراً، فهي مسالة نفسية اقتصادية، فإن الإنسان إذا رأى ما قيمته عشرة الاف دينار صار فجأة بخمسة عشر الف دينار فإنه سيتملكه الرعب، ولعله يواجه الدولة، أما إذا كانت قيمته عشرة دنانير فصارت خمسة عشر ديناراً فإن الأمر أهون بالنسبة له بكثير، وهذه القضية ذكرناها كمجرد مثال، والا فإن مثل هذه القضية تحتاج الى لجان متخصصة مشتركة بين الدولة وبين المؤسسات ومراكز الدراسات الأهلية والحوزات والجامعات ومفكري الأمة، لكي يدرسوا القضية من كافة زواياها في إيجابياتها وسلبياتها، ثم يتخذوا القرار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المشكلة أن الدولة متفردة باتخاذ القرارات، و لاشك إنها ستذكر بعض الإيجابيات لذلك؛ إذ في كل شيء حتى الضار منه منافع و إيجابيات،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يَسْالونَكَ عَنِ الخَمْرِ وَالمَيْسِرِ قُلْ فِيهِمَا إِثْمٌ كَبِيرٌ وَمَنَافِعُ لِلنَّاسِ وَإِثْمُهُمَا أَكْبَرُ مِنْ نَفْعِهِمَا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المؤمنين والمؤمنات عامة إذا آمنوا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سينظرون في مختلف القرارات التي تتخذها الدولة، بعين النقد والتمحيص، بل والمطالبة بأن لا تتخذ مثل هذه القرارات الا عبر دوائر مشتركة بين الدولة وبين الناس، وبين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المرجعيات الدينية والعلماء </w:t>
      </w:r>
      <w:bookmarkStart w:id="418" w:name="pg7882_100911"/>
    </w:p>
    <w:p>
      <w:pPr>
        <w:pStyle w:val="BookText"/>
        <w:rPr/>
      </w:pPr>
      <w:bookmarkEnd w:id="418"/>
      <w:r>
        <w:rPr>
          <w:rFonts w:ascii="Amiri" w:hAnsi="Amiri" w:eastAsia="Amiri" w:cs="Amiri"/>
          <w:color w:val="111111"/>
          <w:sz w:val="28"/>
          <w:sz w:val="28"/>
          <w:szCs w:val="28"/>
          <w:rtl w:val="true"/>
          <w:lang w:bidi="ar-SA"/>
        </w:rPr>
        <w:t xml:space="preserve">والمفكرين والأحرار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غرف مغلقة، وبعدئذ تسوق الدولة لرأيها ما تشاء، وما يحلو لها من الأدلة والبراهين</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5942510_1051229030"/>
      <w:bookmarkStart w:id="420" w:name="_Toc143"/>
      <w:bookmarkEnd w:id="419"/>
      <w:r>
        <w:rPr>
          <w:rtl w:val="true"/>
        </w:rPr>
        <w:t xml:space="preserve">مقارعة </w:t>
      </w:r>
      <w:r>
        <w:rPr>
          <w:rtl w:val="true"/>
        </w:rPr>
        <w:t>(</w:t>
      </w:r>
      <w:r>
        <w:rPr>
          <w:rtl w:val="true"/>
        </w:rPr>
        <w:t>الجائر</w:t>
      </w:r>
      <w:r>
        <w:rPr>
          <w:rtl w:val="true"/>
        </w:rPr>
        <w:t xml:space="preserve">) </w:t>
      </w:r>
      <w:r>
        <w:rPr>
          <w:rtl w:val="true"/>
        </w:rPr>
        <w:t>باللسان والأبدان وبالقلب أيضاً</w:t>
      </w:r>
      <w:bookmarkEnd w:id="420"/>
    </w:p>
    <w:p>
      <w:pPr>
        <w:pStyle w:val="BookText"/>
        <w:rPr/>
      </w:pPr>
      <w:r>
        <w:rPr>
          <w:rFonts w:ascii="Amiri" w:hAnsi="Amiri" w:eastAsia="Amiri" w:cs="Amiri"/>
          <w:color w:val="111111"/>
          <w:sz w:val="28"/>
          <w:sz w:val="28"/>
          <w:szCs w:val="28"/>
          <w:rtl w:val="true"/>
          <w:lang w:bidi="ar-SA"/>
        </w:rPr>
        <w:t>هنا نذكر بعض الروايات لتزيدنا بصيرة ونوراً على نور،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الشريف، في حديث هذا بعضه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فانكروا بقلوبكم والفظوا بالسنتكم وصكّوا بها جباههم ، ولا تخافوا في الله لومة لائم، فإن اتعظوا والى الحق رجعوا فلا سبيل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وَيَبْغُونَ فِي الأَرْضِ بِغَيْرِ الحَقِّ أُولَئِكَ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عَذَابٌاليمٌ</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هنالك فجاهدوهم بأبدانكم وأبغضوهم بقلوبكم غير طالبين سلطاناً، ولا باغين مالاً، ولا مريدين بظلم ظفراً حتى يفيئوا الى أمر الله، ويمضوا على طاعته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فانكروا بقلوبكم والفظوا بالسنتكم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المقطع يفيد أن المسؤولية ليست منحصرة في الإنكار باللسان والتكلم عن المظالم الصادرة من الحاكم الجائر فحسب، بل تعم المسؤولية القلب أيضاً فيجب أن يكره الحاكم الجائر، ويكره الظلم، كما هو صريح المقطع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وابغضوهم بقلوبكم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باب المثال لا الخصوصية والموضوعية، فبالغاء الخصوصية او بالملاك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الكتابة بالقلم أو بغيره </w:t>
      </w:r>
    </w:p>
    <w:p>
      <w:pPr>
        <w:pStyle w:val="BookText"/>
        <w:rPr/>
      </w:pPr>
      <w:r>
        <w:rPr>
          <w:rFonts w:ascii="IRNazanin" w:hAnsi="IRNazanin" w:eastAsia="IRNazanin"/>
          <w:color w:val="111111"/>
          <w:sz w:val="28"/>
          <w:sz w:val="28"/>
          <w:szCs w:val="28"/>
          <w:rtl w:val="true"/>
          <w:lang w:bidi="fa-IR"/>
        </w:rPr>
        <w:t xml:space="preserve">كالحاسبة أيضاً مشمول له، وكذلك الإشارة والحركات المعبرة عن الرفض والشجب، كالمظاهرات الصامتة مثلاً، على إننا في غنى عن ذلك لصريح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فجاهدوا بأبدانكم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جار الحاكم وظلم وسكت الكل فإنه سيزداد جرأة على جرأة، وجموحاً على جموح، وطغياناً على طغيان، على العكس مما إذا تكلم كل واحد واحد وكتب، أو صوَّر أو رسم سواء في مواقع الانترنيت، أو التواصل الاجتماعي مثل الفيس بوك والمدوّنات و الواتساب وغيرها، إضافة الى المجلات والصحف،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تكن هناك صحف ومجلات حرة فعن طريق استخدام التكنولوجيا الحديثة وإيصال أصواتهم للعالم عبر تطبيقات الهواتف الذكية والحاسبة وغيرها، إضافة الى كتابة رسائل و تهريبها من هنا وهنالك على شكل نشرات 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الناس لو اضطلعوا بهذه المسؤولية فسوف لا تبقى حكومة جائرة، ذلك إن من الواضح إن قلة من الناس لو تصدوا للنهي عن المنكر، فإن الحاكم الجائر قد يعتقل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ويزجهم في السجون أو يواجههم بطرق أخرى، ولكنهم إذا كانوا ثلاثين مليوناً، أو خمسين مليوناً، أو ثمانين مليون إنسان، وإذا تحوّل كافة المؤمنين والمؤمنات الى كتلة من الأمر بالمعروف والنهي عن المنكر، فلا يستطيع أي حاكم جائر أن يواجههم أبداً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تعسر الامر بالمعروف والنهي عن المنكر من خلال الكتابة و شبهها، فيمكن تطبيقه من خلال المظاهرات، كأن يخرج الناس في مظاهرات صامتة، أو لابسين السواد يوماً معيناً يصكون بها جباههم</w:t>
      </w:r>
      <w:r>
        <w:rPr>
          <w:rFonts w:eastAsia="Amiri" w:cs="Amiri" w:ascii="Amiri" w:hAnsi="Amiri"/>
          <w:color w:val="111111"/>
          <w:sz w:val="28"/>
          <w:szCs w:val="28"/>
          <w:rtl w:val="true"/>
          <w:lang w:bidi="ar-SA"/>
        </w:rPr>
        <w:t xml:space="preserve">. </w:t>
      </w:r>
      <w:bookmarkStart w:id="421" w:name="pg7882_100913"/>
    </w:p>
    <w:p>
      <w:pPr>
        <w:pStyle w:val="Heading4"/>
        <w:numPr>
          <w:ilvl w:val="3"/>
          <w:numId w:val="1"/>
        </w:numPr>
        <w:rPr/>
      </w:pPr>
      <w:bookmarkStart w:id="422" w:name="__RefHeading___Toc5942512_1051229030"/>
      <w:bookmarkStart w:id="423" w:name="_Toc144"/>
      <w:bookmarkEnd w:id="421"/>
      <w:bookmarkEnd w:id="422"/>
      <w:r>
        <w:rPr>
          <w:rtl w:val="true"/>
        </w:rPr>
        <w:t>المظاهرات الصامتة والرموز الناطقة</w:t>
      </w:r>
      <w:bookmarkEnd w:id="423"/>
    </w:p>
    <w:p>
      <w:pPr>
        <w:pStyle w:val="BookText"/>
        <w:rPr/>
      </w:pPr>
      <w:r>
        <w:rPr>
          <w:rFonts w:ascii="Amiri" w:hAnsi="Amiri" w:eastAsia="Amiri" w:cs="Amiri"/>
          <w:color w:val="111111"/>
          <w:sz w:val="28"/>
          <w:sz w:val="28"/>
          <w:szCs w:val="28"/>
          <w:rtl w:val="true"/>
          <w:lang w:bidi="ar-SA"/>
        </w:rPr>
        <w:t>في إحدى البلاد الإسلامية خرج الالوف من الناس محتجين على سياسة الحكومة الاقتصادية التي سببت فقر الناس، من غير حمل لافتة كونها ممنوعة، ولا توزيع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ونشرات، ولا اطلاق شعارات، تجنبوا أي لفظ أو أية كتابة في الاحتجاج على السياسات الاقتصادية الجائرة لتلك الحكومة، حيث زادت الناس فقراً على فقر، بمنعها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لله ولمن عمرها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وبمنعها للتصدير والاستيراد بحرية، ووضعها الضرائب الباهظة على الاستيراد والتصدير، وبأخذها الضرائب الكثيرة من الناس على أي عمل، فخرج الناس بالالوف الى الشارع، بلا حركة و فعل سوى اخراج جيوبهم الفوقية والسفلية وقلبها الى الخارج، كإشارة وكناية عن الفقر و تردي الوضع الاقتصادي ، من سياسات الدولة الاقتصادية الجائرة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فحضرت المخابرات وقوات مكافحة الشغب وشاهدت المنظر الغريب، حيث الناس خارجون بالالوف من غير مقال ولا فعل ولا رفع لافتات، فتحيرت المخابرات في البداية في كيفية تعاطيها مع الحدث؛ لعدم حجة مبررة للقمع، إذ سيجيبهم الناس إننا لم نقل شيئاً وهل من الممنوع أن نقلب جيوبنا؟ وإننا لم نقصد المسؤولين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فتحيروا في الصنيع بهم، ثم بعد ذلك بدهاء المخابرات الشيطاني فتشوا عن المحاور الداعمة للحركة والمظاهرة، فأعتقلوهم فيما بعد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الأمة أمة ناهضة آمرة بالمعروف ناهية عن المنكر، فإن مصيرها سيكون بأيديها ، ولا يتمكن الطغاة من التلاعب بها أبداً، فإن من الواضح إن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إنساناً، او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إنساناً، أو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أو أكثر من تعداد سكان ذاك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خرجوا الى الشوارع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أو أضربوا عن العمل أو اعتصموا ضمن برنامج مخطط متين، فحينئذٍ لا يمكن لأحد أن يتصدى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والحكومة ستسقط ببساطة، أو ترضخ طبيعياً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وصكوا بها جباههم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تحدوهم و واجهوهم بقوة المنطق وبقوة الموقف ، ولا تخافوا في الله لومة لائم، أو لومة واعظ، وذلك لأن كثيراً من وعّاظ السلاطين يلومون الإنسان إذا خرج، بدعوى أن هذا خلاف الشرع والشريعة، وإن هذا القائد أو الرئيس أو الملك والأمير له القدسية والمكانة، أو ما أشبه ذلك، والحال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يعلو على الحق، ولا تخافوا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اتعظوا والى الحق رجعوا فلا سبيل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وَيَبْغُونَ فِي الأَرْضِ بِغَيْرِ الحَقِّ أُولَئِكَ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عَذَابٌ اليمٌ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فجاهدوهم بأبدانكم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ينفع معهم الكلام والموعظة فيكون الانتقال الى المرحلة التالية وهي جهاد الابدان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مصاديق الجهاد بالأبدان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انطباقاً فهي كالصغرى لهذه الكبرى، أو مناطها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الخروج في مظاهرات 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الحكومة الجائرة،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الإضرابات السلمية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الاساليب القديمة والحديثة، في مقابل تشريع قانون جائر اقتصادياً أو اجتماعياً أو سياسياً أو حقوقياً، أو في مقابل ممارسة ظالمة، أو بحق مظلوم قد ظلم وسجن، أو منع من السفر أو أبعد عن وطنه، أو صودرت كتبه أو اغلقت مؤسسته أو غير ذلك، سواء أكان عالماً </w:t>
      </w:r>
      <w:bookmarkStart w:id="424" w:name="pg7882_100915"/>
    </w:p>
    <w:p>
      <w:pPr>
        <w:pStyle w:val="BookText"/>
        <w:rPr/>
      </w:pPr>
      <w:bookmarkEnd w:id="424"/>
      <w:r>
        <w:rPr>
          <w:rFonts w:ascii="Amiri" w:hAnsi="Amiri" w:eastAsia="Amiri" w:cs="Amiri"/>
          <w:color w:val="111111"/>
          <w:sz w:val="28"/>
          <w:sz w:val="28"/>
          <w:szCs w:val="28"/>
          <w:rtl w:val="true"/>
          <w:lang w:bidi="ar-SA"/>
        </w:rPr>
        <w:t>أم جامعياً أم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فجاهدوهم بأبدانكم وأبغضوهم بقلوبكم غير طالبين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التفاتة هامة جداً الى ضرورة أن لا يكون النهي عن المنكر ذريعة للوصول للرياسة، أي لتحكم مكانه، فإن هذا هو منشأ الفساد؛ إذ الصراع يبدأ عندما يريد هذا أن يتسلط، وذاك يريد السلطة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يبدأ الاختلاف بين الأمة، كلا، بل يكون كل ذلك لله وفي الله و إحقاقاً للحق، وإبطالا للباطل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طالبين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سلطان، وحباً للرئاسة،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باغين مالاً، ولا مريدين بظلم ظفراً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يكونن الهدف هو الظفر، وكأن الظفر له موضوعية حتّى لو مر عبر قاطرة الظلم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يفيئوا الى أمر الله ويمضوا على طاعته</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5942514_1051229030"/>
      <w:bookmarkStart w:id="426" w:name="_Toc145"/>
      <w:bookmarkEnd w:id="425"/>
      <w:r>
        <w:rPr>
          <w:rtl w:val="true"/>
        </w:rPr>
        <w:t>ذنب العامة وذنب الخاصة</w:t>
      </w:r>
      <w:bookmarkEnd w:id="42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رواية رائعة أيضاً، قال أمير المؤمنين عليه صلوات المصلين، كما في علل الشرائع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يعذب العامة بذنب الخاصة إذا عملت الخاصة بالمنكر سراً من غير أن تعلم العامة، فإذا عملت الخاصة المنكر جهاراً فلم تغير ذلك العامة استوجب الفريقان العقوبة من الله</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فالخاصة يراد بها الملك أو السلطان أو الحاكم أو الوزير، بل يشمل هذا المفهوم حتّى مثل رئيس الجامعة والأستاذ في الجامعة و الحوزة، ورئيس اتحاد الصحفيين مثلاً،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يعدون نخباً في المجتمع، فإنهم قد يسرون العمل بالمعاصي، فإذا لم يعلم الناس بذلك</w:t>
      </w:r>
      <w:r>
        <w:rPr>
          <w:rStyle w:val="FootnoteAnchor"/>
          <w:rtl w:val="true"/>
        </w:rPr>
        <w:footnoteReference w:id="107"/>
      </w:r>
      <w:r>
        <w:rPr>
          <w:rFonts w:ascii="Amiri" w:hAnsi="Amiri" w:eastAsia="Amiri" w:cs="Amiri"/>
          <w:color w:val="111111"/>
          <w:sz w:val="28"/>
          <w:sz w:val="28"/>
          <w:szCs w:val="28"/>
          <w:rtl w:val="true"/>
          <w:lang w:bidi="ar-SA"/>
        </w:rPr>
        <w:t xml:space="preserve">فليس الناس بمسؤولين، ولا يؤاخذهم الله سبحانه </w:t>
      </w:r>
    </w:p>
    <w:p>
      <w:pPr>
        <w:pStyle w:val="BookText"/>
        <w:rPr/>
      </w:pPr>
      <w:r>
        <w:rPr>
          <w:rFonts w:ascii="Amiri" w:hAnsi="Amiri" w:eastAsia="Amiri" w:cs="Amiri"/>
          <w:color w:val="111111"/>
          <w:sz w:val="28"/>
          <w:sz w:val="28"/>
          <w:szCs w:val="28"/>
          <w:rtl w:val="true"/>
          <w:lang w:bidi="ar-SA"/>
        </w:rPr>
        <w:t>وتعالى، ولكن الله يؤاخذهم إذا جاهرت الخواص بالمعاصي و علم العامة بذلك من غير نكير ولا محاولة تغيير ولا امر بمعروف ونهي عن منكر ، كما اذا رأوا عالماً او صحفياً او جامعياً او سلطاناً او قائداً يعصي الله سبحانه وتعالى جهاراً كمصافحة الاجنبي المستعمر، او توقيع اتفاقيات و معاهدات يرجع صلاحها لأولئك بالأساس أكثر مما هي لصالح الشعب، ولربما لا مصلحة تعود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 غير ان يحركوا ساكناً ومن غير ردع و اعتراض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المعاهدات والاتفاقيات التي تجريها الدول في الغرف المغلقة لا تصب في صالح البلاد بتاتاً، إذ لو كانت لصالحنا ، لما كان المستعمرون يركضون وراءنا، خذ لذلك مثال صفقات الاسلحة التي تجريها الدول الاسلامية مع الدول الكبرى بمئات المليارات، فان من الواضح إن الدول الكبرى الاستعمارية تحقق اهدافها من هذه الصفقات،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الرابحون،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من خلال بيع الاسلحة لكلتا الدولتين المتصارعتين، فيبيعون لكل الأطراف، لتبقى هيمنتهم على الدول، وعلى قرارها، وعلى خلق التوازن بينها، ولكي يبقى الاحتياج لها ، ولكي تبقى معامل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ومصانعهم وشركاتهم فعّالة شغّالة غير عاطلة، ثم إنهم يشعلون فتيل المعركة بين الأطراف لتبقى الحاجة اليهم والى أسلحتهم دائمة وأبدية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المنتفعون أولاً وأخيراً ونحن المخدوعون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والمحصلة إن المستفاد من الرواية إنه إذا رأت العامة من الخاصة خضوعاً للاستعمار مثلاً، أو ظلماً لعامة الناس، فعليهم أن يتكلموا، فإذا عملت الخاصة بالمنكر جهاراً جهاراً ،كأن يصافح أحدهم قادة إسرائيل، أو يوقع على الاتفاقيات الضارة بالبلاد ولم تنكر العامة ذلك بمختلف الطرق، استوجب </w:t>
      </w:r>
      <w:bookmarkStart w:id="427" w:name="pg7882_100917"/>
    </w:p>
    <w:p>
      <w:pPr>
        <w:pStyle w:val="BookText"/>
        <w:rPr/>
      </w:pPr>
      <w:bookmarkEnd w:id="427"/>
      <w:r>
        <w:rPr>
          <w:rFonts w:ascii="Amiri" w:hAnsi="Amiri" w:eastAsia="Amiri" w:cs="Amiri"/>
          <w:color w:val="111111"/>
          <w:sz w:val="28"/>
          <w:sz w:val="28"/>
          <w:szCs w:val="28"/>
          <w:rtl w:val="true"/>
          <w:lang w:bidi="ar-SA"/>
        </w:rPr>
        <w:t>الفريقان ، العقوبة من الله عزّ وجلّ</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5942516_1051229030"/>
      <w:bookmarkStart w:id="429" w:name="_Toc146"/>
      <w:bookmarkEnd w:id="428"/>
      <w:r>
        <w:rPr>
          <w:rtl w:val="true"/>
        </w:rPr>
        <w:t>عقوبة العلماء بصمتهم عن الظلم والمنكر</w:t>
      </w:r>
      <w:bookmarkEnd w:id="429"/>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تفسير العياشي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كَالذِي مَرَّ عَلَى قَرْيَةٍ وَهِيَ خَاوِيَةٌ عَلَى عُرُوشِهَا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واجمال الرواية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بعث الى بني إسرائيل نبياً يقال له إرميا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يحذرهم من شمول العذاب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نتيجة الاستهزاء والضحك بعد ان عطفهم برحمته وفضله وكرمه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بلد بنفسه من كرام البلدان وغرس فيه من كرام الغروس ونقيته من كل غريبة فأخلف فأنبت خرنوبا فضحكوا منه و استهزؤوا به، فشكاهم الى الله فأوحى الله اليه أن قل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البلد بيت المقدس، والغرس بنو إسرائيل تنقيته من كل غريبة، ونحيت عنهم كل جبار، فأخلفوا فعملوا بمعاصي فلأسلطن عليهم في بلدهم من يسفك دماءهم، ويأخذ 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فإن بكوا فلم أرحم بكاءهم، وإن دعوا لم أستجب دعاءهم، فشلوا وفشلت 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لاخربنها مائة عام، ثم لاعمرنها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انبرى علماء بني اسرائيل مستفسرين عن الامر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حدثهم جزعت العلماء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ماذنبنا نحن ولم نكن نعمل بعمل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نكن نحن من الظلمة ولا من العصاة فجاء الجواب من الله تعالى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انكمرأيتم المنكر فلم تنكروه ، وسلط </w:t>
      </w:r>
    </w:p>
    <w:p>
      <w:pPr>
        <w:pStyle w:val="BookText"/>
        <w:rPr/>
      </w:pPr>
      <w:r>
        <w:rPr>
          <w:rFonts w:ascii="Amiri" w:hAnsi="Amiri" w:eastAsia="Amiri" w:cs="Amiri"/>
          <w:color w:val="111111"/>
          <w:sz w:val="28"/>
          <w:sz w:val="28"/>
          <w:szCs w:val="28"/>
          <w:rtl w:val="true"/>
          <w:lang w:bidi="ar-SA"/>
        </w:rPr>
        <w:t>عليهم بختنصر</w:t>
      </w:r>
      <w:r>
        <w:rPr>
          <w:rStyle w:val="FootnoteAnchor"/>
          <w:rtl w:val="true"/>
        </w:rPr>
        <w:footnoteReference w:id="109"/>
      </w:r>
      <w:r>
        <w:rPr>
          <w:rFonts w:ascii="Amiri" w:hAnsi="Amiri" w:eastAsia="Amiri" w:cs="Amiri"/>
          <w:color w:val="111111"/>
          <w:sz w:val="28"/>
          <w:sz w:val="28"/>
          <w:szCs w:val="28"/>
          <w:rtl w:val="true"/>
          <w:lang w:bidi="ar-SA"/>
        </w:rPr>
        <w:t>فصنع بهم ماقد بلغك</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فصنع بهم تلك الأهاويل الغريبة، وذاك العذاب الرهيب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اخر الحديث الشريف وهذا تحذير خطير للعلماء، ولا يقتصر التحذير على العلماء الفقهاء فقط، بل العالم بالظلم قد يكون طبيباً، أو محامياً، أو مهندسا ، أو أي شخص علم بالظلم فسكت، فهو أيضاً يستحق العقوبة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مسؤولية تحقيق أهداف مؤسسات المجتمع الإنساني الإيماني، من بناء المجتمع وتوفير الخدمات، والتصدي للاخطار الخارجية والداخلية والتصدي للحاكم الجائر والحكومة الطاغية، والقوانين غير الاسلامية غير الإنسانية، لهي مسؤولية عامة شاملة لكل المؤمنين والمؤمنات، من علماء وخبراء وأطباء ومحامين ومهندسين وصحفيين وتجار، وشباب ونساء وشيوخ، وحرفيين ومزارعين وغيرهم، فهل من مدّكر</w:t>
      </w:r>
      <w:r>
        <w:rPr>
          <w:rStyle w:val="FootnoteAnchor"/>
          <w:rtl w:val="true"/>
        </w:rPr>
        <w:footnoteReference w:id="111"/>
      </w:r>
      <w:r>
        <w:rPr>
          <w:rFonts w:ascii="IRNazanin" w:hAnsi="IRNazanin" w:eastAsia="IRNazanin"/>
          <w:color w:val="111111"/>
          <w:sz w:val="28"/>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7882_100920"/>
      <w:bookmarkStart w:id="431" w:name="pg7882_100920"/>
      <w:bookmarkEnd w:id="431"/>
    </w:p>
    <w:p>
      <w:pPr>
        <w:pStyle w:val="Heading2"/>
        <w:numPr>
          <w:ilvl w:val="1"/>
          <w:numId w:val="1"/>
        </w:numPr>
        <w:rPr/>
      </w:pPr>
      <w:bookmarkStart w:id="432" w:name="pg7882_100920"/>
      <w:bookmarkStart w:id="433" w:name="__RefHeading___Toc5942518_1051229030"/>
      <w:bookmarkStart w:id="434" w:name="_Toc147"/>
      <w:bookmarkEnd w:id="432"/>
      <w:bookmarkEnd w:id="433"/>
      <w:r>
        <w:rPr>
          <w:rtl w:val="true"/>
        </w:rPr>
        <w:t>الفصل الثاني عشر</w:t>
      </w:r>
      <w:r>
        <w:rPr>
          <w:rtl w:val="true"/>
        </w:rPr>
        <w:t xml:space="preserve">: </w:t>
      </w:r>
      <w:r>
        <w:rPr>
          <w:rtl w:val="true"/>
        </w:rPr>
        <w:t>حكم العمل والعامل في الإسلام</w:t>
      </w:r>
      <w:bookmarkEnd w:id="43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5" w:name="__RefHeading___Toc5942520_1051229030"/>
      <w:bookmarkStart w:id="436" w:name="_Toc148"/>
      <w:bookmarkEnd w:id="435"/>
      <w:r>
        <w:rPr>
          <w:rtl w:val="true"/>
        </w:rPr>
        <w:t>اشارة</w:t>
      </w:r>
      <w:bookmarkEnd w:id="43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7882_100922"/>
      <w:bookmarkStart w:id="438" w:name="pg7882_100922"/>
      <w:bookmarkEnd w:id="438"/>
    </w:p>
    <w:p>
      <w:pPr>
        <w:pStyle w:val="BookText"/>
        <w:rPr/>
      </w:pPr>
      <w:bookmarkStart w:id="439" w:name="pg7882_100922"/>
      <w:bookmarkEnd w:id="439"/>
      <w:r>
        <w:rPr>
          <w:rFonts w:ascii="Amiri" w:hAnsi="Amiri" w:eastAsia="Amiri" w:cs="Amiri"/>
          <w:color w:val="111111"/>
          <w:sz w:val="28"/>
          <w:sz w:val="28"/>
          <w:szCs w:val="28"/>
          <w:rtl w:val="true"/>
          <w:lang w:bidi="ar-SA"/>
        </w:rPr>
        <w:t>يقول الله سبحانه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5942522_1051229030"/>
      <w:bookmarkStart w:id="441" w:name="_Toc149"/>
      <w:bookmarkEnd w:id="440"/>
      <w:r>
        <w:rPr>
          <w:rtl w:val="true"/>
        </w:rPr>
        <w:t>هل في الإسلام تقاعد؟ وهل المسؤولية تتأطر بالموقع؟</w:t>
      </w:r>
      <w:bookmarkEnd w:id="441"/>
    </w:p>
    <w:p>
      <w:pPr>
        <w:pStyle w:val="BookText"/>
        <w:rPr/>
      </w:pPr>
      <w:r>
        <w:rPr>
          <w:rFonts w:ascii="Amiri" w:hAnsi="Amiri" w:eastAsia="Amiri" w:cs="Amiri"/>
          <w:color w:val="111111"/>
          <w:sz w:val="28"/>
          <w:sz w:val="28"/>
          <w:szCs w:val="28"/>
          <w:rtl w:val="true"/>
          <w:lang w:bidi="ar-SA"/>
        </w:rPr>
        <w:t>علينا أن نستضيء بهذه الآية القرآنية الكريمة لجهة الإجابة على سؤالين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هنالك تقاعد عن العمل في الإسلام؟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مسؤولية الفرد تتحدد في إطار وحدود المنصب والموقع الذي يشغله؟ والجواب عن السؤال الأول بكلمة واحدة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يوجد تقاعد في الإسلام، ونعني به التقاعد عن العمل، وعن المسؤولية وليس عن الوظيفة الروتينية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يصل الإنسان الى سن معينة تجري إحالته الى التقاعد، وتختلف الدول عادة في تحديد السن التقاعدية، فبعضها تضع سقف الخامسة والستين، وبعضها تحدد الأقل من ذلك، كما أن الموظف قد يتقاعد عن الوظيفة لأسباب </w:t>
      </w:r>
    </w:p>
    <w:p>
      <w:pPr>
        <w:pStyle w:val="BookText"/>
        <w:rPr/>
      </w:pPr>
      <w:r>
        <w:rPr>
          <w:rFonts w:ascii="Amiri" w:hAnsi="Amiri" w:eastAsia="Amiri" w:cs="Amiri"/>
          <w:color w:val="111111"/>
          <w:sz w:val="28"/>
          <w:sz w:val="28"/>
          <w:szCs w:val="28"/>
          <w:rtl w:val="true"/>
          <w:lang w:bidi="ar-SA"/>
        </w:rPr>
        <w:t>أخرى عديدة، لكن التقاعد عن المسؤولية لا مجال له في الإسلام، وفي المنطق الإنساني أيضاً، بل لا تقاعد عن العمل أيضاً، فإنه من الممكن أن يتقاعد الإنسان عن وظيفة معينة، لكنه يبقى ملزماً أخلاقياً وإنسانياً، وفي الجملة شرعياً، لكي يستمر في العطاء والإنتاج حتى لحظة مماته، بنحو الوجوب تارة وبنحو الاستحباب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الآية الشريفة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وطبقا للقاعدة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تعليق الحكم على الوصف مشعر بالعلية، فإن هذا الحكم</w:t>
      </w:r>
      <w:r>
        <w:rPr>
          <w:rStyle w:val="FootnoteAnchor"/>
          <w:rtl w:val="true"/>
        </w:rPr>
        <w:footnoteReference w:id="113"/>
      </w:r>
      <w:r>
        <w:rPr>
          <w:rFonts w:ascii="Amiri" w:hAnsi="Amiri" w:eastAsia="Amiri" w:cs="Amiri"/>
          <w:color w:val="111111"/>
          <w:sz w:val="28"/>
          <w:sz w:val="28"/>
          <w:szCs w:val="28"/>
          <w:rtl w:val="true"/>
          <w:lang w:bidi="ar-SA"/>
        </w:rPr>
        <w:t>بل الأحكام علقت وحملت علىالموضوع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هذا التعليق للحكم على الوصف مشعر بالعلية، مما يعني لأنك مؤمن فأنت ولي وبالنتيجة مسؤول، ولأنك مؤمن فيجب عليك الأمر بالمعروف والنهي عن المنكر، سواء أكان عمرك خمس عشرة سنة أم أكثر، وسواء أكنت في هذا الموقع الرسمي أم لم تكن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بما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وتعني بوصف إيمانهم، فلأنهم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بَعْضٍ يَأْمُرُونَ بِالمَعْرُوفِ وَيَنْهَوْنَ عَنِ المُنْكَرِ وَيُقِيمُونَ الصَّلَاةَ وَيُؤْتُونَ الزَّكَاةَ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من الممكن أن ننطلق من هذه القاعدة العامة لإثبات أنه لا تقاعد في الإسلام، وأنه لا يصح أن يتقاعد الإنسان عن المسؤولية في أي سن كان، وفي أي موقع كان، وذلك نظراً لتعليق الحكم على الوصف، أي ما دام الإنسان مؤمناً فهو مسؤول، ويجب عليه الأمر بالمعروف والنهي عن المنكر، </w:t>
      </w:r>
    </w:p>
    <w:p>
      <w:pPr>
        <w:pStyle w:val="BookText"/>
        <w:rPr/>
      </w:pPr>
      <w:r>
        <w:rPr>
          <w:rFonts w:ascii="Amiri" w:hAnsi="Amiri" w:eastAsia="Amiri" w:cs="Amiri"/>
          <w:color w:val="111111"/>
          <w:sz w:val="28"/>
          <w:sz w:val="28"/>
          <w:szCs w:val="28"/>
          <w:rtl w:val="true"/>
          <w:lang w:bidi="ar-SA"/>
        </w:rPr>
        <w:t>وإن بلغ من الكبر عتياً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فإن البعض يتصور أنه إذا كان عضواً في الهيئة الإدارية للجامعة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مسؤول عن أخلاقيات الطلبة، أو عن تطوير الجامعة وتنزيهها، لكنه إذا كان خارج الجامعة فلا مسؤولية له، وهو تصور غير صحيح؛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شامل لجميع المواقع سواءً أكان أحدهم في هذا الموقع أم لم يكن؛ فلأنه مؤمن فهو مسؤول؛ فليست المسؤولية مرتبطة بالموقع، نعم من الممكن أن يزيده المنصب الزاماً على الزام، وعهداً على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يتصور أنه إذا أصبح وزيراً أو نائب وزير أو وكيل وزارة، أو عضو البرلمان أو موظفاً في أي جهاز حكومي، فحينئذٍ يكون مسؤولاً عن ذلك الحقل فحسب، بالتأكيد إنه مسؤول، لكن الواقع هو قبل ذلك ومع ذلك وبعد ذلك، يبقى مسؤولاً، وهذا يعني فيما يعني أن كل إنسان مسؤول عن وضع الزراعة كمثال في البلد، وليس وزير الزراعة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إمكانيات وزير الزراعة أكبر، والمحاسبة القانونية عليه أشد، لكن ذلك لا ينفي ثبوت المحاسبة الالهية عليّ أيضاً إذا لم أشارك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قدرتي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النهضة الزراعية في البلد في الحدود الواجبة من الزراعة، وكذلك فيما لو سمحت للاستعمار وأياديه في بلادنا أن يحطم زراعتنا، ويحطم الاقتصاد الوطني، ويحطم الشركات أو المعامل أو المصانع الوطنية بخطط ملتوية، أو بخطط مباشرة، فكل إنسان من موقعه يستطيع أن يقوم بدور في هذا الحقل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ننقل لكم قصة معبرة على قصرها، ينقل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عندما كنا في الكويت كان هنالك أحد المؤمنين من كبار السن، يأتينا بين فترة </w:t>
      </w:r>
    </w:p>
    <w:p>
      <w:pPr>
        <w:pStyle w:val="BookText"/>
        <w:rPr/>
      </w:pPr>
      <w:r>
        <w:rPr>
          <w:rFonts w:ascii="Amiri" w:hAnsi="Amiri" w:eastAsia="Amiri" w:cs="Amiri"/>
          <w:color w:val="111111"/>
          <w:sz w:val="28"/>
          <w:sz w:val="28"/>
          <w:szCs w:val="28"/>
          <w:rtl w:val="true"/>
          <w:lang w:bidi="ar-SA"/>
        </w:rPr>
        <w:t>وأخرى، وعادة كان يأتي عصرا او مساءاً، وذات يوم جاء صباحاً وأطال الجلوس، مع أن الموظف والكاسب والتاجر مشغول فترة الصباح عادة، ثم تكرر مجيئه أياماً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فساله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قدومه المتكرر، وماذا صنع بعمله؟فقال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تقاعدت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بلغت الستين عاماً، وتركت العمل، فجئت بخدمتكم، فقال له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تقاعد في الإسلام، فسال فماذا أعمل إذن، قال له عليك بتأسيس دار نشر، وبقليل من التحريض والتشويق انطلق هذا المؤمن وأسس دار نشر، ثم توفي بعد ذلك بمدة فخلفه بعض أرحامه في إدارتها، والآن مُنذ خمس وثلاثين سنة تقريبا لا تزال تلك المؤسسة موجودة، وهي نشيطة وعامرة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بالإنجاز وبالعطاء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فملخص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استلهاماً من الآية القرآنية الكريمة، واستنطاقاً من قاعدة أصولية، عرفنا انه لا تقاعد في الإسلام من حيث المسؤولية، بل ومن حيث العمل والعطاء أيضاً، حيث لا تتحدد المسؤولية في إطار وحدود الموقع والمنصب الذي يشغله الفرد، مستندين في ذلك بتعليق الحكم على الوصف والذي يشعر بالعلية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بما هو مؤمن ولي ومسؤول، وعليه أن يأمر بالمعروف وينهى عن المنكر، ويقيم الصلاة ويؤتي الزكاة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هنالك قاعدة أخرى نستطيع أن نستل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منها المدَّعى في إثبات أنْ لا تقاعد في الإسلام، من حيث المسؤولية، وإنه لا تتحدد المسؤولية في إطار وحدود الوظيفة</w:t>
      </w:r>
      <w:r>
        <w:rPr>
          <w:rFonts w:eastAsia="Amiri" w:cs="Amiri" w:ascii="Amiri" w:hAnsi="Amiri"/>
          <w:color w:val="111111"/>
          <w:sz w:val="28"/>
          <w:szCs w:val="28"/>
          <w:rtl w:val="true"/>
          <w:lang w:bidi="ar-SA"/>
        </w:rPr>
        <w:t xml:space="preserve">: </w:t>
      </w:r>
      <w:bookmarkStart w:id="442" w:name="pg7882_100926"/>
    </w:p>
    <w:p>
      <w:pPr>
        <w:pStyle w:val="Heading3"/>
        <w:numPr>
          <w:ilvl w:val="2"/>
          <w:numId w:val="1"/>
        </w:numPr>
        <w:rPr/>
      </w:pPr>
      <w:bookmarkStart w:id="443" w:name="__RefHeading___Toc5942524_1051229030"/>
      <w:bookmarkStart w:id="444" w:name="_Toc150"/>
      <w:bookmarkEnd w:id="442"/>
      <w:bookmarkEnd w:id="443"/>
      <w:r>
        <w:rPr>
          <w:rtl w:val="true"/>
        </w:rPr>
        <w:t>الإطلاق الأحوالي والأزماني لولاية المؤمنين</w:t>
      </w:r>
      <w:bookmarkEnd w:id="444"/>
    </w:p>
    <w:p>
      <w:pPr>
        <w:pStyle w:val="BookText"/>
        <w:rPr/>
      </w:pPr>
      <w:r>
        <w:rPr>
          <w:rFonts w:ascii="Amiri" w:hAnsi="Amiri" w:eastAsia="Amiri" w:cs="Amiri"/>
          <w:color w:val="111111"/>
          <w:sz w:val="28"/>
          <w:sz w:val="28"/>
          <w:szCs w:val="28"/>
          <w:rtl w:val="true"/>
          <w:lang w:bidi="ar-SA"/>
        </w:rPr>
        <w:t xml:space="preserve">والقاعدة الثانية هي التي يمكن أن نتمسك بها لكي نتعرف على مسؤوليتنا، على ضوء هذه الآية القرآنية الكريمة، أكثر فأكثر،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الإطلاق الأحوالي، وقاعدة الإطلاق الأزماني، إضافة للعموم الأفرادي، ففي هذه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أفرادي،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كل مؤمن، كما سبق ذكره، أيَّ مؤمن كان، رجل دين كان أم جامعياً، بقالاً أم تاجراً، مميزاً أم بالغاً، فهذا عموم أفرادي شامل لجميع أفراد المؤمنين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إطلاق أحوالي؛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كل فرد في أية حالة من حالاته، سواء أكان وزيراً أم لم يكن ، وسواء أكان غنياً أم لم يكن، و في أية حالة من الحالات؛ لأن الآية لم تخصص، ولم تقل المؤمنون والمؤمنات في حالة كونهم أغنياء فقط، أو حالة كونهم متسنمين لهذا المنصب فقط، فهو إطلاق أحوالي في مختلف حالاته وأحواله، من قوة وضعف، وغنى وفقر، و علم وجهل،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إطلاق أزماني؛ إذ لم تحصر الآية هذه التكاليف والأحكام الوضعية</w:t>
      </w:r>
      <w:r>
        <w:rPr>
          <w:rStyle w:val="FootnoteAnchor"/>
          <w:rtl w:val="true"/>
        </w:rPr>
        <w:footnoteReference w:id="114"/>
      </w:r>
      <w:r>
        <w:rPr>
          <w:rFonts w:ascii="Amiri" w:hAnsi="Amiri" w:eastAsia="Amiri" w:cs="Amiri"/>
          <w:color w:val="111111"/>
          <w:sz w:val="28"/>
          <w:sz w:val="28"/>
          <w:szCs w:val="28"/>
          <w:rtl w:val="true"/>
          <w:lang w:bidi="ar-SA"/>
        </w:rPr>
        <w:t xml:space="preserve">، بزمان خاص، قبل التقاعد أو بعده، قبل سن الأربعين أو بعده، قبل سن التسعين أو بعده، قبل الوزارة او معها او بعدها، قبل رئاسة الشركة أو الدولة، أو المؤسسة ومعها وبعدها، قبل المرض او معه او بعده، وقبل </w:t>
      </w:r>
    </w:p>
    <w:p>
      <w:pPr>
        <w:pStyle w:val="BookText"/>
        <w:rPr/>
      </w:pPr>
      <w:r>
        <w:rPr>
          <w:rFonts w:ascii="Amiri" w:hAnsi="Amiri" w:eastAsia="Amiri" w:cs="Amiri"/>
          <w:color w:val="111111"/>
          <w:sz w:val="28"/>
          <w:sz w:val="28"/>
          <w:szCs w:val="28"/>
          <w:rtl w:val="true"/>
          <w:lang w:bidi="ar-SA"/>
        </w:rPr>
        <w:t>الإفلاس او معه او بعده، وقبل الغنى او معه او بعده، وقبل القوة او معها او بعدها، وهكذا، فليس هناك تحديد من حيث الزمن، فالإطلاق الأزماني أيضاً محكَّم بدون ريب، فهذه هي القاعدة الثانية التي يمكن أن نستند اليها في تعميم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المسؤولية لا تعرف تقاعداً ولا غيره، ولا تعرف منصباً ولا غيره، فإن الكل مسؤول، في أي موقع كان وفي أي منصب، وفي أي سن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وهنالك قاعدة أخرى أيضاً يمكن أن نستند اليها، ستأتي في البحوث القادمة، إن شاء الله</w:t>
      </w:r>
      <w:r>
        <w:rPr>
          <w:rFonts w:eastAsia="Amiri" w:cs="Amiri" w:ascii="Amiri" w:hAnsi="Amiri"/>
          <w:color w:val="111111"/>
          <w:sz w:val="28"/>
          <w:szCs w:val="28"/>
          <w:rtl w:val="true"/>
          <w:lang w:bidi="ar-SA"/>
        </w:rPr>
        <w:t xml:space="preserve">. </w:t>
      </w:r>
      <w:bookmarkStart w:id="445" w:name="pg7882_100928"/>
    </w:p>
    <w:p>
      <w:pPr>
        <w:pStyle w:val="Heading2"/>
        <w:numPr>
          <w:ilvl w:val="1"/>
          <w:numId w:val="1"/>
        </w:numPr>
        <w:rPr/>
      </w:pPr>
      <w:bookmarkStart w:id="446" w:name="__RefHeading___Toc5942526_1051229030"/>
      <w:bookmarkStart w:id="447" w:name="_Toc151"/>
      <w:bookmarkEnd w:id="445"/>
      <w:bookmarkEnd w:id="446"/>
      <w:r>
        <w:rPr>
          <w:rtl w:val="true"/>
        </w:rPr>
        <w:t>الفصل الثالث عشر</w:t>
      </w:r>
      <w:r>
        <w:rPr>
          <w:rtl w:val="true"/>
        </w:rPr>
        <w:t xml:space="preserve">: </w:t>
      </w:r>
      <w:r>
        <w:rPr>
          <w:rtl w:val="true"/>
        </w:rPr>
        <w:t>ضوابط ومواصفات مؤسسات المجتمع المدني السليم</w:t>
      </w:r>
      <w:bookmarkEnd w:id="44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8" w:name="__RefHeading___Toc5942528_1051229030"/>
      <w:bookmarkStart w:id="449" w:name="_Toc152"/>
      <w:bookmarkEnd w:id="448"/>
      <w:r>
        <w:rPr>
          <w:rtl w:val="true"/>
        </w:rPr>
        <w:t>اشارة</w:t>
      </w:r>
      <w:bookmarkEnd w:id="44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7882_100930"/>
      <w:bookmarkStart w:id="451" w:name="pg7882_100930"/>
      <w:bookmarkEnd w:id="451"/>
    </w:p>
    <w:p>
      <w:pPr>
        <w:pStyle w:val="BookText"/>
        <w:rPr/>
      </w:pPr>
      <w:bookmarkStart w:id="452" w:name="pg7882_100930"/>
      <w:bookmarkEnd w:id="452"/>
      <w:r>
        <w:rPr>
          <w:rFonts w:ascii="Amiri" w:hAnsi="Amiri" w:eastAsia="Amiri" w:cs="Amiri"/>
          <w:color w:val="111111"/>
          <w:sz w:val="28"/>
          <w:sz w:val="28"/>
          <w:szCs w:val="28"/>
          <w:rtl w:val="true"/>
          <w:lang w:bidi="ar-SA"/>
        </w:rPr>
        <w:t>يقول الله سبحانه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جرى البحث في اتجاه مسؤوليات مؤسسات المجتمع المدني أو الإنساني أو الإيماني، وقد تبين أنها تارة تلاحظ مسؤوليتها تجاه الأفراد، وأخرى تجاه الدولة، وثالثة تجاه المجموع من حيث المجموع، ورابعة تلاحظ مسؤولية هذه المؤسسات تجاه سائر المؤسسات، وسيتواصل البحث في العلاقات البينية لهذه المؤسسات، ووشائج الترابط بينها، وما ينبغي أن تكون عليه</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5942530_1051229030"/>
      <w:bookmarkStart w:id="454" w:name="_Toc153"/>
      <w:bookmarkEnd w:id="453"/>
      <w:r>
        <w:rPr>
          <w:rtl w:val="true"/>
        </w:rPr>
        <w:t>ضوابط مؤسسات المجتمع المدني</w:t>
      </w:r>
      <w:r>
        <w:rPr>
          <w:rtl w:val="true"/>
        </w:rPr>
        <w:t>:</w:t>
      </w:r>
      <w:bookmarkEnd w:id="45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لمؤسسات المجتمع المدني ضوابط ومواصفات، ان لم تنطبق تلك الضوابط و المواصفات على مؤسسة ما لا تحسب ضمن مؤسسات المجتمع المدني، بل قد تكون عندئذٍ مجرد مؤسسات هدامة، تهدف الى تخريب وتحطيم المجتمع المدني، فليست كل مؤسسةٍ منظمة تصب في خدمة البلاد، أو في تقوية </w:t>
      </w:r>
    </w:p>
    <w:p>
      <w:pPr>
        <w:pStyle w:val="BookText"/>
        <w:rPr/>
      </w:pPr>
      <w:r>
        <w:rPr>
          <w:rFonts w:ascii="Amiri" w:hAnsi="Amiri" w:eastAsia="Amiri" w:cs="Amiri"/>
          <w:color w:val="111111"/>
          <w:sz w:val="28"/>
          <w:sz w:val="28"/>
          <w:szCs w:val="28"/>
          <w:rtl w:val="true"/>
          <w:lang w:bidi="ar-SA"/>
        </w:rPr>
        <w:t>نسيج مؤسسات المجتمع المدني، وإنما هنالك جملة من المؤسسات أو المراكز المجتمعية تصب في الاتجاه المعاكس، بمعنى أن هدفها هو تحجيم أو تحطيم اقتصاد البلد، أو قد تهدف الى تحريف سياسة البلد،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فإن مؤسسات المجتمع المدني تتوزع على مجموعتين مبدئياً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المؤسسات التي تسعى الى تحقيق الأهداف العليا للمجتمع المدني، وهي بناء المجتمع فكرياً وثقافياً وخدمة أبنائه، وأن تكون سداً منيعاً بوجه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المؤسسات التي تصب أهدافها في الاتجاه المقابل تماماً، تهدف الى تخريب المجتمع بدل بنائه، وتسعى لكي تحطمه وتنسف أُسسه، وبدلاً من أن تسعى لترتقي بالخدمات في البلد نجد أن منهجيتها تحطيم البنى التحتية، التي تكفل الخدمات المنوّعة للناس، من كهرباء وماء وصحة وتعليموغير ذلك،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الواقع بمثابة عصابات تدافع عن الظالم، وتدافع عن الجائر، وتتبنى منهجية تحطيم الكفاءات والخدمات والمؤسسات الدستورية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الفرق بين النوعين من المؤسسات لابد أن يلاحظ في علاقة هذه الجماعة بغيرها من الجماعات، وبمؤسسات المجتمع المدني الأخرى، أو ما ينبغي أن تكون عليه هذه العلاقة في مبحث اتجاهات المسؤولية فيها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ويتبين من الآية الشريفة التي بدأ بها البحث، أن في مقابل المؤمنين الآمرين بالمعروف الناهين عن المنكر، هنالك الظالمون العاملون للمنكر والتاركون للمعروف، وكافة المؤسسات ذات الأهداف السلبية، أو ذات الأجندة الخارجية، كما أنَّ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 والكافرات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مجاميع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ولنا في هذا الحقل آيتان كريمتان أُخريان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الظَّالمِينَ بَعْضُهُمْ أَوْلِيَاءُ بَعْضٍ</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 فكما أن المؤمنين بعضهم أولياء بعض، فكذلك الظالمون والطغاة والجبابرة وعملاء الاستعمار وأنصار الظلمة ووعاظ السلاطين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المجتمع الإيماني متماسك، ويجب أن يكون متماسكاً، وينصر بعضهم بعضاً، فكذلك نرى ان وعاظ السلاطين، و أنصار الظلمة والجائرين يحاولون التماسك في مشوارهم الهدمي ، ولعل القضية هي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اقتضاء طبيعة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الشيء منجذب اليه والطيور على أشكالها 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 وَالمُنَافِقَاتُ بَعْضُهُمْ مِنْ بَعْضٍ</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واللطيف الملاحظ في آية البحث إنها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أما في الآية المقابلة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 وَالمُنَافِقَاتُ بَعْضُهُمْ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اختلاف دقيق في التعبير، ربما نتطرق له في المستقبل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فالمنافقون والمنافقات بعضهم من بعض، يأمرون بالمنكر بدلاً أن يأمروا بالمعروف، كما نشاهد ذلك في أولئك الناس الذين يشجعون الآخرين على مشاهدة الفضائيات الفاسدة، أو على مشاهدة بعض الأفلام أو الأقراص المنحلة، أو يشجعون زملائهم على تعاطي قليل من المواد المخدرة، بزعم أنها غير مؤثرة، ولا ضرر في تعاطي القليل منها، بل يخدعه بالقول إنها تدخله الى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ثانٍ مثالي بعيداً عن قساوة الحياة وصعوباتها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يجره شيئاً فشيئاً الى الإدمان بتعاطيها، أو يشجعه على قليل من الخمرة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بالذهاب الى السينما لمشاهدة بعض الأفلام البذيئة أو التنزه علىالشواطئ الموبوءة أخلاقياً بحجة إننا سنكون بعداء عن ذلك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مصيدة الشيطان وأية مصيدة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حقيقة اجتماعية سجّلها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 وَالمُنَافِقَاتُ بَعْضُهُمْ مِنْ بَعْضٍ يَأْمُرُونَ بِالمُنْكَرِ وَيَنْهَوْنَ عَنْ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نرى بعض الناس إذا علم أن صاحبه يريد أن يتبرع الى حسينية أو مسجد أو الأيتام، أو الى غيره، فإنه يثبّطه بعذر أو آخر، وهذا هو الغريب، فإنه يبخل حتى من انفاق الغير، فهم ينهون عن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وَيَقْبِضُونَ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عمل خيري ، فتراه محجماً عنه، أو عن أي نشاط خيري تعرضه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الله ليس موجوداً، فتجده يتعامل وكأن هذا الكون ليس له اله وخالق ومحاسب ومعاقب ومثيب، ومن يحاكم العباد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تبارك وتعالى قد تعامل معهم تعامل مَنْ ينسى الآخر، فإن الله سبحانه وتعالى لا ينسى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مثل هذه الصفات عندما تطلق على الله عزّ وجل فالمراد بها نتائجها، بمعنى قد تعامل معهم تعامل الناسي مع المنسي، بمعنى إنه يهمله عن دائرة الثواب والأجر والعطاء ولا يهتم به، وبعد ذلك يختم الله حال هؤلاء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خرج، فهؤلاء خارجون عن دائرة الدين، و الإيمان، و التقوى، و عن دائرة الخير والفضيلة والأخلاق الفاضلة، وعن دائرة المجتمع الإيماني والمجتمع الإنساني</w:t>
      </w:r>
      <w:r>
        <w:rPr>
          <w:rFonts w:eastAsia="Amiri" w:cs="Amiri" w:ascii="Amiri" w:hAnsi="Amiri"/>
          <w:color w:val="111111"/>
          <w:sz w:val="28"/>
          <w:szCs w:val="28"/>
          <w:rtl w:val="true"/>
          <w:lang w:bidi="ar-SA"/>
        </w:rPr>
        <w:t xml:space="preserve">. </w:t>
      </w:r>
      <w:bookmarkStart w:id="455" w:name="pg7882_100934"/>
    </w:p>
    <w:p>
      <w:pPr>
        <w:pStyle w:val="Heading3"/>
        <w:numPr>
          <w:ilvl w:val="2"/>
          <w:numId w:val="1"/>
        </w:numPr>
        <w:rPr/>
      </w:pPr>
      <w:bookmarkStart w:id="456" w:name="__RefHeading___Toc5942532_1051229030"/>
      <w:bookmarkStart w:id="457" w:name="_Toc154"/>
      <w:bookmarkEnd w:id="455"/>
      <w:bookmarkEnd w:id="456"/>
      <w:r>
        <w:rPr>
          <w:rtl w:val="true"/>
        </w:rPr>
        <w:t>الأعداء الأربعة للمجتمع المدني</w:t>
      </w:r>
      <w:bookmarkEnd w:id="457"/>
    </w:p>
    <w:p>
      <w:pPr>
        <w:pStyle w:val="Heading4"/>
        <w:numPr>
          <w:ilvl w:val="3"/>
          <w:numId w:val="1"/>
        </w:numPr>
        <w:rPr/>
      </w:pPr>
      <w:bookmarkStart w:id="458" w:name="__RefHeading___Toc5942534_1051229030"/>
      <w:bookmarkStart w:id="459" w:name="_Toc155"/>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في هذا الحقل سنبحث عن أربعة أنماط من الظالمين والمنافقين، الذين خرجوا عن دائرة أهداف مؤسسات المجتمع، بل كانوا الدّ أعدائه، وهؤلاء هم هادمو أعمدة المجتمع المدني و الإنساني و الإيماني، وعلى ضوء هذه النظرة ينبغي أن تتعامل سائر الجماعات معهم</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5942536_1051229030"/>
      <w:bookmarkStart w:id="461" w:name="_Toc156"/>
      <w:bookmarkEnd w:id="460"/>
      <w:r>
        <w:rPr/>
        <w:t>1</w:t>
      </w:r>
      <w:r>
        <w:rPr>
          <w:rtl w:val="true"/>
        </w:rPr>
        <w:t xml:space="preserve">- </w:t>
      </w:r>
      <w:r>
        <w:rPr>
          <w:rtl w:val="true"/>
        </w:rPr>
        <w:t>أعداء الاقتصاد الوطني</w:t>
      </w:r>
      <w:bookmarkEnd w:id="461"/>
    </w:p>
    <w:p>
      <w:pPr>
        <w:pStyle w:val="BookText"/>
        <w:rPr/>
      </w:pPr>
      <w:r>
        <w:rPr>
          <w:rFonts w:ascii="Amiri" w:hAnsi="Amiri" w:eastAsia="Amiri" w:cs="Amiri"/>
          <w:color w:val="111111"/>
          <w:sz w:val="28"/>
          <w:sz w:val="28"/>
          <w:szCs w:val="28"/>
          <w:rtl w:val="true"/>
          <w:lang w:bidi="ar-SA"/>
        </w:rPr>
        <w:t>النمط الأول من أعداء المجتمع المدني ومن الظالمين ومن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أولئك الذين يستهدفون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الوطني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هنالك منظمات وأحزاباً وشركات تؤسس في بلادنا هدفها تحطيم الاقتصاد، تارة عن طريق التشريع في البرلمان بالتخطيط لكي تشرّع قوانين تضر باقتصاد الوطن، ولكن بأسلوب ذكي، حيث يطرح القانون بعد القيام بعملية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القانون، لكي يتصوره الناس شيئاً إيجابياً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مستشارون يأتون الى بلادنا، وشركات أهلية أيضاً تتجسس على الأحوال الاقتصادية للبلد، فالمؤسسة التي قد تكون مؤسسة دولية تحافظ على ظاهر محترم، بل إنساني، فتمد أفرعاً الى بلادنا، وتبدأ النشاط والحركة، وهي في الواقع ذات أهداف مبيتة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وأذكر هنا مثالاً مبسطاً، لكنه شديد الدلالة، وعلى ذلك فقس ما سواها التي هي بالالوف</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الموظفين الذين كانوا يعملون في قسم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التلكس والتلغراف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حوالي نصف قرن جاء الى أحد العلماء،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ارتكبت جريمة، أتصور أن الله سبحانه لا يغفرها ، فهل من توبة؟ 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يتوب عن كل ذنب، قال لكن ذنبي عظيم جداً،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ذنبك؟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في الواقع من حيث لا أدري ساهمت مساهمة كبرى في تحطيم اقتصاد البلد، بخدعة خدعت بها، ولم أكن أعلم حجم التأثيرات السلبية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موظفاً في مركز التلكس الرئيسي في العاصمة، وكانت مهمتي أن أتلقى الرسائل البرقية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التلكسات والتلغرافات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تأتي من الخارج، أو تنطلق من الداخل، وأوصلها الى أصحابها، من أشخاص أو شركات أو جهات في الداخل أو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يوم، جاءني أحد اليهود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أعطيك مبلغاً كبيراً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بأضعاف مرتبي شهرياً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طلبي منك في مقابل ذلك لا يضر بأحد، وهو أنه عندما تستلم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التلغرافات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التجارية، من الداخل أو الخارج، فاعرضها عليّ قبل أن توصلها الى أصحابها، ثم أوصلها الى أصحابها بعد أربع وعشرين ساعة فقط</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عندما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تلغراف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فلان دولة أو شركة لتصنيع السيارات قد وافقت على إرسال مائة الف سيارة لهذا البلد، ولتلك الجهة المستوردة، وإن هذه السيارات ستدخل بعد شهر، فاطلعني على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التلغرافات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تتضمن المعلومات المختلفة الاقتصادية، قبل أن توصلها الى أصحابها بأربع وعشرين ساعة، يقول 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في الأمر حيلة ما، لكني رأيت أن لا ضرر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يستلزم قتلاً، ولا سفك دم، ولا سرقة، لكنه مجرد </w:t>
      </w:r>
    </w:p>
    <w:p>
      <w:pPr>
        <w:pStyle w:val="BookText"/>
        <w:rPr/>
      </w:pPr>
      <w:r>
        <w:rPr>
          <w:rFonts w:ascii="Amiri" w:hAnsi="Amiri" w:eastAsia="Amiri" w:cs="Amiri"/>
          <w:color w:val="111111"/>
          <w:sz w:val="28"/>
          <w:sz w:val="28"/>
          <w:szCs w:val="28"/>
          <w:rtl w:val="true"/>
          <w:lang w:bidi="ar-SA"/>
        </w:rPr>
        <w:t>خيانة في التوقيت، فبدلاً أن أوصل الخبر لأصحابه في نفس اللحظة أتعمّد تأخيره لأربع وعشرين ساعة، وكنت أحصل إزاء ذلك على مبلغ كبير أعمى عيني عن حجم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قرابة العشر سنوات اكتشفت حجم الدمار الذي الحقته بالمسلمين، وبتجار المسلمين، وموالي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أني قد حطمت اقتصاد البلد؛ لأنه قد تبين أن ذلك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والمجموعة التي كانت تقف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كانت الأخبار تصله عن مختلف التعاملات التجارية والاقتصادية كان يوصلها للجهات اليهودية المعنية،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لتجار الأقمشة أو المواد الغذائية أو لتجار الخشب أو المطاط، أو لشركات السيارات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مقرراً أن تصل شحنة من الحنطة بمقدار كذا مليون طن، مما سيعني انخفاض الأسعار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بأنها سوف لن تصل لعلةٍ أو أخرى، مما يعني إن الأسعار سترتفع لو انتشر الخبر، فكان هذا اليهودي عندما كانت تصله الأخبار يتعامل مع الحدث بسرعة، فيشتري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كميات الحنطة الموجودة في السوق بسعر معتدل، ثم بعد انتشار الخبر وارتفاع الأسعار يبيعها فيربح ويربح جماعته أرباحاً كثيرة، ويكبّد المسلمين خسائر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يأتي الخبر بأنه بعد ثلاثة أسابيع، ستصل شحنة كبيرة من السيارات، مما يعني إن سعر السيارات سينخفض طبيعياً بسبب الوفرة في العرض، فكان يخبر الجهة اليهودية فوراً، التي تملك معارض سيارات من ذلك النوع، لكي تبادر وتسارع لبيع السيارات التي لديها بالسعر المرتفع الحالي؛ </w:t>
      </w:r>
      <w:bookmarkStart w:id="462" w:name="pg7882_100937"/>
    </w:p>
    <w:p>
      <w:pPr>
        <w:pStyle w:val="BookText"/>
        <w:rPr/>
      </w:pPr>
      <w:bookmarkEnd w:id="462"/>
      <w:r>
        <w:rPr>
          <w:rFonts w:ascii="Amiri" w:hAnsi="Amiri" w:eastAsia="Amiri" w:cs="Amiri"/>
          <w:color w:val="111111"/>
          <w:sz w:val="28"/>
          <w:sz w:val="28"/>
          <w:szCs w:val="28"/>
          <w:rtl w:val="true"/>
          <w:lang w:bidi="ar-SA"/>
        </w:rPr>
        <w:t>لأن الناس لا يعلمون، أنَّ السيارات ستصل، وحتى الجهة المعنية لا تعلم بذلك ، وفي خلال يوم واحد يبيع ما يستطيع أن يبيعه بالجملة والمفرد، فيربح الكثير، والعكس بالعكس عندما يأتي الخبر بأنه شحنة معينة قد تأجلت أو تأخرت مثلاً، فإنه يعني قلة العرض وشدة الطلب والحاجة للسيارات، فكلما مضى الزمن فإن سعر السيارة يزداد؛ لأن الطلب عليها كبير، والعرض قليل، فكان يؤخر عملية بيع السيارات، بل بالعكس كان يشتري منها في هذه الأربع وعشرين ساعة بالسعر الحالي الطبيعي، ثم بعد ذلك يبيع بسعر مرتفع، وهكذا كان يربح الجالية اليهودية من الجهتين</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5942538_1051229030"/>
      <w:bookmarkStart w:id="464" w:name="_Toc157"/>
      <w:bookmarkEnd w:id="463"/>
      <w:r>
        <w:rPr/>
        <w:t>2</w:t>
      </w:r>
      <w:r>
        <w:rPr>
          <w:rtl w:val="true"/>
        </w:rPr>
        <w:t xml:space="preserve">- </w:t>
      </w:r>
      <w:r>
        <w:rPr>
          <w:rtl w:val="true"/>
        </w:rPr>
        <w:t>أعداء النسيج الاجتماعي والاداري</w:t>
      </w:r>
      <w:bookmarkEnd w:id="46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النمط الثاني من أعداء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مخربو البنية التحتية للمجتمع المدني، وهم أولئك العلماء أو الأذناب الذين يعملون في البعد الاجتماعي والإداري وما أشبه ذلك، اما في البعد الاجتماعي كتلك الحركات التي تنشر الفساد الاجتماعي بذريعة التحرر الانساني، من خلال اليات معينة كالدعوة الى الاختلاط في المجاميع العامة، والدعوة الى التعري باسم الفن، وغيرهما من الأساليب المتبعة في بعض الدول، اما في البعد الاقتصادي كتلك الشركات الاستشارية ذات الارتباط بالجهات الأجنبية، حيث من الطبيعي أن يطلع المستشار على الوضع كله، وما أكثر المستشارين في بلادنا، فإن من المتعارف أن تقوم الشركات والمصانع المحلية بالاتصال بالشركات العالمية أو المحلية لترشح لها مستشاراً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فيطلع على كل ما يتعلق بأوضاع الشركات أو المصانع أو غيرها، وبالتالي تكون كل أخبار البلاد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الجماعات الدولية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خلال المستشارين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والشيء نفسه يجري في مراكز التدريب والتأهيل، فقد اطلعت على تقارير عن العديد من المؤسسات في عدد من البلاد الإسلامية الخاصة بالتدريب أو التأهيل، والتي كان هدفها الظاهري هو التنمية البشرية، ولكن في الواقع كان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أعضاء مجلس الإدارة أو المدربين أو المعلمين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مرتبطين بجهات أجنبية، تهدف في الظاهر الى تقديم خدمة بشكل برامج ودورات تدريبية في الإدارة أو الاقتصاد أو التجارة، لفترة من أسابيع الى سنة، وعن هذا الطريق يجري استغلال الدارسين والمتدربين فيها، الذين يقدمون عادة من وزارات مختلفة في الدولة، مثل وزارة الداخلية أو الخارجية أو التجارة، كون الوزارات تتعاقد مع هذه المراكز لتدريب وتأهيل وتطوير موظفيها، وقد يكون فيهم ابن الوزير نفسه، أو معارفه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هذا الطريق يمد الأساتذة إخطبوطهم الى داخل الوزارات، على شكل علاقة بين الأستاذ والتلميذ؛ كون علاقة الأستاذ بالتلميذ محترمة عادة، لكن هذا الأستاذ وفي أثناء الدرس أو قبله أو بعده أو في ضيافات ولقاءات جانبية أخرى يجلس مع التلاميذ، ويعرف مواقعهم وخصوصياتهم، ويعقد الصداقات معهم، فيطلع على نقاط ضعفهم ونقاط قوتهم، ثم يخبر الجهات المعنية، وليس بالضرورةيقوم بنفسه بعمل ما، لكن الجهات المعنية ستعرف هذا الشخص المتدرب، وما هو موقعه؟ ونقاط قوته ونقاط ضعفه، ومن أين يمكن أن تدخل اليه؟ ومن أين يمكن أن يستثمر ليصبح أداة في تلك الجهة الدولية؟ والبحث في هذا الحقل طويل والشواهد كثيرة جداً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يتتبع هذا الموضوع يجده مرعباً، فإن الاستعمار لم يستمكن في </w:t>
      </w:r>
      <w:bookmarkStart w:id="465" w:name="pg7882_100939"/>
    </w:p>
    <w:p>
      <w:pPr>
        <w:pStyle w:val="BookText"/>
        <w:rPr/>
      </w:pPr>
      <w:bookmarkEnd w:id="465"/>
      <w:r>
        <w:rPr>
          <w:rFonts w:ascii="Amiri" w:hAnsi="Amiri" w:eastAsia="Amiri" w:cs="Amiri"/>
          <w:color w:val="111111"/>
          <w:sz w:val="28"/>
          <w:sz w:val="28"/>
          <w:szCs w:val="28"/>
          <w:rtl w:val="true"/>
          <w:lang w:bidi="ar-SA"/>
        </w:rPr>
        <w:t xml:space="preserve">بلادنا بالشعارات فقط، ولا بالعسكر والعسكرتارية فقط، وإنما صنع واقعاً متنوعاً من هذه المؤسسات التي ظاهرها مليح، وباطنها قبيح، وهو عمل المنافق الذي يتظاهر بالطيبة والوداعة والمحبة، و بحب الوطن والشعب، وفي الواقع ليس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كالحية ليِّن مسها وفي جوفها السام الناقع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يحمل أهدافاً وأجندة خارجية</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5942540_1051229030"/>
      <w:bookmarkStart w:id="467" w:name="_Toc158"/>
      <w:bookmarkEnd w:id="466"/>
      <w:r>
        <w:rPr/>
        <w:t>3-4</w:t>
      </w:r>
      <w:r>
        <w:rPr>
          <w:rtl w:val="true"/>
        </w:rPr>
        <w:t xml:space="preserve">- </w:t>
      </w:r>
      <w:r>
        <w:rPr>
          <w:rtl w:val="true"/>
        </w:rPr>
        <w:t>أعداء الفكر والدين</w:t>
      </w:r>
      <w:bookmarkEnd w:id="467"/>
    </w:p>
    <w:p>
      <w:pPr>
        <w:pStyle w:val="BookText"/>
        <w:rPr/>
      </w:pPr>
      <w:r>
        <w:rPr>
          <w:rFonts w:ascii="Amiri" w:hAnsi="Amiri" w:eastAsia="Amiri" w:cs="Amiri"/>
          <w:color w:val="111111"/>
          <w:sz w:val="28"/>
          <w:sz w:val="28"/>
          <w:szCs w:val="28"/>
          <w:rtl w:val="true"/>
          <w:lang w:bidi="ar-SA"/>
        </w:rPr>
        <w:t>النمط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مخربي النسيج الاجتماعي والبنية التحتية لمؤسسات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أولئك الذين يستهدفون الفكر، ويحاربون الثقافة الصحيحة من خلال مراكز الدراسات أو الجامعات التي تعمل فيها هيئات تدريسية لإنتاج الفكر الهابط المنحل من جانب، ولتحطيم العقيدة والإيمان والدين من جانب اخر، وهي مشكلة عامة سيالة، ومنبعها الأساس من الغرب، خاصة المانيا وفرنسا، حيث يوجد في هاتين الدولتين نمطان من الجامعات التي تهدف لتحطيم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 سواء أكان دين الإسلام أم المسيحية أم غيرهما، ذلك إن النمط الالماني يحاول أن يخرب الدين من الخارج، بينما النمط الفرنسي الذي يتجسد أساساً في جامعة السوربون، فإنه يحاول أن يحطم الدين من الداخل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للمتتبع أن هذه الجامعات لها دور أساس في نشر الحالة اللادينية، والفكر المضاد للدين، بعناوين وأساليب مختلفة، فإن كثيراً من الأفكار الهدامة المعادية للأديان، بشكل عام، ولدين الإسلام بشكل خاص، قد انطلقت إما من فرنسا أو المانيا من خلال جامعات متخصصة في هذا الشأن، لكن كثيراً من </w:t>
      </w:r>
    </w:p>
    <w:p>
      <w:pPr>
        <w:pStyle w:val="BookText"/>
        <w:rPr/>
      </w:pPr>
      <w:r>
        <w:rPr>
          <w:rFonts w:ascii="Amiri" w:hAnsi="Amiri" w:eastAsia="Amiri" w:cs="Amiri"/>
          <w:color w:val="111111"/>
          <w:sz w:val="28"/>
          <w:sz w:val="28"/>
          <w:szCs w:val="28"/>
          <w:rtl w:val="true"/>
          <w:lang w:bidi="ar-SA"/>
        </w:rPr>
        <w:t xml:space="preserve">أساتذة جامعة السوربون متلبسين بلباس المنافقين، يحاولون إثارة الشبهات والتشكيكات، ويشهد على ذلك بعض أبرز الكتاب في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ذكر التسميات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كتاباتهم كلها سم ناقع ، لكن بطريقة دينية وباستخدام بعض مفردات الدين لضرب الدين، وهم خريجو جامعة السوربون</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والطريقة الالمانية، هي طريقة أخرى، إذ تحاول أن تهدم من خارج الدين؛ إذ تهاجم الدين بصراحة ومن موقع العدو، لا من موقع المتظاهر بنوع من التدين أو الفكر الديني بإثارة الشبهات، وهي صنعة يهودية أساساً، وقد وردت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بروتوكولات حكماء صهيون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جاء فيها وفي غيرها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نتميز به نحن اليهود، هو إننا نلتقط الباطل وكل فكرة ضالة ومنحرفة أو حتّى خطيرة، ثم نزيّنها ونجمّلها ونصنع لها نظرية برّاقة لتسويقها، وذلك كنظرية داروين مثلاً،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الإنسان هو قرد، وقد تطور تطوراً طبيعياً، والهدف غير المعلن هو توجيه ضربة قاضية للأديان، وللأخلاق أيضاً؛ إذ اليس القرد حراً في أن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فنقتنص الفكرة الباطلة،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الشذوذ الجنسي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وكل ما هو ضد الدين والأخلاق، ومن خلال المفكرين والإعلاميين نبتكر لها نظرية محببة، ثم نسوّقها على مستوى عالمي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الامر؛ تزيين الفكرة الزائفة الباطلة وتجميلها ومن ثم تسويقها وكأنه قمة الحضارة، مما برع فيها المستعمرون الهادفون لتحطيم الاسس الدينية، </w:t>
      </w:r>
      <w:bookmarkStart w:id="468" w:name="pg7882_100941"/>
    </w:p>
    <w:p>
      <w:pPr>
        <w:pStyle w:val="BookText"/>
        <w:rPr/>
      </w:pPr>
      <w:bookmarkEnd w:id="468"/>
      <w:r>
        <w:rPr>
          <w:rFonts w:ascii="Amiri" w:hAnsi="Amiri" w:eastAsia="Amiri" w:cs="Amiri"/>
          <w:color w:val="111111"/>
          <w:sz w:val="28"/>
          <w:sz w:val="28"/>
          <w:szCs w:val="28"/>
          <w:rtl w:val="true"/>
          <w:lang w:bidi="ar-SA"/>
        </w:rPr>
        <w:t>فيطرحون مثل العلمانية وكأنها قمة الحضارة والحداثة، والفساد وكأنها قمة الحرية الانسانية، والشبهات والتشكيكات وكأنها قمة العقل والذكاء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مسؤولية مؤسسات المجتمع المدني والإيماني أو الإنساني تجاه هذه المؤسسات التخريبية هي مسؤولية أساسية، وعليها أن تتمتع بدقة بالغة، وبرصد حقيقي لهذه الحركات، وأن تتميز بتخطيط مركب في مواجهتها</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5942542_1051229030"/>
      <w:bookmarkStart w:id="470" w:name="_Toc159"/>
      <w:bookmarkEnd w:id="469"/>
      <w:r>
        <w:rPr>
          <w:rtl w:val="true"/>
        </w:rPr>
        <w:t>الموقف الشرعي من أعداء المجتمع</w:t>
      </w:r>
      <w:bookmarkEnd w:id="470"/>
    </w:p>
    <w:p>
      <w:pPr>
        <w:pStyle w:val="BookText"/>
        <w:rPr/>
      </w:pPr>
      <w:r>
        <w:rPr>
          <w:rFonts w:ascii="IRNazanin" w:hAnsi="IRNazanin" w:eastAsia="IRNazanin"/>
          <w:color w:val="111111"/>
          <w:sz w:val="28"/>
          <w:sz w:val="28"/>
          <w:szCs w:val="28"/>
          <w:rtl w:val="true"/>
          <w:lang w:bidi="fa-IR"/>
        </w:rPr>
        <w:t xml:space="preserve">في رواية يقول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وصحبة العاصين ومعونة الظالمين ومجاورة الفاسقين، احذروا فتنتهم، وتباعدوا من ساحتهم</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 وذلك أعم من أن يكون في الجانب الاجتماعي أو الأخلاقي، أو الاقتصادي أو غيرها فتلك الشركة أو تلك المؤسسة، التي تمتهن التدليس والاحتكار، وذلك المرابي والمحتكر، وكل عاصٍ وفاسق وفاجر، فلا تصاحبهم ولا تصادقهم، وتباعد عن ساحتهم؛ لأن مثل هذه الصداقات هي التي تفتتن الإنسان عن دينه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ثانية عن الجعفري، قال 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رأيتك عند عبد الرحمن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خالي،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يقول في الله قولاً عظيماً، يصف الله تعالى ويحده والله لا يوصف، فإما جلست معه وتركتنا، وإما جلست معنا وتركته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يقول ما شاء أي شيء علي منه إذا لم أقل ما يقول؟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تخاف أن ينزل </w:t>
      </w:r>
    </w:p>
    <w:p>
      <w:pPr>
        <w:pStyle w:val="BookText"/>
        <w:rPr/>
      </w:pPr>
      <w:r>
        <w:rPr>
          <w:rFonts w:ascii="Amiri" w:hAnsi="Amiri" w:eastAsia="Amiri" w:cs="Amiri"/>
          <w:color w:val="111111"/>
          <w:sz w:val="28"/>
          <w:sz w:val="28"/>
          <w:szCs w:val="28"/>
          <w:rtl w:val="true"/>
          <w:lang w:bidi="ar-SA"/>
        </w:rPr>
        <w:t>به نقمة فتصيبكمجميعاً</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 فلاحظوا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يصف الله تعالى ويحدّه، والله لا يوصف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يعني أن هذا الإنسان منحرف عقدياً، فهو يصف الله الذي لا يوصف سبحانه وتعالى، فإما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معه وتركتنا وإما جلست معنا وتركته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بالنسبة للأفراد كذلك بالنسبة للجماعات، وبالنسبة لمراكز الدراسات الضالة والمضلة والمنحرفة، والجامعات والهيئات التدريسية ، فيجب الحذر منها والابتعاد عنها، الا لمن يمتلك الحصانة الكافية والتخطيط والمقدرة على التأثير والتغيير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تخاف أن تنزل به نقمة فتصيبكم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بلاء الله إذا نزل لا يفرق بينه وبينك ما دمتم متجاورين، ولو ظاهرياً، والرواية لها تتمة</w:t>
      </w:r>
      <w:r>
        <w:rPr>
          <w:rStyle w:val="FootnoteAnchor"/>
          <w:rtl w:val="true"/>
        </w:rPr>
        <w:footnoteReference w:id="122"/>
      </w:r>
      <w:r>
        <w:rPr>
          <w:rFonts w:ascii="Amiri" w:hAnsi="Amiri" w:eastAsia="Amiri" w:cs="Amiri"/>
          <w:color w:val="111111"/>
          <w:sz w:val="28"/>
          <w:sz w:val="28"/>
          <w:szCs w:val="28"/>
          <w:rtl w:val="true"/>
          <w:lang w:bidi="ar-SA"/>
        </w:rPr>
        <w:t>، جديرة بالملاحظة والتأمل</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1" w:name="pg7882_100944"/>
      <w:bookmarkStart w:id="472" w:name="pg7882_100944"/>
      <w:bookmarkEnd w:id="472"/>
    </w:p>
    <w:p>
      <w:pPr>
        <w:pStyle w:val="Heading2"/>
        <w:numPr>
          <w:ilvl w:val="1"/>
          <w:numId w:val="1"/>
        </w:numPr>
        <w:rPr/>
      </w:pPr>
      <w:bookmarkStart w:id="473" w:name="pg7882_100944"/>
      <w:bookmarkStart w:id="474" w:name="__RefHeading___Toc5942544_1051229030"/>
      <w:bookmarkStart w:id="475" w:name="_Toc160"/>
      <w:bookmarkEnd w:id="473"/>
      <w:bookmarkEnd w:id="474"/>
      <w:r>
        <w:rPr>
          <w:rtl w:val="true"/>
        </w:rPr>
        <w:t>الفصل الرابع عشر</w:t>
      </w:r>
      <w:r>
        <w:rPr>
          <w:rtl w:val="true"/>
        </w:rPr>
        <w:t xml:space="preserve">: </w:t>
      </w:r>
      <w:r>
        <w:rPr>
          <w:rtl w:val="true"/>
        </w:rPr>
        <w:t>الموقف من المؤسسات الهدامة للمجتمع المدني وسبل العلاج</w:t>
      </w:r>
      <w:bookmarkEnd w:id="47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6" w:name="__RefHeading___Toc5942546_1051229030"/>
      <w:bookmarkStart w:id="477" w:name="_Toc161"/>
      <w:bookmarkEnd w:id="476"/>
      <w:r>
        <w:rPr>
          <w:rtl w:val="true"/>
        </w:rPr>
        <w:t>اشارة</w:t>
      </w:r>
      <w:bookmarkEnd w:id="47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يقول الله سبحانه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جرى البحث في أن مؤسسات المجتمع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 أو الإيماني كما هو الأولى في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مسؤولية أخرى تجاه المؤسسات التي تهدف الى تحطيم البلد واقتصاده، أو أخلاقه وفضيلته وتقواه، أو فكره ودينه، كون هذه المؤسسات القائمة على الفساد والإفساد لا تشارك في عملية بناء المجتمع المدني، بل هي معاول هدم للمجتمع المدني، وكان الأحرى ببعض علماء الاجتماع أن يخرجوا هذا النمط من المؤسسات من عنوان مؤسسات المجتمع المدني، بدلاً من أن يخرجوا منه العشائر أو العوائل أو ما أشبه 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سبيل المثال فإن تنظيم القاعدة</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تنظيم 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نستطيع أن نعده من مؤسسات المجتمع المدني؛ لأنه يهدف الى تخريب المجتمع المدني، الى </w:t>
      </w:r>
      <w:bookmarkStart w:id="478" w:name="pg7882_100947"/>
    </w:p>
    <w:p>
      <w:pPr>
        <w:pStyle w:val="BookText"/>
        <w:rPr/>
      </w:pPr>
      <w:bookmarkEnd w:id="478"/>
      <w:r>
        <w:rPr>
          <w:rFonts w:ascii="Amiri" w:hAnsi="Amiri" w:eastAsia="Amiri" w:cs="Amiri"/>
          <w:color w:val="111111"/>
          <w:sz w:val="28"/>
          <w:sz w:val="28"/>
          <w:szCs w:val="28"/>
          <w:rtl w:val="true"/>
          <w:lang w:bidi="ar-SA"/>
        </w:rPr>
        <w:t>الفساد والإفساد، بالتفجير والإرهاب والتخويف والإفساد بمختلف الوانه، فإن مؤسسات المجتمع المدني كما مضى هي تلك المؤسسات التي تسهم في بناء البلاد ، وفي خدمة العباد ، وفي الحيلولة دون طغيان واستكبار واستبداد السلطات الجائرة والعصابات المسلحة والتنظيمات الإرهابية</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5942548_1051229030"/>
      <w:bookmarkStart w:id="480" w:name="_Toc162"/>
      <w:bookmarkEnd w:id="479"/>
      <w:r>
        <w:rPr>
          <w:rtl w:val="true"/>
        </w:rPr>
        <w:t>الموقف الشرعي الحازم تجاه الجهات الهدامة</w:t>
      </w:r>
      <w:r>
        <w:rPr>
          <w:rtl w:val="true"/>
        </w:rPr>
        <w:t>:</w:t>
      </w:r>
      <w:bookmarkEnd w:id="480"/>
    </w:p>
    <w:p>
      <w:pPr>
        <w:pStyle w:val="BookText"/>
        <w:rPr/>
      </w:pPr>
      <w:r>
        <w:rPr>
          <w:rFonts w:ascii="Amiri" w:hAnsi="Amiri" w:eastAsia="Amiri" w:cs="Amiri"/>
          <w:color w:val="111111"/>
          <w:sz w:val="28"/>
          <w:sz w:val="28"/>
          <w:szCs w:val="28"/>
          <w:rtl w:val="true"/>
          <w:lang w:bidi="ar-SA"/>
        </w:rPr>
        <w:t>وقد تم البحث في هذا الصدد، ونضيف الى ذلك أن الروايات الشريفة تؤكد على لزوم اتخاذ موقف حازم، سواء من قبل الأفراد أم الجماعات أم المجموع أم الدولة إزاء المافيات الاقتصادية، وشبكات تهريب المخدرات، ومجاميع الإضلال الفكري والعقدي، والشبكات التي تهدف الى بث ونشر الانحلال الخلقي عبر الأفلام الفاسدة والمنحلة وغيرها، بل وكذلك شبكات الرشوة التي لا تعتبر من مؤسسات المجتمع المدني، والتي يجب أن يتخذ منها موقف حازم؛ وهي ما تهدف من تمرير برامجها ومشاريعها ومخططاتها المعنية عادة ما ترتبط بأجندة خارجية أو داخلية</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5942550_1051229030"/>
      <w:bookmarkStart w:id="482" w:name="_Toc163"/>
      <w:bookmarkEnd w:id="481"/>
      <w:r>
        <w:rPr>
          <w:rtl w:val="true"/>
        </w:rPr>
        <w:t>النقمة الالهية لا تختص بالمنحرفين والمخربين</w:t>
      </w:r>
      <w:bookmarkEnd w:id="48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وسنتعرض الآن الى باقة عطرة من الروايات الشريفة ليكتمل ما أنهينا به بحثنا الماضي، فقد أوردنا رواية</w:t>
      </w:r>
      <w:r>
        <w:rPr>
          <w:rStyle w:val="FootnoteAnchor"/>
          <w:rtl w:val="true"/>
        </w:rPr>
        <w:footnoteReference w:id="125"/>
      </w:r>
      <w:r>
        <w:rPr>
          <w:rFonts w:ascii="IRNazanin" w:hAnsi="IRNazanin" w:eastAsia="IRNazanin"/>
          <w:color w:val="111111"/>
          <w:sz w:val="28"/>
          <w:sz w:val="28"/>
          <w:szCs w:val="28"/>
          <w:rtl w:val="true"/>
          <w:lang w:bidi="fa-IR"/>
        </w:rPr>
        <w:t xml:space="preserve">عن الإمام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عاتب الجعفري كونه يزور خاله، مع أنه رَحِمُهُ؛ وذلك لأنه كان يقول في الله سبحانه وتعالى قولاً عظيماً، ما يعني ابتلائه بانحراف فكري عقدي في أصول الدين، </w:t>
      </w:r>
      <w:bookmarkStart w:id="483" w:name="pg7882_100948"/>
    </w:p>
    <w:p>
      <w:pPr>
        <w:pStyle w:val="BookText"/>
        <w:rPr/>
      </w:pPr>
      <w:bookmarkEnd w:id="483"/>
      <w:r>
        <w:rPr>
          <w:rFonts w:ascii="IRNazanin" w:hAnsi="IRNazanin" w:eastAsia="IRNazanin"/>
          <w:color w:val="111111"/>
          <w:sz w:val="28"/>
          <w:sz w:val="28"/>
          <w:szCs w:val="28"/>
          <w:rtl w:val="true"/>
          <w:lang w:bidi="fa-IR"/>
        </w:rPr>
        <w:t xml:space="preserve">فالجعفري حيث سال الإمام عن وجه الإشكال في زيارة خاله لكونه يعتقد برأي، وخاله اعتقد برأي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يقول ما يشاء، فأي شيء علي منه إذا لم أقل ما يقول، فإنني لا أقول الذي يقوله، فأنا حر وهو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الإمام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تخاف أن تنزل به نقمة فتصيبكم جميعاً</w:t>
      </w:r>
      <w:r>
        <w:rPr>
          <w:rFonts w:eastAsia="IRNazanin" w:cs="IRNazanin"/>
          <w:color w:val="111111"/>
          <w:sz w:val="28"/>
          <w:szCs w:val="28"/>
          <w:rtl w:val="true"/>
          <w:lang w:bidi="fa-IR"/>
        </w:rPr>
        <w:t>»</w:t>
      </w:r>
    </w:p>
    <w:p>
      <w:pPr>
        <w:pStyle w:val="Heading3"/>
        <w:numPr>
          <w:ilvl w:val="2"/>
          <w:numId w:val="1"/>
        </w:numPr>
        <w:rPr/>
      </w:pPr>
      <w:bookmarkStart w:id="484" w:name="__RefHeading___Toc5942552_1051229030"/>
      <w:bookmarkStart w:id="485" w:name="_Toc164"/>
      <w:bookmarkEnd w:id="484"/>
      <w:r>
        <w:rPr>
          <w:rtl w:val="true"/>
        </w:rPr>
        <w:t>النقمة تعم الأصدقاء والجلساء</w:t>
      </w:r>
      <w:bookmarkEnd w:id="485"/>
    </w:p>
    <w:p>
      <w:pPr>
        <w:pStyle w:val="BookText"/>
        <w:rPr/>
      </w:pPr>
      <w:r>
        <w:rPr>
          <w:rFonts w:ascii="Amiri" w:hAnsi="Amiri" w:eastAsia="Amiri" w:cs="Amiri"/>
          <w:color w:val="111111"/>
          <w:sz w:val="28"/>
          <w:sz w:val="28"/>
          <w:szCs w:val="28"/>
          <w:rtl w:val="true"/>
          <w:lang w:bidi="ar-SA"/>
        </w:rPr>
        <w:t xml:space="preserve">إن هذه الرواية ليست محدودة بالأقوام السابقة، أو بحالات شاذة فردية، بل هي رواية عامة لكل الأزمان ولكل البلاد، الأفراد، و المجاميع، فقد يكون في مجلس ما اجتماع لبعض الذين يستهترون بالمقدسات، أو بالأخلاقيات والفضائل، فإن الجالس معهم في ذلك المجلس، وإن لم يشاركهم المعتقد، ستنزل به النقمة، وليس بالضرورة أن تكون رجزاً من السماء، بل قد تكون سلب توفيق أو بركة أو حرمان رزق، أي قد ينظر الله تعالى اليهم فيكتب عليهم جميعاً، بأن تشل أمورهم من الناحية الاقتصادية، بعد أن كان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الجالس في مجلسهم أن يوسع الله عليه من الناحية المادية، ولكن بحضوره في هذا المجلس فإنه يدمّر مستقبله الاقتصادي، فشركته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تتحطم وهو لا يدري من أين أصابه البلاء، وقد يسبب ذلك المجلس انحراف أبنائه، بينما لو أنه لم يشترك في ذلك المجلس، ويجالس ويصادق أولئك الجمع، فإن أبناءه كانوا بلطف الله سيبقون أبناءً خيرين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فإن النقمة ليست مجرد عذاب أو رجس أو صخور أو نيران تنزل من السماء، بل إن أنماطها مختلفة ومتنوعة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تخاف أن تنزل به 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فتصيب ذاك الظالم، وتصيب جميع من معه، ثم يستشهد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جرى على </w:t>
      </w:r>
    </w:p>
    <w:p>
      <w:pPr>
        <w:pStyle w:val="BookText"/>
        <w:rPr/>
      </w:pPr>
      <w:r>
        <w:rPr>
          <w:rFonts w:ascii="IRNazanin" w:hAnsi="IRNazanin" w:eastAsia="IRNazanin"/>
          <w:color w:val="111111"/>
          <w:sz w:val="28"/>
          <w:sz w:val="28"/>
          <w:szCs w:val="28"/>
          <w:rtl w:val="true"/>
          <w:lang w:bidi="fa-IR"/>
        </w:rPr>
        <w:t xml:space="preserve">احد اصحاب نبي الله موسى على نبينا واله وعليه السلام لمزيد منتثبيت وتكريس الفكرة التي اعطاها للراوي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علمت بالذي كان من أصحاب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أبوه من أصحاب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هو المهتدي وأبوه الظالم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لحقت خيل فرعون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الابن عن موسى وبقي الى جنب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وينصحه ويسحبه الى جيش موسى، كي لا يهلك، فقد كانت نيته صالحة، ولكن النية الصالحة قد لا تنفع لدفع البلاء،فإنه إذا انخسف السقف فحتى الإنسان الصالح سيجرح أو يموت، فمضى أبوه وهو يراغمه ويعانده، وكان يناقش أباه نقاشاً وافياً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فادركه موسى وأبوه يراغمه، حتى بلغا طرف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تجاوز موسى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فغرقا جميعاً، فأتى موسى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الصالح هلك مع والده الطالح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فسال جبرئيل عن حاله فقال له هو في رحمة الله، ولكن النقمة إذا نزلت لم يكن لها عمن قارب المذنب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نية الرجل كانت بالفعل صالحة، وكان يحاول أن ينقذ أباه من الظلام والضلال فهو في رحمة الله، لكن العقوبة إذا نزلت بقوم لا تستثني الصالح، ما دامت الجغرافيا تجمعهم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يصادقون مَنْ يشربون الخمر، في الوظيفة أو الجامعة، أو الذين يصادقون مَنْ يتحرش بالفتيات، أو يتعاطى المخدرات نعوذ بالله من ذلك، أو يصادقون من يحمل أفكاراً هدامة، أو تشكيكات بالعقائد، هم في معرض الخطر؛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حام حول الحمى أوشك ان يقع فيه</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فعلى المؤمن أن يجتنب أولئك؛ لأنهم سيؤثرون عليه، بل حتى لو فرض أنه محصن، فإنه إذا نزل البلاء على ذلك الصديق المنحرف فسوف ينزل عليه أيضاً</w:t>
      </w:r>
      <w:r>
        <w:rPr>
          <w:rFonts w:eastAsia="Amiri" w:cs="Amiri" w:ascii="Amiri" w:hAnsi="Amiri"/>
          <w:color w:val="111111"/>
          <w:sz w:val="28"/>
          <w:szCs w:val="28"/>
          <w:rtl w:val="true"/>
          <w:lang w:bidi="ar-SA"/>
        </w:rPr>
        <w:t xml:space="preserve">. </w:t>
      </w:r>
      <w:bookmarkStart w:id="486" w:name="pg7882_100950"/>
    </w:p>
    <w:p>
      <w:pPr>
        <w:pStyle w:val="Heading3"/>
        <w:numPr>
          <w:ilvl w:val="2"/>
          <w:numId w:val="1"/>
        </w:numPr>
        <w:rPr/>
      </w:pPr>
      <w:bookmarkStart w:id="487" w:name="__RefHeading___Toc5942554_1051229030"/>
      <w:bookmarkStart w:id="488" w:name="_Toc165"/>
      <w:bookmarkEnd w:id="486"/>
      <w:bookmarkEnd w:id="487"/>
      <w:r>
        <w:rPr>
          <w:rtl w:val="true"/>
        </w:rPr>
        <w:t>منهج التشكيك</w:t>
      </w:r>
      <w:bookmarkEnd w:id="48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وعوداً على ما ذكرناه في المبحث الماضي،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أهم أسلحة أعداء المجتمع المدني الإيماني ومن مخرباته الأساسية، ولا بأس بالتأكيد عليه مرة أخرى، فقد ثبت أن خطره على مؤسسات المجتمع المدني الهادفة لصلاح العباد والبلاد، لهو أكبر من خطر الاستعمار ومن خطر الظالمين معاً؛ لأنه ينخر في جسم الأمة من الداخل، ولأن خطر التشكيك يشمل الجانب الفكري إضافة للجانب الأخلاقي والديني، بل وحتى الجانب الاقتصادي، فإن بعض المؤسسات و مراكز الدراسات، وبعض أساتذة الجامعة والمفكرين وبعض دور النشر نجدها متخصصة كلياً أو جزئياً بطباعة الكتب و المقالات و الدراسات التي تحطم البنى الفكرية أو الأخلاقية أو العقدية، فينبغي الحذر منها أشد الحذر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نقلت وسائل الإعلام خبراً عن امرأة ارتدت عن الإسلام في أمريكا، وحسب التحقيق، فإن السبب كان يكمن في شذوذها الجنسي، وهو عمل حرام في الإسلام وفي كل الأديان، فارتدت عن الإسلام حتى تفعل الفاحشة بمثلها، ثم بعد ذلك ولأن الشيطان لا يترك الشخص حتّى يدخله في جهنم، ولا يخرجه من واد الا الى واد أعمق، ومن حفرة الا الى حفرة أعمق، ارتبطت هذه المرأة بعد ارتدادها بجهة مشبوهة معادية للإسلام، فاستشارت بعض مراكز الدراسات عن خطة دفاعية لنفسها بعد أن اتهمت بالارتداد لمواجهة هجمة المسلمين ضدها، فأشار عليها مركز الدراسات باثارة الشبهات ضد الاسلام يميناً وشمالاً، وحينئذ لا حاجة بعدها للدفاع عن نفسها</w:t>
      </w:r>
      <w:r>
        <w:rPr>
          <w:rFonts w:eastAsia="Amiri" w:cs="Amiri" w:ascii="Amiri" w:hAnsi="Amiri"/>
          <w:color w:val="111111"/>
          <w:sz w:val="28"/>
          <w:szCs w:val="28"/>
          <w:rtl w:val="true"/>
          <w:lang w:bidi="ar-SA"/>
        </w:rPr>
        <w:t xml:space="preserve">. </w:t>
      </w:r>
      <w:bookmarkStart w:id="489" w:name="pg7882_100951"/>
    </w:p>
    <w:p>
      <w:pPr>
        <w:pStyle w:val="BookText"/>
        <w:rPr/>
      </w:pPr>
      <w:bookmarkEnd w:id="489"/>
      <w:r>
        <w:rPr>
          <w:rFonts w:ascii="Amiri" w:hAnsi="Amiri" w:eastAsia="Amiri" w:cs="Amiri"/>
          <w:color w:val="111111"/>
          <w:sz w:val="28"/>
          <w:sz w:val="28"/>
          <w:szCs w:val="28"/>
          <w:rtl w:val="true"/>
          <w:lang w:bidi="ar-SA"/>
        </w:rPr>
        <w:t xml:space="preserve">وكما أن الشخص الذي يصاحب ويصادق السرّاق مثلاً قد يسري فيه طباعهم ، كذلك الذي يصاحب المشكِّك ومثير الشبهات، فإنه حتّى إن سلمت عقيدته، شخصياً فرضاً، فإن من الممكن أن تتأثر زوجته أو ابنه أو شركته أو جماعته أو منظمته،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فالنقمة إذا نزلت لم يكن لها عمن قارب المذنب دفاع</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5942556_1051229030"/>
      <w:bookmarkStart w:id="491" w:name="_Toc166"/>
      <w:bookmarkEnd w:id="490"/>
      <w:r>
        <w:rPr>
          <w:rtl w:val="true"/>
        </w:rPr>
        <w:t>اجتماعات الجاحدين يحضرها عشرة أضعافهم من الشياطين</w:t>
      </w:r>
      <w:r>
        <w:rPr>
          <w:rtl w:val="true"/>
        </w:rPr>
        <w:t>!:</w:t>
      </w:r>
      <w:bookmarkEnd w:id="491"/>
    </w:p>
    <w:p>
      <w:pPr>
        <w:pStyle w:val="BookText"/>
        <w:rPr/>
      </w:pPr>
      <w:r>
        <w:rPr>
          <w:rFonts w:ascii="IRNazanin" w:hAnsi="IRNazanin" w:eastAsia="IRNazanin"/>
          <w:color w:val="111111"/>
          <w:sz w:val="28"/>
          <w:sz w:val="28"/>
          <w:szCs w:val="28"/>
          <w:rtl w:val="true"/>
          <w:lang w:bidi="fa-IR"/>
        </w:rPr>
        <w:t xml:space="preserve">وفي رواية رائعة أخرى من كتاب الوسائل، 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اجتمع ثلاثة من الجاحدين الا حضرهم عشرة أضعافهم من الشياطين، فإن تكلموا تكلّم الشياطين بنحو كلامهم، وإذا ضحكوا ضحكوا معهم، وإذا نالوا من أولياء الله نالوا معهم، فمن ابتلى من المؤمنين بهم فإذا خاضوا في ذلك فليقم ولا يكن شرك شيطان ولا جليسه، فإن غضب الله لا يقوم له شيء ولعنته لا يردها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لم يستطع فلينكر بقلبه وليقم ولو حلب شاة أو فواق ناقة</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الجاحد هو الذي ينكر وجود الله سبحانه وتعالى، أو الذي ينكر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الذي ينكر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والجاحد أيضاً هو الذي ينكر وجوب الصلاة مثلاً، أو وجوب الحجاب، أو احدى الضرورات الدينية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أحد أصدقائنا من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الى مركز إسلامي في إحدى بلاد الغرب لكي القي عليهم محاضرات، وإذا بي أجد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دكتور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يدعو النساء ليخلعن الحجاب، والمفروض إنه إنسان مؤمن مسلم؛ لذا فإن أكثرهنّ في المركز كنّ غير محجبات رغم إنهن كنَّ من النساء المسلمات، فعندما رأيت هذه الظاهرة صعدت على المنبر في أول يوم، رغم أن ذلك الدكتور كان سيد المكان، وبدأت حديثاً مفصلاً عن الحجاب، مستدلاً بآية قرآنية،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سَالتُمُوهُنَّ مَتَاعًا فَاسْالوهُنَّ مِنْوَرَاءِ حِجَابٍ</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لأن ذلك الدكتور كان قد أخبر الناس أن لا آية قرآنية تدعو للحجاب، ثم ذكرت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أن إجماع الفقهاء على ذلك، وإن الكثير من الروايات تؤكد ذلك، وإذا بذلك الدكتور تثور ثائرته ويقاطعني ويحتج، لكنه حيث لم يكن يملك المنطق، فإن كثيراً من النساء اقتنعن وتحجبن بعد هذا الكلام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الناس مولع بالقاء الشبهات، وهناك مراكز للدراسات متخصصة في القاء الشبهات، فينبغي علينا أن نلتفت الى ذلك، وأن نقوم في مقابل ذلك بإنشاء مركز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متعدد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وسأشير لاحقاً الى ما نعنيه بمتعدد الأبعاد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ولنرجع الى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ثلاثة من الجاحدين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إطلاقه يشمل ما إذا كان الاجتماع في مركز للدراسات، أو في هيئة تعليمية، أو في شركة اقتصادية أو في 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حضرهم عشرة أضعافهم من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لكون الشياطين يوحون الى أوليائهم، كما أن الملائكة يوحون للمؤمنين ويسددونهم، فالكفار والمنافقون والظالمون والطغاة والمستبدون كل أولئك، توحي اليهم الشياطين زخرف القول 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تكلموا تكلم الشياطين بنحو </w:t>
      </w:r>
    </w:p>
    <w:p>
      <w:pPr>
        <w:pStyle w:val="BookText"/>
        <w:rPr/>
      </w:pPr>
      <w:r>
        <w:rPr>
          <w:rFonts w:ascii="Amiri" w:hAnsi="Amiri" w:eastAsia="Amiri" w:cs="Amiri"/>
          <w:color w:val="111111"/>
          <w:sz w:val="28"/>
          <w:sz w:val="28"/>
          <w:szCs w:val="28"/>
          <w:rtl w:val="true"/>
          <w:lang w:bidi="ar-SA"/>
        </w:rPr>
        <w:t>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لمزيد التلقين وإيجاد التموجات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ضحكوا ضحكوا معهم، وإذا نالوا من أولياء الله نالوا معهم، فمن ابتلي من المؤمنين بهم فإذا خاضوا في ذلك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فليقم اشارة الى مواجهتهم ومجابتهم و الاحتجاج عليهم و ردهم ومناقشتهم، و على ذلك فلو وجد الطالب في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الأستاذ يطعن في الدين فعليه أن يقوم، ويحتج ويعترض، لا أن يسكت خوفاً على درجاته في الامتحان؛ وذلك لأنه عندما يتخاذل هذا الطالب ويتخاذل زيد وعمر وبكر وهكذا، فإن الظلال والظلام يستولي ويخيم؛ ولذا فإن على الشخص المعني أن يتخذ موقفا صريحاً وبشجاعة فائقة،كذلك الأمر في الإذاعة والتلفزيون، وفي الدولة أو في أي مؤسسة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يكن شرك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احتمالان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شريك الشيطان في عمله،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شركاً من شراكه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جليسه، فإن غضب الله لا يقوم له شيء ولعنته لا يردها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الله سبحانه وتعالى، سيلعن هذا الجاحد، بمعنى إنه سيطرده من رحمته، وقد يسلب منه إيمانه بالتدريج</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يستطع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مواجهة الباطل حقيقةً وبأي وجه من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فلينكر بقلبه وليقم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ليخرج من هناك إن لم يمكنه أن يناقش الأستاذ، أو أن يواجه هذه الفئة الضالة المضلة، فليقم و يخرج من المجلس، أو من قاعة الدرس، أو من ذاك الاجتماع الحزبي، الذي يخطط بما لا يرضي الله سبحانه وتعالى لضرب جماعة أخرى منافسة مثلاً لا لسبب إيماني، بل لمصالح أنانية،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حلب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حتى بهذا المقدار أن يخرج ولو بمقدار حلب الشاة، والذي لا يستغرق وقتاً طويلا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فواق 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الصوت الذي تخرجه مثل </w:t>
      </w:r>
      <w:bookmarkStart w:id="492" w:name="pg7882_100954"/>
    </w:p>
    <w:p>
      <w:pPr>
        <w:pStyle w:val="BookText"/>
        <w:rPr/>
      </w:pPr>
      <w:bookmarkEnd w:id="492"/>
      <w:r>
        <w:rPr>
          <w:rFonts w:ascii="Amiri" w:hAnsi="Amiri" w:eastAsia="Amiri" w:cs="Amiri"/>
          <w:color w:val="111111"/>
          <w:sz w:val="28"/>
          <w:sz w:val="28"/>
          <w:szCs w:val="28"/>
          <w:rtl w:val="true"/>
          <w:lang w:bidi="ar-SA"/>
        </w:rPr>
        <w:t>الشهيق والزفير، نظير ذلك، وهي فترة قصيرة جداً، وقد تكون لثانية أو ثانيتين، فليخرج من المجلس بعذر أو آخر ولو بهذا المقدار، فإنه نوع تبرير</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5942558_1051229030"/>
      <w:bookmarkStart w:id="494" w:name="_Toc167"/>
      <w:bookmarkEnd w:id="493"/>
      <w:r>
        <w:rPr>
          <w:rtl w:val="true"/>
        </w:rPr>
        <w:t>مجالسة المنحرفين ومدحهم</w:t>
      </w:r>
      <w:bookmarkEnd w:id="494"/>
    </w:p>
    <w:p>
      <w:pPr>
        <w:pStyle w:val="BookText"/>
        <w:rPr/>
      </w:pPr>
      <w:r>
        <w:rPr>
          <w:rFonts w:ascii="IRNazanin" w:hAnsi="IRNazanin" w:eastAsia="IRNazanin"/>
          <w:color w:val="111111"/>
          <w:sz w:val="28"/>
          <w:sz w:val="28"/>
          <w:szCs w:val="28"/>
          <w:rtl w:val="true"/>
          <w:lang w:bidi="fa-IR"/>
        </w:rPr>
        <w:t xml:space="preserve">وفي رواية أخرى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جالس لنا عائباً أومدح لنا قالياً، أو وصل لنا قاطعاً، أو قطع لنا واصلاً، أو والى لنا عدواً، أو عادى لنا ولياً فقد كفر بالذي أنزل السبع المثاني والقرآن العظيم</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فبعنوان الأخوة والصداقة يجالس أحدهم من يعيب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الحق في ذلك؛ لأن الحق أحق أن يتبع، فلا تجوز مجالسة المبغض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وليكن من أعلم العلماء، فكيف بالترويج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وامتداحهم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الغريب أن نجد الكثير من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يمتدح هؤلاء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المتميز في مجال الإدارة أو الاقتصاد أو السياسة أو الفيزياء أو الكيمياء إذا كان مبغضاً للرسول أو لأهل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يصح أن نمدحه؛ إذ عندما نمدحه فإننا نصنع منه نموذجاً عالمياً، ونعطيه الشرعية بذلك</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إن اليهود هم أكثر الناس نشاطاً في حقل تلميع الوجوه وصناعة الأبطال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النمذجة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الملاحظ إن قسماً من العلماء المعروفين على مستوى البسيطة، هم من الذين روج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اليهود أكثر مما يستحقون، ولا بُعد أن يكون له وزن علمي، لكن الإعلام العالمي طبّل حوله وزمر كي يتحول </w:t>
      </w:r>
    </w:p>
    <w:p>
      <w:pPr>
        <w:pStyle w:val="BookText"/>
        <w:rPr/>
      </w:pPr>
      <w:r>
        <w:rPr>
          <w:rFonts w:ascii="Amiri" w:hAnsi="Amiri" w:eastAsia="Amiri" w:cs="Amiri"/>
          <w:color w:val="111111"/>
          <w:sz w:val="28"/>
          <w:sz w:val="28"/>
          <w:szCs w:val="28"/>
          <w:rtl w:val="true"/>
          <w:lang w:bidi="ar-SA"/>
        </w:rPr>
        <w:t>الى رمز أو أسطورة، أما إذا كان مسلماً شيعياً فلا أحد يتحدث عنه، أو يكون الحديث عنه بشكل هامشي مقتضب ولا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جالس لنا عائباً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مرض خطير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مدح لنا قالياً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المبغض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المدح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خطاباته جميلة، أو إنه يمتلك ذهناً وقاداً، أو له أفكار نيرة؛ إذ عندما يسمع الناس هذا الكلام سيتأثرون به؛ إذ ليس الكل ممن يستطيع أن يميّز بين الغث والسمين، كما ان ليس كل إنسان محصّناً، فقد يجرّه ذلك الى الانحراف،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واليكم هذا المثال والشاهد الحي، فإن بعض المفكرين المنحرفين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المتأثرين بجامعة السوربون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بدأوا الدعوة الى النسبية، نسبية المعرفة، أو نسبية اللغة، أو نسبية الحقيقة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الهرمنيوطيقا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نظرية منتشرة في كثير من الجامعات، ومضمونها أن الحقيقة و المعرفة نسبية و اللغة نسبية، وأن لا شيء مطلق وفق هذا الفكر، وقد حللنا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الهرمنيوطيقا ونسبية اللغة والحقيقة والمعرفة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خمسة عشر معنى، ومدارس عديدة تتفرع اليها هذه الفلسفة، والهدف الأساس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الهرمنيوطيقا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مذاهبها هو تحطيم البنى العقدية والفكرية لكل دين، فهل يصح أن نمدح أحدَ هؤلاء، لأن كتاباته مثلاً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 يستمع الى هذا الرأي قد يتأثر به بسبب امتداحها، ولو لا شعورياً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وصل لنا قاطعاً أو قطع لنا واصلاً ، أو والى لنا عدواً أو عادى لنا ولياً، فقد كفر بالذي أنزل السبع المثاني والقرآن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والسبع المثاني هي سورة الحمد، ولا يخفى أن الكفر درجات، وهذه إحدى درجاته</w:t>
      </w:r>
      <w:r>
        <w:rPr>
          <w:rFonts w:eastAsia="Amiri" w:cs="Amiri" w:ascii="Amiri" w:hAnsi="Amiri"/>
          <w:color w:val="111111"/>
          <w:sz w:val="28"/>
          <w:szCs w:val="28"/>
          <w:rtl w:val="true"/>
          <w:lang w:bidi="ar-SA"/>
        </w:rPr>
        <w:t xml:space="preserve">. </w:t>
      </w:r>
      <w:bookmarkStart w:id="495" w:name="pg7882_100956"/>
    </w:p>
    <w:p>
      <w:pPr>
        <w:pStyle w:val="Heading3"/>
        <w:numPr>
          <w:ilvl w:val="2"/>
          <w:numId w:val="1"/>
        </w:numPr>
        <w:rPr/>
      </w:pPr>
      <w:bookmarkStart w:id="496" w:name="__RefHeading___Toc5942560_1051229030"/>
      <w:bookmarkStart w:id="497" w:name="_Toc168"/>
      <w:bookmarkEnd w:id="495"/>
      <w:bookmarkEnd w:id="496"/>
      <w:r>
        <w:rPr>
          <w:rtl w:val="true"/>
        </w:rPr>
        <w:t>الخطط المركبة</w:t>
      </w:r>
      <w:bookmarkEnd w:id="497"/>
    </w:p>
    <w:p>
      <w:pPr>
        <w:pStyle w:val="BookText"/>
        <w:rPr/>
      </w:pPr>
      <w:r>
        <w:rPr>
          <w:rFonts w:ascii="Amiri" w:hAnsi="Amiri" w:eastAsia="Amiri" w:cs="Amiri"/>
          <w:color w:val="111111"/>
          <w:sz w:val="28"/>
          <w:sz w:val="28"/>
          <w:szCs w:val="28"/>
          <w:rtl w:val="true"/>
          <w:lang w:bidi="ar-SA"/>
        </w:rPr>
        <w:t>ثم إن مواجهة هذه المؤسسات الهدامة لا يمكن الا من خلال وضع خطة مركبة، أو منوعة من الأفراد والجماعات والجهاز الحاكم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المؤسسات الحكومية لابد من انتهاج منهج الحزم، فإن المشاهد في كثير من الدول الإسلامية، في الوزارات ومختلف مرافق الدولة، أنه يجري التستر على الفساد مع أن الشخص المرتشي أو المخادع أو الفاسد أو المقصِّر، لا يحق لحزبه أن يدافع عنه، بل يجب أن يعاقب أو تجمّد عضويته أو أن يُقال من موقعه، وذلك يُعدّ من الفروق بين الحكم الديمقراطي والدكتاتوري، ففي البلاد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ديمقراطيتها 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التستّر فيها على المفسد الا بحدود معينة، خوفاً من الإعلام والرأي العام، ولذلك تراهم مضطرين لإقالته أو عزله أو استجوابه أو محاكمته، أو شبه ذلك، في أي موقع كان، وهذا من أسرار قوتهم النسبية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في بلادنا، فإذا كان أحدهم في موقع قيادي، في حزب أو شركة أو له منصَب في الدولة ثم ارتكب جرماً، كأخذ رشوة، أو إهمال شؤون الموظفين، أو التكاسل عن الالتزام بالخطة التنموية التي كان ينبغي أن يسير عليها، فالملحوظ أن الحزب أو الدولة أو الجماعة تحاول أن تتستر عليه، وهذا خطأ فادح، بينما ينبغي أن يحصل العكس، بأن تتخذ الدولة أو الحزب، موقفاً حازماً مع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كما صنع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عزل ابي الاسود الدؤلي القاضي لا لأمر سوى إنه كان يعلو صوته صوت الخصمين والغريب أن نجد بعض الحكومات، وبعض الجهات تتستر على مَنْ </w:t>
      </w:r>
    </w:p>
    <w:p>
      <w:pPr>
        <w:pStyle w:val="BookText"/>
        <w:rPr/>
      </w:pPr>
      <w:r>
        <w:rPr>
          <w:rFonts w:ascii="Amiri" w:hAnsi="Amiri" w:eastAsia="Amiri" w:cs="Amiri"/>
          <w:color w:val="111111"/>
          <w:sz w:val="28"/>
          <w:sz w:val="28"/>
          <w:szCs w:val="28"/>
          <w:rtl w:val="true"/>
          <w:lang w:bidi="ar-SA"/>
        </w:rPr>
        <w:t>شارك في قتل الناس، أو من ساهم فكرياً أو مالياً في دعم تنظيم ارهابي، كحزب البعث أو القاعدة، بل وتدافع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غضب الله إذا نزل سينزل عليهم وعلينا أيضاً إذا سكتنا عنهم، أعاذنا الله وإياكم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معالجة الموقف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فالشاب الذي بدأ ينحرف يلزم احتوائه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بالكتب والمقالات والحوار والحديث وما أشبه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بإشراكه في هيئات وأنشطة وبرامج دينية متنوعة، وفي تجمعات إيمانية أو اتحادات ونقابات وشبهها،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 بعض مشاكله، فإن هذا الشاب عندما ينحرف لسبب ما فلابد من معالجة السبب، وتلبية احتياجاته الطبيعية، وذلك لمحاصرة الانحراف عملياً أيضاً، وذلك كأن يجري تزويجه، مثلاً، أو توفير فرصة عمل له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معالجة المعضلة بما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الاحتواء المزدوج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فجزء منه ضغط، وجزء منه ترغيب، وجزء منه ترهيب، وجزء منه فكر الى غير ذلك، لكن الموقف يحتاج الى دراسة وتقييم متواصلين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فإن مؤسسات المجتمع المدني، من حوزة علمية أو جامعة أو هيئة أمناء مسجد أو حسينية أو عشائر أو عوائل، أو أية مؤسسة أخرى، إذا شاهدت أي خلل فكري أو أخلاقي، ولو كان بسيطاً في تصرف عضو، أو تصرف شخص أو مؤسسة، فعليهم أن يعلنوا حالة الاستنفار ، وذلك لأن من الخطأ الفادح إذا انحرف أحدهم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ليست مشكلة جادة، أو أن انحرافه مجرد انحراف بسيط؛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ومعظم النار من مستصغر الشرر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سيل من الانحراف بدأ بخطوة أو حركة أو قرار، ثم لعله يقضي </w:t>
      </w:r>
    </w:p>
    <w:p>
      <w:pPr>
        <w:pStyle w:val="BookText"/>
        <w:rPr/>
      </w:pPr>
      <w:r>
        <w:rPr>
          <w:rFonts w:ascii="Amiri" w:hAnsi="Amiri" w:eastAsia="Amiri" w:cs="Amiri"/>
          <w:color w:val="111111"/>
          <w:sz w:val="28"/>
          <w:sz w:val="28"/>
          <w:szCs w:val="28"/>
          <w:rtl w:val="true"/>
          <w:lang w:bidi="ar-SA"/>
        </w:rPr>
        <w:t>على البلد بأكمله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وأؤكد مرة أخرى إذا رأت إحدى الجماعات في حزب أو نقابة أو عشيرة أو في ميتم، أو مسجد أو في حسينية، أن انحرافاً قد حصل فيها، وأن زيداً من الناس ظهرت عليه بوادر الاستبداد، أو الاستهانة بحقوق الآخرين، فإذا أعلن الجميع حالة الاستنفار والاهتمام تجاه أي انحراف، ولو كان بسيطاً، فإن ذلك التنظيم أو تلك العشيرة أو المسجد والحسينية ستكون بخير والى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شاهد الأب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 الإنترنت في المواقع غير الأخلاقية، فعليه أن يعاتبه ويراقبه، بل عليه أن يستنفر كل القوى المتاحة، ويبحث عن جذور المشكلة ليعالجها، ويكتشف الأبعاد الأخرى للقضية، فقد يكون وراء الأكمة ما وراءها، قد يكون الفراغ هو السبب، أو أصدقاء السوء، أو العزوبية، أو بعض الأستاذة في الجامعة، أو فقدان الرعاية الأبوية الكافية، أو كل ذلك، فإذا استنفر الإنسان كل طاقاته منذ البداية، فإن بمقدوره أن يحول دون انهيار البيت والبناء بأكمله، أما إن لم يستنفر الإنسان طاقاته فمن الطبيعي أن الأمر سينجر الى ما لا تحمد عقباه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تجب معالجة الموقف بهذا الشكل، فمن جهة تكون الخطة مركبة متعددة الأبعاد، من ضغط و ترغيب و ترهيب، وفكر، واحتواء، ومن جهة ثانية ينبغي استنفار كل الطاقات لمواجهة المؤسسات الفاسدة، بل ولمواجهة بوادر الانحراف، فإذا وجدنا إحدى الصحف نشرت مقالة نالت جانبا من الجوانب، فلا يصح أبداً أن نمر عليها، فإنها البداية وستليها مقالات وسيبدأ السيل منها، وكذلك الحال في برامج القنوات الفضائية، أو محتويات الشبكة العنكبوتية</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استنهض الجميع طاقاتهم عند أُولَيات البوادر فسنقضي على الفساد وهو في مهده، وسنقف أمام الضلال وأمام الانحراف قبل أن يتسع الخرق على راقعه، والبحث في هذا الحقل طويل، و نكتفي بهذا القدر، وسينصرف البحث القادم الى موقف الجماعات ومسؤوليتها تجاه الجميع، وسنطرح رؤية جديدة حول هذا الموضوع، إن شاء الله</w:t>
      </w:r>
      <w:r>
        <w:rPr>
          <w:rFonts w:eastAsia="Amiri" w:cs="Amiri" w:ascii="Amiri" w:hAnsi="Amiri"/>
          <w:color w:val="111111"/>
          <w:sz w:val="28"/>
          <w:szCs w:val="28"/>
          <w:rtl w:val="true"/>
          <w:lang w:bidi="ar-SA"/>
        </w:rPr>
        <w:t xml:space="preserve">. </w:t>
      </w:r>
      <w:bookmarkStart w:id="498" w:name="pg7882_100960"/>
    </w:p>
    <w:p>
      <w:pPr>
        <w:pStyle w:val="Heading2"/>
        <w:numPr>
          <w:ilvl w:val="1"/>
          <w:numId w:val="1"/>
        </w:numPr>
        <w:rPr/>
      </w:pPr>
      <w:bookmarkStart w:id="499" w:name="__RefHeading___Toc5942562_1051229030"/>
      <w:bookmarkStart w:id="500" w:name="_Toc169"/>
      <w:bookmarkEnd w:id="498"/>
      <w:bookmarkEnd w:id="499"/>
      <w:r>
        <w:rPr>
          <w:rtl w:val="true"/>
        </w:rPr>
        <w:t xml:space="preserve">الفصل الخامس عشر </w:t>
      </w:r>
      <w:r>
        <w:rPr>
          <w:rtl w:val="true"/>
        </w:rPr>
        <w:t xml:space="preserve">: </w:t>
      </w:r>
      <w:r>
        <w:rPr>
          <w:rtl w:val="true"/>
        </w:rPr>
        <w:t>مسؤوليات المجتمع المدني عن مستقبل الأمة والأجيال الصاعدة</w:t>
      </w:r>
      <w:bookmarkEnd w:id="50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1" w:name="__RefHeading___Toc5942564_1051229030"/>
      <w:bookmarkStart w:id="502" w:name="_Toc170"/>
      <w:bookmarkEnd w:id="501"/>
      <w:r>
        <w:rPr>
          <w:rtl w:val="true"/>
        </w:rPr>
        <w:t>اشارة</w:t>
      </w:r>
      <w:bookmarkEnd w:id="50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7882_100962"/>
      <w:bookmarkStart w:id="504" w:name="pg7882_100962"/>
      <w:bookmarkEnd w:id="504"/>
    </w:p>
    <w:p>
      <w:pPr>
        <w:pStyle w:val="BookText"/>
        <w:rPr/>
      </w:pPr>
      <w:bookmarkStart w:id="505" w:name="pg7882_100962"/>
      <w:bookmarkEnd w:id="505"/>
      <w:r>
        <w:rPr>
          <w:rFonts w:ascii="Amiri" w:hAnsi="Amiri" w:eastAsia="Amiri" w:cs="Amiri"/>
          <w:color w:val="111111"/>
          <w:sz w:val="28"/>
          <w:sz w:val="28"/>
          <w:szCs w:val="28"/>
          <w:rtl w:val="true"/>
          <w:lang w:bidi="ar-SA"/>
        </w:rPr>
        <w:t>يقول الله سبحانه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5942566_1051229030"/>
      <w:bookmarkStart w:id="507" w:name="_Toc171"/>
      <w:bookmarkEnd w:id="506"/>
      <w:r>
        <w:rPr>
          <w:rtl w:val="true"/>
        </w:rPr>
        <w:t>المسؤولية عن الحاضر والمستقبل</w:t>
      </w:r>
      <w:r>
        <w:rPr>
          <w:rtl w:val="true"/>
        </w:rPr>
        <w:t>:</w:t>
      </w:r>
      <w:bookmarkEnd w:id="50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لدى الاستضاءة والاستنارة والتزود عبر التدبر في هذه الآية القرآنية الكريمة، نكتشف بعداً جديداً من أبعاد مسؤوليات مؤسسات المجتمع المدني، وهو مسؤوليتها تجاه مستقبل الأمة، فكما ان الإنسان مسؤول عن الحاضر، كما هو واضح، كذلك هو مسؤول أيضاً عن المستقبل، ففي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تتبين المسؤولية عن الحاضر، بما يتعلق بالأولاد مثلاً، كي لا ينحرفوا عن الدرب، ولا يخرجوا عن سواء السبيل، ولكن المسؤولية هذه قائمة ايضاً عن المستقبل بعد خمسين سنة مثلاً</w:t>
      </w:r>
      <w:r>
        <w:rPr>
          <w:rFonts w:eastAsia="Amiri" w:cs="Amiri" w:ascii="Amiri" w:hAnsi="Amiri"/>
          <w:color w:val="111111"/>
          <w:sz w:val="28"/>
          <w:szCs w:val="28"/>
          <w:rtl w:val="true"/>
          <w:lang w:bidi="ar-SA"/>
        </w:rPr>
        <w:t xml:space="preserve">. </w:t>
      </w:r>
      <w:bookmarkStart w:id="508" w:name="pg7882_100963"/>
    </w:p>
    <w:p>
      <w:pPr>
        <w:pStyle w:val="Heading3"/>
        <w:numPr>
          <w:ilvl w:val="2"/>
          <w:numId w:val="1"/>
        </w:numPr>
        <w:rPr/>
      </w:pPr>
      <w:bookmarkStart w:id="509" w:name="__RefHeading___Toc5942568_1051229030"/>
      <w:bookmarkStart w:id="510" w:name="_Toc172"/>
      <w:bookmarkEnd w:id="508"/>
      <w:bookmarkEnd w:id="509"/>
      <w:r>
        <w:rPr>
          <w:rtl w:val="true"/>
        </w:rPr>
        <w:t xml:space="preserve">المسؤولية </w:t>
      </w:r>
      <w:r>
        <w:rPr>
          <w:rtl w:val="true"/>
        </w:rPr>
        <w:t>(</w:t>
      </w:r>
      <w:r>
        <w:rPr>
          <w:rtl w:val="true"/>
        </w:rPr>
        <w:t>عن المستقبل</w:t>
      </w:r>
      <w:r>
        <w:rPr>
          <w:rtl w:val="true"/>
        </w:rPr>
        <w:t xml:space="preserve">) </w:t>
      </w:r>
      <w:r>
        <w:rPr>
          <w:rtl w:val="true"/>
        </w:rPr>
        <w:t>و</w:t>
      </w:r>
      <w:r>
        <w:rPr>
          <w:rtl w:val="true"/>
        </w:rPr>
        <w:t>)</w:t>
      </w:r>
      <w:r>
        <w:rPr>
          <w:rtl w:val="true"/>
        </w:rPr>
        <w:t xml:space="preserve">في المستقبل </w:t>
      </w:r>
      <w:r>
        <w:rPr>
          <w:rtl w:val="true"/>
        </w:rPr>
        <w:t>(:</w:t>
      </w:r>
      <w:bookmarkEnd w:id="510"/>
    </w:p>
    <w:p>
      <w:pPr>
        <w:pStyle w:val="BookText"/>
        <w:rPr/>
      </w:pPr>
      <w:r>
        <w:rPr>
          <w:rFonts w:ascii="Amiri" w:hAnsi="Amiri" w:eastAsia="Amiri" w:cs="Amiri"/>
          <w:color w:val="111111"/>
          <w:sz w:val="28"/>
          <w:sz w:val="28"/>
          <w:szCs w:val="28"/>
          <w:rtl w:val="true"/>
          <w:lang w:bidi="ar-SA"/>
        </w:rPr>
        <w:t xml:space="preserve">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مسؤولية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مسؤولية عن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الأمرين دقيق</w:t>
      </w:r>
      <w:r>
        <w:rPr>
          <w:rStyle w:val="FootnoteAnchor"/>
          <w:rtl w:val="true"/>
        </w:rPr>
        <w:footnoteReference w:id="131"/>
      </w:r>
      <w:r>
        <w:rPr>
          <w:rFonts w:ascii="Amiri" w:hAnsi="Amiri" w:eastAsia="Amiri" w:cs="Amiri"/>
          <w:color w:val="111111"/>
          <w:sz w:val="28"/>
          <w:sz w:val="28"/>
          <w:szCs w:val="28"/>
          <w:rtl w:val="true"/>
          <w:lang w:bidi="ar-SA"/>
        </w:rPr>
        <w:t>إذ نلاحظ أن لهذه الآية إطلاقاً أزمانياً، كما جرى بحثه، لكن الكلام في المسؤولية عن المستقبل يختلفبعض الاختلاف عن الإطلاق الأزماني، 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المسؤولية في اليوم، وكذا أمس وغدا، وهذا يعني الإطلاق الأزماني؛ إذ ان مسؤولية الأمر بالمعروف والنهي عن المنكر ليست متعلقة بزمن معين، وفي أية قطعة زمنية وُجِد الإنسان من خلال الإطلاق الأزماني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أمر واضح، و هو الذي يذكره الأصوليون عادة، لكن الذي نشير اليه حالياً، هو إطلاق أزماني من نوع آخر</w:t>
      </w:r>
      <w:r>
        <w:rPr>
          <w:rStyle w:val="FootnoteAnchor"/>
          <w:rtl w:val="true"/>
        </w:rPr>
        <w:footnoteReference w:id="132"/>
      </w:r>
      <w:r>
        <w:rPr>
          <w:rFonts w:ascii="Amiri" w:hAnsi="Amiri" w:eastAsia="Amiri" w:cs="Amiri"/>
          <w:color w:val="111111"/>
          <w:sz w:val="28"/>
          <w:sz w:val="28"/>
          <w:szCs w:val="28"/>
          <w:rtl w:val="true"/>
          <w:lang w:bidi="ar-SA"/>
        </w:rPr>
        <w:t xml:space="preserve">، وهو المسؤولية تجاه المستقبل، أي المسؤولية في الحال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تتحملها الأمة أو الجماعة، والبحث هنا منصرف الى الجماعة أو الفرد لجهة المسؤولية عن المستقبل، كما هي عن الحاضر، من خلال هذا الشكل من الإطلاق الأزماني الذي يرتب مسؤوليتين في آنٍ عن الحاضر والمستقبل، وهذا يحتاج الى تدبر والى بحث معمق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يكون الفرد موجوداً في الحاضر فإن مسؤوليته قائمة، وإذا امتد وجوده الى المستقبل تتجدد المسؤولية لتجدد الموضوع، وهذا واضح في الإطلاق الأزماني، إنما البحث في المسؤولية الآن عن المستقبل المعدوم حالياً، </w:t>
      </w:r>
    </w:p>
    <w:p>
      <w:pPr>
        <w:pStyle w:val="BookText"/>
        <w:rPr/>
      </w:pPr>
      <w:r>
        <w:rPr>
          <w:rFonts w:ascii="Amiri" w:hAnsi="Amiri" w:eastAsia="Amiri" w:cs="Amiri"/>
          <w:color w:val="111111"/>
          <w:sz w:val="28"/>
          <w:sz w:val="28"/>
          <w:szCs w:val="28"/>
          <w:rtl w:val="true"/>
          <w:lang w:bidi="ar-SA"/>
        </w:rPr>
        <w:t>فهو نوع اخر من الاطلاق الزماني مما بحاجة الى تدبر وتعمق اكثر، وليس البحث الآن في صدد تنقيح الموضوع الأصولي إنما في الإشارة الى الوجوب ببرهان 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صح أن المستقبل معدوم ، ولكن حفظ أغراض المولى الملزمة واجب، فلو لم تعد المقدمات الآن لفات قطار المستقبل</w:t>
      </w:r>
      <w:r>
        <w:rPr>
          <w:rStyle w:val="FootnoteAnchor"/>
          <w:rtl w:val="true"/>
        </w:rPr>
        <w:footnoteReference w:id="133"/>
      </w:r>
      <w:r>
        <w:rPr>
          <w:rFonts w:ascii="Amiri" w:hAnsi="Amiri" w:eastAsia="Amiri" w:cs="Amiri"/>
          <w:color w:val="111111"/>
          <w:sz w:val="28"/>
          <w:sz w:val="28"/>
          <w:szCs w:val="28"/>
          <w:rtl w:val="true"/>
          <w:lang w:bidi="ar-SA"/>
        </w:rPr>
        <w:t>، وإذا قصر الإنسان من هذه الجهة يكون عندئذ مسؤولاً لتفويته الأغراض الملزمة للمولى، فيجب من الآن بناء المدارس التي ستسع المقدار المتزايد من التلاميذ بعد خمس سنوات، حيث يزداد أعداد الدارسين، سواء في رياض الأطفال أم في الابتدائية، كما يجب في بناء مدن المستقبل التي تراعي نسبة نمو السكان، أن تبنى مكتبات ومدارس ومستوصفات حسب الحاجة المتصورة، وأن تلاحظ الكوارث أيضاً، لا سمح الله، فتبنى مياتم وغير ذلك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هذه مسؤولية عن المستقبل ننطلق اليها من منطلق حفظ أغراض المولى الملزمة، علماً بأن هنالك بوابة أخرى لتثبيت المسؤولية تجاه المستقبل، من خلال بحث الواجب الاستقبالي والوجوب الفعلي، وهذا له تفصيل نتركه لمحله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مسؤولة عن حاضر الأمة، و مستقبلها، كما هي مسؤولة عن حاضر الجماعات الأخرى، وعن مستقبلها وولاية المؤمنين والمؤمنات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محدودة أو متأطرة بالزمن الحالي، وهي تتسع وتمتد للزمن المستقبلي</w:t>
      </w:r>
      <w:r>
        <w:rPr>
          <w:rStyle w:val="FootnoteAnchor"/>
          <w:rtl w:val="true"/>
        </w:rPr>
        <w:footnoteReference w:id="134"/>
      </w:r>
      <w:r>
        <w:rPr>
          <w:rFonts w:ascii="Amiri" w:hAnsi="Amiri" w:eastAsia="Amiri" w:cs="Amiri"/>
          <w:color w:val="111111"/>
          <w:sz w:val="28"/>
          <w:sz w:val="28"/>
          <w:szCs w:val="28"/>
          <w:rtl w:val="true"/>
          <w:lang w:bidi="ar-SA"/>
        </w:rPr>
        <w:t xml:space="preserve">لبرهان الغرض، أو للوجوب الحالي، وإن كان الواجب </w:t>
      </w:r>
      <w:bookmarkStart w:id="511" w:name="pg7882_100965"/>
    </w:p>
    <w:p>
      <w:pPr>
        <w:pStyle w:val="BookText"/>
        <w:rPr/>
      </w:pPr>
      <w:bookmarkEnd w:id="511"/>
      <w:r>
        <w:rPr>
          <w:rFonts w:ascii="Amiri" w:hAnsi="Amiri" w:eastAsia="Amiri" w:cs="Amiri"/>
          <w:color w:val="111111"/>
          <w:sz w:val="28"/>
          <w:sz w:val="28"/>
          <w:szCs w:val="28"/>
          <w:rtl w:val="true"/>
          <w:lang w:bidi="ar-SA"/>
        </w:rPr>
        <w:t>استقبالياً أو غير ذلك</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5942570_1051229030"/>
      <w:bookmarkStart w:id="513" w:name="_Toc173"/>
      <w:bookmarkEnd w:id="512"/>
      <w:r>
        <w:rPr>
          <w:rtl w:val="true"/>
        </w:rPr>
        <w:t>المسؤولية تجاه الأجيال القادمة</w:t>
      </w:r>
      <w:r>
        <w:rPr>
          <w:rtl w:val="true"/>
        </w:rPr>
        <w:t>:</w:t>
      </w:r>
      <w:bookmarkEnd w:id="513"/>
    </w:p>
    <w:p>
      <w:pPr>
        <w:pStyle w:val="BookText"/>
        <w:rPr/>
      </w:pPr>
      <w:r>
        <w:rPr>
          <w:rFonts w:ascii="Amiri" w:hAnsi="Amiri" w:eastAsia="Amiri" w:cs="Amiri"/>
          <w:color w:val="111111"/>
          <w:sz w:val="28"/>
          <w:sz w:val="28"/>
          <w:szCs w:val="28"/>
          <w:rtl w:val="true"/>
          <w:lang w:bidi="ar-SA"/>
        </w:rPr>
        <w:t xml:space="preserve">وكان السيد الوالد يبحث هذه القضية بشكل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يطرح قضية مسؤولية الدولة، ومسؤولية الأمة تجاه الأجيال القادمة، وأنه لا يجوز شرعاً للدولة وللشعب الحاضر أن يقضي على الثروات ويلتهمها كلها فيحرم الشعب في المستقبل من هذه الثروات، مثل النَّفط</w:t>
      </w:r>
      <w:r>
        <w:rPr>
          <w:rStyle w:val="FootnoteAnchor"/>
          <w:rtl w:val="true"/>
        </w:rPr>
        <w:footnoteReference w:id="135"/>
      </w:r>
      <w:r>
        <w:rPr>
          <w:rFonts w:ascii="Amiri" w:hAnsi="Amiri" w:eastAsia="Amiri" w:cs="Amiri"/>
          <w:color w:val="111111"/>
          <w:sz w:val="28"/>
          <w:sz w:val="28"/>
          <w:szCs w:val="28"/>
          <w:rtl w:val="true"/>
          <w:lang w:bidi="ar-SA"/>
        </w:rPr>
        <w:t>، والغابات وغيرها فهي ثروة، فلا يحق أن تستنفد كل هذه الثروات؛ لأن الأجيال القادمة أيضاً لها حق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نلاحظ نسبتنا مع الأجيال القادمة فنأخذ حصتنا، وتترك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حصتهم، وهذا البحث مرتبط بفقه المستقبل، واستشرافه مما 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جرى البحث في إمكان أن نصنف المسؤوليات المجتمعية الى أربع مجاميع، وقد وصلنا الى المجموعة الثالثة، وذكرنا أن الجماعة لو لاحظنا سهم المسؤولية منطلقاً منها، فإن سهم المسؤولية قد يتجه الى الفرد والأفراد، وقد يتجه الى الجماعة والجماعات، وقد يتجه الى الجميع، وقد يتجه الى الدولة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محور البحث في هذه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الجماعة تجاه الجميع، وتبقى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تجاه الجميع أو المجموع، والتي سيأتي تفصيلها في الفصل القادم، ثم مسؤولية الجماعة تجاه الأفراد</w:t>
      </w:r>
      <w:r>
        <w:rPr>
          <w:rFonts w:eastAsia="Amiri" w:cs="Amiri" w:ascii="Amiri" w:hAnsi="Amiri"/>
          <w:color w:val="111111"/>
          <w:sz w:val="28"/>
          <w:szCs w:val="28"/>
          <w:rtl w:val="true"/>
          <w:lang w:bidi="ar-SA"/>
        </w:rPr>
        <w:t xml:space="preserve">. </w:t>
      </w:r>
      <w:bookmarkStart w:id="514" w:name="pg7882_100966"/>
    </w:p>
    <w:p>
      <w:pPr>
        <w:pStyle w:val="Heading3"/>
        <w:numPr>
          <w:ilvl w:val="2"/>
          <w:numId w:val="1"/>
        </w:numPr>
        <w:rPr/>
      </w:pPr>
      <w:bookmarkStart w:id="515" w:name="__RefHeading___Toc5942572_1051229030"/>
      <w:bookmarkStart w:id="516" w:name="_Toc174"/>
      <w:bookmarkEnd w:id="514"/>
      <w:bookmarkEnd w:id="515"/>
      <w:r>
        <w:rPr>
          <w:rtl w:val="true"/>
        </w:rPr>
        <w:t>المسؤولية عن جميع ومجموع الأمة</w:t>
      </w:r>
      <w:r>
        <w:rPr>
          <w:rtl w:val="true"/>
        </w:rPr>
        <w:t>:</w:t>
      </w:r>
      <w:bookmarkEnd w:id="516"/>
    </w:p>
    <w:p>
      <w:pPr>
        <w:pStyle w:val="BookText"/>
        <w:rPr/>
      </w:pPr>
      <w:r>
        <w:rPr>
          <w:rFonts w:ascii="Amiri" w:hAnsi="Amiri" w:eastAsia="Amiri" w:cs="Amiri"/>
          <w:color w:val="111111"/>
          <w:sz w:val="28"/>
          <w:sz w:val="28"/>
          <w:szCs w:val="28"/>
          <w:rtl w:val="true"/>
          <w:lang w:bidi="ar-SA"/>
        </w:rPr>
        <w:t xml:space="preserve">لتوضيح ذلك، نلاحظ أن كل جماعة وكل مجموعة من جماعات مؤسسات المجتمع المدني أو الإنساني أو الإيماني مسؤولة عن جميع ومجموع الأمة بما هي مجموع، وذلك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نقطة تغيب عن الأذهان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العامة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 العام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وهنا موطن الشاهد، فأحدهما يتعلق بالحاضر، والثاني يتعلق بالمستقبل، والروح العامة للأمة هو مبحث غاية في الأهمية، نوكل بحثه الى فرصة أخرى، وسنتوقف الآن قليلاً عند</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5942574_1051229030"/>
      <w:bookmarkStart w:id="518" w:name="_Toc175"/>
      <w:bookmarkEnd w:id="517"/>
      <w:r>
        <w:rPr>
          <w:rtl w:val="true"/>
        </w:rPr>
        <w:t>الاتجاه العام للأمة</w:t>
      </w:r>
      <w:r>
        <w:rPr>
          <w:rtl w:val="true"/>
        </w:rPr>
        <w:t>:</w:t>
      </w:r>
      <w:bookmarkEnd w:id="51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 هذه الأمة الى أين تتجه مسيرتها؟ وهو بحث دقيق سيال يجري في الفرد، و العائلة، ويجري في مختلف الجماعات والمجاميع، وفي مجموع الأمة بما هي مجموع، وفي الدول أيضاً، فلابد أن نفكر ونتساءل دوماً عن مسيرة هذا الفرد العامة وإنها الى أين؟ وهذه العائلة والعشيرة والحوزة ، أو هذه الجماعة ما هو اتجاهها العام؟ هل هو تصاعدي أم تنازلي أم هو دائري؟ وهذا البحث يعدّ من مباحث علم الاجتماع، وهو من أهم البحوث في هذا العلم، في ان حركة الأمم هل هي حركة تصاعدية على مر التاريخ، أم هي تنازلية وانحدارية وهبوطية، أم هي دورانية، بمعنى أنها تصعد ثم تنزل وترجع لتدور في نفس الحلقة؟ </w:t>
      </w:r>
      <w:bookmarkStart w:id="519" w:name="pg7882_100967"/>
    </w:p>
    <w:p>
      <w:pPr>
        <w:pStyle w:val="Heading3"/>
        <w:numPr>
          <w:ilvl w:val="2"/>
          <w:numId w:val="1"/>
        </w:numPr>
        <w:rPr/>
      </w:pPr>
      <w:bookmarkStart w:id="520" w:name="__RefHeading___Toc5942576_1051229030"/>
      <w:bookmarkStart w:id="521" w:name="_Toc176"/>
      <w:bookmarkEnd w:id="519"/>
      <w:bookmarkEnd w:id="520"/>
      <w:r>
        <w:rPr>
          <w:rtl w:val="true"/>
        </w:rPr>
        <w:t>حركة الأمم تصاعدية أم تنازلية أم دورانية</w:t>
      </w:r>
      <w:r>
        <w:rPr>
          <w:rtl w:val="true"/>
        </w:rPr>
        <w:t>:</w:t>
      </w:r>
      <w:bookmarkEnd w:id="521"/>
    </w:p>
    <w:p>
      <w:pPr>
        <w:pStyle w:val="BookText"/>
        <w:rPr/>
      </w:pPr>
      <w:r>
        <w:rPr>
          <w:rFonts w:ascii="IRNazanin" w:hAnsi="IRNazanin" w:eastAsia="IRNazanin"/>
          <w:color w:val="111111"/>
          <w:sz w:val="28"/>
          <w:sz w:val="28"/>
          <w:szCs w:val="28"/>
          <w:rtl w:val="true"/>
          <w:lang w:bidi="fa-IR"/>
        </w:rPr>
        <w:t xml:space="preserve">رجح السيد الوالد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حركة الأمم العامة هي تصاعدية، ويستشهد فيما يستشهد به ببعثة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إن الأنبياء بعثوا في حركة تصاعدية توّجت ببعثة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أيضاً له بحث طويل، وننتخب من البحث ما يرتبط بصميم موضوعنا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الرأي المنصور في حركة الأمم والحضارات ان يقال بأن حركتها تصاعدية، لكن هذا لا ينفي أن تكون حركة خصوص هذا الفرد، أو تلك العائلة والعشيرة، أو ذلك الحزب والمنظمة، تنازلية أو متوقفة، كما لا ينفي أن تكون هناك انتكاسات صغرى أو كبرى في حركة الأمم، بمعنى أن تبدأ في حقبة تاريخية معينة قد تستمر لعشرات السنين بالتراجع، الا إنها ستعود من جديد للصعود، تماماً كمن يرتقي جبلاً ثم يواجه في طريقه منخفضاً أو حفرَة فإنه يبدأ الهبوط، لكن مع ذلك هو في طريق الصعود أيضاً، وعلى ذلك فإن من اللازم على كل فرد أن يفكر مع نفسه، هل أنّ حركته تصاعدية أم تنازلية؟ وهل كان سابقاً يدرس بجد بدءاً من المتوسطة، ثم الثانوية ثم الجامعة، ثم توقفت مسيرته العلمية أو إنه تراجع؟ وكذلك الأمر في الحوزة، إذ قد يبدأ طالب العلم في الفقه من شرائع الإسلام الىأن يصل الى اللمعة، ثم الى المكاسب والكفاية ثم يتوقف، أو يستمر الى البحث الخارج ويتصاعد كذلك</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5942578_1051229030"/>
      <w:bookmarkStart w:id="523" w:name="_Toc177"/>
      <w:bookmarkEnd w:id="522"/>
      <w:r>
        <w:rPr>
          <w:rtl w:val="true"/>
        </w:rPr>
        <w:t>من مقاييس الحركة التنازلية والتصاعدية</w:t>
      </w:r>
      <w:r>
        <w:rPr>
          <w:rtl w:val="true"/>
        </w:rPr>
        <w:t>:</w:t>
      </w:r>
      <w:bookmarkEnd w:id="523"/>
    </w:p>
    <w:p>
      <w:pPr>
        <w:pStyle w:val="Heading4"/>
        <w:numPr>
          <w:ilvl w:val="3"/>
          <w:numId w:val="1"/>
        </w:numPr>
        <w:rPr/>
      </w:pPr>
      <w:bookmarkStart w:id="524" w:name="__RefHeading___Toc5942580_1051229030"/>
      <w:bookmarkStart w:id="525" w:name="_Toc178"/>
      <w:bookmarkEnd w:id="524"/>
      <w:r>
        <w:rPr>
          <w:rtl w:val="true"/>
        </w:rPr>
        <w:t>اشارة</w:t>
      </w:r>
      <w:bookmarkEnd w:id="52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الأهمية، بل عليه تدور رحى المستقبل بأكمله، </w:t>
      </w:r>
    </w:p>
    <w:p>
      <w:pPr>
        <w:pStyle w:val="BookText"/>
        <w:rPr/>
      </w:pPr>
      <w:r>
        <w:rPr>
          <w:rFonts w:ascii="Amiri" w:hAnsi="Amiri" w:eastAsia="Amiri" w:cs="Amiri"/>
          <w:color w:val="111111"/>
          <w:sz w:val="28"/>
          <w:sz w:val="28"/>
          <w:szCs w:val="28"/>
          <w:rtl w:val="true"/>
          <w:lang w:bidi="ar-SA"/>
        </w:rPr>
        <w:t>كما أنه مبحث شامل يلفّ الأفراد والجماعات والأمة والدولة أيضاً، ففي هذا البحث الاستراتيجي المحوري الحضاري والأخلاقي أيضاً، لابد أن يراقب كل شخص وكل جماعة مسيرته العلمية والعملية والأخلاقية أيضاً، فإن بعض الناس يبدأ متواضعاً ثم بمرور الزمن كلما ازداد رئاسة أو علماً أو قوة أو شهرة يزداد تواضعاً كذلك، فمسيرته إذن هي مسيرة تصاعدية أخلاقية، ولكن قد يتوقف ذلك الإنسان المتواضع السابق، أو أن يتحول الى متكبر ومستكبر، وكذلك قد يكون المرء شجاعاً في مجابهة الحكومات الجائرة، لكن يجب أن نلاحظ إنه هل استمرت مسيرته تصاعدية الى أن يقبضه الله اليه، شجاعاً مجاهداً، أو إنه بدأ يتوقف أو يتراجع شيئاً فشيئاً، ولعله سيصير جزءاً من وعاظ السلاطين وحواشيهم بعد أن نفدت إرادته الجدية على الجهاد، والأمر كذلك تماماً في الجماعات والمجاميع والدول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الضروري أن تكون هنالك مراكز للتفكير والتخطيط والرصد الاستراتيجي للجماعات وللأمة وللأفراد أيضاً؛ إذ نرى بعض الأحزاب أو المنظمات أو الهيئات أو المرجعيات تبدأ بقوة ونشاط وحركية وتفاعل وفعل وانفعال شديدين، ولكن بعد مضي فترة من الزمن تجدهم يتملكهم العجب من إنجازاتهم أو الغرور والكبرياء، كذلك الكسل والترهل، فإن بعض الناس ما أن يمضي بعض الزمن حتى يبدأ مسيرة التكاسل، ويتعكّز على إنجازاته الماضية، ويفكّر 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أنا أسّست ما أسّست وكتبت ما كتبت وهديت مَنْ هديت الا يكفي ذلك؟ وهكذا تتحول المسيرة الى مسيرة تراجعية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الكثير من الجماعات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بمرور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تصل الى موقع القوة، وقد تكون مواقع القوة سلطوية، وقد تكون غير ذلك؛ </w:t>
      </w:r>
    </w:p>
    <w:p>
      <w:pPr>
        <w:pStyle w:val="BookText"/>
        <w:rPr/>
      </w:pPr>
      <w:r>
        <w:rPr>
          <w:rFonts w:ascii="Amiri" w:hAnsi="Amiri" w:eastAsia="Amiri" w:cs="Amiri"/>
          <w:color w:val="111111"/>
          <w:sz w:val="28"/>
          <w:sz w:val="28"/>
          <w:szCs w:val="28"/>
          <w:rtl w:val="true"/>
          <w:lang w:bidi="ar-SA"/>
        </w:rPr>
        <w:t>إذ تصل الى مصادر المال أو الشهرة، أو تصل الى مفاتيح التأثير على الدول، لكننا نجدهم عندئذٍ يتغيرون؛ إذ قبل أن يكون أحدهم في السلطة أو موقع القوة، كان بشكل طبيعي مع الناس، بينهم ومنهم واليهم، ولكنه عندما وصل الى السلطة بدأ يبتعد عنهم ويعيش في قصوره العاجية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المؤمن حقاً هو الذي يزداد صلابة وإيماناً ورسوخ قدم وثبات عزم في مختلف الظروف والمتغيرات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إن الكثير من الهيئات والمنظمات وسائر الجماعات المختلفة تكون في بدايات عملها مفلسة يبذلون من كرامتهم والجهد الشيء الكثير لكي يحصلوا على بعض الأموال البسيطةلكي يؤسسوا مدرسة أو حسينية، أو فضائية أو مكتبة أو أي شيء أخر، لكن كثيراً من هذه الجماعات وبمرور الزمن وشيئاً فشيئاً، تتحسن قدراتها المالية، ثم تبدأ مرحلة الفائض المالي، فكيف تتصرف عندئذٍ بهذه الأموال؟ هل تصرف في وجهها الشرعي ام يختزن في البنوك، و يتحول الى عمارات وأسواق وغيرها؟ وهذا هو بالضبط ما يستدعي القلق والأرق، فإن هذه الجماعات عندما كانت ضعيفة تفتقد الأموال اللازمة كانت ذات أخلاقيات نموذجية، ثم عندما حصلت على الأموال تحولت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شاكلتهم النفسية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الأمر في التصرف بالأموال لهو أدق من ذلك ؛ إذ ليس الأمر بأن تختار الحسن من بين السيء والحسن، وإنما أن تختار الأحسن من بين الحسن والأحسن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الحكيم من يفاضل بين السيء والحسن فيختار الحسن، وإنما الحكيم هو من يوازن ويفاضل بين الحسن والأحسن، فيأخذ بالأحسن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قَوْمَكَ يَأْخُذُوا بِأَحْسَنِهَا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فما هو الأحسن في إنفاق هذه الأموال؟ وهل كان هناك ترشيد في الإنفاق؟ هل كان من الممكن أن يحقق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المال إنجازات وخدمات أكبر وأكثر، في مسؤولية الجماعة تجاه الجماعات الأخرى؟ إذن، يجب علينا وعلى كل مؤسسات المجتمع المدني أن تعيش هذا الشعور والإحساس والقلق دوماً، وأن تراقب المسيرة العامة للأمة الإسلامية، ولكل شعب شعب، ولكل جماعة جماعة، هل هي في طريقها الى النهوض أو التوقف، أو الى المزيد من التراجع، وهذا كله يحتاج الى تفكير متواصل مشوب بالقلق، ويحتاج الى تدبر وتأمل، و الى دراسات؛ لأن المسيرة إذا بدأت بالتراجع فإن ذلك قد لا يظهر للعيان فوراً في حالة الأمة، بل قد يحتاج الى مائة سنة ليتعرف عليها الشخص العادي؛ لأن سقوط الأمة التدريجي قد يستمر مائة سنة، أو مائتي سنة ، وببطيء غير ملحوظ الا للباحث المحقق المدقق، كما أن نهوض الأمة قد يستمر الى مائة أو الى مائتين أو ثلاثمائة سنة، وهكذا، ما يستدعي تفكيراً استراتيجياً ؛ وذلك لأن كافة الجماعات تحمل مسؤوليةً، ليس فقط تجاه أنفسها، لكي تحافظ على الاتجاه العام لها كي يكون تصاعدياً، بل عليها أيضاً مسؤولية أخرى تجاه الأمة الإسلامية بأجمعها، وذلك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الأخلاقيات، هل هي تصاعدية أم هبوطية أم دائرية؟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الروح الجهادية؟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النشاط والإحساس بالمسؤولية تجاه الأمة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bookmarkStart w:id="526" w:name="pg7882_100971"/>
    </w:p>
    <w:p>
      <w:pPr>
        <w:pStyle w:val="BookText"/>
        <w:rPr/>
      </w:pPr>
      <w:bookmarkEnd w:id="526"/>
      <w:r>
        <w:rPr>
          <w:rFonts w:ascii="Amiri" w:hAnsi="Amiri" w:eastAsia="Amiri" w:cs="Amiri"/>
          <w:color w:val="111111"/>
          <w:sz w:val="28"/>
          <w:sz w:val="28"/>
          <w:szCs w:val="28"/>
          <w:rtl w:val="true"/>
          <w:lang w:bidi="ar-SA"/>
        </w:rPr>
        <w:t>الإحساس ينبغي أن يكون متكرساً في كل جماعة بأن تعتبره أصلاً من أصولها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التقدم المعرفي و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بمجمله يستدعي مزيداً من الرصد والدراسة ومن القلق أيضاً، سواء على مستوى الأمم أم الجماعات أم الأفراد، فهذه الأمة أو هذه الحركة أو هذا التنظيم أو هذه الجماعة، ما هي مسيراتها العامة؟ وما هي تحولاتها الداخلية؟ من المعايير الدينية</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5942582_1051229030"/>
      <w:bookmarkStart w:id="528" w:name="_Toc179"/>
      <w:bookmarkEnd w:id="527"/>
      <w:r>
        <w:rPr>
          <w:rtl w:val="true"/>
        </w:rPr>
        <w:t xml:space="preserve">أ </w:t>
      </w:r>
      <w:r>
        <w:rPr>
          <w:rtl w:val="true"/>
        </w:rPr>
        <w:t xml:space="preserve">- </w:t>
      </w:r>
      <w:r>
        <w:rPr>
          <w:rtl w:val="true"/>
        </w:rPr>
        <w:t>الأزهد والأشد عبادة هو الأنصح جيباً</w:t>
      </w:r>
      <w:r>
        <w:rPr>
          <w:rtl w:val="true"/>
        </w:rPr>
        <w:t>:</w:t>
      </w:r>
      <w:bookmarkEnd w:id="528"/>
    </w:p>
    <w:p>
      <w:pPr>
        <w:pStyle w:val="BookText"/>
        <w:rPr/>
      </w:pPr>
      <w:r>
        <w:rPr>
          <w:rFonts w:ascii="Amiri" w:hAnsi="Amiri" w:eastAsia="Amiri" w:cs="Amiri"/>
          <w:color w:val="111111"/>
          <w:sz w:val="28"/>
          <w:sz w:val="28"/>
          <w:szCs w:val="28"/>
          <w:rtl w:val="true"/>
          <w:lang w:bidi="ar-SA"/>
        </w:rPr>
        <w:t>نذكر روايتين في هذا الحقل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دلالة كبيرة على ما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الكافي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أنسك الناس نُسُكاً أنصحهم جيباً، وأسلمهم قلباً لجميع المسلمين</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 xml:space="preserve">، وما أبلغ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علاقة الإنسان لا تتحدد بمحلته أو بعشيرته، أو ببلدته أو دولته، بل تتسع لتعمّ جميع المسلمين، وهي رواية صريحة واضحة قوية جداً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أنسك الناس نسكاً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أحد معنيين أو كليهما معاً، المعنى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يعنى به في العرف العام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المنقطع عن الناس، لكن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الزاهد الحقيقي ليس من ينقطع عن الناس، بل إنه الذي </w:t>
      </w:r>
      <w:bookmarkStart w:id="529" w:name="pg7882_100972"/>
    </w:p>
    <w:p>
      <w:pPr>
        <w:pStyle w:val="BookText"/>
        <w:rPr/>
      </w:pPr>
      <w:bookmarkEnd w:id="529"/>
      <w:r>
        <w:rPr>
          <w:rFonts w:ascii="Amiri" w:hAnsi="Amiri" w:eastAsia="Amiri" w:cs="Amiri"/>
          <w:color w:val="111111"/>
          <w:sz w:val="28"/>
          <w:sz w:val="28"/>
          <w:szCs w:val="28"/>
          <w:rtl w:val="true"/>
          <w:lang w:bidi="ar-SA"/>
        </w:rPr>
        <w:t xml:space="preserve">ينقطع عن العيوب الباطنية، وعن الشهوات والأنانيات والعصبيات الجاهلية ويزهد فيها،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أنصحهم جيباً وأسلمهم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فإن أنسك الناس يعني أكثرهم زهداً أو أشدهم زهداً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أشدهم تعبداً، وكلاهما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أنصحهم جيباً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مصداقان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وهو الشق المفتوح في الثوب، والذي يشكل فتحة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ملتصق بالثوب أو جزء منه، وهذا هو المعنى الشائع للجيب، والمعنى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الجيوب الأنفية،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 ماء، أو جيب غاز طبيعي، فيقصد بالجيب في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التجويفات الموجودة والتي تتجمع فيها سوائل معينة لتكشف عن ثروة معينة أو مرض معين، أو غير ذلك، فجيب ماء يعني تجويفاً تحت الأرض، فهنالك إذن جامع بين هذه المصاديق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الثغرات والرذائل الخلقية في حياته مغلقة، فلا نقيصة فيه ولا مثلبة، فليس بجبان ولا بخيل ولا كسول ولا متكبر ولا مترهل، فأنسك الناس نسكاً هو أنصحهم جيباً؛ لأن كل هذه الجيوب و العيوب هو منها خالص مخلّص</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5942584_1051229030"/>
      <w:bookmarkStart w:id="531" w:name="_Toc180"/>
      <w:bookmarkEnd w:id="530"/>
      <w:r>
        <w:rPr>
          <w:rtl w:val="true"/>
        </w:rPr>
        <w:t xml:space="preserve">ب </w:t>
      </w:r>
      <w:r>
        <w:rPr>
          <w:rtl w:val="true"/>
        </w:rPr>
        <w:t xml:space="preserve">- </w:t>
      </w:r>
      <w:r>
        <w:rPr>
          <w:rtl w:val="true"/>
        </w:rPr>
        <w:t>الأنفع للخلق هو الأحب للرب</w:t>
      </w:r>
      <w:r>
        <w:rPr>
          <w:rtl w:val="true"/>
        </w:rPr>
        <w:t>:</w:t>
      </w:r>
      <w:bookmarkEnd w:id="53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أيضاً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عيال الله، وأحب الخلق الى الله من نفع عيال الله</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 xml:space="preserve">، وهذه الرواية دليل واضح على إن كل الخلق، هم عيال الله، وإن أحب الخلق الى الله </w:t>
      </w:r>
    </w:p>
    <w:p>
      <w:pPr>
        <w:pStyle w:val="BookText"/>
        <w:rPr/>
      </w:pPr>
      <w:r>
        <w:rPr>
          <w:rFonts w:ascii="Amiri" w:hAnsi="Amiri" w:eastAsia="Amiri" w:cs="Amiri"/>
          <w:color w:val="111111"/>
          <w:sz w:val="28"/>
          <w:sz w:val="28"/>
          <w:szCs w:val="28"/>
          <w:rtl w:val="true"/>
          <w:lang w:bidi="ar-SA"/>
        </w:rPr>
        <w:t>ليس هو الذي ينفع زوجته وأولاده فقط، بل والذي ينفع أهل محلته، والذي ينفع أهل العالم كله، فالخلق عيال الله، وأحب الخلق الى الله من نفع عيال الله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بالاكتشافات والاختراعات، وقد يكون بنشر العلم والمعارف الصحيحة، وقد يكون بإيجاد الأجواء الإيمانية، وقد يكون بتأسيس مؤسسات المجتمع الإنساني، وللبحث صلة، نسال الله سبحانه وتعالى أن يوفق للجميع لخدمة المؤمنين بأجمعهم، ولخدمة البشرية بما هم خلائق لله تعالى، ولكي ننمي بأنفسنا الإحساس بالمسؤولية تجاه الجميع والمجموع بما هو مجموع، إنه سميع مجيب</w:t>
      </w:r>
      <w:r>
        <w:rPr>
          <w:rFonts w:eastAsia="Amiri" w:cs="Amiri" w:ascii="Amiri" w:hAnsi="Amiri"/>
          <w:color w:val="111111"/>
          <w:sz w:val="28"/>
          <w:szCs w:val="28"/>
          <w:rtl w:val="true"/>
          <w:lang w:bidi="ar-SA"/>
        </w:rPr>
        <w:t xml:space="preserve">. </w:t>
      </w:r>
      <w:bookmarkStart w:id="532" w:name="pg7882_100974"/>
    </w:p>
    <w:p>
      <w:pPr>
        <w:pStyle w:val="Heading2"/>
        <w:numPr>
          <w:ilvl w:val="1"/>
          <w:numId w:val="1"/>
        </w:numPr>
        <w:rPr/>
      </w:pPr>
      <w:bookmarkStart w:id="533" w:name="__RefHeading___Toc5942586_1051229030"/>
      <w:bookmarkStart w:id="534" w:name="_Toc181"/>
      <w:bookmarkEnd w:id="532"/>
      <w:bookmarkEnd w:id="533"/>
      <w:r>
        <w:rPr>
          <w:rtl w:val="true"/>
        </w:rPr>
        <w:t>الفصل السادس عشر</w:t>
      </w:r>
      <w:r>
        <w:rPr>
          <w:rtl w:val="true"/>
        </w:rPr>
        <w:t xml:space="preserve">: </w:t>
      </w:r>
      <w:r>
        <w:rPr>
          <w:rtl w:val="true"/>
        </w:rPr>
        <w:t>المنظور الديني لمسؤولية المجتمع المدني تجاه مجموع الأمة والتقييم الاستراتيجي للحالة العامة</w:t>
      </w:r>
      <w:bookmarkEnd w:id="53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5" w:name="__RefHeading___Toc5942588_1051229030"/>
      <w:bookmarkStart w:id="536" w:name="_Toc182"/>
      <w:bookmarkEnd w:id="535"/>
      <w:r>
        <w:rPr>
          <w:rtl w:val="true"/>
        </w:rPr>
        <w:t>اشارة</w:t>
      </w:r>
      <w:bookmarkEnd w:id="53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7" w:name="pg7882_100976"/>
      <w:bookmarkStart w:id="538" w:name="pg7882_100976"/>
      <w:bookmarkEnd w:id="538"/>
    </w:p>
    <w:p>
      <w:pPr>
        <w:pStyle w:val="BookText"/>
        <w:rPr/>
      </w:pPr>
      <w:bookmarkStart w:id="539" w:name="pg7882_100976"/>
      <w:bookmarkEnd w:id="539"/>
      <w:r>
        <w:rPr>
          <w:rFonts w:ascii="Amiri" w:hAnsi="Amiri" w:eastAsia="Amiri" w:cs="Amiri"/>
          <w:color w:val="111111"/>
          <w:sz w:val="28"/>
          <w:sz w:val="28"/>
          <w:szCs w:val="28"/>
          <w:rtl w:val="true"/>
          <w:lang w:bidi="ar-SA"/>
        </w:rPr>
        <w:t>يقول الله سبحانه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الفصل السابق، في الاستضاءة من الآية القرآنية الكريمة، جرى استنباط بعض مسائل فقه المستقبل، والبحث في هذا الفصل مبني على ذلك، فمن الممكن أن يستند البحث الى النوع الثاني من الإطلاق الأزماني، وهو غير النوع المعهود والمتداول من بحث الإطلاق الأزماني</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5942590_1051229030"/>
      <w:bookmarkStart w:id="541" w:name="_Toc183"/>
      <w:bookmarkEnd w:id="540"/>
      <w:r>
        <w:rPr>
          <w:rtl w:val="true"/>
        </w:rPr>
        <w:t>الأمر بالمعروف واجب عيني أو كفائي</w:t>
      </w:r>
      <w:r>
        <w:rPr>
          <w:rtl w:val="true"/>
        </w:rPr>
        <w:t>:</w:t>
      </w:r>
      <w:bookmarkEnd w:id="54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وبإضافة موجزة نترك تفصيلها الى المبحث القادم إن شاء الله تعالى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يَأْمُرُونَ بِالمَعْرُوفِ وَيَنْهَوْنَ عَنِ المُنْكَرِ وَيُقِيمُونَ الصَّلَاةَ وَيُؤْتُونَ الزَّكَاةَ وَيُطِيعُونَ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كل ذلك هو من فروض الأعيان، بمعنى أنها واجبات عينية أم هي واجبات كفائية؟ </w:t>
      </w:r>
    </w:p>
    <w:p>
      <w:pPr>
        <w:pStyle w:val="BookText"/>
        <w:rPr/>
      </w:pPr>
      <w:r>
        <w:rPr>
          <w:rFonts w:ascii="Amiri" w:hAnsi="Amiri" w:eastAsia="Amiri" w:cs="Amiri"/>
          <w:color w:val="111111"/>
          <w:sz w:val="28"/>
          <w:sz w:val="28"/>
          <w:szCs w:val="28"/>
          <w:rtl w:val="true"/>
          <w:lang w:bidi="ar-SA"/>
        </w:rPr>
        <w:t xml:space="preserve">استظهر صاحب مجمع البيان، أن هذه العناوين المذكورة في الآية الشريفة هي من فروض الأعيان، وليست من الواجبات الكفائية، التي إذا قام بها من فيه الكفاية سقطت عن الآخرين واستدل على ذلك بأنها قد جُعِلت صفات للمؤمنين، فكل من هو مؤمن، مسؤول عن الأمر بالمعروف والنهي عن المنكر، ولم يقل بعض المؤمنين وليُّ للبعض الآخر، يأمرون بالمعروف،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فيأمرون صفة لكل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فإن كل مؤمن هو مسؤول عن الأمر بالمعروف والنهي عن المنكر، وواجب عليه ذلك وجوباً عينياً، 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الآية دلالة على أن الأمر بالمعروف و النهي عن المنكر من فروض الأعيان لأنه جعلهما من صفات جميع المؤمنين و لم يخص قوما منهم دون قوم</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وهنالك بعض النقاش مع صاحب مجمع البيان في هذا الاستظهار نتركه للمستقبل إذا شاء الله تعالى، كما أن هناك بحثاً آخر حول الواجب الكفائي لو صرنا اليه، وهو إن التفسير المشهور للواجب الكفائي هو الذي إذا قام به من فيه الكفاية سقط عن الآخرين، وإذا لم يقم به من فيه الكفاية أثم الجميع، ولكن توجد تصويرات أخرى للواجب الكفائي لوجود إشكال على هذا التعريف المشهور؛ لعدم وفائه لدفع تلك الإشكالات نتركه لمحله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البحث يدور الآن حول هذه المسؤولية، سواء أفرضناها واجباً عينياً أم واجباً كفائياً، وأن هذه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باتجاهاتها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تكون على الفرد، وتارة على الدولة، وثالثة على المجموع، ورابعة على </w:t>
      </w:r>
      <w:bookmarkStart w:id="542" w:name="pg7882_100978"/>
    </w:p>
    <w:p>
      <w:pPr>
        <w:pStyle w:val="BookText"/>
        <w:rPr/>
      </w:pPr>
      <w:bookmarkEnd w:id="542"/>
      <w:r>
        <w:rPr>
          <w:rFonts w:ascii="Amiri" w:hAnsi="Amiri" w:eastAsia="Amiri" w:cs="Amiri"/>
          <w:color w:val="111111"/>
          <w:sz w:val="28"/>
          <w:sz w:val="28"/>
          <w:szCs w:val="28"/>
          <w:rtl w:val="true"/>
          <w:lang w:bidi="ar-SA"/>
        </w:rPr>
        <w:t>الجماعة، وهو موضوع البحث، وإن جماعات مؤسسات المجتمع المدني لها مسؤولية تجاه الأفراد، وتجاه المجاميع والجماعات الأخرى وتجاه المجموع وتجاه الدولة، فموضوع البحث هو المحور الثالث، وهو مسؤولية مؤسسات المجتمع المدني أو الإنساني تجاه الجميع أو المجموع، أي جميع الأمة</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5942592_1051229030"/>
      <w:bookmarkStart w:id="544" w:name="_Toc184"/>
      <w:bookmarkEnd w:id="543"/>
      <w:r>
        <w:rPr>
          <w:rtl w:val="true"/>
        </w:rPr>
        <w:t>المسؤولية تجاه مجموع الأمة في المنظار الديني</w:t>
      </w:r>
      <w:r>
        <w:rPr>
          <w:rtl w:val="true"/>
        </w:rPr>
        <w:t>:</w:t>
      </w:r>
      <w:bookmarkEnd w:id="544"/>
    </w:p>
    <w:p>
      <w:pPr>
        <w:pStyle w:val="BookText"/>
        <w:rPr/>
      </w:pPr>
      <w:r>
        <w:rPr>
          <w:rFonts w:ascii="IRNazanin" w:hAnsi="IRNazanin" w:eastAsia="IRNazanin"/>
          <w:color w:val="111111"/>
          <w:sz w:val="28"/>
          <w:sz w:val="28"/>
          <w:szCs w:val="28"/>
          <w:rtl w:val="true"/>
          <w:lang w:bidi="fa-IR"/>
        </w:rPr>
        <w:t xml:space="preserve">وهذه المسؤولية خطيرة جداً، وتوضح لنا الرواية التالية إطار العلاقة بين الفرد وسائر المجتمع، فقد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عيال الله، فأحب الخلق الى الله من نفع عيال الله وأدخل على أهل بيت سروراً</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أنفعهم للناس</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فهذه الروايات تدل على رؤية شمولية عامة تجاه البشرية بأجمعها، وليس فقط اتجاه الملتزمين بالشرائع أو المسلمين أو اتجاه أتباع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بل اتجاه كل إنسان، لكن نوع المسؤولية مختلف، فالإنسان عليه أن يلاحظ حاله وموقفه وعطاءه لا بالنسبة لعائلته وعشيرته وشعبه فقط، بل بالنسبة لكل البشرية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فالخلق إذاً عيال الله، فقد خلقهم الله سبحانه وتعالى جميعاً، فهم عيال لله بأجمعهم، ولو فعلت ما نَفَعَهُم لدنياهم أو لآخرتهم لكنت أنت الرابح؛ لأنك خدمت عيال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قد يختلف نوع الخدمة، إذ هناك خدمات مشتركة، كتلبية الحاجات المادية من إطعام وإسكان ونظائرهما، وهناك خدمات اٴُخروية وهي مختلفة، فإن خدمتك للكافر مثلاً، أن تهديه الى سواء السبيل، وأن ترشده الى طريق الجنة، وخدمتك للفاسق أن تجعل منه إنساناً ورعاً تقياً صالحاً، وتدله على الطريق السالك للجنة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 على أهل بيت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عطف الخاص على العام، و توضيح لذلك بالمصداق، وليس حصراً للمفهوم السابق العام والشامل او تخصيصاً له، فإن من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عيال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يدخل على أهل بيت سروراً، وإن احتمل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للجانب الجسدي المادي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للجانب النفسي</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هنا يأتي هذا السؤال،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كيف يكون ذلك والإنسان محدود القدرات ومحدود الطاقات؟ أي كيف تقع على الجماعة أو الفرد المسؤولية تجاه الجميع، ليس جميع المسلمين فقط، بل جميع البشرية؟ كيف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الجماعة سواء أكانت هيئة حسينية أم حزباً أم منظمةً أم مرجعيةً أم حوزة علميةً أم غيرها، لها مسؤولية تجاه الخلق بأجمعهم، وتجاه المسلمين بأجمعهم؟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الصحيح أن القدرة من شرائط التكليف العامّة، لكننا ندعي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كتنقيح للصغرى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المقدور</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للإنسان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كافة 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ممكن عند اتباع الاسباب والوسائل التي جعلها الله سبحانه وتعالى، فلو سلك الإنسان تلك السبل التي مهدها الله سبحانه وتعالى </w:t>
      </w:r>
      <w:bookmarkStart w:id="545" w:name="pg7882_100980"/>
    </w:p>
    <w:p>
      <w:pPr>
        <w:pStyle w:val="BookText"/>
        <w:rPr/>
      </w:pPr>
      <w:bookmarkEnd w:id="545"/>
      <w:r>
        <w:rPr>
          <w:rFonts w:ascii="Amiri" w:hAnsi="Amiri" w:eastAsia="Amiri" w:cs="Amiri"/>
          <w:color w:val="111111"/>
          <w:sz w:val="28"/>
          <w:sz w:val="28"/>
          <w:szCs w:val="28"/>
          <w:rtl w:val="true"/>
          <w:lang w:bidi="ar-SA"/>
        </w:rPr>
        <w:t>لكان ذلك من الممكن،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كمثل شخص يسال هل من الممكن أن أصل في ساعة من هذا البلد الى مكة، والفاصل هو الفا كيلو متر مثلاً؟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وفرت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ذلك، وإن لم توفرها لم يمكن ذلك، فالأمور بأسبابها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المقدور بالواسطة مقدور</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5942594_1051229030"/>
      <w:bookmarkStart w:id="547" w:name="_Toc185"/>
      <w:bookmarkEnd w:id="546"/>
      <w:r>
        <w:rPr>
          <w:rtl w:val="true"/>
        </w:rPr>
        <w:t>الدور الاستراتيجي للمؤسسات العابرة للقارات</w:t>
      </w:r>
      <w:r>
        <w:rPr>
          <w:rtl w:val="true"/>
        </w:rPr>
        <w:t>:</w:t>
      </w:r>
      <w:bookmarkEnd w:id="547"/>
    </w:p>
    <w:p>
      <w:pPr>
        <w:pStyle w:val="BookText"/>
        <w:rPr/>
      </w:pPr>
      <w:r>
        <w:rPr>
          <w:rFonts w:ascii="Amiri" w:hAnsi="Amiri" w:eastAsia="Amiri" w:cs="Amiri"/>
          <w:color w:val="111111"/>
          <w:sz w:val="28"/>
          <w:sz w:val="28"/>
          <w:szCs w:val="28"/>
          <w:rtl w:val="true"/>
          <w:lang w:bidi="ar-SA"/>
        </w:rPr>
        <w:t>والطريقة لذلك عملية ومجربة، ومع الأسف نحن المسلمون متخلفون في هذه الجهة الى أبعد الحدود، والآخرون قد سبقونا فأصبحوا هم السادة، والالية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مؤسسات المجتمع المدني العابرة للقارات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الالية الطبيعية التي تحتضن هذه المسؤولية الجمعية، وقد اطلعت مؤخراً على إحصاء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مدى تقدم الآخرين، ومدى تخلفنا نحن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فلنلاحظ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والمسلمين بشكل عام، فكم مؤسسة دولية عابرة للقارات لديهم؟ ونعني بها المؤسسات الدولية التي تُعنى بجميع القارات الخمس أو السبع، وتهتم بكل مسلم، سواء أكان في الصين و اليابان، أم في أمريكا وفرنسا والمانيا وبريطانيا، أم في مصر والسودان وتونس والمغرب والجزائر، أم في القطب الشمالي أو الجنوبي، فكم مؤسسة عابرة للقارات لدينا؟ سواء أكانت مهتمة بالشؤون الدينية، كتأسيس المساجد والمكتبات والمدارس والحسينيات في القارات الخمس، وهداية الناس، وطباعة وتوزيع الكتب على مستوى العالم كله، أو البث بلغات عديدة على فضائيات عديدة،أم كانت مهتمة بالشؤون الحقوقية، أم كانت مهتمة بشؤون الغذاء والأرامل </w:t>
      </w:r>
    </w:p>
    <w:p>
      <w:pPr>
        <w:pStyle w:val="BookText"/>
        <w:rPr/>
      </w:pPr>
      <w:r>
        <w:rPr>
          <w:rFonts w:ascii="Amiri" w:hAnsi="Amiri" w:eastAsia="Amiri" w:cs="Amiri"/>
          <w:color w:val="111111"/>
          <w:sz w:val="28"/>
          <w:sz w:val="28"/>
          <w:szCs w:val="28"/>
          <w:rtl w:val="true"/>
          <w:lang w:bidi="ar-SA"/>
        </w:rPr>
        <w:t xml:space="preserve">والأيتام على مستوى الكرة الأرضية كلها؟ ولنلاحظ الآخرين من جهة أخرى، إذ يشير هذا الإحصاء الذي تؤكده مجلة حولية تهتم بشؤون المنظمات الدولية، وحسب هذه الحولية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والرقم غريب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المنظمات الدولية العابرة للحدود التي تُعنى بالشؤون المختلفة الإنسانية وغيرها في العام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الاف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دولية، على أن عدد المنظمات غير الحكومية الدولية قد وصل في العام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 دولية، والعدد كبير جداً، والآن</w:t>
      </w:r>
      <w:r>
        <w:rPr>
          <w:rStyle w:val="FootnoteAnchor"/>
          <w:rtl w:val="true"/>
        </w:rPr>
        <w:footnoteReference w:id="145"/>
      </w:r>
      <w:r>
        <w:rPr>
          <w:rFonts w:ascii="Amiri" w:hAnsi="Amiri" w:eastAsia="Amiri" w:cs="Amiri"/>
          <w:color w:val="111111"/>
          <w:sz w:val="28"/>
          <w:sz w:val="28"/>
          <w:szCs w:val="28"/>
          <w:rtl w:val="true"/>
          <w:lang w:bidi="ar-SA"/>
        </w:rPr>
        <w:t xml:space="preserve">نحن في العام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والمنظمات قد ازدادت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لمنظمات المجتمع المدني العابرة للقارات دور بارز في تقديم المساعدات الإنمائية، على مستوى العالم، فعند حدوث الكوارث، كم من المنظمات الإسلامية الإنسانية تتصدى لهذه الكوارث الطبيعية في مختلف الدول؟ وما هي نسبة مساهماتهم بالقياس الى نسبة مساهمات الدول الغربية؟ إن الدول الغربية فرضت هيمنتها على العالم، ليس فقط بالقوة العسكرية وإنما أيضاً بسبب اتباع بعض السبل والطرق والاليات التي من الطبيعي أن تؤدي الى فرض السيطرة والهيمنة، ومنها المؤسسات الدولية العابرة للقارات، فإن هذه الية ووسيلة من أهم الوسائل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القائد أو الجماعة التي تعنى بشؤون هذه المحلة أو البلدة أو الدولة فقط لا تستطيع أن تتحمل المسؤولية تجاه مسلمي العالم بأجمعهم مادامت منغلقة التفكير، ومتقوقعة في أطر هذا البلد أو ذاك، لكن هذه الجماعة لو أحست بالمسؤولية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الواجب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مسلمي العالم، بل تجاه الخلق </w:t>
      </w:r>
      <w:bookmarkStart w:id="548" w:name="pg7882_100982"/>
    </w:p>
    <w:p>
      <w:pPr>
        <w:pStyle w:val="BookText"/>
        <w:rPr/>
      </w:pPr>
      <w:bookmarkEnd w:id="548"/>
      <w:r>
        <w:rPr>
          <w:rFonts w:ascii="Amiri" w:hAnsi="Amiri" w:eastAsia="Amiri" w:cs="Amiri"/>
          <w:color w:val="111111"/>
          <w:sz w:val="28"/>
          <w:sz w:val="28"/>
          <w:szCs w:val="28"/>
          <w:rtl w:val="true"/>
          <w:lang w:bidi="ar-SA"/>
        </w:rPr>
        <w:t>بأجمعهم، فكان لها هذا النَفَس الدولي، وكانت لها البرامج العابرة للقارات، وكان لها التخطيط والتنفيذ الواسع النطاق، الذي يمتد على امتداد ربوع الأرض، عندئذ كنا سنرى أن الحيوية والفاعلية والريادة تعود للأمة الإسلامية، كما كانت وأفضل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المنظمات والتجمعات العابرة للقارات لا تعترف بالحدود الجغرافية أو العنصرية أو غيرها كحواجز تحول دون التواصل والاتصال، وتجاه تحمُّل المسؤولية</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5942596_1051229030"/>
      <w:bookmarkStart w:id="550" w:name="_Toc186"/>
      <w:bookmarkEnd w:id="549"/>
      <w:r>
        <w:rPr>
          <w:rtl w:val="true"/>
        </w:rPr>
        <w:t>الرصد والتقييم الاستراتيجي للحالة العامة للأمة</w:t>
      </w:r>
      <w:r>
        <w:rPr>
          <w:rtl w:val="true"/>
        </w:rPr>
        <w:t>:</w:t>
      </w:r>
      <w:bookmarkEnd w:id="550"/>
    </w:p>
    <w:p>
      <w:pPr>
        <w:pStyle w:val="Heading4"/>
        <w:numPr>
          <w:ilvl w:val="3"/>
          <w:numId w:val="1"/>
        </w:numPr>
        <w:rPr/>
      </w:pPr>
      <w:bookmarkStart w:id="551" w:name="__RefHeading___Toc5942598_1051229030"/>
      <w:bookmarkStart w:id="552" w:name="_Toc187"/>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 xml:space="preserve">إن مؤسسات المجتمع المدني عندما تستشعر المسؤولية تجاه الاتجاه العام للأمة، وتجاه الروح العامة للأمة، وعندما يكون في حوزتها مفكرون استراتيجيون، ومراكز دراسات، وعندما يكون هناكتعاون وتكامل بين مختلف المرجعيات والمنظمات،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بنجاة مجتمعاتنا من واقعها المزري حضارياً سيكون كبيراً جداً بإذن الله ورسوله وأوصيائه </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الضروري في هذا السياق ان نلقي نظرة سريعة على ما أشار اليه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 والفرصة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نيكسون رئيس الولايات المتحدة الأسبق ، حيث يتكلم عن مستقبل الولايات المتحدة، وهذا الكتاب في هذا المقطع منه يتضمن عبرة كبيرة لنا؛ إذ يبدي المؤلف قلقه الشديد، وقلق كبار المفكرين الاستراتيجيين هنالك حول مستقبل أمريكا،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أمريكا تواجه خطر الانحدار الحضاري و السقوط الاستراتيجي في المستقبل، لأن هناك أربع مشاكل جوهرية تعصف بأمريكا، ثم يستحث هذا الكتاب مفكري ذلك البلد </w:t>
      </w:r>
      <w:bookmarkStart w:id="553" w:name="pg7882_100983"/>
    </w:p>
    <w:p>
      <w:pPr>
        <w:pStyle w:val="BookText"/>
        <w:rPr/>
      </w:pPr>
      <w:bookmarkEnd w:id="553"/>
      <w:r>
        <w:rPr>
          <w:rFonts w:ascii="Amiri" w:hAnsi="Amiri" w:eastAsia="Amiri" w:cs="Amiri"/>
          <w:color w:val="111111"/>
          <w:sz w:val="28"/>
          <w:sz w:val="28"/>
          <w:szCs w:val="28"/>
          <w:rtl w:val="true"/>
          <w:lang w:bidi="ar-SA"/>
        </w:rPr>
        <w:t>لكي يضعوا الحلول الاستراتيجية لهذه المشاكل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الأمور تعرف عندما تقاس بأضدادها أو بأمثالها، لذا سننقل عناوين ما ذكره إذ يقول</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5942600_1051229030"/>
      <w:bookmarkStart w:id="555" w:name="_Toc188"/>
      <w:bookmarkEnd w:id="554"/>
      <w:r>
        <w:rPr>
          <w:rtl w:val="true"/>
        </w:rPr>
        <w:t xml:space="preserve">أ </w:t>
      </w:r>
      <w:r>
        <w:rPr>
          <w:rtl w:val="true"/>
        </w:rPr>
        <w:t xml:space="preserve">- </w:t>
      </w:r>
      <w:r>
        <w:rPr>
          <w:rtl w:val="true"/>
        </w:rPr>
        <w:t>تفكك العوائل</w:t>
      </w:r>
      <w:r>
        <w:rPr>
          <w:rtl w:val="true"/>
        </w:rPr>
        <w:t>:</w:t>
      </w:r>
      <w:bookmarkEnd w:id="555"/>
    </w:p>
    <w:p>
      <w:pPr>
        <w:pStyle w:val="BookText"/>
        <w:rPr/>
      </w:pPr>
      <w:r>
        <w:rPr>
          <w:rFonts w:ascii="Amiri" w:hAnsi="Amiri" w:eastAsia="Amiri" w:cs="Amiri"/>
          <w:color w:val="111111"/>
          <w:sz w:val="28"/>
          <w:sz w:val="28"/>
          <w:szCs w:val="28"/>
          <w:rtl w:val="true"/>
          <w:lang w:bidi="ar-SA"/>
        </w:rPr>
        <w:t>المشكلة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مشكلة تفكك العوائل، فإن العوائل في أمريكا والغرب عموماً متحطمة الى أبعد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تنمو في بلادنا أيضاً، وقد ذكرنا في بحث آخر إن في إحدى الدول العربية في السنة الماضية وصلت نسبة الطلاق فيها الى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بعد أن كانت في العام الماضي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 وهذا رقم 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المرض الغريب اي مرض تفكك العوائلوانهيارها الذي تعاني منه البلاد الغربية انتقل الينا، وهذا بحث استراتيجي يتعلق بمستقبل الأمة الإسلامية كلها، ويتطلب الأمر أن ندرس هذه الأمراض الموجودة عندهم وعندنا، والأسباب والحلول، إذ سبق إن من المسؤوليات الرئيسة لمؤسسات المجتمع المدني أن ترصد الروح العامة للأمة، وأن ترصد الاتجاه العام للأمة بنقاط ضعفها ونقاط قوتها</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5942602_1051229030"/>
      <w:bookmarkStart w:id="557" w:name="_Toc189"/>
      <w:bookmarkEnd w:id="556"/>
      <w:r>
        <w:rPr>
          <w:rtl w:val="true"/>
        </w:rPr>
        <w:t xml:space="preserve">ب </w:t>
      </w:r>
      <w:r>
        <w:rPr>
          <w:rtl w:val="true"/>
        </w:rPr>
        <w:t xml:space="preserve">- </w:t>
      </w:r>
      <w:r>
        <w:rPr>
          <w:rtl w:val="true"/>
        </w:rPr>
        <w:t>المخدرات</w:t>
      </w:r>
      <w:r>
        <w:rPr>
          <w:rtl w:val="true"/>
        </w:rPr>
        <w:t>:</w:t>
      </w:r>
      <w:bookmarkEnd w:id="55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والمشكلة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يشير اليها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المخدرات التي تعصف بذلك البلد، والنسبة في ازدياد،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كمية المخدرات التي تستهلك في العالم كله في جانب، وكمية المخدرات المستهلكة في أمريكا في جانب</w:t>
      </w:r>
      <w:r>
        <w:rPr>
          <w:rFonts w:eastAsia="Amiri" w:cs="Amiri" w:ascii="Amiri" w:hAnsi="Amiri"/>
          <w:color w:val="111111"/>
          <w:sz w:val="28"/>
          <w:szCs w:val="28"/>
          <w:rtl w:val="true"/>
          <w:lang w:bidi="ar-SA"/>
        </w:rPr>
        <w:t xml:space="preserve">! </w:t>
      </w:r>
      <w:bookmarkStart w:id="558" w:name="pg7882_100984"/>
    </w:p>
    <w:p>
      <w:pPr>
        <w:pStyle w:val="BookText"/>
        <w:rPr/>
      </w:pPr>
      <w:bookmarkEnd w:id="558"/>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تعاني من نفس هذه المشكلة بسبب العصابات التي تغذيها والدول التي تدعمها، والتخطيط القائم، حتّى أصبحت المخدرات جزءاً لا ينفك ولا يتجزأ من شخصية الكثير من الناس، إن لم نقل من شخصية هذه الأمة</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5942604_1051229030"/>
      <w:bookmarkStart w:id="560" w:name="_Toc190"/>
      <w:bookmarkEnd w:id="559"/>
      <w:r>
        <w:rPr>
          <w:rtl w:val="true"/>
        </w:rPr>
        <w:t xml:space="preserve">ج </w:t>
      </w:r>
      <w:r>
        <w:rPr>
          <w:rtl w:val="true"/>
        </w:rPr>
        <w:t xml:space="preserve">- </w:t>
      </w:r>
      <w:r>
        <w:rPr>
          <w:rtl w:val="true"/>
        </w:rPr>
        <w:t>انخفاض مستوى التعليم</w:t>
      </w:r>
      <w:r>
        <w:rPr>
          <w:rtl w:val="true"/>
        </w:rPr>
        <w:t>:</w:t>
      </w:r>
      <w:bookmarkEnd w:id="56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والمشكلة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انخفاض مستوى التعليم، كمّاً وكيفاً، فقد كان الشباب سابقاً يدرسون بجدية فائقة، لكن الوضع الآن اختلف بسبب التلفزيون والسينما وغيرها من الأجهزة التي انتشرت، وحوّلت اهتمامات الشباب، بل و اتجاهاتهم، ويستشهد في كتابه أيضاً على انخفاض مستوى التعليم وكَمِّه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الدراسة في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للمدارس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بالسنة، لكنها في اليابان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بالسنة، فيقارن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وبين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والناتج هو فارق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وهذا يعني أن تتقدم اليابان عليهم بهذا الرقم سنوياً، فماذا سيحدث خلال جيل أو جيلين وفي غضون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لننتقل الى بلادنا، فنرى النسبة العامة من خريجي الجامعات يدرس في الجامعة لكي يتوظف لا غير، وليس عنده ذلك الطموح ليصير مثل هشام بن الحكم أو جابر الجعفي، أو مثل نصير الدين الطوسي، أو العلامة الحلي أو الشيخ الصدوق أو الكليني أو الشيخ البهائي والعلامة المجلسي، أو من أشبه، إن القليل من جامعاتنا تنتج العلماء اللامعين، وهذه المشكلة توجد في الحوزات العلمية بدرجة ما، وفي الجامعات بشكل أكبر</w:t>
      </w:r>
      <w:r>
        <w:rPr>
          <w:rFonts w:eastAsia="Amiri" w:cs="Amiri" w:ascii="Amiri" w:hAnsi="Amiri"/>
          <w:color w:val="111111"/>
          <w:sz w:val="28"/>
          <w:szCs w:val="28"/>
          <w:rtl w:val="true"/>
          <w:lang w:bidi="ar-SA"/>
        </w:rPr>
        <w:t xml:space="preserve">. </w:t>
      </w:r>
      <w:bookmarkStart w:id="561" w:name="pg7882_100985"/>
    </w:p>
    <w:p>
      <w:pPr>
        <w:pStyle w:val="BookText"/>
        <w:rPr/>
      </w:pPr>
      <w:bookmarkEnd w:id="561"/>
      <w:r>
        <w:rPr>
          <w:rFonts w:ascii="IRNazanin" w:hAnsi="IRNazanin" w:eastAsia="IRNazanin"/>
          <w:color w:val="111111"/>
          <w:sz w:val="28"/>
          <w:sz w:val="28"/>
          <w:szCs w:val="28"/>
          <w:rtl w:val="true"/>
          <w:lang w:bidi="fa-IR"/>
        </w:rPr>
        <w:t>فهذه المقارنات يعكف عليها المفكرون الاستراتيجيون، فلابد من رصد ودراسة الاتجاه العام للأمة الإسلامية باستمرار وفي مختلف الجهات، في التعليم والتربية، وفي الطب والهندسة والتكنولوجية الرفيعة، والمحاماة والحقوق، وفي العلاقات الدولية والسياسة والاقتصاد والاجتماع، وكثيراً ما يجري تقييم الاتجاه العام لطلابنا في الجامعات الهندسية والطبية، وهذا ممتاز، ولكن الأمة لا تنهض بالمهندسين والأطباء فقط، فإن لدينا حاجة كبیرة للعلماء والخبراء في الاقتصاد، حتى لا تعصف بنا، هذه الأعاصير الاقتصادية في سوق البورصة والأسهم وغيرها، وللعلماء والخبراء في السياسة كي لا نكون العوبة بأيدي الآخرين، وهكذا وهلم جرّا</w:t>
      </w:r>
      <w:r>
        <w:rPr>
          <w:rFonts w:eastAsia="IRNazanin" w:cs="IRNazanin"/>
          <w:color w:val="111111"/>
          <w:sz w:val="28"/>
          <w:szCs w:val="28"/>
          <w:rtl w:val="true"/>
          <w:lang w:bidi="fa-IR"/>
        </w:rPr>
        <w:t>.</w:t>
      </w:r>
    </w:p>
    <w:p>
      <w:pPr>
        <w:pStyle w:val="Heading4"/>
        <w:numPr>
          <w:ilvl w:val="3"/>
          <w:numId w:val="1"/>
        </w:numPr>
        <w:rPr/>
      </w:pPr>
      <w:bookmarkStart w:id="562" w:name="__RefHeading___Toc5942606_1051229030"/>
      <w:bookmarkStart w:id="563" w:name="_Toc191"/>
      <w:bookmarkEnd w:id="562"/>
      <w:r>
        <w:rPr>
          <w:rtl w:val="true"/>
        </w:rPr>
        <w:t>د</w:t>
      </w:r>
      <w:r>
        <w:rPr>
          <w:rtl w:val="true"/>
        </w:rPr>
        <w:t xml:space="preserve">- </w:t>
      </w:r>
      <w:r>
        <w:rPr>
          <w:rtl w:val="true"/>
        </w:rPr>
        <w:t>مستقبل الشباب الضائع</w:t>
      </w:r>
      <w:r>
        <w:rPr>
          <w:rtl w:val="true"/>
        </w:rPr>
        <w:t>:</w:t>
      </w:r>
      <w:bookmarkEnd w:id="56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والمشكلة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مشكلة غريبة، والغريب أيضاً أنها في بلادنا موجودة كذلك، ولكنهم يفكرون في الحلول، و الكثير منّا لا يفكر فيها، ومؤسسات المجتمع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هذا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المشكلة الرابعة هي وجود كم هائل من الشباب الضائع، وليس هنالك إحصاء دقيق حول ذلك، ولكن يخمن الخبراء بأن عددهم من عشرين الى ثلاثين مليون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الوقت 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من الشباب الذين لا نعلم إن 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سيكون بيد من؟ وأن هؤلاء الشباب لا يمتلكون الاحساس بالهوية، وليس عندهم انتماء، ونحن لا ندري أية جماعة ستأتي وتسيّر هؤلاء الشباب بالاتجاه الذي تريده؟وإن مستقبل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خطر، لأنه لا يعلم من سيصطاد هؤلاء الشباب ويوجههم كما يريد</w:t>
      </w:r>
      <w:r>
        <w:rPr>
          <w:rFonts w:eastAsia="Amiri" w:cs="Amiri" w:ascii="Amiri" w:hAnsi="Amiri"/>
          <w:color w:val="111111"/>
          <w:sz w:val="28"/>
          <w:szCs w:val="28"/>
          <w:rtl w:val="true"/>
          <w:lang w:bidi="ar-SA"/>
        </w:rPr>
        <w:t xml:space="preserve">! </w:t>
      </w:r>
      <w:bookmarkStart w:id="564" w:name="pg7882_100986"/>
    </w:p>
    <w:p>
      <w:pPr>
        <w:pStyle w:val="BookText"/>
        <w:rPr/>
      </w:pPr>
      <w:bookmarkEnd w:id="56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نلاحظ في البلاد الإسلامية أعداداً هائلة من الشباب الضائع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لا توجد حتّى إحصائيات تقريبية عن أعدادهم، ولكن ليخرج الإنسان الى الجامعات والى الأسواق، وسوف يجد أنَّ نسبة كبيرة جداً من الشباب، بل الكبار والصغار ليس عندهم ذاك الإحساس بالانتماء القوي ، بل حتّى بالانتماء، وليس عندهم تلك الرؤية الاستراتيجية، ولا الاحساس بمسؤوليته ووظائفه تجاه شعبه و وطنه و أمته، فأولئك الشباب الذين يمكن أن يسرقوا هم بالملايين، وقد يكونون بعشرات الملايين، والواجب الاستراتيجي يقتضي من مؤسسات المجتمع المدني أن تخطط لكل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إذن أبعاد أربعة قد أشرنا اليها، ولكن الأمر أوسع من ذلك بكثير، فمن مسؤوليات مؤسسات المجتمع المدني أو الإنساني أو الإيماني الرئيسية أن تلاحظ وترصد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العام لحركة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العام لحركة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العام لحركة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العام لحركة المفاتيح والقيادات ،بل وحتى الأفراد، والى أين يسير هذا الاتجاه العام ؟</w:t>
      </w:r>
    </w:p>
    <w:p>
      <w:pPr>
        <w:pStyle w:val="Heading3"/>
        <w:numPr>
          <w:ilvl w:val="2"/>
          <w:numId w:val="1"/>
        </w:numPr>
        <w:rPr/>
      </w:pPr>
      <w:bookmarkStart w:id="565" w:name="__RefHeading___Toc5942608_1051229030"/>
      <w:bookmarkStart w:id="566" w:name="_Toc192"/>
      <w:bookmarkEnd w:id="565"/>
      <w:r>
        <w:rPr>
          <w:rtl w:val="true"/>
        </w:rPr>
        <w:t>البقيع وسامراء المقدسة والربيع العربي</w:t>
      </w:r>
      <w:r>
        <w:rPr>
          <w:rtl w:val="true"/>
        </w:rPr>
        <w:t>:</w:t>
      </w:r>
      <w:bookmarkEnd w:id="566"/>
    </w:p>
    <w:p>
      <w:pPr>
        <w:pStyle w:val="BookText"/>
        <w:rPr/>
      </w:pPr>
      <w:r>
        <w:rPr>
          <w:rFonts w:ascii="Amiri" w:hAnsi="Amiri" w:eastAsia="Amiri" w:cs="Amiri"/>
          <w:color w:val="111111"/>
          <w:sz w:val="28"/>
          <w:sz w:val="28"/>
          <w:szCs w:val="28"/>
          <w:rtl w:val="true"/>
          <w:lang w:bidi="ar-SA"/>
        </w:rPr>
        <w:t>ولنستشهد أخيراً بأربعة شواهد لها دلالة بالغة لنلاحظ عبرها وفي مرآتها مشاكلنا النفسية والحضارية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البقيع الذي مضیٰ على هدمه حوالي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w:t>
      </w:r>
    </w:p>
    <w:p>
      <w:pPr>
        <w:pStyle w:val="BookText"/>
        <w:rPr/>
      </w:pPr>
      <w:r>
        <w:rPr>
          <w:rFonts w:ascii="Amiri" w:hAnsi="Amiri" w:eastAsia="Amiri" w:cs="Amiri"/>
          <w:color w:val="111111"/>
          <w:sz w:val="28"/>
          <w:sz w:val="28"/>
          <w:szCs w:val="28"/>
          <w:rtl w:val="true"/>
          <w:lang w:bidi="ar-SA"/>
        </w:rPr>
        <w:t>لكن الغريب هو طريقة تعاملنا مع هذا الحدث المأساوي الكبير، فإن مثلنا كمثل الإنسان الذي يعاني من مرض ما، والذي تجده في الأيام الأولى للمرض يبدأ بمكافحته، ثم شيئاً فشيئاً يستسلم للمرض، ويفقد الإحساس بضرورة أو حتّى بجدوائية المقاومة، وهو مرض خطير يكشف عن الاتجاه العام لنا مع الأسف، وبذلك يتأكد أكثر فأكثر ضرورة وجود مؤسسات المجتمع الإيماني والمدني التي ترصد هذه الظلامات، وهذه الحالة العامة، وتخطط لتغييرها ليل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قضية سامراء، وهي مأساة مدوّية في تاريخ البشرية، والأغرب هو تباطؤنا عن إعمار سامراء و تقصير الحكومة بالذات، إن من لا يحمي أقدس مقدساته، ولا يبال عندما يطعن في كرامته، ستجده في أماكن أخرى وفي أبعاد أخرى، يتصرف بنفس الطريقة؛ لأن الروح واحدة، والشاكلة النفسية هي بنفسها، والإنسان المجاهد هو مجاهد حيثما وضعته، والآخر المتخاذل هومتخاذل في معظم الحالات، أو كلها، والأغرب من ذلك ان أعدادنا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أتباع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بمئات الملايين، وأعداد المسلمين يقارب المليارين، هذه هي مقدسات كل المسلمين باستثناء شذاذ الآفاق من الوهابيين والسلفيين، ومع ذلك لا نحرك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المأساة حقاً هي أن الروح العامة في الأمة الإسلامية تتسم بالتخاذل والتكاسل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القدس المحتلة من قبل أقلية صهيونية غاصبة، مع إنهم لا يعدّون الا كقطرة في بحر المسلمين، لكنهم منذ العام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الآن يسيطرون على أولى القبلتين وسائر المقدسات هناك، فما نحن صانعون؟ الشاهد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الحكومات الجائرة تظلم شعوبها، لكن يجب أن نتساءل </w:t>
      </w:r>
    </w:p>
    <w:p>
      <w:pPr>
        <w:pStyle w:val="BookText"/>
        <w:rPr/>
      </w:pPr>
      <w:r>
        <w:rPr>
          <w:rFonts w:ascii="Amiri" w:hAnsi="Amiri" w:eastAsia="Amiri" w:cs="Amiri"/>
          <w:color w:val="111111"/>
          <w:sz w:val="28"/>
          <w:sz w:val="28"/>
          <w:szCs w:val="28"/>
          <w:rtl w:val="true"/>
          <w:lang w:bidi="ar-SA"/>
        </w:rPr>
        <w:t>عن بقية المسلمين في العالم، ما الذي يفعلونه تجاه اخوانهم الراضخين تحت وطأة المظالم؟ إنهم قد يتعاطفون مع الشعب، ولكن عملياً ما الذي يفعلونه؟ أين ذلك النتاج العملي الذي يترجم الإحساس بالمسؤولية العامة للأفراد ولمؤسسات المجتمع المدني تجاه الأمة جمعاء؟ إن البحث لهو من البحوث الاستراتيجية والمحورية والمفصلية، والذي يحتاج الى أن نتوقف عنده طويلاً طويلاً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7882_100990"/>
      <w:bookmarkStart w:id="568" w:name="pg7882_100990"/>
      <w:bookmarkEnd w:id="568"/>
    </w:p>
    <w:p>
      <w:pPr>
        <w:pStyle w:val="Heading2"/>
        <w:numPr>
          <w:ilvl w:val="1"/>
          <w:numId w:val="1"/>
        </w:numPr>
        <w:rPr/>
      </w:pPr>
      <w:bookmarkStart w:id="569" w:name="pg7882_100990"/>
      <w:bookmarkStart w:id="570" w:name="__RefHeading___Toc5942610_1051229030"/>
      <w:bookmarkStart w:id="571" w:name="_Toc193"/>
      <w:bookmarkEnd w:id="569"/>
      <w:bookmarkEnd w:id="570"/>
      <w:r>
        <w:rPr>
          <w:rtl w:val="true"/>
        </w:rPr>
        <w:t>الفصل السابع عشر</w:t>
      </w:r>
      <w:r>
        <w:rPr>
          <w:rtl w:val="true"/>
        </w:rPr>
        <w:t xml:space="preserve">: </w:t>
      </w:r>
      <w:r>
        <w:rPr>
          <w:rtl w:val="true"/>
        </w:rPr>
        <w:t xml:space="preserve">مسؤوليات الجماعة </w:t>
      </w:r>
      <w:r>
        <w:rPr>
          <w:rtl w:val="true"/>
        </w:rPr>
        <w:t>«</w:t>
      </w:r>
      <w:r>
        <w:rPr>
          <w:rtl w:val="true"/>
        </w:rPr>
        <w:t>مؤسسة المجتمع المدني</w:t>
      </w:r>
      <w:r>
        <w:rPr>
          <w:rtl w:val="true"/>
        </w:rPr>
        <w:t xml:space="preserve">» </w:t>
      </w:r>
      <w:r>
        <w:rPr>
          <w:rtl w:val="true"/>
        </w:rPr>
        <w:t>تجاه الأفراد</w:t>
      </w:r>
      <w:bookmarkEnd w:id="57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2" w:name="__RefHeading___Toc5942612_1051229030"/>
      <w:bookmarkStart w:id="573" w:name="_Toc194"/>
      <w:bookmarkEnd w:id="572"/>
      <w:r>
        <w:rPr>
          <w:rtl w:val="true"/>
        </w:rPr>
        <w:t>اشارة</w:t>
      </w:r>
      <w:bookmarkEnd w:id="57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يقول الله سبحانه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عوداً الى الآية الشريفة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يستنبط من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يستفاد من العموم الأفرادي والإطلاق الأحوالي في الآية الكريمة إن هنالك مسؤولية متقابلة على الفرد تجاه سائر الأفراد، وتجاه المجتمع، وتجاه الجماعات، وتجاه الدولة، وكذلك الحال في الدولة بالنسبة الى الأفراد والجماعات والمجموع كمجموع، والدولة بالنسبة للدولة أيضاً، وبالعكس، والجماعات بعضها بالنسبة الى البعض الآخر والى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سواء أقلنا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الأصالة للفرد أم للمجتمع أم قلنا بالرأي الثالث أو الرابع فإنه لا شك أنَّ المسؤولية حاكمة على الجميع وفي كل الصور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فالبحث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مسؤولية الجماعة تجاه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مبحث اتجاه أسهم </w:t>
      </w:r>
      <w:bookmarkStart w:id="574" w:name="pg7882_100996"/>
    </w:p>
    <w:p>
      <w:pPr>
        <w:pStyle w:val="BookText"/>
        <w:rPr/>
      </w:pPr>
      <w:bookmarkEnd w:id="574"/>
      <w:r>
        <w:rPr>
          <w:rFonts w:ascii="Amiri" w:hAnsi="Amiri" w:eastAsia="Amiri" w:cs="Amiri"/>
          <w:color w:val="111111"/>
          <w:sz w:val="28"/>
          <w:sz w:val="28"/>
          <w:szCs w:val="28"/>
          <w:rtl w:val="true"/>
          <w:lang w:bidi="ar-SA"/>
        </w:rPr>
        <w:t>المسؤولية، التي تخرج من الجماعة</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5942614_1051229030"/>
      <w:bookmarkStart w:id="576" w:name="_Toc195"/>
      <w:bookmarkEnd w:id="575"/>
      <w:r>
        <w:rPr>
          <w:rtl w:val="true"/>
        </w:rPr>
        <w:t>مسؤولية الجماعة تجاه الفرد</w:t>
      </w:r>
      <w:r>
        <w:rPr>
          <w:rtl w:val="true"/>
        </w:rPr>
        <w:t>:</w:t>
      </w:r>
      <w:bookmarkEnd w:id="57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والمبحث منصرف الى مسؤولية الجماعة والجماعات المختلفة، سواء أكانت هيئات، أم أحزابا أم اتحادات أم غير ذلك، تجاه الأفراد، وهو مبحث هام جداً وأمر مبتلى به بشدة؛ وذلك نظراً لأن الجماعات عندما تقوى، وتحصل على قوة أكثر فأكثر،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تهمل الأفراد وتتجاهل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وتنساهم، وقد تسحق حقوقهم بالكامل، فإن الجماعات وكذلك الحكومات والاحزاب ان كانت في موقف ضعف او حصر، فإنها في الغالب تتواضع، بل وتتملق الناس، و تحترم الفرد وتستمع له وتصغي لشكاواه واقتراحاته، وتبدي اهتماماً بالغاً بالجماهير والقاعدة، لكن الامر يجري على العكس فيما اذا قويت، فكيف بها لو دخلت للسلطة؟ وهذا مرض خطير وداء عضال يشكِّل الصورة المرَضية الأولى من صور علاقة الجماعة بالفرد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الجماعات عندما تنمو عددياً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تهمل الأفراد، حيث يبدأ التجمع بأعداد قليلة فنجده يهتم بالأفراد كثيراً، لكنه عندما تتزايد أفراده لا يعود يهتم بهم، بل نرى بعض الحسينيات والمساجد والهيئات قد تكون كذلك، فعندما يكون الحضور في المجلس قليلاً نجد المدراء يهتمون بالأفراد ويقدرونهم من خلال توفير ما يتيسر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 الخدمات، وعندما يزداد الجمع ويكون الجمهور حاشداً فربما تجد بعض المدراء والمسؤولين لا يهتم ذلك الاهتمام الأول بالحضور، أو بنظافة المكان أو بالإضاءة أو بالاستقبال والتوديع، أو بما أشبه ذلك من الأمور الاعتبارية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الأمر ملاحظ في الكثير من الأحزاب والتنظيمات والاتحادات والنقابات وغيرها، وهنا مكمن الخطر، ومربط الفرس في مبحث المخاطر والأمراض التي قد تبتلى بها مؤسسات المجتمع المدني؛ لأن الفرض في مؤسسات المجتمع المدني أو الإنساني انها انطلقت للأهداف الثلاثة الانفة الذكر من بناء المجتمع فكرياً وثقافياً، و توفير الخدمات للناس، والوقوف بوجه الطغيان ودكتاتورية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الأهداف الثلاثة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هذه المؤسسة التي انطلقت من أجل تحقيقها أو بعضها، فلم يعد مهتماً ببناء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إنّ هدف الخدمات سيغيب عن باله، ولا يبقى أمام ناظريه الا المزيد من السلطة، وكيف يحصل على هذه الوزارة، أو ذلك الموقع السيادي أو القيادي؟ وهذا خطر حقيقي؛ لأن هذه المؤسسة قد انطلقت لكي تكون خادمة للناس وإذا بها شيئاً فشيئاً وبمرور الزمان تصير فرعوناً يواجه الناس، والأعضاء والجماعات الأخرى، فبعد أن انطلقت لكي تكون سداً أمام الاستبداد، وإذا بالاستبداد والدكتاتورية تتجسد في أعمالها هي، وفي بنائها الداخلي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يرتبط جوهره بمبحث أخلاقيات مؤسسات المجتمع المدني، ويتداخل مع موضوع البحث في هذا الإطار، وهو أن هناك جملة من الأخطار والأمراض تبتلى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أولاً عندما تتقوى بسلطة أو تثرى بمال،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يزداد أعضاؤها أو مؤيدوها أو المنتسبون اليها أو المشاركون في أنشطتها،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تتعارض مصالحها مع مصالح الأفراد، فإنها كثيراً ما تسحق الأفراد دون رحمة أو إنصاف</w:t>
      </w:r>
      <w:r>
        <w:rPr>
          <w:rFonts w:eastAsia="Amiri" w:cs="Amiri" w:ascii="Amiri" w:hAnsi="Amiri"/>
          <w:color w:val="111111"/>
          <w:sz w:val="28"/>
          <w:szCs w:val="28"/>
          <w:rtl w:val="true"/>
          <w:lang w:bidi="ar-SA"/>
        </w:rPr>
        <w:t xml:space="preserve">. </w:t>
      </w:r>
      <w:bookmarkStart w:id="577" w:name="pg7882_101000"/>
    </w:p>
    <w:p>
      <w:pPr>
        <w:pStyle w:val="Heading3"/>
        <w:numPr>
          <w:ilvl w:val="2"/>
          <w:numId w:val="1"/>
        </w:numPr>
        <w:rPr/>
      </w:pPr>
      <w:bookmarkStart w:id="578" w:name="__RefHeading___Toc5942616_1051229030"/>
      <w:bookmarkStart w:id="579" w:name="_Toc196"/>
      <w:bookmarkEnd w:id="577"/>
      <w:bookmarkEnd w:id="578"/>
      <w:r>
        <w:rPr>
          <w:rtl w:val="true"/>
        </w:rPr>
        <w:t>مسؤوليات الجماعة تجاہ الأفراد واستراتيجية الاهتمام بهم</w:t>
      </w:r>
      <w:r>
        <w:rPr>
          <w:rtl w:val="true"/>
        </w:rPr>
        <w:t>:</w:t>
      </w:r>
      <w:bookmarkEnd w:id="579"/>
    </w:p>
    <w:p>
      <w:pPr>
        <w:pStyle w:val="BookText"/>
        <w:rPr/>
      </w:pPr>
      <w:r>
        <w:rPr>
          <w:rFonts w:ascii="Amiri" w:hAnsi="Amiri" w:eastAsia="Amiri" w:cs="Amiri"/>
          <w:color w:val="111111"/>
          <w:sz w:val="28"/>
          <w:sz w:val="28"/>
          <w:szCs w:val="28"/>
          <w:rtl w:val="true"/>
          <w:lang w:bidi="ar-SA"/>
        </w:rPr>
        <w:t>يمكن أن ينصرف البحث الى عنوان استراتيجية الاهتمام بالأفراد، وضرورة إشراك القاعدة، وكافة الأفراد الذين ينضوون تحت لواء وراية هذا الجمع، أو هذه الجماعة،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الجماعة سواء أكانت مرجعية من المرجعيات، أم حزباً من الأحزاب ومنظمة أم نقابة أم اتحاداً، أم هيئةً في حسينية أو مسجد، يجب أن تكون استراتيجيتها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البالغ بالأفراد، فإن من المعتاد أن تقوم الجماعات التي ينتمي اليها الفرد بإهماله تدريجياً، مع تنامي قدرتها وتوسع قاعدتها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وإننا نرى التقريع الشديد في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فَتَنْفَعَهُ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الا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وموجز القضية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مع جمع من أصحابه وفيهم عثمان، فجاء ابن مكتوم وكان مؤذِّنا لرسول الله، وكان أعمى، فقدمه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عثمان، فعبس عثمان وجهه وتولى عنه، فأنزل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جَاءَهُ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الواضح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الموصوف في القران الكريم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يقوم بما يستوجب تقريع الله سبحانه وتعالى الشديد له على مر التاريخ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إضافة الى أن النبي معصوم لا يرتكب خطأ أبداً، وخاصة خطأ بهذا المستوى، وهو إهانة مؤمن، ثم هو على خلق عظيم، فلذا من البديهي أن لا يكون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قد عبس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نعجب من قوم، يبرّؤون ساحة عثمان بن عفان عن هذه القضية؛ لأنهم يعتبرونها نقيصة، ثم تجدهم يسندونها الى رسول الله الأعظم، فإذا كانت نقيصة فهي أولى بأن تسند الى عثمان، وإذا كانت فضيلة فما ضركم أن تنسب لعثمان؟ ثم من الواضح إنها نقيصة، لأن الله سبحانه وتعالى يقرع ذاك الشخص بعتاب شديد وذم 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 فَتَنْفَعَهُ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الاهتمام بالفرد في هذه الآية له دلالات و مفادات كثيرة،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مهما كان صغيراً، ومهما كان ضئيلاً في تصور الناس، فإن له قيمته عند الله سبحانه وتعالى، فلا يحق للجماعة بحجة أن هذا الشخص إنسان مستضعف أو عادي أن يهملوه، أو أن يغضّوا الطرف عن مد يد العون اليه، وأما إذا كان الشخص ذا مكانة رفيعة فيهتمون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استراتيجية الجماعة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البالغ وعلى امتداد الخط، بعكس الجماعات التي عندما يلمع نجمها تبدأ باهمال الأفراد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أبعاد عديدة،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المشاركة في الرأي، وأن احد أهم أسباب تخلفنا في البلاد الإسلامية هو عدم وجود سهم للأفراد في الرأي، وذلك مشهود في الأحزاب والمنظمات ونظائرها الا القليل </w:t>
      </w:r>
    </w:p>
    <w:p>
      <w:pPr>
        <w:pStyle w:val="BookText"/>
        <w:rPr/>
      </w:pPr>
      <w:r>
        <w:rPr>
          <w:rFonts w:ascii="Amiri" w:hAnsi="Amiri" w:eastAsia="Amiri" w:cs="Amiri"/>
          <w:color w:val="111111"/>
          <w:sz w:val="28"/>
          <w:sz w:val="28"/>
          <w:szCs w:val="28"/>
          <w:rtl w:val="true"/>
          <w:lang w:bidi="ar-SA"/>
        </w:rPr>
        <w:t>النادر منها، فالقائد والرئيس بمفرده هو الذي يتفرد باتخاذ القرار، فلا شورى ولا مشورة، رغم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أين سهم الأفراد الذين قد يكونون بالمئات في الرأي وفي النقد البنّاء والاستماع له، أو في الاقتراح الإيجابي والتفاعل معه؟ والغريب إن آراء ومقترحات الأفراد الصغار في أغلب التنظيمات لا تصل الى القيادة أصلاً، وهذا هو الخطأ بذاته؛ وذلك لأن المشاركة هي حقهم الطبيعي أولاً،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الأفراد في مختلف الهيئات إذا شاركوا جميعاً في اتخاذ القرار فإن ذلك سيكون من أقوى عوامل التقدم بدون شك؛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الرجال شاركها في عقولها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المئات من الروايات الشريفة الواردة في الشورى والاستشارة والتشاور، اورد قسماً كبيراً منها السيد الوالد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خاب من استخار ولا ندم من استشار</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 يا رسول الله ما الحزم؟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مشاورة ذوي الرأي واتباعهم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bookmarkStart w:id="580" w:name="pg7882_101006"/>
    </w:p>
    <w:p>
      <w:pPr>
        <w:pStyle w:val="Heading2"/>
        <w:numPr>
          <w:ilvl w:val="1"/>
          <w:numId w:val="1"/>
        </w:numPr>
        <w:rPr/>
      </w:pPr>
      <w:bookmarkStart w:id="581" w:name="__RefHeading___Toc5942618_1051229030"/>
      <w:bookmarkStart w:id="582" w:name="_Toc197"/>
      <w:bookmarkEnd w:id="580"/>
      <w:bookmarkEnd w:id="581"/>
      <w:r>
        <w:rPr>
          <w:rtl w:val="true"/>
        </w:rPr>
        <w:t>الفصل الثامن عشر</w:t>
      </w:r>
      <w:r>
        <w:rPr>
          <w:rtl w:val="true"/>
        </w:rPr>
        <w:t xml:space="preserve">: </w:t>
      </w:r>
      <w:r>
        <w:rPr>
          <w:rtl w:val="true"/>
        </w:rPr>
        <w:t>أخطار</w:t>
      </w:r>
      <w:r>
        <w:rPr>
          <w:rtl w:val="true"/>
        </w:rPr>
        <w:t>«</w:t>
      </w:r>
      <w:r>
        <w:rPr>
          <w:rtl w:val="true"/>
        </w:rPr>
        <w:t>النيوليبرالية</w:t>
      </w:r>
      <w:r>
        <w:rPr>
          <w:rtl w:val="true"/>
        </w:rPr>
        <w:t xml:space="preserve">» </w:t>
      </w:r>
      <w:r>
        <w:rPr>
          <w:rtl w:val="true"/>
        </w:rPr>
        <w:t>والمؤسسات التخريبية</w:t>
      </w:r>
      <w:bookmarkEnd w:id="58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3" w:name="__RefHeading___Toc5942620_1051229030"/>
      <w:bookmarkStart w:id="584" w:name="_Toc198"/>
      <w:bookmarkEnd w:id="583"/>
      <w:r>
        <w:rPr>
          <w:rtl w:val="true"/>
        </w:rPr>
        <w:t>اشارة</w:t>
      </w:r>
      <w:bookmarkEnd w:id="58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5" w:name="pg7882_101010"/>
      <w:bookmarkStart w:id="586" w:name="pg7882_101010"/>
      <w:bookmarkEnd w:id="586"/>
    </w:p>
    <w:p>
      <w:pPr>
        <w:pStyle w:val="BookText"/>
        <w:rPr/>
      </w:pPr>
      <w:bookmarkStart w:id="587" w:name="pg7882_101010"/>
      <w:bookmarkEnd w:id="587"/>
      <w:r>
        <w:rPr>
          <w:rFonts w:ascii="Amiri" w:hAnsi="Amiri" w:eastAsia="Amiri" w:cs="Amiri"/>
          <w:color w:val="111111"/>
          <w:sz w:val="28"/>
          <w:sz w:val="28"/>
          <w:szCs w:val="28"/>
          <w:rtl w:val="true"/>
          <w:lang w:bidi="ar-SA"/>
        </w:rPr>
        <w:t>يقول الله سبحانه وتعالى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5942622_1051229030"/>
      <w:bookmarkStart w:id="589" w:name="_Toc199"/>
      <w:bookmarkEnd w:id="588"/>
      <w:r>
        <w:rPr>
          <w:rtl w:val="true"/>
        </w:rPr>
        <w:t>مخاطر المؤسسات المعادية للمجتمع المدنی وٲنواعها</w:t>
      </w:r>
      <w:r>
        <w:rPr>
          <w:rtl w:val="true"/>
        </w:rPr>
        <w:t>:</w:t>
      </w:r>
      <w:bookmarkEnd w:id="589"/>
    </w:p>
    <w:p>
      <w:pPr>
        <w:pStyle w:val="Heading4"/>
        <w:numPr>
          <w:ilvl w:val="3"/>
          <w:numId w:val="1"/>
        </w:numPr>
        <w:rPr/>
      </w:pPr>
      <w:bookmarkStart w:id="590" w:name="__RefHeading___Toc5942624_1051229030"/>
      <w:bookmarkStart w:id="591" w:name="_Toc200"/>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 xml:space="preserve">إن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كدولة، والجماعات أو مؤسسات المجتمع المدني بما لها من هيئة اجتماعية وعلة صورية، كما سبق البحث فيه، وكذا المجتمع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 بحثه، هذه كلها لها مسؤولية تجاه البعض الآخر، وقد جرى البحث عن أن بعض مؤسسات المجتمع المدني قد تكون من الد أعداء المجتمع المدني ومؤسساته، بمعنى أنها تكون في الواقع ضد جوهر المجتمع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المؤسسات المعادية للمجتمع المدني على قسمين</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5942626_1051229030"/>
      <w:bookmarkStart w:id="593" w:name="_Toc201"/>
      <w:bookmarkEnd w:id="592"/>
      <w:r>
        <w:rPr>
          <w:rtl w:val="true"/>
        </w:rPr>
        <w:t xml:space="preserve">أ </w:t>
      </w:r>
      <w:r>
        <w:rPr>
          <w:rtl w:val="true"/>
        </w:rPr>
        <w:t xml:space="preserve">- </w:t>
      </w:r>
      <w:r>
        <w:rPr>
          <w:rtl w:val="true"/>
        </w:rPr>
        <w:t>المؤسسات المحلية الهدامة</w:t>
      </w:r>
      <w:r>
        <w:rPr>
          <w:rtl w:val="true"/>
        </w:rPr>
        <w:t>:</w:t>
      </w:r>
      <w:bookmarkEnd w:id="59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تكون مؤسسات محلّية هدامة، وذلك مثل بعض المافيات والعصابات </w:t>
      </w:r>
      <w:bookmarkStart w:id="594" w:name="pg7882_101012"/>
    </w:p>
    <w:p>
      <w:pPr>
        <w:pStyle w:val="BookText"/>
        <w:rPr/>
      </w:pPr>
      <w:bookmarkEnd w:id="594"/>
      <w:r>
        <w:rPr>
          <w:rFonts w:ascii="Amiri" w:hAnsi="Amiri" w:eastAsia="Amiri" w:cs="Amiri"/>
          <w:color w:val="111111"/>
          <w:sz w:val="28"/>
          <w:sz w:val="28"/>
          <w:szCs w:val="28"/>
          <w:rtl w:val="true"/>
          <w:lang w:bidi="ar-SA"/>
        </w:rPr>
        <w:t>المحلية ، حيث إنها تمتلك تنظيماً معه تخطيط، وعندهم قيادة، وربما تنتهج بعضها نهجاً ديمقراطياً في القيادة فستكون لديهم انتخابات، لكنها مع ذلك تبقى عصابة السراق، أو عصابة الإرهابيين، أو عصابة المختلسين، أو عصابة الراشين والمرتشين، أو ما أشبه ذلك، وتبقى مؤسسات معادية للمجتمع المدني، مخربة، أو هدامة</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5942628_1051229030"/>
      <w:bookmarkStart w:id="596" w:name="_Toc202"/>
      <w:bookmarkEnd w:id="595"/>
      <w:r>
        <w:rPr>
          <w:rtl w:val="true"/>
        </w:rPr>
        <w:t xml:space="preserve">ب </w:t>
      </w:r>
      <w:r>
        <w:rPr>
          <w:rtl w:val="true"/>
        </w:rPr>
        <w:t xml:space="preserve">- </w:t>
      </w:r>
      <w:r>
        <w:rPr>
          <w:rtl w:val="true"/>
        </w:rPr>
        <w:t xml:space="preserve">النيوليبرالية وآثارها الاقتصادية المدمّرة </w:t>
      </w:r>
      <w:r>
        <w:rPr>
          <w:rtl w:val="true"/>
        </w:rPr>
        <w:t>:</w:t>
      </w:r>
      <w:bookmarkEnd w:id="596"/>
    </w:p>
    <w:p>
      <w:pPr>
        <w:pStyle w:val="BookText"/>
        <w:rPr/>
      </w:pPr>
      <w:r>
        <w:rPr>
          <w:rFonts w:ascii="Amiri" w:hAnsi="Amiri" w:eastAsia="Amiri" w:cs="Amiri"/>
          <w:color w:val="111111"/>
          <w:sz w:val="28"/>
          <w:sz w:val="28"/>
          <w:szCs w:val="28"/>
          <w:rtl w:val="true"/>
          <w:lang w:bidi="ar-SA"/>
        </w:rPr>
        <w:t>وقد تكون المؤسسة دولية، وكمثال على ذلك نلاحظ المؤسسات والشركات العملاقة، وهي حوالي الالف، وفي الوقع هي التي تسير العالم، وهي الأذرع الاخطبوطية للدول الكبرى التي تستخدمها للسيطرة على الدول الصغرى، أو دول العالم الثالث أو الثاني، وإن التنظير الفلسفي الذي تعتمده الكثير من الدول الاستعمارية، ومنها هذه المؤسسات الدولية العابرة للقارات لنهب الشعوب، ولتحطيم الاقتصادات الوطنية، ولزيادة الأرباح، هو ما يسمونه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النيوليبرالية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الليبرالية الحديثة، أو التحريرية الحديثة، وهؤلاء سنّوا سلسلة من القوانين ووضعوا حزمة من برامج العمل هي كالتالي</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5942630_1051229030"/>
      <w:bookmarkStart w:id="598" w:name="_Toc203"/>
      <w:bookmarkEnd w:id="597"/>
      <w:r>
        <w:rPr>
          <w:rtl w:val="true"/>
        </w:rPr>
        <w:t xml:space="preserve">برنامج عمل </w:t>
      </w:r>
      <w:r>
        <w:rPr>
          <w:rtl w:val="true"/>
        </w:rPr>
        <w:t>(</w:t>
      </w:r>
      <w:r>
        <w:rPr>
          <w:rtl w:val="true"/>
        </w:rPr>
        <w:t>النيوليبرالية</w:t>
      </w:r>
      <w:r>
        <w:rPr>
          <w:rtl w:val="true"/>
        </w:rPr>
        <w:t>):</w:t>
      </w:r>
      <w:bookmarkEnd w:id="59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تخفيض الضرائب المفروضة على الأغنياء دون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في بحث آخر الى أن أصل الضرائب بهذا الشكل هو خطأ فادح، وإن النظام الضريبي الإسلامي المحدّد بالخمس والزكاة والجزية والخراج فقط وحسب ضوابطها هو الصحيح عقلياً، ومع قطع النظر عن هذا البحث، فإن الضرائب </w:t>
      </w:r>
    </w:p>
    <w:p>
      <w:pPr>
        <w:pStyle w:val="BookText"/>
        <w:rPr/>
      </w:pPr>
      <w:r>
        <w:rPr>
          <w:rFonts w:ascii="Amiri" w:hAnsi="Amiri" w:eastAsia="Amiri" w:cs="Amiri"/>
          <w:color w:val="111111"/>
          <w:sz w:val="28"/>
          <w:sz w:val="28"/>
          <w:szCs w:val="28"/>
          <w:rtl w:val="true"/>
          <w:lang w:bidi="ar-SA"/>
        </w:rPr>
        <w:t xml:space="preserve">إن كانت صحيحة فلماذا تخفف فقط عن الأغنياء بعنوان النيوليبرالية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الليبرالية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مستندين الى حجة خادعة ، وهي أن المحرك الرئيس لاقتصاد البلد هم الأغنياء والشركات الكبرى، فعندما تفرض الضرائب عليهم تشل أيديهم، فلا يستطيعون أن ينهضوا باقتصاد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برامج التعليم العام، وأيضاً بحجة براقة مشابهة، وهي إن هذا يناقض سياسة السوق الحرة، وتفجير الطاقات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تفكيك برامج الرفاه الاجتماعي التي تستوعب المرضى المزمنين، والمقعدين والعاطلين عن العمل أو العاجزين عنه، وكبار السن، إن هؤلاء ينبغي أن يحظوا بالرعاية والعناية المالية وغيرها، لكن النيوليبرالية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تناهض ذلك بكل قوة، وتعاديه بعنوان أنه يحطم الأصنام الجديدة، أصنام تحرير الأسواق، والأسواق الحرة، والأسواق التنافسية، وما أشبه ذلك من هذه الشعارات البراقة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مناهضة ومحاربة قوانين حماية البيئة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النقطة و هي التي ترتبط بنا مباشرة، وهي التي تدمر وتحطم دول العالم الثالث، لكن تحت شعارات براقة، فإن النيوليبرالية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الى رفع الحماية عن الاقتصاد الوطني لتلك الدول ، حيث يشترطون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أن نساعدكم فبشروط الشركات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الرأسمال الكبير لهذه الشركات الكبرى لا يأتي الى بلدكم جزافاً، وإنما يجب عليكم أن ترفعوا الحمايةالمفروضة من قبل الدولة لتحصين وحماية الصناعات الوطنية من المنافسة غير المتكافئة مع منتجات تلك الدول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بكلمة واحدة تحطيم الاقتصاد الوطني؛ لأن اقتصادهم مستقر منذ مئات السنين ومزدهر، وبضاعتهم متطورة، في حين إن بلادنا لتوّها </w:t>
      </w:r>
    </w:p>
    <w:p>
      <w:pPr>
        <w:pStyle w:val="BookText"/>
        <w:rPr/>
      </w:pPr>
      <w:r>
        <w:rPr>
          <w:rFonts w:ascii="Amiri" w:hAnsi="Amiri" w:eastAsia="Amiri" w:cs="Amiri"/>
          <w:color w:val="111111"/>
          <w:sz w:val="28"/>
          <w:sz w:val="28"/>
          <w:szCs w:val="28"/>
          <w:rtl w:val="true"/>
          <w:lang w:bidi="ar-SA"/>
        </w:rPr>
        <w:t>تريد أن تنهض باقتصادها، وتنهض بصناعاتها، وعندما تغزو صناعاتهم، من طائرة أو سيارة أو قطار أو نقال أو حاسوب أو غير ذلك، وهي الأكثر تطوراً والأدنى سعراً، فمن الطبيعي أن يتحطم اقتصاد البلد، وكذلك الأمر في مجال الزراعة، كما هو جارٍ في الثروة الحيوانية وإنتاج اللحوم، الى مختلف الأشياء الأخرى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هو ازدواجية المعايير لديهم، فإنهم من جهة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تحرير الأسواق رفع حماية الدول عن منتجاتها الوطنية، 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يفرضون قوانين حمائية، كلما رأوا أن سِلَعاً منافسةً أقوى تدخل من دولة أخرى مثل اليابان وتغزو بلادهم، وتؤثر على اقتصاده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الدول الاستعمارية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أمريكا أو بريطانيا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شعار وستار تحرير الأسواق، وحرية حركة رأس المال، وتنافسية الأسواق، تسعى جاهدة 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الاتفاقات الاقتصادية مع دولنا، ودول العالم الثالث بشكل عام، والتي لا تنتج الا تحطيم الاقتصاد الوطني، وتطالب دولنا، بل تمنعها من حقها الطبيعي في أن تفرض حماية للمنتج الوطني عن طريق وضع الجمارك على بضائعهم، التي تغزو بلادنا ، فتحطم الصناعة، وتحطم الزراعة، وتحطم كافة منتوجات هذا الوطن وصناعاته، ولكن الأمر عندما يصل اليهم، وعندما تكون هناك بضاعة أجود وأرخص يراد تصديرها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نجدهم فوراً يفرضون الحماية لمنتجاتهم الوطنية، ويتخلون عن منطق اقتصاد السوق في ازدواجية صريحة في المعايير ناسين، بل متناسين منطق تنافسية الأسواق، وحرية حركة البضائع ورأس المال، وناسين قاعدتهم الذهبية في أن الأسواق تصحح نفسها بنفسها، وإن التنافسية الاقتصادية هي الحكم لا غير</w:t>
      </w:r>
      <w:r>
        <w:rPr>
          <w:rFonts w:eastAsia="Amiri" w:cs="Amiri" w:ascii="Amiri" w:hAnsi="Amiri"/>
          <w:color w:val="111111"/>
          <w:sz w:val="28"/>
          <w:szCs w:val="28"/>
          <w:rtl w:val="true"/>
          <w:lang w:bidi="ar-SA"/>
        </w:rPr>
        <w:t xml:space="preserve">! </w:t>
      </w:r>
      <w:bookmarkStart w:id="599" w:name="pg7882_101018"/>
    </w:p>
    <w:p>
      <w:pPr>
        <w:pStyle w:val="BookText"/>
        <w:rPr/>
      </w:pPr>
      <w:bookmarkEnd w:id="599"/>
      <w:r>
        <w:rPr>
          <w:rFonts w:ascii="Amiri" w:hAnsi="Amiri" w:eastAsia="Amiri" w:cs="Amiri"/>
          <w:color w:val="111111"/>
          <w:sz w:val="28"/>
          <w:sz w:val="28"/>
          <w:szCs w:val="28"/>
          <w:rtl w:val="true"/>
          <w:lang w:bidi="ar-SA"/>
        </w:rPr>
        <w:t xml:space="preserve">إن الدول الاستعمارية وتحت شعار النيوليبرالية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اقتصاد الشعوب المستضعفة، ومن الياتهم الشهيرة منظمة التجارة العالمية، وهي تدعو الى تحرير الأسواق، وتبشر بسياسة السوق الحرة وتنظّر بأن الأسواق تصحح أوضاعها بنفسها، وبذلك يزيدون المستضعفين استضعافاً، والفقراء فقراً، والأثرياء غنى، وهذه هي أعمدة النيوليبرالية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5942632_1051229030"/>
      <w:bookmarkStart w:id="601" w:name="_Toc204"/>
      <w:bookmarkEnd w:id="600"/>
      <w:r>
        <w:rPr>
          <w:rtl w:val="true"/>
        </w:rPr>
        <w:t xml:space="preserve">فكرة الربح </w:t>
      </w:r>
      <w:r>
        <w:rPr>
          <w:rtl w:val="true"/>
        </w:rPr>
        <w:t>(</w:t>
      </w:r>
      <w:r>
        <w:rPr>
          <w:rtl w:val="true"/>
        </w:rPr>
        <w:t>لا الأخلاق</w:t>
      </w:r>
      <w:r>
        <w:rPr>
          <w:rtl w:val="true"/>
        </w:rPr>
        <w:t xml:space="preserve">) </w:t>
      </w:r>
      <w:r>
        <w:rPr>
          <w:rtl w:val="true"/>
        </w:rPr>
        <w:t>هو جوهر الديمقراطية</w:t>
      </w:r>
      <w:r>
        <w:rPr>
          <w:rtl w:val="true"/>
        </w:rPr>
        <w:t>:</w:t>
      </w:r>
      <w:bookmarkEnd w:id="601"/>
    </w:p>
    <w:p>
      <w:pPr>
        <w:pStyle w:val="BookText"/>
        <w:rPr/>
      </w:pPr>
      <w:r>
        <w:rPr>
          <w:rFonts w:ascii="Amiri" w:hAnsi="Amiri" w:eastAsia="Amiri" w:cs="Amiri"/>
          <w:color w:val="111111"/>
          <w:sz w:val="28"/>
          <w:sz w:val="28"/>
          <w:szCs w:val="28"/>
          <w:rtl w:val="true"/>
          <w:lang w:bidi="ar-SA"/>
        </w:rPr>
        <w:t>ننقل هنا نصاً مهماً يعلمنا كيف يفكر عدد من أبرز مفكري النيوليبرالية، وأن الاستعمار أو الدول الكبرى في الواقع تتبع هذا النمط من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عن الأب الروحي للنيوليبرالية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الرأسمالية والحرية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نلاحظ فيه التزوير الفلسفي لأجل تبرير الإجحاف الاقتصادي وفق التحوير في مفهومٍ لكي ينتج عكسه، كمثل أن يعبرأحدهم عن الظلم بالعدل، كأن يظلم الزوج زوجته ثم يسوّقه على إنه قمة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النيوليبراليون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يظلمون الشعوب ولكن بمنطق إننا نريد أن ندافع عن حقوق الشعوب، فعليكم أن تسمحوا لمؤسساتنا العملاقة أن تأتي الى بلادكم وتؤسس المصانع والشركات الكبرى وغير ذلك، وأن لا تفرضوا حماية على منتجوكم الوطني، حيث نقدم لكم البضاعة الجيدة، وننهض ببلدكم كي تتطوروا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هذا الأب الروحي للنيوليبرالية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الرأسمالية والحرية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يمثل تحقيق الربح جوهر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بدقة إنه 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 تحقيق الأخلاق جوهر الديمقراطية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يمثل تحقيق حقوق الإنسان، </w:t>
      </w:r>
    </w:p>
    <w:p>
      <w:pPr>
        <w:pStyle w:val="BookText"/>
        <w:rPr/>
      </w:pPr>
      <w:r>
        <w:rPr>
          <w:rFonts w:ascii="Amiri" w:hAnsi="Amiri" w:eastAsia="Amiri" w:cs="Amiri"/>
          <w:color w:val="111111"/>
          <w:sz w:val="28"/>
          <w:sz w:val="28"/>
          <w:szCs w:val="28"/>
          <w:rtl w:val="true"/>
          <w:lang w:bidi="ar-SA"/>
        </w:rPr>
        <w:t>جوهر الديمقراطية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يقول بمنطقنا الإسلامي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يحقق قضاء حوائج الناس، والنهوض بحاجاتهم، وإعطاء كل ذي حق حقه، جوهر الديمقراطية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يقول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يحقق حصول الناس على حريتهم في التصويت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أشكال الحرية الحقيقية جوهر الديمقراطية، بل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 تحقيق الربح جوهر الديمقراطية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ولعل هنالك من لا يفهم كلامه جيداً؛ لذا يصرح بوضوح أكثر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وبالتالي فالحكومة التي تتبع سياسة معارضة للسوق هي في الحقيقة حكومة معارضة للديمقراطية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فنلاحظ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وبالتالي فالحكومة التي تتبع سياسات معارضة للسوق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الحكومات التي تحاول أن توفر الحماية لاقتصادها الوطني هي برؤيته تكون معادية للديمقراطية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يوجد عندنا بيت المال، وهم يسمونه مؤسسة الضمان الاجتماعي، أو ما أشبه ذلك، لكن الفخر يعود للإسلام؛ لأنه الذي أسس للضمان الاجتماعي بأفضل الوجوه، ولأنه الذي عَلّمهم ذلك، فإن من مسؤوليات بيت المال توفير الرفاه الاجتماعي، وبيت المال مسؤول عن توفير الحوائج ذات الصلة بالفقراء وبالمرضى وبالمقعدين وبالمكفوفين، وبالأيتام وكبار السن والعاطلين عن العمل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الأب الروحي للنيوليبرالية 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ويعني بها سياسات الرفاه الاجتماعي و السياسات التي تنهض بالتعليم، كما أشرنا الى ذلك سابقاً، وكذلك يدين زيادة الضرائب على الأغنياء والشركات العملاقة من مبدأ كونها كلها تعارض الديمقراطية؛ لأن الديمقراطية عنده هي ديمقراطية السوق، وليست ديمقراطية الناس</w:t>
      </w:r>
      <w:r>
        <w:rPr>
          <w:rFonts w:eastAsia="Amiri" w:cs="Amiri" w:ascii="Amiri" w:hAnsi="Amiri"/>
          <w:color w:val="111111"/>
          <w:sz w:val="28"/>
          <w:szCs w:val="28"/>
          <w:rtl w:val="true"/>
          <w:lang w:bidi="ar-SA"/>
        </w:rPr>
        <w:t xml:space="preserve">! </w:t>
      </w:r>
      <w:bookmarkStart w:id="602" w:name="pg7882_101022"/>
    </w:p>
    <w:p>
      <w:pPr>
        <w:pStyle w:val="BookText"/>
        <w:rPr/>
      </w:pPr>
      <w:bookmarkEnd w:id="602"/>
      <w:r>
        <w:rPr>
          <w:rFonts w:ascii="Amiri" w:hAnsi="Amiri" w:eastAsia="Amiri" w:cs="Amiri"/>
          <w:color w:val="111111"/>
          <w:sz w:val="28"/>
          <w:sz w:val="28"/>
          <w:szCs w:val="28"/>
          <w:rtl w:val="true"/>
          <w:lang w:bidi="ar-SA"/>
        </w:rPr>
        <w:t xml:space="preserve">وبالتالي فهو يرى أن الحكومة التي تتبع سياسات معارضة للسوق هي في الحقيقة حكومة معارضة للديمقراطية لماذا؟ لأن السوق صار الههم، وأصبح دينهم دينارهم، فالمهم هو السوق حتى لو كان الشعب معارضاً بأكثريته لقوانين السوق التي وضعوها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النيوليبراليون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فالديمقراطية هي مع السوق ومن السوق والى السوق، وبالتالي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الأفضل، بل من اللازم قَصْر دور الحكومات على حماية الممتلكات الخاصة للشركات العملاقة، وتنفيذ الاتفاقات لصالحهم، وحصر النقاشات السياسية بالموضوعات الثانوية، والبحث في هذا الحقل طويل، والحر تكفيه الإشارة</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5942634_1051229030"/>
      <w:bookmarkStart w:id="604" w:name="_Toc205"/>
      <w:bookmarkEnd w:id="603"/>
      <w:r>
        <w:rPr>
          <w:rtl w:val="true"/>
        </w:rPr>
        <w:t>الرؤية الإسلامية في علاقة الفرد بالمجتمع</w:t>
      </w:r>
      <w:r>
        <w:rPr>
          <w:rtl w:val="true"/>
        </w:rPr>
        <w:t>:</w:t>
      </w:r>
      <w:r>
        <w:rPr>
          <w:rtl w:val="true"/>
        </w:rPr>
        <w:t>أما في منطق الدين</w:t>
      </w:r>
      <w:bookmarkEnd w:id="604"/>
    </w:p>
    <w:p>
      <w:pPr>
        <w:pStyle w:val="BookText"/>
        <w:rPr/>
      </w:pPr>
      <w:r>
        <w:rPr>
          <w:rFonts w:ascii="Amiri" w:hAnsi="Amiri" w:eastAsia="Amiri" w:cs="Amiri"/>
          <w:color w:val="111111"/>
          <w:sz w:val="28"/>
          <w:sz w:val="28"/>
          <w:szCs w:val="28"/>
          <w:rtl w:val="true"/>
          <w:lang w:bidi="ar-SA"/>
        </w:rPr>
        <w:t xml:space="preserve">ونص الروايات، فإن مؤسسات المجتمع المدني ينبغي أن تلاحظ مصلحة الأفراد والمجتمع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مصالح الذين يكنزون الذهب والفضة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فأولئك لا يرون المحورية والموضوعية الا للأغنياء، بل لكبار الأغنياء فقط، وللشركات العملاقة لا غير، والتي ذكرنا أنها حوالي الف شركة تتحكم في مصير العالم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فليس للناس مكان في هذه المعادلة؛ لأن جوهر الديمقراطية عندهم هو الربح وليس الإنسان، أما نحن فإن جوهر الديمقراطية عندنا هو الإنسان، وكما يصرح به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أو نظير لك في الخلق</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في ضمن الضوابط الإسلامية التي تعطي طابعاً إنسانياً حقيقياً أكثر للموضوع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واليكم هذه الرواية الشريفة التي تعد من أروع الروايات في هذا الحقل، كما تعد من أعظم الوثائق التي تكشف عن مدى إنسانية الإسلام وسمو مبادئه، يروي أبو حمزة الثمالي،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قضى لأخيه حاجة فبحاجة الله بدأ، وقضى الله له بها مائة حاجة في إحداهن الجنة، ومن نفّس عن أخيه كربة نفّس الله عنه كرب القيامة بالغاً ما بلغت، ومن أعانه على ظالم له أعانه الله على إجازة الصراط عند دحض الأقدام، ومن سعى له في حاجته حتى قضاها فيسُرُّ بقضائها كان ادخال السرور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سقاه من ظمأ سقاه الله من الرحيق المختوم، ومن أطعمه من جوع أطعمه الله من ثمار الجنة، ومن كساه من عري كساه الله من استبرق وحرير، ومن كساه من غير عري لم يزل في ضمان الله ما دام على المكسو من الثوب سلك، ومن عاده عند مرضه حفته الملائكة تدعو له حتى ينصرف، وتقول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طبت وطابت لك الجنة، ومن زوّجه زوجة يأنس بها ويسكن اليها آنسه الله في قبره بصورةِ أحبَّ أهله اليه، ومن كفاه بما هو يمتهنه ويكف وجهه ويصل به ولده أخدمه الله عزّ وجلّ من الولدان المخلدين، ومن حمله من رحله بعثه الله يوم القيامة في الموقف على ناقة من نوق الجنة يباهي به الملائكة، ومن كفنه عند موته فكأنما كساه من يوم ولدته أمّه الى يوم يموت، والله لَقَضاء حاجته أحب الى الله من صيام شهرين متتابعين واعتكافهما في المسجد الحرام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فلنلاحظ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قضى لأخيه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المحور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والسوق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يصب في جيب الأغنياء، بل المحور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محور أساسي له الموضوعية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فبحاجة الله قد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تعبير عظيم جداً، فكأنه أعطى شيئاً لله، فهو نظير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يُقْرِضُ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الله سبحانه وتعالى هو الغني الوهاب لكل شيء، لكن الله سبحانه وتعالى يريد أن يرفع من شأن هذا العطاء،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بذلك كأنك تعطيني شيئاً، وفي هذا تكريم للعبد وأي 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مثل من يهدي هدية للملك فيقبلها الملك، 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قبول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الربح؛ لأن الملك أخذ منه، ففي المنطق المادي الضيق نجده قد خسر الف دينار، لكنه في الواقع يرى نفسه هو الرابح؛ لأنه ربح رضا الملك، أو أي شخص في رأيه له قيمة، وأين ملوك الأرض من الله العزيز الجبار؟ ولاحظوا روعة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قضى لأخيه حاجة فبحاجة الله بدأ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الله له بها مئة حاجة في إحداهن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تستمر لما لا يعد ولا يحصى من السنين، وأين عطاؤه من 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نفّس عن أخيه كربة نفّس الله عنه كرب القيامة بالغاً ما بلغت، ومن أعانه على ظالم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والظالم يشمل الدول الاستعمارية والشركات العملاقة، والأحزاب المستبدة والحكومات الطاغية، كما يشمل أي إنسان دجال أو مدلس أو مرابٍ أو غاشٍ أو خادع أو غاصب أو إرهابي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الطرق الى إعانة المظلوم هو تأسيس المؤسسات الدولية العابرة للقارات، و المنظمات الحقوقية و وسائل الإعلام وغير ذلك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أعانه على ظالم له أعانه على إجازة الصراط عند دحض الأقدام، ومن سعى له في حاجته حتى قضاها فيسر بقضائها كان كمن أدخل السرور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يعني أن ملايين الناس عندما تُقضى حوائجهم فإن هذه </w:t>
      </w:r>
    </w:p>
    <w:p>
      <w:pPr>
        <w:pStyle w:val="BookText"/>
        <w:rPr/>
      </w:pPr>
      <w:r>
        <w:rPr>
          <w:rFonts w:ascii="IRNazanin" w:hAnsi="IRNazanin" w:eastAsia="IRNazanin"/>
          <w:color w:val="111111"/>
          <w:sz w:val="28"/>
          <w:sz w:val="28"/>
          <w:szCs w:val="28"/>
          <w:rtl w:val="true"/>
          <w:lang w:bidi="fa-IR"/>
        </w:rPr>
        <w:t>الأخبار كلها ستوصلها الملائكة الى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يُطلِعُه الله عليها بأي طريقة أخرى قررها، فيسرّ بذلك رسول الله وما أعظم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نستشعر إننا غير منقطعين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 عِنْدَ رَبِّهِمْ يُرْزَقُون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وسائط الفيض منذ بدأ الخليقة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سقاه من ظمأ سقاه الله من الرحيق المختوم، ومن أطعمه من جوع أطعمه الله من ثمار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أعظم التفكير بالآخرين وخدمتهم؟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كساه من عري كساه الله من استبرق وحرير، ومن كساه من غير عري لم يزل في ضمان الله ما دام على المكسو من الثوب سلك واحد ، ومن عاده عند مرضه حفّته الملائكة تدعو له حتى ينصرف،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وطابت لك الجنة، ومن زوّجه زوجة يأنس بها ويسكن اليها آنسه الله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أحوجنا الى ذلك؛ لأن القبر مظلم موحش، والشخص إذا بقي في غرفة صغيرة مظلمة فإنه يحس بالاختناق، فكيف إذا كان في قبر موحش؟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آنسه الله في قبره بصورة أحب أهله اليه، ومن كفاه بما هو يمتهنه ويكف وجهه ويصل به ولده أخدمه الله عز وجل من الولدان المخلدين، ومن حمله من رحله بعثه الله يوم القيامة في الموقف على ناقة من نوق الجنة يباهي بها الملائكة، ومن كفنه عند موته كأنما كساه من يوم ولدته أمه الى يوم يموت، والله لِقضاء حاجته أحب الى الله من صيام شهرين متتابعين واعتكافهما في المسجد الحرام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فإن على مؤسسات المجتمع المدني، وكل إنسان وكل دولة أن تضع حوائج الناس نصب عينها دائماً، في آناء الليل وأطراف النهار، وعلى الإنسان أن يفكر دوماً في إنه ما الذي عمله للآخرين؟ وهكذا سوف ينهض المجتمع ويزدهر يوماً </w:t>
      </w:r>
    </w:p>
    <w:p>
      <w:pPr>
        <w:pStyle w:val="BookText"/>
        <w:rPr/>
      </w:pPr>
      <w:r>
        <w:rPr>
          <w:rFonts w:ascii="Amiri" w:hAnsi="Amiri" w:eastAsia="Amiri" w:cs="Amiri"/>
          <w:color w:val="111111"/>
          <w:sz w:val="28"/>
          <w:sz w:val="28"/>
          <w:szCs w:val="28"/>
          <w:rtl w:val="true"/>
          <w:lang w:bidi="ar-SA"/>
        </w:rPr>
        <w:t>بعد يوم أكثر فأكثر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رزقنا الله وإياكم أن نكون من أولئك الأشخاص الربانيين، وأن نؤسس تلك المؤسسات الاجتماعية الدينية والإنسانية، التي تنهض بالأمة وتتكفل بقضاء حوائجها، وتكون من ضمن أهم أهدافها قضاء حوائج الناس، وصناعة المدينة الفاضلة، إنه سميع مجيب والله الميسر المستعان</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5" w:name="pg7882_101034"/>
      <w:bookmarkStart w:id="606" w:name="pg7882_101034"/>
      <w:bookmarkEnd w:id="606"/>
    </w:p>
    <w:p>
      <w:pPr>
        <w:pStyle w:val="Heading2"/>
        <w:numPr>
          <w:ilvl w:val="1"/>
          <w:numId w:val="1"/>
        </w:numPr>
        <w:rPr/>
      </w:pPr>
      <w:bookmarkStart w:id="607" w:name="pg7882_101034"/>
      <w:bookmarkStart w:id="608" w:name="__RefHeading___Toc5942636_1051229030"/>
      <w:bookmarkStart w:id="609" w:name="_Toc206"/>
      <w:bookmarkEnd w:id="607"/>
      <w:bookmarkEnd w:id="608"/>
      <w:r>
        <w:rPr>
          <w:rtl w:val="true"/>
        </w:rPr>
        <w:t>الفصل التاسع عشر</w:t>
      </w:r>
      <w:r>
        <w:rPr>
          <w:rtl w:val="true"/>
        </w:rPr>
        <w:t xml:space="preserve">: </w:t>
      </w:r>
      <w:r>
        <w:rPr>
          <w:rtl w:val="true"/>
        </w:rPr>
        <w:t>التوكيل والتفويض في</w:t>
      </w:r>
      <w:r>
        <w:rPr>
          <w:rtl w:val="true"/>
        </w:rPr>
        <w:t xml:space="preserve">« </w:t>
      </w:r>
      <w:r>
        <w:rPr>
          <w:rtl w:val="true"/>
        </w:rPr>
        <w:t>الولاية</w:t>
      </w:r>
      <w:r>
        <w:rPr>
          <w:rtl w:val="true"/>
        </w:rPr>
        <w:t xml:space="preserve">» </w:t>
      </w:r>
      <w:r>
        <w:rPr>
          <w:rtl w:val="true"/>
        </w:rPr>
        <w:t>والتكاملية في العناوين الاعتبارية</w:t>
      </w:r>
      <w:bookmarkEnd w:id="60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0" w:name="__RefHeading___Toc5942638_1051229030"/>
      <w:bookmarkStart w:id="611" w:name="_Toc207"/>
      <w:bookmarkEnd w:id="610"/>
      <w:r>
        <w:rPr>
          <w:rtl w:val="true"/>
        </w:rPr>
        <w:t>اشارة</w:t>
      </w:r>
      <w:bookmarkEnd w:id="61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2" w:name="pg7882_101037"/>
      <w:bookmarkStart w:id="613" w:name="pg7882_101037"/>
      <w:bookmarkEnd w:id="613"/>
    </w:p>
    <w:p>
      <w:pPr>
        <w:pStyle w:val="BookText"/>
        <w:rPr/>
      </w:pPr>
      <w:bookmarkStart w:id="614" w:name="pg7882_101037"/>
      <w:bookmarkEnd w:id="614"/>
      <w:r>
        <w:rPr>
          <w:rFonts w:ascii="Amiri" w:hAnsi="Amiri" w:eastAsia="Amiri" w:cs="Amiri"/>
          <w:color w:val="111111"/>
          <w:sz w:val="28"/>
          <w:sz w:val="28"/>
          <w:szCs w:val="28"/>
          <w:rtl w:val="true"/>
          <w:lang w:bidi="ar-SA"/>
        </w:rPr>
        <w:t>يقول الله سبحانه وتعالى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الاستضاءة والتدبر دوماً في الآيات الكريمة، ومن جملة ذلك التدبر في مبحث الحكم الوضعي والأحكام التكليفية، التي ذكرتها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التساؤل الذي قد يطرح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الممنوحة لكل مؤمن، وهل أنها مما يقبل التفويض أو الاستنابة أو التوكيل، أو ما أشبه ذلك؟ ذلك أن المسؤوليات والواجبات والحقوق قد تكون مما لا تقبل التفويض أو الاستنابة أو التوكيل، وقد تكون مما تقبلها، إن في المطلق، أو في الجملة</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5942640_1051229030"/>
      <w:bookmarkStart w:id="616" w:name="_Toc208"/>
      <w:bookmarkEnd w:id="615"/>
      <w:r>
        <w:rPr>
          <w:rtl w:val="true"/>
        </w:rPr>
        <w:t>الحقوق والواجبات التي لا تقبل التفويض أو تقبله</w:t>
      </w:r>
      <w:r>
        <w:rPr>
          <w:rtl w:val="true"/>
        </w:rPr>
        <w:t>:</w:t>
      </w:r>
      <w:bookmarkEnd w:id="616"/>
    </w:p>
    <w:p>
      <w:pPr>
        <w:pStyle w:val="Heading4"/>
        <w:numPr>
          <w:ilvl w:val="3"/>
          <w:numId w:val="1"/>
        </w:numPr>
        <w:rPr/>
      </w:pPr>
      <w:bookmarkStart w:id="617" w:name="__RefHeading___Toc5942642_1051229030"/>
      <w:bookmarkStart w:id="618" w:name="_Toc209"/>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ولتوضيح ذلك</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5942644_1051229030"/>
      <w:bookmarkStart w:id="620" w:name="_Toc210"/>
      <w:bookmarkEnd w:id="619"/>
      <w:r>
        <w:rPr/>
        <w:t>1</w:t>
      </w:r>
      <w:r>
        <w:rPr>
          <w:rtl w:val="true"/>
        </w:rPr>
        <w:t xml:space="preserve">- </w:t>
      </w:r>
      <w:r>
        <w:rPr>
          <w:rtl w:val="true"/>
        </w:rPr>
        <w:t>الحقوق والواجبات التي لا يمكن تفويضها</w:t>
      </w:r>
      <w:r>
        <w:rPr>
          <w:rtl w:val="true"/>
        </w:rPr>
        <w:t>:</w:t>
      </w:r>
      <w:bookmarkEnd w:id="62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هنالك مجموعة من الحقوق والمسؤوليات والاستحقاقات والأعمال لا </w:t>
      </w:r>
      <w:bookmarkStart w:id="621" w:name="pg7882_101039"/>
    </w:p>
    <w:p>
      <w:pPr>
        <w:pStyle w:val="BookText"/>
        <w:rPr/>
      </w:pPr>
      <w:bookmarkEnd w:id="621"/>
      <w:r>
        <w:rPr>
          <w:rFonts w:ascii="Amiri" w:hAnsi="Amiri" w:eastAsia="Amiri" w:cs="Amiri"/>
          <w:color w:val="111111"/>
          <w:sz w:val="28"/>
          <w:sz w:val="28"/>
          <w:szCs w:val="28"/>
          <w:rtl w:val="true"/>
          <w:lang w:bidi="ar-SA"/>
        </w:rPr>
        <w:t>يمكن تفويضها للغير، أو التوكيل فيها أو الاستنابة، سواء أكانت حقوقاً على الإنسان أم له، أي سواء أكانت تلك الحقوق أو الاستحقاقات مما تلزمه وتأخذ بخناقه، مثل السجن أم لا، فلو أن شخصاً استحق أن يسجن فإنه لا يمكن توكيل الاخر ليدخل بدلاً عنه السجن أو ان يستنيبه في ذلك، ولو مقابل أجرة، فهذا استحقاق ثابت عليه لا يقبل التفويض أو التوكيل أو الاستنابة أو البيع والشراء أو المصالحة، كما لو كان لهعلى شخص دين، فيصالحه</w:t>
      </w:r>
      <w:r>
        <w:rPr>
          <w:rStyle w:val="FootnoteAnchor"/>
          <w:rtl w:val="true"/>
        </w:rPr>
        <w:footnoteReference w:id="150"/>
      </w:r>
      <w:r>
        <w:rPr>
          <w:rFonts w:ascii="Amiri" w:hAnsi="Amiri" w:eastAsia="Amiri" w:cs="Amiri"/>
          <w:color w:val="111111"/>
          <w:sz w:val="28"/>
          <w:sz w:val="28"/>
          <w:szCs w:val="28"/>
          <w:rtl w:val="true"/>
          <w:lang w:bidi="ar-SA"/>
        </w:rPr>
        <w:t>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عنك الدين في مقابل أن تدخل السجن بدلاً عني؛لأن هذا مما لا يقبل التفويض والاستنابة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الحق للإنسان، ومع ذلك لا يقبل التفويض والاستنابة، مثل حق الاستمتاع بالزوجة أو استمتاع الزوجة بالزوج، فإنه لا يجوز عقلاً وشرعاً التفويض أو التوكيل فيه أو الإذن للغير فيه، وكذلك حقوق أخرى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الواجبات، فإن الإنسان لا يستطيع أن يوكل غيره أو يستنيبه في الصلاة أو الصوم ليصلي أو يصوم بدلا عنه، أو ما أشبه ذلك من الواجبات، سواء أكانت هذه الصلاة واجبة يومية أم واجبة غير يومية، مثل صلاة الآيات</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5942646_1051229030"/>
      <w:bookmarkStart w:id="623" w:name="_Toc211"/>
      <w:bookmarkEnd w:id="622"/>
      <w:r>
        <w:rPr/>
        <w:t>2</w:t>
      </w:r>
      <w:r>
        <w:rPr>
          <w:rtl w:val="true"/>
        </w:rPr>
        <w:t xml:space="preserve">- </w:t>
      </w:r>
      <w:r>
        <w:rPr>
          <w:rtl w:val="true"/>
        </w:rPr>
        <w:t>الحقوق والواجبات التي يمكن تفويضها</w:t>
      </w:r>
      <w:r>
        <w:rPr>
          <w:rtl w:val="true"/>
        </w:rPr>
        <w:t>:</w:t>
      </w:r>
      <w:bookmarkEnd w:id="62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بعض الأشياء قابلة للاستنابة أو للتوكيل أو لغيرهما، وذلك </w:t>
      </w:r>
      <w:bookmarkStart w:id="624" w:name="pg7882_101042"/>
    </w:p>
    <w:p>
      <w:pPr>
        <w:pStyle w:val="BookText"/>
        <w:rPr/>
      </w:pPr>
      <w:bookmarkEnd w:id="624"/>
      <w:r>
        <w:rPr>
          <w:rFonts w:ascii="Amiri" w:hAnsi="Amiri" w:eastAsia="Amiri" w:cs="Amiri"/>
          <w:color w:val="111111"/>
          <w:sz w:val="28"/>
          <w:sz w:val="28"/>
          <w:szCs w:val="28"/>
          <w:rtl w:val="true"/>
          <w:lang w:bidi="ar-SA"/>
        </w:rPr>
        <w:t>كالحج في الجملة</w:t>
      </w:r>
      <w:r>
        <w:rPr>
          <w:rStyle w:val="FootnoteAnchor"/>
          <w:rtl w:val="true"/>
        </w:rPr>
        <w:footnoteReference w:id="151"/>
      </w:r>
      <w:r>
        <w:rPr>
          <w:rFonts w:ascii="IRNazanin" w:hAnsi="IRNazanin" w:eastAsia="IRNazanin"/>
          <w:color w:val="111111"/>
          <w:sz w:val="28"/>
          <w:sz w:val="28"/>
          <w:szCs w:val="28"/>
          <w:rtl w:val="true"/>
          <w:lang w:bidi="fa-IR"/>
        </w:rPr>
        <w:t xml:space="preserve">، ومن هذه العناوين الاعتبارية الزيارة كأن يستنيب شخص شخصا آخر، 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عمل قابل للاستنابة و للتوكيل، وكذلك إذا كانت بذمة إنسان زكوات أو أخماس أو ديون فله أن يوكلشخصاً آخر في إخراج زكاته من ماله ، أو يأذن له في اسقاط دينه عنه</w:t>
      </w:r>
      <w:r>
        <w:rPr>
          <w:rStyle w:val="FootnoteAnchor"/>
          <w:rtl w:val="true"/>
        </w:rPr>
        <w:footnoteReference w:id="152"/>
      </w:r>
      <w:r>
        <w:rPr>
          <w:rFonts w:ascii="Amiri" w:hAnsi="Amiri" w:eastAsia="Amiri" w:cs="Amiri"/>
          <w:color w:val="111111"/>
          <w:sz w:val="28"/>
          <w:sz w:val="28"/>
          <w:szCs w:val="28"/>
          <w:rtl w:val="true"/>
          <w:lang w:bidi="ar-SA"/>
        </w:rPr>
        <w:t>، والأمثلة التي يمكن أن تذكر من الواجبات أو الحقوق لهذا أو ذاك ليست قليلة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العقود والإيقاعات، فالمعاملات تقبل التوكيل، كأن أوكله في أن يبيع عني، أو أن يهب عني، أو أن يقوم بصلح عني، أو ما أشبه ذلك</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5942648_1051229030"/>
      <w:bookmarkStart w:id="626" w:name="_Toc212"/>
      <w:bookmarkEnd w:id="625"/>
      <w:r>
        <w:rPr>
          <w:rtl w:val="true"/>
        </w:rPr>
        <w:t xml:space="preserve">هل </w:t>
      </w:r>
      <w:r>
        <w:rPr>
          <w:rtl w:val="true"/>
        </w:rPr>
        <w:t>(</w:t>
      </w:r>
      <w:r>
        <w:rPr>
          <w:rtl w:val="true"/>
        </w:rPr>
        <w:t>الولاية</w:t>
      </w:r>
      <w:r>
        <w:rPr>
          <w:rtl w:val="true"/>
        </w:rPr>
        <w:t xml:space="preserve">) </w:t>
      </w:r>
      <w:r>
        <w:rPr>
          <w:rtl w:val="true"/>
        </w:rPr>
        <w:t>تقبل التوكيل أو التفويض؟</w:t>
      </w:r>
      <w:r>
        <w:rPr>
          <w:rtl w:val="true"/>
        </w:rPr>
        <w:t>:</w:t>
      </w:r>
      <w:bookmarkEnd w:id="62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نحن فيه، في عنوان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التوكيل أو الاستنابة أو التفويض؟ 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مقام إعمال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التنفيد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ممكن، ولكن نفس الولاية لا يمكن أن تفوض أو توكل للغير، بمعنى أن هذه الولاية بما هي ثابتة لهذا الإنسان، مثل ولاية الأب على ابنه الصغير بالقدر الذي له منها، بما هي هي فلا تسقط حتى إنه لو أسقطها لما سقطت، لكن في مرحلة </w:t>
      </w:r>
    </w:p>
    <w:p>
      <w:pPr>
        <w:pStyle w:val="BookText"/>
        <w:rPr/>
      </w:pPr>
      <w:r>
        <w:rPr>
          <w:rFonts w:ascii="Amiri" w:hAnsi="Amiri" w:eastAsia="Amiri" w:cs="Amiri"/>
          <w:color w:val="111111"/>
          <w:sz w:val="28"/>
          <w:sz w:val="28"/>
          <w:szCs w:val="28"/>
          <w:rtl w:val="true"/>
          <w:lang w:bidi="ar-SA"/>
        </w:rPr>
        <w:t>تنفيذ هذه الولاية وإعمالها، كإدارة الأولاد، له أن يحولها الى شخص ثقة، فيوكله أو يستنيبه، أو يأذن له، فالولاية بما هي هي لا تقبل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الولاية التي منحها الله سبحانه وتعالى لعامة المؤمنين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المقام أو المنصب أو المسؤولية، أو هذا الاعتبار ، بما هو هو، لازم لذمة الإنسان، ولا يمكن أن يُسقط أو يفوض، لكن إعماله أي تفعيله أو تنفيذه أو تطبيقه العملي هو القابل لأن يوكل الإنسان غيره فيه أو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بالمعروف والنهي عن المنكر، فإنَّ للإنسان أن يأمر بالمعروف وينهى عن المنكر مباشرة، ويمكنه أن يستأجر شخصاً، حيث إنه في مرحلة التفعيل يمكن الاستئجار، كأن يستأجر شخصاً أو يعطي مبالغ لأشخاص أو لهيئة أو يؤسس مؤسسة، لكي يقوموا بالنهي العملي أو القولي عن المنكرات، وهذا مما لا إشكال فيه، بل هو نوع من تطوير الأداء في بعض الصور، كأن ينحو العمل نحواً مؤسّسياً، لكن واجب الأمر بالمعروف بما هو اجب 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عيني إذا لم يقم به من فيه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تفويضه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الغير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تقتضي هذه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حصراً؟ أي هل تقتضي الإعمال والتنفيذ والتطبيق حصرياً بالمباشرة؟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له أن يقوم بذلك بالمباشرة، كما له التسبيب عبر نظام التوكيل وتأسيس مؤسسة الأمر بالمعروف والنهي عن المنكر، وإن من أفضل الأعمال في هذا الحقل تأسيس لجان مهمتها أو من مهامها أن ترصد الصحف والمجلات والكتب والدراسات والمراكز التي تروّج للانحراف العَقَدي، أو التي تروّج وتسوّق للأفكار الهدامة، والأفكار الضالة، أو التي تسوّق الفساد الأخلاقي، وما أشبه ذلك</w:t>
      </w:r>
      <w:r>
        <w:rPr>
          <w:rFonts w:eastAsia="Amiri" w:cs="Amiri" w:ascii="Amiri" w:hAnsi="Amiri"/>
          <w:color w:val="111111"/>
          <w:sz w:val="28"/>
          <w:szCs w:val="28"/>
          <w:rtl w:val="true"/>
          <w:lang w:bidi="ar-SA"/>
        </w:rPr>
        <w:t xml:space="preserve">. </w:t>
      </w:r>
      <w:bookmarkStart w:id="627" w:name="pg7882_101046"/>
    </w:p>
    <w:p>
      <w:pPr>
        <w:pStyle w:val="Heading3"/>
        <w:numPr>
          <w:ilvl w:val="2"/>
          <w:numId w:val="1"/>
        </w:numPr>
        <w:rPr/>
      </w:pPr>
      <w:bookmarkStart w:id="628" w:name="__RefHeading___Toc5942650_1051229030"/>
      <w:bookmarkStart w:id="629" w:name="_Toc213"/>
      <w:bookmarkEnd w:id="627"/>
      <w:bookmarkEnd w:id="628"/>
      <w:r>
        <w:rPr>
          <w:rtl w:val="true"/>
        </w:rPr>
        <w:t>تكاملية العناوين الاعتبارية أو تزاحمها</w:t>
      </w:r>
      <w:r>
        <w:rPr>
          <w:rtl w:val="true"/>
        </w:rPr>
        <w:t>:</w:t>
      </w:r>
      <w:bookmarkEnd w:id="629"/>
    </w:p>
    <w:p>
      <w:pPr>
        <w:pStyle w:val="BookText"/>
        <w:rPr/>
      </w:pPr>
      <w:r>
        <w:rPr>
          <w:rFonts w:ascii="Amiri" w:hAnsi="Amiri" w:eastAsia="Amiri" w:cs="Amiri"/>
          <w:color w:val="111111"/>
          <w:sz w:val="28"/>
          <w:sz w:val="28"/>
          <w:szCs w:val="28"/>
          <w:rtl w:val="true"/>
          <w:lang w:bidi="ar-SA"/>
        </w:rPr>
        <w:t>بتدبر في الآية القرآنية الكريمة، وباستنارة واستضاءة على ضوء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ينصرف البحث لجهة إن كان هناك تزاحم في العناوين الاعتبارية، والتي تستتبع مسؤوليات خارجية أم لا، فهل هناك تزاحم بين الاعتباريات التي تقابل الانتزاعيات، وتقابل الحقائق الخارجية، بل هل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وثبوتاً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تضاد أو تناقض أو غير ذلك؟ وهذا بحث يستدعي تفصيلاً لدى الحديث عن عالم الاعتبار وخواصه وأحكامه، لكن نطاق المبحث يدور حول صنف من أصناف هذا البحث الكلّي، وهو هل يوجد تزاحم في الاعتباريات التي تستلزم مسؤوليات خارجية؟ والظاهر في الإجابة على ذلك أنه في الجملة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بمعنى أن لا قاعدة كليّة بوجود تزاحم، أو تعارض بين الاعتباريات التي تنجم عنها مسؤوليات، بل أنّ هذه الاعتبارات قد تتعاضد في ما بينها أو تتكامل، وإن كانت قد تتضاد أيضاً في مراحل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القدرة و اللاقدرة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بإيجاز في محل بحثنا في الولاية، المصرح بها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ولاية هذا الإنسان هي ولاية اعتبارية، فهذا اعتبار تنجم عنه مسؤولية، وهذه المسؤولية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 بِالمَعْرُوفِ وَيَنْهَوْنَ عَنِ المُنْكَرِ وَيُقِيمُونَ الصَّلَاةَ وَيُؤْتُونَ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الاعتبار الذي استتبع مسؤولية قد جعله الله سبحانه وتعالى على المؤمن بما هو مؤمن، وهذا الشخص بعد ذلك له اعتبار آخر، وهو أنه أب مثلاً، فالأبوة اعتبار من الاعتبارات قد يعبّر عنها بالتعبير الدقيق، إنها إضافة من الإضافات، فالأبوة التي هي إضافة، وهي اعتبار في الوقت نفسه، تستتبع مسؤوليات أخرى تجاه الابن، يعني أنّ الأب بما هو مؤمن مسؤول عن أبنائه، كما أنه بما هو أب مسؤول عن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إضافة 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فحتى لو لم أكن أباً له فأنا مسؤول عنه، وولاية الأمر بالمعروف والنهي عن المنكر وإقامة الصلاة وإيتاء الزكاة ثابتة بعنوان آخر أيضاً ، أي بعنوانأنه أب له ولاية أخرى، وهذه الولاية الأخرى لاتتصادم مع الولاية الأولى، بل تؤكدها؛ لذا فالمسؤولية مضاعفة من جهة، والعقوبة تكون أشد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تظهر الثمرة، فإن الشخص إذا كان أباً وفرَّط في حق أبنائه فهو معاتب ومحاسب، بل ويستحق العقاب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خالف الأمر الالهي بوجوب أمره بالمعروف ونهيه عن المنكر باعتباره أباً مأموراً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لأنه تساهل وتجاهل في مسؤوليته الناجمة عن هذا الاعتبار اللازم 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فالمعاتبة والمحاسبة والملاحقة والمعاقبة اللاحقة هي لأنه كان أباً وتخلى عن مسؤولية الأب، وهي أيضاً لأنه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مقاربةٍ اخرى نمثل بالأستاذ المعلم إذا كان أباً، فهو معلم وهو أب </w:t>
      </w:r>
    </w:p>
    <w:p>
      <w:pPr>
        <w:pStyle w:val="BookText"/>
        <w:rPr/>
      </w:pPr>
      <w:r>
        <w:rPr>
          <w:rFonts w:ascii="Amiri" w:hAnsi="Amiri" w:eastAsia="Amiri" w:cs="Amiri"/>
          <w:color w:val="111111"/>
          <w:sz w:val="28"/>
          <w:sz w:val="28"/>
          <w:szCs w:val="28"/>
          <w:rtl w:val="true"/>
          <w:lang w:bidi="ar-SA"/>
        </w:rPr>
        <w:t xml:space="preserve">وهو مؤمن، فهنا توجد ثلاثة اعتبارات تستتبع ثلاث مسؤوليات متداخلة أو متمايزة، فالمعلم له اعتبار أنه معلم فهو مسؤول عن التلاميذ، فإن فرط، في حق التلاميذ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رأى الأولاد ينحرفون ولم يفعل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فستكون عقوبته أشد، عكس الإنسان العادي إذا رأى الناس والأولاد ينحرفون ولم يفعل شيئاً، فان عقوبته هي المتداولة، فالمعلم مسؤوليته مضاعفة، وله اعتبار مضاعف، وعليه مسؤولية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مرجع التقليد، أو وكيل مرجع التقليد، والخطيب وإمام الجماعة، فإن هؤلاء ونظائرهم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اعتبار آخر في المسؤولية تجاه الناس، ورغم ان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بعنق كل شخص لكن مسؤوليتهم أشد وأقوى، 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ثلاث مسؤوليات بلحاظ ثلاثة اعتبارات، بل ربما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رئيس الهيئة أو لجنة إدارة الحسينية أو المسجد أو الفضائية أو المنظمة أو النقابة أو العشيرة، فلأنه رئيس هذه العشيرة أو المنظمة أو الحسينية والمسجد، فعليه مسؤوليتان كميّاً وكيفياً، كما أنه تكون المسؤولية عليه ثقيلة كيفياً، فإن مسؤولية عامة الناس ثقيلة لكن هذا أثقل مسؤوليةً، ومسؤولية وكلاء مرجع التقليد ليست كمسؤولية آحاد الناس، أما مرجع التقليد فمسؤوليته أثقل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الى أن نصل الى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سَنُلْقِي عَلَيْكَ قَوْلًا 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خاتم الرسل المصطفى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مَنْ يفرط ويقصّر فهو معاقب، ولكن أين عقاب هذا من عقاب ذاك؟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الرواية أن الله سبحانه وتعالى يغفر للجاهل سبعين ذنباً، قبل أن يغفر للعالم ذنباً واحداً، لماذا؟ لأن له إعتباراً آخر، وذاك الاعتبار العقلائي مبني على صفة واقعية، وهي علمه،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الولاية لا تتزاحم</w:t>
      </w:r>
      <w:r>
        <w:rPr>
          <w:rStyle w:val="FootnoteAnchor"/>
          <w:rtl w:val="true"/>
        </w:rPr>
        <w:footnoteReference w:id="153"/>
      </w:r>
      <w:r>
        <w:rPr>
          <w:rFonts w:ascii="Amiri" w:hAnsi="Amiri" w:eastAsia="Amiri" w:cs="Amiri"/>
          <w:color w:val="111111"/>
          <w:sz w:val="28"/>
          <w:sz w:val="28"/>
          <w:szCs w:val="28"/>
          <w:rtl w:val="true"/>
          <w:lang w:bidi="ar-SA"/>
        </w:rPr>
        <w:t>و لا تتنافى ولا تتضاد مع تأكدها بولاية ثانية، نابعة من كونه معلماً، أو أباً أو مرجع تقليد، أو رئيس هذه العشيرة أو الهيئة أو الحزب أو النقابة أو الدولة، بل إحداهما تعضّد الأخرى، وتؤكدها من جهة، ومن جهة أخرى فالعناوين الثانية قد تلزمه بمسؤوليات جديدة، وليس الأمر تأكيداً فقط، بل تأسيساً أيضاً، وهذا الموضوع يستدعي بحثاً مستقلاً، نكتفي منه إيجازاً بهذا المقدار</w:t>
      </w:r>
      <w:r>
        <w:rPr>
          <w:rFonts w:eastAsia="Amiri" w:cs="Amiri" w:ascii="Amiri" w:hAnsi="Amiri"/>
          <w:color w:val="111111"/>
          <w:sz w:val="28"/>
          <w:szCs w:val="28"/>
          <w:rtl w:val="true"/>
          <w:lang w:bidi="ar-SA"/>
        </w:rPr>
        <w:t xml:space="preserve">. </w:t>
      </w:r>
      <w:bookmarkStart w:id="630" w:name="pg7882_101052"/>
    </w:p>
    <w:p>
      <w:pPr>
        <w:pStyle w:val="Heading2"/>
        <w:numPr>
          <w:ilvl w:val="1"/>
          <w:numId w:val="1"/>
        </w:numPr>
        <w:rPr/>
      </w:pPr>
      <w:bookmarkStart w:id="631" w:name="__RefHeading___Toc5942652_1051229030"/>
      <w:bookmarkStart w:id="632" w:name="_Toc214"/>
      <w:bookmarkEnd w:id="630"/>
      <w:bookmarkEnd w:id="631"/>
      <w:r>
        <w:rPr>
          <w:rtl w:val="true"/>
        </w:rPr>
        <w:t>الفصل العشرون</w:t>
      </w:r>
      <w:r>
        <w:rPr>
          <w:rtl w:val="true"/>
        </w:rPr>
        <w:t xml:space="preserve">: </w:t>
      </w:r>
      <w:r>
        <w:rPr>
          <w:rtl w:val="true"/>
        </w:rPr>
        <w:t>الكاشفية عن روح الأمة و تجسيداتها في المسؤوليات المجتمعية للمجموع</w:t>
      </w:r>
      <w:bookmarkEnd w:id="63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3" w:name="__RefHeading___Toc5942654_1051229030"/>
      <w:bookmarkStart w:id="634" w:name="_Toc215"/>
      <w:bookmarkEnd w:id="633"/>
      <w:r>
        <w:rPr>
          <w:rtl w:val="true"/>
        </w:rPr>
        <w:t>اشارة</w:t>
      </w:r>
      <w:bookmarkEnd w:id="63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5" w:name="pg7882_101056"/>
      <w:bookmarkStart w:id="636" w:name="pg7882_101056"/>
      <w:bookmarkEnd w:id="636"/>
    </w:p>
    <w:p>
      <w:pPr>
        <w:pStyle w:val="BookText"/>
        <w:rPr/>
      </w:pPr>
      <w:bookmarkStart w:id="637" w:name="pg7882_101056"/>
      <w:bookmarkEnd w:id="637"/>
      <w:r>
        <w:rPr>
          <w:rFonts w:ascii="Amiri" w:hAnsi="Amiri" w:eastAsia="Amiri" w:cs="Amiri"/>
          <w:color w:val="111111"/>
          <w:sz w:val="28"/>
          <w:sz w:val="28"/>
          <w:szCs w:val="28"/>
          <w:rtl w:val="true"/>
          <w:lang w:bidi="ar-SA"/>
        </w:rPr>
        <w:t>يقول الله سبحانه وتعالى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5942656_1051229030"/>
      <w:bookmarkStart w:id="639" w:name="_Toc216"/>
      <w:bookmarkEnd w:id="638"/>
      <w:r>
        <w:rPr>
          <w:rtl w:val="true"/>
        </w:rPr>
        <w:t>محاور البحث في المسؤوليات المجتمعية للمجموع</w:t>
      </w:r>
      <w:r>
        <w:rPr>
          <w:rtl w:val="true"/>
        </w:rPr>
        <w:t>:</w:t>
      </w:r>
      <w:bookmarkEnd w:id="639"/>
    </w:p>
    <w:p>
      <w:pPr>
        <w:pStyle w:val="BookText"/>
        <w:rPr/>
      </w:pPr>
      <w:r>
        <w:rPr>
          <w:rFonts w:ascii="Amiri" w:hAnsi="Amiri" w:eastAsia="Amiri" w:cs="Amiri"/>
          <w:color w:val="111111"/>
          <w:sz w:val="28"/>
          <w:sz w:val="28"/>
          <w:szCs w:val="28"/>
          <w:rtl w:val="true"/>
          <w:lang w:bidi="ar-SA"/>
        </w:rPr>
        <w:t xml:space="preserve">في مساق بحثنا عن مؤسسات المجتمع المدني، وفي النظرة التحليلية للمجتمع وجدنا أن هنالك فرداً، وهنالك جماعات، وهنالك دولة، وهنالك مجموع، وكل مفردة من هذه المفردات لها مسؤولية تجاه الأفراد و الجماعات وتجاه الدولة و المجموع، فمجموع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عشرة صورة، وقد تطرقنا للمجاميع الثلاثة الأولى، وبقيت المجموعة الرابعة، وهي 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الأفراد و الجماعات، وتجاه المجموع بنفسه، وتجاه الدولة أيضا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البحث طويل، ولكن في هذا الإيجاز سنقتصر على منطلق واحد من منطلقات البحث، حيث نبحث في محورين عن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الشعب ومجموع المؤمنين وعامة الناس، حسب تعبير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ويتبع غير سبيل </w:t>
      </w:r>
      <w:bookmarkStart w:id="640" w:name="pg7882_101057"/>
    </w:p>
    <w:p>
      <w:pPr>
        <w:pStyle w:val="BookText"/>
        <w:rPr/>
      </w:pPr>
      <w:bookmarkEnd w:id="640"/>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من خلال الكاشفية عن روح الأمة وضميرها، وبؤر التركيز فيها بما يخلص الى أدوار مرجعياتها الدينية والمجتمعية</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5942658_1051229030"/>
      <w:bookmarkStart w:id="642" w:name="_Toc217"/>
      <w:bookmarkEnd w:id="641"/>
      <w:r>
        <w:rPr>
          <w:rtl w:val="true"/>
        </w:rPr>
        <w:t>الكواشف عن ضمير الأمة وبُؤَر تركيز المجموع فيها</w:t>
      </w:r>
      <w:r>
        <w:rPr>
          <w:rtl w:val="true"/>
        </w:rPr>
        <w:t>:</w:t>
      </w:r>
      <w:bookmarkEnd w:id="642"/>
    </w:p>
    <w:p>
      <w:pPr>
        <w:pStyle w:val="Heading4"/>
        <w:numPr>
          <w:ilvl w:val="3"/>
          <w:numId w:val="1"/>
        </w:numPr>
        <w:rPr/>
      </w:pPr>
      <w:bookmarkStart w:id="643" w:name="__RefHeading___Toc5942660_1051229030"/>
      <w:bookmarkStart w:id="644" w:name="_Toc218"/>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 xml:space="preserve">نبحث بإذن الله سبحانه وتعالى في عنوان 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محورين، 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الكاشفية، والمحور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التجسيد، أو بؤرة التركيز، وتوضيح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الكاشفية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الكاشف عن رأي المجموع، وعن تطعاته وحاجاته؟ وما هو الكاشف عن ضمير الأمة؟ وهذا التعبير أكثر تداولاً، وأشد انساً لبعض الأذهان، ولهذا المحور بمفرداته جوانب فقهية عديدة في أنحاء الفقه، كما له زاوية حقوقية مطوّلة، وله حقل خاص في علم النفس الاجتماعي، وفي علم الاجتماع أيضاً، والبحث مطروح بعناوين أخرى، وسنشير لاحقاً لبعض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ينصرف البحث في هذا المحور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أنواع الكواشف عن المجموع، أو عن ضمير الأمة؛ إذ إن مما يكشف عن ذلك</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5942662_1051229030"/>
      <w:bookmarkStart w:id="646" w:name="_Toc219"/>
      <w:bookmarkEnd w:id="645"/>
      <w:r>
        <w:rPr/>
        <w:t>1</w:t>
      </w:r>
      <w:r>
        <w:rPr>
          <w:rtl w:val="true"/>
        </w:rPr>
        <w:t xml:space="preserve">- </w:t>
      </w:r>
      <w:r>
        <w:rPr>
          <w:rtl w:val="true"/>
        </w:rPr>
        <w:t>الشهرة</w:t>
      </w:r>
      <w:r>
        <w:rPr>
          <w:rtl w:val="true"/>
        </w:rPr>
        <w:t>:</w:t>
      </w:r>
      <w:bookmarkEnd w:id="64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بناء العقلاء على حجيّة الشهرة</w:t>
      </w:r>
      <w:r>
        <w:rPr>
          <w:rStyle w:val="FootnoteAnchor"/>
          <w:rtl w:val="true"/>
        </w:rPr>
        <w:footnoteReference w:id="155"/>
      </w:r>
      <w:r>
        <w:rPr>
          <w:rFonts w:ascii="Amiri" w:hAnsi="Amiri" w:eastAsia="Amiri" w:cs="Amiri"/>
          <w:color w:val="111111"/>
          <w:sz w:val="28"/>
          <w:sz w:val="28"/>
          <w:szCs w:val="28"/>
          <w:rtl w:val="true"/>
          <w:lang w:bidi="ar-SA"/>
        </w:rPr>
        <w:t xml:space="preserve">وكذا الروايات، مثل </w:t>
      </w:r>
      <w:bookmarkStart w:id="647" w:name="pg7882_101059"/>
    </w:p>
    <w:p>
      <w:pPr>
        <w:pStyle w:val="BookText"/>
        <w:rPr/>
      </w:pPr>
      <w:bookmarkEnd w:id="647"/>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بين أصحابك ودع الشاذ النادر</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المشهور بقرينة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فرق بين كون الشهرة روائية أم شهرة فتوائية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الشهرة الروائية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روائية للرواية نفسها، أن تكون مذكورة في كتب حديث مختلفة وفي عدة من المصادر والقسم الثاني من الشهرة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تكون رواية واحدة مشتهرة في الأفواه، ومستندة اليها الفتاوى، وإن لم تكن مذكورة في أكثر من كتاب، فإن هذا مما يقوّيهذه الرواية ويجبر ضعفها، وهذا بحث تخصصي له محله، ولكن 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المستظهر هو أن الشهرة سواء أكانت فتوائية أم روائية ليس فيها اقتضاء الحجية فحسب، بل هي حجّة بالفعل، الا إذا عورضت بحجة أقوى منها، كخبر الثقة فإنه حجة، ولكن لو عورض بحجة أقوى فإن تلك الحجة تتقدم</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5942664_1051229030"/>
      <w:bookmarkStart w:id="649" w:name="_Toc220"/>
      <w:bookmarkEnd w:id="648"/>
      <w:r>
        <w:rPr/>
        <w:t>2</w:t>
      </w:r>
      <w:r>
        <w:rPr>
          <w:rtl w:val="true"/>
        </w:rPr>
        <w:t xml:space="preserve">- </w:t>
      </w:r>
      <w:r>
        <w:rPr>
          <w:rtl w:val="true"/>
        </w:rPr>
        <w:t>الشياع</w:t>
      </w:r>
      <w:r>
        <w:rPr>
          <w:rtl w:val="true"/>
        </w:rPr>
        <w:t>:</w:t>
      </w:r>
      <w:bookmarkEnd w:id="64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والشياع 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فإن الشياع يعدّ حجة في بحوث كثيرة، كبحث القبلة وكبحث النسب، وصحيحة ابن أبي يعفور تدل على ذلك، والوالد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الى أن الشياع حجة حتى لو لم يفد علماً ولا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خبر الثقة حجة نوعية من باب الظن النوعي، فحتى لو لم يفد ظنّا شخصياً فهو حجة ، والحاصل أن الشياع </w:t>
      </w:r>
      <w:bookmarkStart w:id="650" w:name="pg7882_101061"/>
    </w:p>
    <w:p>
      <w:pPr>
        <w:pStyle w:val="BookText"/>
        <w:rPr/>
      </w:pPr>
      <w:bookmarkEnd w:id="650"/>
      <w:r>
        <w:rPr>
          <w:rFonts w:ascii="Amiri" w:hAnsi="Amiri" w:eastAsia="Amiri" w:cs="Amiri"/>
          <w:color w:val="111111"/>
          <w:sz w:val="28"/>
          <w:sz w:val="28"/>
          <w:szCs w:val="28"/>
          <w:rtl w:val="true"/>
          <w:lang w:bidi="ar-SA"/>
        </w:rPr>
        <w:t xml:space="preserve">كاشف نوعي عن الحقيقة، كما أن الشهرة تكشف عن الحقيقة، كما في القبلة والنسب كما سبق، وكما في الملكية، وكذلك في الهلال، فحجية الشياع ليست خاصة بالهلال كما قد يتوهم البعض، الا أن الشياع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 الموضوعات، والشهرة تذكر في الأحكام، كشهرة فتوائية، أو في الروايات، فهذه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الكواشف عن ضمير الأمة، ومن الكواشف عن المجموع كما هي كواشف عن مثل النسب والملكية والهلال</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5942666_1051229030"/>
      <w:bookmarkStart w:id="652" w:name="_Toc221"/>
      <w:bookmarkEnd w:id="651"/>
      <w:r>
        <w:rPr/>
        <w:t>3</w:t>
      </w:r>
      <w:r>
        <w:rPr>
          <w:rtl w:val="true"/>
        </w:rPr>
        <w:t xml:space="preserve">- </w:t>
      </w:r>
      <w:r>
        <w:rPr>
          <w:rtl w:val="true"/>
        </w:rPr>
        <w:t>الارتكاز</w:t>
      </w:r>
      <w:r>
        <w:rPr>
          <w:rtl w:val="true"/>
        </w:rPr>
        <w:t>:</w:t>
      </w:r>
      <w:bookmarkEnd w:id="652"/>
    </w:p>
    <w:p>
      <w:pPr>
        <w:pStyle w:val="BookText"/>
        <w:rPr/>
      </w:pPr>
      <w:r>
        <w:rPr>
          <w:rFonts w:ascii="Amiri" w:hAnsi="Amiri" w:eastAsia="Amiri" w:cs="Amiri"/>
          <w:color w:val="111111"/>
          <w:sz w:val="28"/>
          <w:sz w:val="28"/>
          <w:szCs w:val="28"/>
          <w:rtl w:val="true"/>
          <w:lang w:bidi="ar-SA"/>
        </w:rPr>
        <w:t xml:space="preserve">ومن الكواشف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الارتكاز</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الذي يسمونه الآن باللاوعي الجمعي، فالارتكاز حجة، وذلك مثل 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المعاطاتي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الاكتفاء في تحقق العلقة الزوجية برضا الطرفين العملي، من دون ايجاب؛ أن تقول المرأة أنكحتك نفسي أو زوجتك، و من دون قبول لفظي من الرجل، فما هو الدليل على بطلانه؟ ذكر السيد الوالد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عدة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الارتكاز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ارتكاز المتشرعة على عدم صحة ذلك، حيث ان ارتكاز المتشرعة وبل والعقلاء ايضاً على أن العلقة الزوجية تتوقف على الكلام ، إضافة الى الأدلة الأخرى، مثل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يحلل الكلام ويحرم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فالارتكاز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وهو على قسمين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عامة الناس، وهو حجة؛ لأن مرجعه الى الفطرة، فإنه يكشف عن فطرة الله التي فطر الناس عليها، فكلما كشف الارتكاز عن تلك الفطرة كان حجة</w:t>
      </w:r>
      <w:r>
        <w:rPr>
          <w:rFonts w:eastAsia="Amiri" w:cs="Amiri" w:ascii="Amiri" w:hAnsi="Amiri"/>
          <w:color w:val="111111"/>
          <w:sz w:val="28"/>
          <w:szCs w:val="28"/>
          <w:rtl w:val="true"/>
          <w:lang w:bidi="ar-SA"/>
        </w:rPr>
        <w:t xml:space="preserve">. </w:t>
      </w:r>
      <w:bookmarkStart w:id="653" w:name="pg7882_101063"/>
    </w:p>
    <w:p>
      <w:pPr>
        <w:pStyle w:val="BookText"/>
        <w:rPr/>
      </w:pPr>
      <w:bookmarkEnd w:id="653"/>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المتشرعة،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مرجع التقليد إمامياً، ومن الأدلة على ذلك ارتكاز المتشرعة، والمسائل التي يستند فيها الى الارتكاز ليست بالقليلة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أحدهم السوق ويشتري سلعة، لنفرض أنها ثلاجة أو غسالة أو سيارة، لكنه عندما اشتراها وجدها غير سليمة، فله خيار الفسخ، وهذا شرط ارتكازي؛ إذ إنه لم يقل إني اشتري منك هذه السيارة على شرط أن يكون محرّكها سالماً؛ فإنه شرط ارتكازي، والارتكاز لا يراد به الارتكاز الشخصي، بل الارتكاز عند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الارتكاز سواء أكان عاماً أم كان ارتكاز المتشرعة، فإنه حجة؛ لأنه يكشف عن الفطرة أو يكشف عن 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فالارتكاز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الكواشف عن ضمير الأمة وعن المجموع</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5942668_1051229030"/>
      <w:bookmarkStart w:id="655" w:name="_Toc222"/>
      <w:bookmarkEnd w:id="654"/>
      <w:r>
        <w:rPr/>
        <w:t>4</w:t>
      </w:r>
      <w:r>
        <w:rPr>
          <w:rtl w:val="true"/>
        </w:rPr>
        <w:t xml:space="preserve">- </w:t>
      </w:r>
      <w:r>
        <w:rPr>
          <w:rtl w:val="true"/>
        </w:rPr>
        <w:t>الاستبيان والاستطلاع</w:t>
      </w:r>
      <w:r>
        <w:rPr>
          <w:rtl w:val="true"/>
        </w:rPr>
        <w:t>:</w:t>
      </w:r>
      <w:bookmarkEnd w:id="655"/>
    </w:p>
    <w:p>
      <w:pPr>
        <w:pStyle w:val="BookText"/>
        <w:rPr/>
      </w:pPr>
      <w:r>
        <w:rPr>
          <w:rFonts w:ascii="Amiri" w:hAnsi="Amiri" w:eastAsia="Amiri" w:cs="Amiri"/>
          <w:color w:val="111111"/>
          <w:sz w:val="28"/>
          <w:sz w:val="28"/>
          <w:szCs w:val="28"/>
          <w:rtl w:val="true"/>
          <w:lang w:bidi="ar-SA"/>
        </w:rPr>
        <w:t>ومن الكواشف الاستبيان أو الاستطلاع</w:t>
      </w:r>
      <w:r>
        <w:rPr>
          <w:rStyle w:val="FootnoteAnchor"/>
          <w:rtl w:val="true"/>
        </w:rPr>
        <w:footnoteReference w:id="159"/>
      </w:r>
      <w:r>
        <w:rPr>
          <w:rFonts w:ascii="Amiri" w:hAnsi="Amiri" w:eastAsia="Amiri" w:cs="Amiri"/>
          <w:color w:val="111111"/>
          <w:sz w:val="28"/>
          <w:sz w:val="28"/>
          <w:szCs w:val="28"/>
          <w:rtl w:val="true"/>
          <w:lang w:bidi="ar-SA"/>
        </w:rPr>
        <w:t>، وهذان أمران ضروريان، وما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في مجتمعاتنا مع الأسف، والغرب تقدم علينا في ذلك ونظائره، رغم سيئاته؛ إذ إنهم باستمرار يقومون باستطلاعات واستبيانات لمعرفة رأي الناس في هذه القضية السياسية، أو تلك المسالة الاقتصادية أو الاجتماعية، أو حول أداء أو موقف الحكومة من هذا الأمر أو ذلك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الاستطلاعات و الاستبيانات تنشر في الصحف والمجلات على </w:t>
      </w:r>
      <w:bookmarkStart w:id="656" w:name="pg7882_101065"/>
    </w:p>
    <w:p>
      <w:pPr>
        <w:pStyle w:val="BookText"/>
        <w:rPr/>
      </w:pPr>
      <w:bookmarkEnd w:id="656"/>
      <w:r>
        <w:rPr>
          <w:rFonts w:ascii="Amiri" w:hAnsi="Amiri" w:eastAsia="Amiri" w:cs="Amiri"/>
          <w:color w:val="111111"/>
          <w:sz w:val="28"/>
          <w:sz w:val="28"/>
          <w:szCs w:val="28"/>
          <w:rtl w:val="true"/>
          <w:lang w:bidi="ar-SA"/>
        </w:rPr>
        <w:t>نطاق واسع، وتشكل ضغطاً كبيراً على الحكومة؛ لأنها تصنع وعياً عاماً حركياً فاعلاً، أما في دولنا فنلاحظ أن اللجوء الى الاستطلاع والاستبيان أمر نادر، سواء في شؤون الدولة أم في شؤون الجامعات، أم في شؤون المدارس، أم في شؤون الأحزاب أو العشائر أم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الاستطلاع ظاهرة إيجابية؛ لأنه يكشف عن الشهرة أو الشياع، ويكشف في الجملة عن روح الأمة، وعن ضميرها، وعن اللاوعي الجمعي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والاستطلاع له فنونه والياته وسُبُله وقواعده، فهو علم من العلوم، فإنه ليس مجرد أن يُسال خمسة أشخاص مثلاً، بل يجب أن تؤخذ بعض العيّنات من الفلاحين والعمال والتجار، والجامعيين و الحوزوييين في انتخاب عشوائي، لعيّنات عشوائية، ولكن وفق قواعد وأصول حتى يكون هذا الاستبيان مرآة كاشفة بالفعل، وبهامش خطأ بسيط كواحد بالمائة، عن رأي الجميع أو رأي المجموع أو ضمير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البحث يستدعي مقاماً مفصلاً لمقاربة المرآة الكاشفة عن ضمير الأمة، وعن رأي المجموع، فلنكتف منه ههنا بهذا المقدار</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5942670_1051229030"/>
      <w:bookmarkStart w:id="658" w:name="_Toc223"/>
      <w:bookmarkEnd w:id="657"/>
      <w:r>
        <w:rPr>
          <w:rtl w:val="true"/>
        </w:rPr>
        <w:t>محطات تجسد إرادة الأمة وضميرها</w:t>
      </w:r>
      <w:r>
        <w:rPr>
          <w:rtl w:val="true"/>
        </w:rPr>
        <w:t>:</w:t>
      </w:r>
      <w:bookmarkEnd w:id="65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محاور البحث في المسؤوليات المجتمعية للمجموع ينصرف لبيان بؤرة التركيز لهذا المجموع،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تقبّضه</w:t>
      </w:r>
      <w:r>
        <w:rPr>
          <w:rStyle w:val="FootnoteAnchor"/>
          <w:rtl w:val="true"/>
        </w:rPr>
        <w:footnoteReference w:id="160"/>
      </w:r>
      <w:r>
        <w:rPr>
          <w:rFonts w:ascii="Amiri" w:hAnsi="Amiri" w:eastAsia="Amiri" w:cs="Amiri"/>
          <w:color w:val="111111"/>
          <w:sz w:val="28"/>
          <w:sz w:val="28"/>
          <w:szCs w:val="28"/>
          <w:rtl w:val="true"/>
          <w:lang w:bidi="ar-SA"/>
        </w:rPr>
        <w:t xml:space="preserve">، فكيف نقبض على المجموع؟ أي أين نشهده ونلمسه؟ ذلك إن الشخص نراه وهو يعبر </w:t>
      </w:r>
      <w:bookmarkStart w:id="659" w:name="pg7882_101067"/>
    </w:p>
    <w:p>
      <w:pPr>
        <w:pStyle w:val="BookText"/>
        <w:rPr/>
      </w:pPr>
      <w:bookmarkEnd w:id="659"/>
      <w:r>
        <w:rPr>
          <w:rFonts w:ascii="Amiri" w:hAnsi="Amiri" w:eastAsia="Amiri" w:cs="Amiri"/>
          <w:color w:val="111111"/>
          <w:sz w:val="28"/>
          <w:sz w:val="28"/>
          <w:szCs w:val="28"/>
          <w:rtl w:val="true"/>
          <w:lang w:bidi="ar-SA"/>
        </w:rPr>
        <w:t xml:space="preserve">عن أرائه حقيقة، ويتكلم ويطالب ويتحرك،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نراها ونلمسها متحركة وفاعلة، وذلك مثل مجلس الإدارة أو هيئة الأمناء، فإنهم أمر مشهود كمجموعة بشرية، والعشائر كذلك، لكن المجموع أين نقبّضه ونلمسه ونشهده؟ وأين هي بؤرة تركيز المجموع؟ ولقد كان ذلك عملياً وسهلاً فيما مضى، فقبل خمسة الاف سنة مثلاً، كان يعيش في القرية مائة إنسان، وفي المدينة عشرة الاف شخص مثلاً، وكانت تجمعهم ساحة واحد فقط، ولكن العشرة ملايين إنسان، أو المائة مليون إنسان، كيف يمكن أن نقبضهم ونشهدهم ونرصد حركتهم؟؟</w:t>
      </w:r>
    </w:p>
    <w:p>
      <w:pPr>
        <w:pStyle w:val="Heading3"/>
        <w:numPr>
          <w:ilvl w:val="2"/>
          <w:numId w:val="1"/>
        </w:numPr>
        <w:rPr/>
      </w:pPr>
      <w:bookmarkStart w:id="660" w:name="__RefHeading___Toc5942672_1051229030"/>
      <w:bookmarkStart w:id="661" w:name="_Toc224"/>
      <w:bookmarkEnd w:id="660"/>
      <w:r>
        <w:rPr>
          <w:rtl w:val="true"/>
        </w:rPr>
        <w:t>القادة الجماهيريون ومراجع التقليد</w:t>
      </w:r>
      <w:r>
        <w:rPr>
          <w:rtl w:val="true"/>
        </w:rPr>
        <w:t>:</w:t>
      </w:r>
      <w:bookmarkEnd w:id="661"/>
    </w:p>
    <w:p>
      <w:pPr>
        <w:pStyle w:val="BookText"/>
        <w:rPr/>
      </w:pPr>
      <w:r>
        <w:rPr>
          <w:rFonts w:ascii="Amiri" w:hAnsi="Amiri" w:eastAsia="Amiri" w:cs="Amiri"/>
          <w:color w:val="111111"/>
          <w:sz w:val="28"/>
          <w:sz w:val="28"/>
          <w:szCs w:val="28"/>
          <w:rtl w:val="true"/>
          <w:lang w:bidi="ar-SA"/>
        </w:rPr>
        <w:t>الجواب على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بؤرة التركيز هو الوجودات الإجمالية التي تتجسد فيها تلك الوجودات التفصيلية، وهي بؤر التركيز الطبيعية التي نصطلح عليها بالقادة الجماهيريين، مثل مراجع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هذا الأمر جلياً عند دراسة الإجابة على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أهمية مرجع التقليد في المجتمع؟ ونقول في الجواب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الى قيمة مرجع التقليد الذاتية، من كونه عالماً ورعاً تقياً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وإضافة الى قيمته الاستنادية التي اكتسبها من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أهل بيته الأطهار حيث ورد في رواية،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قد جعلته عليكم حاكماً</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الى قيمتهم الطريقية؛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حصون الإسلام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قيمة رابعة، وهي أن مرجع التقليد يجسد ضمير الأمة؛ ولذا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الى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فللمراجع الكرام قيمة ذاتية و استنادية و طريقية و تجسيدية لضمير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سبحانه وتعالى قد حفظ مصالح المجموع؛ إذ أقر نظام المرجعية التي تجسد ضمير الأمة؛ فإنهم يضعون اليد على حاجات الأمة ويتابعون همومها، وهذا ما أثبته التاريخ، فإن نظام المرجعية يكشف عن ضمير الأمة، ويدافع عن مصالحها، وعلى مر التاريخ كان مراجع التقليد كذلك، وهذا هو سر قوة مراجع التقليد، على الرغم من أن الظلمة والحكومات الاستعمارية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تعادي مراجع التقليد وبشدة، ولا تالوا جهداً في ضربهم وقصقصة أجنحتهم، وهذا البحث يستدعي دراسات معمقة لها مجالها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مصالح المجموع والأمة تتجسد وتتبلور وتظهر وتتقبض على يد القادة الجماهيريين، الذين في طليعتهم مراجع التقليد، وكذلك تتجسد بما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المجلس النيابي إذا كان حقيقيا، فإنه بؤرة تركيز وتجسيد لإرادة مجموع الأمة</w:t>
      </w:r>
      <w:r>
        <w:rPr>
          <w:rFonts w:eastAsia="Amiri" w:cs="Amiri" w:ascii="Amiri" w:hAnsi="Amiri"/>
          <w:color w:val="111111"/>
          <w:sz w:val="28"/>
          <w:szCs w:val="28"/>
          <w:rtl w:val="true"/>
          <w:lang w:bidi="ar-SA"/>
        </w:rPr>
        <w:t xml:space="preserve">. </w:t>
      </w:r>
      <w:bookmarkStart w:id="662" w:name="pg7882_101071"/>
    </w:p>
    <w:p>
      <w:pPr>
        <w:pStyle w:val="Heading2"/>
        <w:numPr>
          <w:ilvl w:val="1"/>
          <w:numId w:val="1"/>
        </w:numPr>
        <w:rPr/>
      </w:pPr>
      <w:bookmarkStart w:id="663" w:name="__RefHeading___Toc5942674_1051229030"/>
      <w:bookmarkStart w:id="664" w:name="_Toc225"/>
      <w:bookmarkEnd w:id="662"/>
      <w:bookmarkEnd w:id="663"/>
      <w:r>
        <w:rPr>
          <w:rtl w:val="true"/>
        </w:rPr>
        <w:t>خاتمة الكتاب</w:t>
      </w:r>
      <w:bookmarkEnd w:id="664"/>
    </w:p>
    <w:p>
      <w:pPr>
        <w:pStyle w:val="BookText"/>
        <w:rPr/>
      </w:pPr>
      <w:r>
        <w:rPr>
          <w:rFonts w:ascii="Amiri" w:hAnsi="Amiri" w:eastAsia="Amiri" w:cs="Amiri"/>
          <w:color w:val="111111"/>
          <w:sz w:val="28"/>
          <w:sz w:val="28"/>
          <w:szCs w:val="28"/>
          <w:rtl w:val="true"/>
          <w:lang w:bidi="ar-SA"/>
        </w:rPr>
        <w:t>من يشكّل المرجعية العظمى للأمة؟ وما هو مقياس الحق والباطل؟ وفي الختام</w:t>
      </w:r>
      <w:r>
        <w:rPr>
          <w:rStyle w:val="FootnoteAnchor"/>
          <w:rtl w:val="true"/>
        </w:rPr>
        <w:footnoteReference w:id="165"/>
      </w:r>
      <w:r>
        <w:rPr>
          <w:rFonts w:ascii="IRNazanin" w:hAnsi="IRNazanin" w:eastAsia="IRNazanin"/>
          <w:color w:val="111111"/>
          <w:sz w:val="28"/>
          <w:sz w:val="28"/>
          <w:szCs w:val="28"/>
          <w:rtl w:val="true"/>
          <w:lang w:bidi="fa-IR"/>
        </w:rPr>
        <w:t xml:space="preserve">، لابد أن نشير الى المقياس الأول والأخير الذي على الأمة أن تضعه نصب عينها دائماً، لتفوز بالسعادة في الدنيا والفلاح في الآخرة، وهو ما صرحت به الرواية الواصلة الينا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لبعض أصحابه ذات يوم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الله،أحبب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حبك للمصالح الشخصية وشبهها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لأنه يعاديك أو يعادي حزبك أو عشيرتك، فقد يكون معادياً لي شخصياً لكنه إنسان صالح، فيجب أن أحبّه لله، وبذلك يزداد هذا الإنسان سمواً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 في الله، فإنه لن تنال ولاية الله الا بذلك، ولا يجد رجل طعم الإيمان وإن كثرت صلاته وصيامه حتى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فيحب في الله، ويبغض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يشير الرسول الاكرم فصلى الله عليه واله الى المشكلة الكبرى التي قد تعصف بالمجتمعات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صارت مؤاخاة الناس يومكم هذا أكثرها في الدنيا، عليها يتوادون، وعليها يتباغضون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أعطاني المال أحبّه، ومن لم يفعل أعاديه وإن كان معذوراً، ومن أعطاني رئاسة ومنصباّ أحبّه، والذي لم يفعل استعديه، مع إن المفروض في المؤمن أن لا يجعل مقياس الرضا والسخط الا الحق، فإذا ما أعطاك بحق فعليك أن تحبّه، وإذا لم يفعل ذلك بحق عليك أن تحبه أيضا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يغني عنهم من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يغني من غضب الله عليهم شيئاً أو لا ينفعهم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قال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وكيف لي أن أعلم إني قد واليت في الله؟ وعاديت في الله عزّ وجلّ، ومن وليُّ الله حتى أواليه؟ ومن عدوه حتى أعاديه؟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هو التجسيد للحق وللعقل والفطرة و للامة 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فاشار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أترى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 هذا وليّ الله فواله، وعدو هذا عدو الله فعاده، وال ولي هذا ولو أنه قاتل أبيك وولدك، وعاد عدو هذا ولو أنه أبوك وولدك</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تجسيد للحق، وتجسيد لمصالح الأمة، بل هنا مظهر </w:t>
      </w:r>
    </w:p>
    <w:p>
      <w:pPr>
        <w:pStyle w:val="BookText"/>
        <w:rPr/>
      </w:pPr>
      <w:r>
        <w:rPr>
          <w:rFonts w:ascii="Amiri" w:hAnsi="Amiri" w:eastAsia="Amiri" w:cs="Amiri"/>
          <w:color w:val="111111"/>
          <w:sz w:val="28"/>
          <w:sz w:val="28"/>
          <w:szCs w:val="28"/>
          <w:rtl w:val="true"/>
          <w:lang w:bidi="ar-SA"/>
        </w:rPr>
        <w:t>ومجلى إرادة الله سبحانه وتعالى،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والبحث عن مقام ومنزلة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تسعه الموسوعات ولا الأرضون والسماوات</w:t>
      </w:r>
      <w:r>
        <w:rPr>
          <w:rStyle w:val="FootnoteAnchor"/>
          <w:rtl w:val="true"/>
        </w:rPr>
        <w:footnoteReference w:id="167"/>
      </w:r>
      <w:r>
        <w:rPr>
          <w:rFonts w:ascii="Amiri" w:hAnsi="Amiri" w:eastAsia="Amiri" w:cs="Amiri"/>
          <w:color w:val="111111"/>
          <w:sz w:val="28"/>
          <w:sz w:val="28"/>
          <w:szCs w:val="28"/>
          <w:rtl w:val="true"/>
          <w:lang w:bidi="ar-SA"/>
        </w:rPr>
        <w:t xml:space="preserve">، فلنكتف بالقول إن القرآن الكريم هو كتاب الله الصامت، وأمير المؤمنين هو كتاب الله الناطق، وهل فوق كتاب الله شيء؟ ولو إن الأمة القت اليه زمام أمورها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لَأَكَلُوا مِنْ فَوْقِهِمْ وَمِنْ تَحْتِ أَرْجُل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وإنا اليه راجعون، وحسبنا الله ونعم الوكيل، ولا حول ولا قوة الا بالله العلي العظيم،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نسال الله سبحانه وتعالى أن يوفقنا لمرضاته ولخدمة دينه وعباده، إنه سميع الدعاء</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وصلاة الله على محمد واله الطاهرين</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5" w:name="pg7882_101080"/>
      <w:bookmarkStart w:id="666" w:name="pg7882_101080"/>
      <w:bookmarkEnd w:id="66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7" w:name="pg7882_101080"/>
      <w:bookmarkStart w:id="668" w:name="__RefHeading___Toc5942676_1051229030"/>
      <w:bookmarkStart w:id="669" w:name="_Toc226"/>
      <w:bookmarkEnd w:id="667"/>
      <w:bookmarkEnd w:id="668"/>
      <w:r>
        <w:rPr>
          <w:rtl w:val="true"/>
        </w:rPr>
        <w:t>الفهرس</w:t>
      </w:r>
      <w:bookmarkEnd w:id="66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المقدمة المنهجية للكتاب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أهمية البحث ومعضلته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غاية الدراسة وأهدافها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منهجيات الدراسة ومرجعياتها البحثية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نطاق الدراسة البحثية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هيكلية البحث في الكتاب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مقاربة في المدارس المجتمعية وعنوان المجتمع المدني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الفردية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الرأسمالية والليبرالية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الاسلامية ومعالم الرؤية الإسلامية للفرد والمجتمع </w:t>
      </w:r>
      <w:r>
        <w:rPr>
          <w:rFonts w:eastAsia="Amiri" w:cs="Amiri" w:ascii="Amiri" w:hAnsi="Amiri"/>
          <w:color w:val="111111"/>
          <w:sz w:val="28"/>
          <w:szCs w:val="28"/>
          <w:lang w:bidi="ar-SA"/>
        </w:rPr>
        <w:t>17</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الأبعاد المجتمعية الثلاثة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الإنسان وخلايا جسده في النموذج المجتمعي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رؤية الإسلام في المسؤولية الفردية والمجتمعية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بين الفرد أو المجتمع والمبنى اللغوي لمفردته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التحقيق في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للفرد أو للمجتمع والاحتمالات الخمسة فيها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الاحتمالات الأربعة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تشريعات مصبّها الفرد وأخرى مصبها المجتمع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الصلاة والصوم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مصبّها الفرد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الخمس والزكاة والأنفال مصبّها المجتمع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الحدود و التعزيرات وفلسفة القصاص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الأمر بالمعروف مصبّه المجتمع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التقية لها حالتان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مقاربة التداعيات في مقياس الفرد ومحوريته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التعريفات المعاصرة للمجتمع المدني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التسميات المحتملة والشاملة لمنظمات المجتمع المدني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التسمية الأمثل للمجتمع المدني </w:t>
      </w:r>
      <w:r>
        <w:rPr>
          <w:rFonts w:eastAsia="Amiri" w:cs="Amiri" w:ascii="Amiri" w:hAnsi="Amiri"/>
          <w:color w:val="111111"/>
          <w:sz w:val="28"/>
          <w:szCs w:val="28"/>
          <w:lang w:bidi="ar-SA"/>
        </w:rPr>
        <w:t>41</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أساس المجتمع المدني في الرؤية الإسلامية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الجوانب الكمية والكيفية والاتجاهية في المجتمع المدني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مقدمات نطاق البحث في المجتمع المدني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الجوانب الكمية في منظمات المجتمع المدني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مجتمع المؤسسات ونسبته للسكان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الحاجات الكمية للمجتمع المدني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الجوانب النوعية في بنية المجتمع المدني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المكوّن الأساس للمجتمع المدني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التنظيمات الاجتماعية الإرثية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موقف الشريعة من التنظيمات الإرثية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المسؤوليات الاتجاهية في المجتمع المدني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مسؤوليات الافراد في منظومة الفكر الإسلامي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اتجاهات</w:t>
      </w:r>
    </w:p>
    <w:p>
      <w:pPr>
        <w:pStyle w:val="BookText"/>
        <w:rPr/>
      </w:pPr>
      <w:r>
        <w:rPr>
          <w:rFonts w:ascii="Amiri" w:hAnsi="Amiri" w:eastAsia="Amiri" w:cs="Amiri"/>
          <w:color w:val="111111"/>
          <w:sz w:val="28"/>
          <w:sz w:val="28"/>
          <w:szCs w:val="28"/>
          <w:rtl w:val="true"/>
          <w:lang w:bidi="ar-SA"/>
        </w:rPr>
        <w:t xml:space="preserve">المسؤولية المجتمعية في المجاميع الأربعة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الأفراد تجاه الأشخاص </w:t>
      </w:r>
      <w:r>
        <w:rPr>
          <w:rFonts w:eastAsia="Amiri" w:cs="Amiri" w:ascii="Amiri" w:hAnsi="Amiri"/>
          <w:color w:val="111111"/>
          <w:sz w:val="28"/>
          <w:szCs w:val="28"/>
          <w:lang w:bidi="ar-SA"/>
        </w:rPr>
        <w:t>68</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الأفراد تجاه الجماعات الأخرى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الأفراد 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 الأمة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مسؤولية الفرد تجاه الغزو الأخلاقي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الأفراد تجاه الدولة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المسؤوليات المجتمعية للفرد في ضوء الروايات الشريفة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المتجسد في عالم الآخرة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التنافس الإيجابي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 xml:space="preserve">مسؤوليات الدولة تجاه نفسها والفرد والمجتمع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المسؤوليات المجتمعية للدولة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الدولة تجاه الأفراد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الدولة تجاه المؤسسات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تعريف هيجل للمجتمع المدني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الدولة 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الدولة تجاه ذاتها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 xml:space="preserve">مهام المجتمع المدني ومسؤولياته ومواصفات الجماعة المجتمعية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استضاءة قرآنية في الصيغة اللغوية لنسبة الفرد الى المجتمع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المسؤوليات المجتمعية للجماعة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المجتمع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المهامّ الثلاثة لمؤسسات المجتمع المدني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لا يجوز للدولة احتكار الخدمات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من الوصايا المجتمعية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المسؤولية تجاه المكفوفين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المسؤولية تجاه المرضى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المسؤولية تجاه المَدِين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المسؤولية تجاه المكروب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المسؤولية تجاه الاختلاف الأسري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ومواصفاتها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ومفردة الانشقاقات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التواصل الاجتماعي وبركاته على ضوء الروايات </w:t>
      </w:r>
      <w:r>
        <w:rPr>
          <w:rFonts w:eastAsia="Amiri" w:cs="Amiri" w:ascii="Amiri" w:hAnsi="Amiri"/>
          <w:color w:val="111111"/>
          <w:sz w:val="28"/>
          <w:szCs w:val="28"/>
          <w:lang w:bidi="ar-SA"/>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التزاور وآثاره وفوائده </w:t>
      </w:r>
      <w:r>
        <w:rPr>
          <w:rFonts w:eastAsia="IRNazanin" w:cs="IRNazanin"/>
          <w:color w:val="111111"/>
          <w:sz w:val="28"/>
          <w:szCs w:val="28"/>
          <w:lang w:bidi="fa-IR"/>
        </w:rPr>
        <w:t>112</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المؤمنين وحضور الملائكة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لتقاء الإخوان واستغاثة الشيطان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أين ينبغي أن يكون هذا التلاقي؟ وكم مرة بالشهر؟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الفرد في الجماعة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الاجتماع والهالة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 xml:space="preserve">مسؤوليات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الجماعات الأخرى في القطاع الخاص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المجتمع المدني ودور القطاع الخاص والمؤسسات التجارية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باع غالياً فقطعت رجله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مسؤولية الشركات تجاه الشركات الأخرى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الفلسفة الوجودية في تقنين المجتمع المدني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القطاع الخاص والإسهام المباشر وغير المباشر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الإسهام المباشر في بناء البلاد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الإسهام غير المباشر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ثقافة الخُمس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الحقوق الشرعية ليست منحصرة بالزكاة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الثامن مسؤوليات الجماعات عن بعضها في المجتمع المدني ومبنى الولاية المتبادلة في مهامها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محورية الذات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فائدة الإمام الغائب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صنمية الجماعة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المتحابون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البلسم لجراحات</w:t>
      </w:r>
    </w:p>
    <w:p>
      <w:pPr>
        <w:pStyle w:val="BookText"/>
        <w:rPr/>
      </w:pPr>
      <w:r>
        <w:rPr>
          <w:rFonts w:ascii="Amiri" w:hAnsi="Amiri" w:eastAsia="Amiri" w:cs="Amiri"/>
          <w:color w:val="111111"/>
          <w:sz w:val="28"/>
          <w:sz w:val="28"/>
          <w:szCs w:val="28"/>
          <w:rtl w:val="true"/>
          <w:lang w:bidi="ar-SA"/>
        </w:rPr>
        <w:t xml:space="preserve">المجتمع المدني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من مقاييس التحابّ في الله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مقترحات عملية لتكامل مؤسسات المجتمع الإنساني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حجم التحديات يفرض التعاون والتكامل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مبنى الولاية المتبادلة في مهام المجتمع المدني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مقاربة بحثية لمعاني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الولاية المتبادلة في مهام ومسؤوليات المجتمع المدني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Amiri" w:hAnsi="Amiri" w:eastAsia="Amiri" w:cs="Amiri"/>
          <w:color w:val="111111"/>
          <w:sz w:val="28"/>
          <w:sz w:val="28"/>
          <w:szCs w:val="28"/>
          <w:rtl w:val="true"/>
          <w:lang w:bidi="ar-SA"/>
        </w:rPr>
        <w:t xml:space="preserve">مسؤوليات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مؤسسات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الدولة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مسؤولية إيجاد الموازن الاستراتيجي للدولة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مسؤوليات المجتمع المدني الأربعة تجاه الدولة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مواجهة السلطان الجائر واجب على المجتمع المدني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الفصل العاشر</w:t>
      </w:r>
    </w:p>
    <w:p>
      <w:pPr>
        <w:pStyle w:val="BookText"/>
        <w:rPr/>
      </w:pPr>
      <w:r>
        <w:rPr>
          <w:rFonts w:ascii="Amiri" w:hAnsi="Amiri" w:eastAsia="Amiri" w:cs="Amiri"/>
          <w:color w:val="111111"/>
          <w:sz w:val="28"/>
          <w:sz w:val="28"/>
          <w:szCs w:val="28"/>
          <w:rtl w:val="true"/>
          <w:lang w:bidi="ar-SA"/>
        </w:rPr>
        <w:t>مسؤوليات المرأة والطفل المميز والولاية المجتمعية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في الرؤية الإسلامية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استلهامات قرآنية عن الدور المجتمعي للمرأة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مقارعة السلطة الجائرة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الولاية العَرْضية للمؤمنين والمؤمنات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بعض الأصول الفقهية في ولاية المرأة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المسؤوليات المجتمعية للطفل المميز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المميز والحكم الوضعي والتكليفي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الفصل الحادي عشر</w:t>
      </w:r>
    </w:p>
    <w:p>
      <w:pPr>
        <w:pStyle w:val="BookText"/>
        <w:rPr/>
      </w:pPr>
      <w:r>
        <w:rPr>
          <w:rFonts w:ascii="Amiri" w:hAnsi="Amiri" w:eastAsia="Amiri" w:cs="Amiri"/>
          <w:color w:val="111111"/>
          <w:sz w:val="28"/>
          <w:sz w:val="28"/>
          <w:szCs w:val="28"/>
          <w:rtl w:val="true"/>
          <w:lang w:bidi="ar-SA"/>
        </w:rPr>
        <w:t xml:space="preserve">مهمة المجتمع المدني في درء التداعيات الداخلية والخارجية </w:t>
      </w:r>
      <w:r>
        <w:rPr>
          <w:rFonts w:eastAsia="Amiri" w:cs="Amiri" w:ascii="Amiri" w:hAnsi="Amiri"/>
          <w:color w:val="111111"/>
          <w:sz w:val="28"/>
          <w:szCs w:val="28"/>
          <w:lang w:bidi="ar-SA"/>
        </w:rPr>
        <w:t>187</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المجتمع المدني ومواجهة التداعيات والأخطار الخارجية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المؤسسات الدولية العابرة للقارات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نماذج من المؤسسات الدولية العابرة للقارات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المجتمع المدني ودوره في مواجهة التداعيات الداخلية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التداعيات المجتمعية في تغيير كتلة العملة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باللسان والأبدان وبالقلب أيضاً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المظاهرات الصامتة والرموز الناطقة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ذنب العامة وذنب الخاصة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عقوبة العلماء بصمتهم عن الظلم والمنكر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الفصل الثاني عشر</w:t>
      </w:r>
    </w:p>
    <w:p>
      <w:pPr>
        <w:pStyle w:val="BookText"/>
        <w:rPr/>
      </w:pPr>
      <w:r>
        <w:rPr>
          <w:rFonts w:ascii="Amiri" w:hAnsi="Amiri" w:eastAsia="Amiri" w:cs="Amiri"/>
          <w:color w:val="111111"/>
          <w:sz w:val="28"/>
          <w:sz w:val="28"/>
          <w:szCs w:val="28"/>
          <w:rtl w:val="true"/>
          <w:lang w:bidi="ar-SA"/>
        </w:rPr>
        <w:t xml:space="preserve">حكم العمل والعامل في الإسلام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هل في الإسلام تقاعد؟ وهل المسؤولية تتأطر بالموقع؟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الإطلاق الأحوالي والأزماني لولاية المؤمنين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الفصل الثالث عشر</w:t>
      </w:r>
    </w:p>
    <w:p>
      <w:pPr>
        <w:pStyle w:val="BookText"/>
        <w:rPr/>
      </w:pPr>
      <w:r>
        <w:rPr>
          <w:rFonts w:ascii="Amiri" w:hAnsi="Amiri" w:eastAsia="Amiri" w:cs="Amiri"/>
          <w:color w:val="111111"/>
          <w:sz w:val="28"/>
          <w:sz w:val="28"/>
          <w:szCs w:val="28"/>
          <w:rtl w:val="true"/>
          <w:lang w:bidi="ar-SA"/>
        </w:rPr>
        <w:t xml:space="preserve">ضوابط ومواصفات مؤسسات المجتمع المدني السليم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ضوابط مؤسسات المجتمع المدني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الأعداء الأربعة للمجتمع المدني </w:t>
      </w:r>
      <w:r>
        <w:rPr>
          <w:rFonts w:eastAsia="Amiri" w:cs="Amiri" w:ascii="Amiri" w:hAnsi="Amiri"/>
          <w:color w:val="111111"/>
          <w:sz w:val="28"/>
          <w:szCs w:val="28"/>
          <w:lang w:bidi="ar-SA"/>
        </w:rPr>
        <w:t>223</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الاقتصاد الوطني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النسيج الاجتماعي والاداري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الفكر والدين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الموقف الشرعي من أعداء المجتمع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الفصل الرابع عشر الموقف</w:t>
      </w:r>
    </w:p>
    <w:p>
      <w:pPr>
        <w:pStyle w:val="BookText"/>
        <w:rPr/>
      </w:pPr>
      <w:r>
        <w:rPr>
          <w:rFonts w:ascii="Amiri" w:hAnsi="Amiri" w:eastAsia="Amiri" w:cs="Amiri"/>
          <w:color w:val="111111"/>
          <w:sz w:val="28"/>
          <w:sz w:val="28"/>
          <w:szCs w:val="28"/>
          <w:rtl w:val="true"/>
          <w:lang w:bidi="ar-SA"/>
        </w:rPr>
        <w:t xml:space="preserve">من المؤسسات الهدامة للمجتمع المدني وسبل العلاج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الموقف الشرعي الحازم تجاه الجهات الهدامة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النقمة الالهية لا تختص بالمنحرفين والمخربين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النقمة تعم الأصدقاء والجلساء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منهج التشكيك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اجتماعات الجاحدين يحضرها عشرة أضعافهم من الشياطين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مجالسة المنحرفين ومدحهم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الخطط المركبة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الفصل الخامس عشر</w:t>
      </w:r>
    </w:p>
    <w:p>
      <w:pPr>
        <w:pStyle w:val="BookText"/>
        <w:rPr/>
      </w:pPr>
      <w:r>
        <w:rPr>
          <w:rFonts w:ascii="Amiri" w:hAnsi="Amiri" w:eastAsia="Amiri" w:cs="Amiri"/>
          <w:color w:val="111111"/>
          <w:sz w:val="28"/>
          <w:sz w:val="28"/>
          <w:szCs w:val="28"/>
          <w:rtl w:val="true"/>
          <w:lang w:bidi="ar-SA"/>
        </w:rPr>
        <w:t xml:space="preserve">مسؤوليات المجتمع المدني عن مستقبل الأمة والأجيال الصاعدة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المسؤولية عن الحاضر والمستقبل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المسؤولية تجاه الأجيال القادمة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المسؤولية عن جميع ومجموع الأمة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الاتجاه العام للأمة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حركة الأمم تصاعدية أم تنازلية أم دورانية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من مقاييس الحركة التنازلية والتصاعدية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الأزهد والأشد عبادة هو الأنصح جيباً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الأنفع للخلق هو الأحب للرب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الفصل السادس عشر</w:t>
      </w:r>
    </w:p>
    <w:p>
      <w:pPr>
        <w:pStyle w:val="BookText"/>
        <w:rPr/>
      </w:pPr>
      <w:r>
        <w:rPr>
          <w:rFonts w:ascii="Amiri" w:hAnsi="Amiri" w:eastAsia="Amiri" w:cs="Amiri"/>
          <w:color w:val="111111"/>
          <w:sz w:val="28"/>
          <w:sz w:val="28"/>
          <w:szCs w:val="28"/>
          <w:rtl w:val="true"/>
          <w:lang w:bidi="ar-SA"/>
        </w:rPr>
        <w:t xml:space="preserve">المنظور الديني لمسؤولية المجتمع المدني تجاه مجموع الأمة والتقييم الاستراتيجي للحالة العامة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الأمر بالمعروف واجب عيني أو كفائي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الدور الاستراتيجي للمؤسسات العابرة للقارات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الرصد والتقييم الاستراتيجي للحالة العامة للأمة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تفكك العوائل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المخدرات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انخفاض مستوى التعليم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الشباب الضائع </w:t>
      </w:r>
      <w:r>
        <w:rPr>
          <w:rFonts w:eastAsia="IRNazanin" w:cs="IRNazanin"/>
          <w:color w:val="111111"/>
          <w:sz w:val="28"/>
          <w:szCs w:val="28"/>
          <w:lang w:bidi="fa-IR"/>
        </w:rPr>
        <w:t>274</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البقيع وسامراء المقدسة والربيع العربي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السابع عشر</w:t>
      </w:r>
    </w:p>
    <w:p>
      <w:pPr>
        <w:pStyle w:val="BookText"/>
        <w:rPr/>
      </w:pPr>
      <w:r>
        <w:rPr>
          <w:rFonts w:ascii="Amiri" w:hAnsi="Amiri" w:eastAsia="Amiri" w:cs="Amiri"/>
          <w:color w:val="111111"/>
          <w:sz w:val="28"/>
          <w:sz w:val="28"/>
          <w:szCs w:val="28"/>
          <w:rtl w:val="true"/>
          <w:lang w:bidi="ar-SA"/>
        </w:rPr>
        <w:t xml:space="preserve">مسؤوليات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الأفراد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مسؤولية الجماعة تجاه الفرد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مسؤوليات الجماعة تجاه الأفراد واستراتيجية الاهتمام بهم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الفصل الثامن عشر</w:t>
      </w:r>
    </w:p>
    <w:p>
      <w:pPr>
        <w:pStyle w:val="BookText"/>
        <w:rPr/>
      </w:pPr>
      <w:r>
        <w:rPr>
          <w:rFonts w:ascii="Amiri" w:hAnsi="Amiri" w:eastAsia="Amiri" w:cs="Amiri"/>
          <w:color w:val="111111"/>
          <w:sz w:val="28"/>
          <w:sz w:val="28"/>
          <w:szCs w:val="28"/>
          <w:rtl w:val="true"/>
          <w:lang w:bidi="ar-SA"/>
        </w:rPr>
        <w:t xml:space="preserve">أخطار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النيوليبرالية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والمؤسسات التخريبية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مخاطر المؤسسات المعادية للمجتمع المدني وأنواعها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المؤسسات المحلية الهدامة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النيوليبرالية وآثارها الاقتصادية المدمّرة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برنامج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النيوليبرالية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فكرة 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جوهر الديمقراطية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الرؤية الإسلامية في علاقة الفرد بالمجتمع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الفصل التاسع عشر</w:t>
      </w:r>
    </w:p>
    <w:p>
      <w:pPr>
        <w:pStyle w:val="BookText"/>
        <w:rPr/>
      </w:pPr>
      <w:r>
        <w:rPr>
          <w:rFonts w:ascii="Amiri" w:hAnsi="Amiri" w:eastAsia="Amiri" w:cs="Amiri"/>
          <w:color w:val="111111"/>
          <w:sz w:val="28"/>
          <w:sz w:val="28"/>
          <w:szCs w:val="28"/>
          <w:rtl w:val="true"/>
          <w:lang w:bidi="ar-SA"/>
        </w:rPr>
        <w:t xml:space="preserve">التوكيل والتفويض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والتكاملية في العناوين الاعتبارية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الحقوق والواجبات التي لا تقبل التفويض أو تقبله </w:t>
      </w:r>
      <w:r>
        <w:rPr>
          <w:rFonts w:eastAsia="Amiri" w:cs="Amiri" w:ascii="Amiri" w:hAnsi="Amiri"/>
          <w:color w:val="111111"/>
          <w:sz w:val="28"/>
          <w:szCs w:val="28"/>
          <w:lang w:bidi="ar-SA"/>
        </w:rPr>
        <w:t>303</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والواجبات التي لا يمكن تفويضها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والواجبات التي يمكن تفويضها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التوكيل أو التفويض؟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تكاملية العناوين الاعتبارية أو تزاحمها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الفصل العشرون</w:t>
      </w:r>
    </w:p>
    <w:p>
      <w:pPr>
        <w:pStyle w:val="BookText"/>
        <w:rPr/>
      </w:pPr>
      <w:r>
        <w:rPr>
          <w:rFonts w:ascii="Amiri" w:hAnsi="Amiri" w:eastAsia="Amiri" w:cs="Amiri"/>
          <w:color w:val="111111"/>
          <w:sz w:val="28"/>
          <w:sz w:val="28"/>
          <w:szCs w:val="28"/>
          <w:rtl w:val="true"/>
          <w:lang w:bidi="ar-SA"/>
        </w:rPr>
        <w:t xml:space="preserve">الكاشفية عن روح الأمة و تجسيداتها في المسؤوليات المجتمعية للمجموع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محاور البحث في المسؤوليات المجتمعية للمجموع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الكواشف عن ضمير الأمة وبُؤَر تركيز المجموع فيها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الشياع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الارتكاز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الاستبيان والاستطلاع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محطات تجسد إرادة الأمة وضميرها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القادة الجماهيريون ومراجع التقليد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خاتمة الكتاب</w:t>
      </w:r>
    </w:p>
    <w:p>
      <w:pPr>
        <w:pStyle w:val="BookText"/>
        <w:rPr/>
      </w:pPr>
      <w:r>
        <w:rPr>
          <w:rFonts w:ascii="Amiri" w:hAnsi="Amiri" w:eastAsia="Amiri" w:cs="Amiri"/>
          <w:color w:val="111111"/>
          <w:sz w:val="28"/>
          <w:sz w:val="28"/>
          <w:szCs w:val="28"/>
          <w:rtl w:val="true"/>
          <w:lang w:bidi="ar-SA"/>
        </w:rPr>
        <w:t xml:space="preserve">من يشكّل المرجعية العظمى للأمة؟ وما هو مقياس الحق والباطل؟ </w:t>
      </w:r>
      <w:r>
        <w:rPr>
          <w:rFonts w:eastAsia="Amiri" w:cs="Amiri" w:ascii="Amiri" w:hAnsi="Amiri"/>
          <w:color w:val="111111"/>
          <w:sz w:val="28"/>
          <w:szCs w:val="28"/>
          <w:lang w:bidi="ar-SA"/>
        </w:rPr>
        <w:t>321</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670" w:name="pg7882_101108"/>
    </w:p>
    <w:p>
      <w:pPr>
        <w:pStyle w:val="Heading2"/>
        <w:numPr>
          <w:ilvl w:val="1"/>
          <w:numId w:val="1"/>
        </w:numPr>
        <w:rPr/>
      </w:pPr>
      <w:bookmarkStart w:id="671" w:name="__RefHeading___Toc5942678_1051229030"/>
      <w:bookmarkStart w:id="672" w:name="_Toc227"/>
      <w:bookmarkEnd w:id="670"/>
      <w:bookmarkEnd w:id="671"/>
      <w:r>
        <w:rPr>
          <w:rtl w:val="true"/>
        </w:rPr>
        <w:t>كتب اخرى للمؤلف</w:t>
      </w:r>
      <w:bookmarkEnd w:id="6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على حياة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التصريح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لم يصرح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استراتيجيات إنتاج الثروة ومكافحة الفقر في منهج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شعاع من نور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عن القيمة الذاتية لمحبة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تجليات النصرة الإلهية للزهراء المرضية عليها السلام،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لمحات من 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 الدين، دراسة عن العلاقة الوثيقة بين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كل فرع فرع من فروع الدين،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شرعية وقدسية ومحورية النهضة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 في زمن الغيبة الكبرى،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الأجيال،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وعبر من الكلمات القصار من نهج البلاغة،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العقيدة والسلوك، مجموعة محاضرات على ضوء الآيات القرآنية الكريمة، ألقيت في الحوزة الزينبية وفي النجف الأشرف،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إضاءات في التولي والتبري،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كتاب العقل والجهل،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كونوا مع الصادقين، بحوث تفسيرية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الولاية العظمى؟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توبوا إلى الله،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دعاء الافتتاح،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الوحي في الإمامة،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الظن في المجتمعات القرآنية،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مقتطفات 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مناشئ الضلال ومباعث الانحراف،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النظرية الإسلامية في الغنى والثروة والفقر والفاقة، بحث عن هندسة اتجاهات الفقر والغنى في المجتمع،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مقاصد الشريعة و مقاصد المقاصد اللين والرحمة نموذجاً، </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شورى الفقهاء والقيادات الإسلامية بحث اصولي فقهي على ضوء الكتاب والسنة والعقل ، مطبوع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الإلزام، تقريرات دروس الخارج في الحوزة العلمية في النجف الأشرف،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التعاون على البر والتقوى،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الخمس، تقرير دروس الخارج في الحوزة العلمية الزينبية،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المكاسب مباحث البيع،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ومسببات الفساد،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الرشوة،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ومستثنياته،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التورية موضوعاً وحكماً،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الكذب في الإصلاح،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اللهو واللغو واللعب وحدودها، 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رسالتان في النجش والدراهم المغشوشة، </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النميمة،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الحق والحكم التعريف والضوابط والاثار،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في أصول الدين،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مباحث القطع،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الأوامر المولوية والإرشادية،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تمهيدية في الاجتهاد والتقليد، تقريرات دروس الخارج في الحوزة العلمية في النجف الاشرف،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التبعيض في التقليد،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 الأعلم وحجية فتوى المفضول،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التقليد في مبادئ الاستنباط،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معانيها ومصاديقها،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حجية مراسيل الثقات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والطوسي قدس سرهما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أجزاء العلوم ومكوناتها،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فقه مقاصد الشريعة،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الرؤى، دراسة في عدم حجية الأحلام على ضوء الكتاب والسنة والعقل والعلم،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 التعادل والتراجيح،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 رسالة في الحكومة والورود،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التصورية والتصديقية للفقه والأصول،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والضوابط الكلية لضمان الإصابة في الأحكام العقلية،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نقد الكشف والشهود، 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والممتنع،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الهرمينوطيقا ونسبية الحقيقة والمعرفة واللغة،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إلى علم العقائد، نقد النظرية الحسية،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العلاقة بين الدولة والشعب،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 الفاصل بين الأديان والحضارات،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 الفكري،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الوسطية والاعتدال في الفكر الإسلامي،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اللطف، مخطوط</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ذلك بوضوح أكثر في حالة التصدي للغزو الخارجي أو للإرهاب الداخلي هذه الأيام في بعض الدول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ذيل الاية الشريفة من سورة التوبة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تقريب القران الى الاذهان ذيل الاية الشريفة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الرئيس التونسي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يقول حسب لهجتهم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ييزي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 مثالي الأنفال والفيء تأمل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إِكْرَاهَ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وَتَعَاوَنُوا عَلَى الْبِرِّ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ذَلِكَ فَلْيَتَنَافَسْ الْمُتَنَافِسُونَ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لَكُمْ مَا فِي الأَرْضِ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تَظْلِمُونَ وَلا تُظْلَمُونَ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للاشتر النخعي لما ولاه على مصر واعمالها حين اضطرب أمر اميرها محمد بن ابي بكر، وهو اول عهد كتبه واجمعه للمحاسن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اعتبره بديهياً فانه لدى التبصر خلاف البديهة تماماً، وخلاف العقل والحكمة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المباحث اللاحقة البحث في الجانب الثالث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الجانب الجهوي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بإذن الله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عن 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ومناقشته ياتي في الفصل السابع عند البحث عن مسؤولية الجماعات تجاه الجماعات الاخرى بما فيها الشركات و القطاع الخاص ومسؤولية هذه الشركات عن بناء الامة و تطويرها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سرقات واختلاسات ورشاوي ومن اتفاقيات سرية تعقد دون اٴي يعرف الناس عن حقيقتها شيئاً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التي تصادر الحريات وتكمم الاٴفواه وتسحق الحقوق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الاٴرض لله ولمن عمرها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فليست ملكاً للدولة، ولا يحق لها اٴن تمنع الناس من حيازة الاٴراضي واعمارها، بل للكل اٴن يبادر بحيازة ما شاء من الاٴراضي للبناء اٴو للزراعة و غير ذلك، وانما قلنا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التنزل ليس إلا،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الإسلامية والفقه الاقتصاد للإمام الشيرازي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إن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إشرافاً مباشراً، واحاطة تامة بكل ما يجري من غير توقف على نقل الملائكة للأخبار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التي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فقط، إذ الديمقراطية تسمح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بمعارضة تطالب بحقوق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لكنها لا تسمح، وإن كان بطرق ذكية قانونية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بمعارضة تنتزع حقوق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الجوهرية وتحت اٴلف ذريعة وباٴلف اٴسلوب ماكر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الفقه الحقوق، الفقه القانون، الفقه الدولة الإسلامية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الشركات الكبرى تمتلك مراكز دراسات متطورة موجهة، وتشتري خدمات أساتذة كبار، بل وتمتلك جامعات كاملة، كما تمتلك أهم وأكبر وسائل الإعلام المرئية والمسموعة والمقروءة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المستقلات العقلية، فيما يرتبط بحقوق الإنسان الأساسية، براجع للمؤلف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الأوامر المولوية والارشادية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وبالتعبير الدارج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الوجه والهيبة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فرض التنزل في بعض الصور بالملاك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فتاٴمل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نفع المؤمن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بنحو المقتضي اٴو العلة المعدة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نفع المؤمن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نفع المؤمن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نفع المؤمن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نفع المؤمن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تذاكر الإخوان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تذاكر الإخوان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ٲي إن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كل قطعة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 كالإخاديد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تذاكر الإخوان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حديث أهل الكساء، 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الصديقة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علي لأبي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 أخبرني ما لجلوسنا هذا تحت الكساء من الفضل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بعثني بالحق نبياً، واصطفاني بالرسالة نجياً، ما ذكر خبرنا هذا في محفل من محافل أهل الأرض ، وفيه جمع من شيعتنا ومحبينا، إلا ونزلت عليهم الرحمة وحفت بهم الملائكة، واستغفرت لهم إلى أن يتفرقوا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إذًا والله فزنا وفاز شيعتنا ، ورب الكعبة ، فقال أبي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والذي بعثني بالحق نبيا، واصطفاني بالرسالة نجياً ما ذكرخبرنا هذا في محفل من محافل أهل الأرض وفيه جمع من شيعتنا ومحبينا ، وفيهم مهموم إلا وفرج الله همه، ولا مغموم إلا وكشف الله غمه، ولا طالب حاجة إلا وقضى الله حاجته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والله فزنا وسعدنا، وكذلك شيعتنا فازوا في الدنيا والآخرة، ورب الكعبة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هي على نحو الحقيقة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الولاية، والمجاز في غيره؟ وهذا هو الحق، وعلى فرض التنزل فانه حقيقة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سيأتي في المتن في الاحتمال الثاني، ولا ريب إنه ليس بنحو الاشتراك اللفظي بين مجمل هذه المعاني كما سيتضح، وكما فصّله العلامة الأميني في الغدير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الأمر والنهي بالقلب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فرض التنزل فبملاكها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غيرهم، فهل سيرحمهم الله؟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تفصيل حول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فقد الأب فإنها للأم، ومع وجودها لها أن تطالب بحضانة الطفل لكن تحت نظر الأب،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البكر الرشيد فعلى القول بعدم استقلالها، فذهب جمع إلى استقلال كل من الجد والأب، وذهب 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تقدّم عقد الجد لو تقارن العقدان مثلاً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بيان منشأ الشك</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وجود احتمالين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الثاني فإنه موضوع للجامع، فراجع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انه هل هو توكيل أو نوع إعمال ولاية أو غيرهما 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شورى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فقهية 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الْقَلَمُ عَنْ ثَلَاثَةٍ عَنِ النَّائِمِ حَتَّى يَسْتَيْقِظَ وَ عَنِ الْمَجْنُونِ حَتَّى يُفِيقَ وَ عَنِ الطِّفْلِ حَتَّى يَحْتَلِمَ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لم تكن حكومة هذه البلدان النامية، هي التي تبادر باستجداء الخبراء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تعطى لهم ملكية أو نسبة من ملكية بعض المعادن، ليستخرجوا منها على مدى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ما يسد الدين، وما يعطونه للدولة أيضاً متفضلين عليها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المقصود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 ان تعلم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قصور، لا عن تقصير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بختنصر الكلدي، وهو الملك البابلي نبوخذ نصر بن نبوبلانصر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قاد الجيوش البابلية في معارك حاسمة على منطقة بلاد الشام، ودمر عدة ممالك، منها مملكة يهوذا، في حملتين، وسبا الكثيرين من سكانها إلى بابل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سياتي في الفصل السابع عشر والثامن عشر ما يكمل بعض جوانب هذا المبحث بإذن الله تعالى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الوضعي وهو الولاية، والأحكام التكليفية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الأمر بالمعروف والنهي عن المنكر وإطاعة الله ورسوله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حكم وضعي، ووجوب الأمر والنهي حكم تكليفي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بعض الكتب حول بعض تلك الأفكار، ومنها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الهرمنيوطيقا ونسبية النصوص والمعرفة والحقيقة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نسبية النصوص والمعرفة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الممكن والممتنع</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علمت بالذي كان من أصحاب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أبوه من أصحاب فرعون، فلما لحقت خيل فرعون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 عنه ليعظه، وأدركه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وأبوه رٲي غمه حتى بلغا طرف البحر فغرقا جميعاً، فأتى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فسأل جبرئيل عن حاله،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 رحمه الله ولم يكن على رأي أبيه، لكن النقمة إذا نزلت لم يكن لها عمن قارب المذنب دفاع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باقي التنظيمات اللاحقة التي ولدت حديثاً لتشويه سمعة الاسلام او لاغراض سياسية اقتصادية تقويضية كتنظيم باكو حرام و داعش و غيرها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السابق، من الكتاب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الأولى ظرفها المستقبل، أما الثانية فظرفها الحاضر، لكن المتعلّق هو المستقبل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فرق بين من سيعيش المستقبل، ومن لا يمتد عمره إليه، والأول هو ما عبرنا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عبرنا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 يعلم ٲنه سيعيشه، ولمن يعلم ٲنه لا يعيشه، ولمن لا يعلم أياً منهما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وكسرها ايضاً، حيث ذكر بعض اللغويين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كليهما صحيح</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توضيح وجه مقدورية ذلك لاحقاً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زمن إلقاء هذه السلسلة من المحاضرات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اليمن فقال و هو يوصيني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إلى الأشتر النخعي لما ولاه على مصر و أعمالها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يصالح إدارة السجن أو القاضي على أن يسجن غيره مكانه لقاء مبلغ من المال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تجوز النيابة في الحج المستحب، أما الحج الواجب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 لا يجوز التبرع عنه في الواجب إلا إذا كان معذوراً في المباشرة لمرض أو هرم فإنه يجوز التبرع عنه ويسقط عنه، وجوب الاستنابة على الأقوى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العروة الوثقى، كتاب الحج، فصل في النيابة 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الطبعة ذات الحواشي الخمسة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إن إبراء ذمة المدين من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يحتاج إلى إذن المدين، لكن السيد الوالد تأمل في ذلك</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في عالم الملاك ولا في مرحلة الجعل ولا في مقام الامتثال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قد يستدل على وجوب اتباع سبيل المؤمنين، بأن الله سبحانه قرن بين مشاققة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إتباع غير سبيل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يُشَاقِقِ الرَّسُولَ مِن بَعْدِ مَا تَبَيَّنَ لَهُ الْهُدَى وَيَتَّبِعْ غَيْرَ سَبِيلِ الْمُؤْمِنِينَ نُوَلِّهِ مَا تَوَلَّى وَنُصْلِهِ جَهَنَّمَ وَسَاءتْ مَصِيرا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يستدل بنحو آخر فتأمل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حجية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زرارة خذ بما اشتهر بين أصحابك ودع الشاذ النادر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فالشاذ النادر من الخبرين يطرح ولا يؤخذ به، ويعوّل على الخبر المشهور بين الرواة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على تعميم الموصول لغير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يرتضه عدد من الأعلام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الارتكاز العقلائي وارتكاز المتشرعة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الظاهر ٲنه كاشف عن الكاشف ، أي كاشف عن الشهرة أو الشياع مثلًا، فتأمل جيداً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بتشديد الباء، تقبُّضًا، فهو مُتقبِّض، والمفعول مُتَقبَّضٌ، وتقبّض الشيء بمعنى تجمع منقبضا، وتقبض فلان على الأمر بمعنى عكف، وتقبض عنه انقبض</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للمفكر الإسلامي آية الله الشهيد السيد حسن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وعسى الرب الجليل أن يوفقنا لإكمال هذه المباحث في مجلد قادم، إنه لما يشاء فعال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محمد العسكري،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أصحابه ذات 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ياعبدالله، أحب في الله، وأبغض في الله، ووال في الله، وعاد في الله، فإنه لا تنال ولاية الله إلا بذلك، ولا يجد رجل طعم الايمان وإن كثرت صلاته وصيامه حتى يكون كذلك، وقد صارت مواخاة الناس يومكم هذا أكثرها في الدنيا، عليها يتوادون وعليها يتباغضون، وذلك لا يغني عنهم من الله شيئاً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لي أن أعلم إني قد واليت وعاديت في الله عزوجل ومن ولي الله تعالى حتى أواليه ومن عدوه حتى أعاديه؟ فأشار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أترى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 هذا ولي الله فواله، وعدو هذا عدو الله فعاده، وال ولي هذا ولو أنه قاتل أبيك وولدك وعاد عدو هذا، ولو أنه أبوك وولدك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ليالي بيشاور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في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352</Pages>
  <Words>37173</Words>
  <Characters>176202</Characters>
  <CharactersWithSpaces>212423</CharactersWithSpaces>
  <Paragraphs>1153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2026-08-27T13:10:38Z</dcterms:created>
  <dc:creator>ghaemiyeh.com</dc:creator>
  <dc:description/>
  <dc:language>en-US</dc:language>
  <cp:lastModifiedBy/>
  <dcterms:modified xsi:type="dcterms:W3CDTF">2026-08-27T16:40:46Z</dcterms:modified>
  <cp:revision>1</cp:revision>
  <dc:subject/>
  <dc:title>معالم المجتمع المدنی فی الفکر الإسلامی</dc:title>
</cp:coreProperties>
</file>

<file path=docProps/custom.xml><?xml version="1.0" encoding="utf-8"?>
<Properties xmlns="http://schemas.openxmlformats.org/officeDocument/2006/custom-properties" xmlns:vt="http://schemas.openxmlformats.org/officeDocument/2006/docPropsVTypes"/>
</file>