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پژوهه ای در واکاوی اعتبار زیارت عاشوراء معروفه به ضمیمه متن تلفیقی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7090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17092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17094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917096_1051229030">
            <w:r>
              <w:rPr>
                <w:webHidden/>
                <w:rStyle w:val="IndexLink"/>
                <w:rtl w:val="true"/>
              </w:rPr>
              <w:t>تقدیم</w:t>
            </w:r>
            <w:r>
              <w:rPr>
                <w:rStyle w:val="IndexLink"/>
                <w:rtl w:val="true"/>
              </w:rPr>
              <w:tab/>
            </w:r>
            <w:r>
              <w:rPr>
                <w:rStyle w:val="IndexLink"/>
              </w:rPr>
              <w:t>11</w:t>
            </w:r>
          </w:hyperlink>
        </w:p>
        <w:p>
          <w:pPr>
            <w:pStyle w:val="Contents2"/>
            <w:tabs>
              <w:tab w:val="clear" w:pos="8743"/>
              <w:tab w:val="right" w:pos="9026" w:leader="dot"/>
            </w:tabs>
            <w:rPr/>
          </w:pPr>
          <w:hyperlink w:anchor="__RefHeading___Toc3917098_1051229030">
            <w:r>
              <w:rPr>
                <w:webHidden/>
                <w:rStyle w:val="IndexLink"/>
                <w:rtl w:val="true"/>
              </w:rPr>
              <w:t>سخن ویراستار</w:t>
            </w:r>
            <w:r>
              <w:rPr>
                <w:rStyle w:val="IndexLink"/>
                <w:rtl w:val="true"/>
              </w:rPr>
              <w:tab/>
            </w:r>
            <w:r>
              <w:rPr>
                <w:rStyle w:val="IndexLink"/>
              </w:rPr>
              <w:t>12</w:t>
            </w:r>
          </w:hyperlink>
        </w:p>
        <w:p>
          <w:pPr>
            <w:pStyle w:val="Contents2"/>
            <w:tabs>
              <w:tab w:val="clear" w:pos="8743"/>
              <w:tab w:val="right" w:pos="9026" w:leader="dot"/>
            </w:tabs>
            <w:rPr/>
          </w:pPr>
          <w:hyperlink w:anchor="__RefHeading___Toc3917100_1051229030">
            <w:r>
              <w:rPr>
                <w:webHidden/>
                <w:rStyle w:val="IndexLink"/>
                <w:rtl w:val="true"/>
              </w:rPr>
              <w:t>درخواست پاسخ به شبهه</w:t>
            </w:r>
            <w:r>
              <w:rPr>
                <w:rStyle w:val="IndexLink"/>
                <w:rtl w:val="true"/>
              </w:rPr>
              <w:tab/>
            </w:r>
            <w:r>
              <w:rPr>
                <w:rStyle w:val="IndexLink"/>
              </w:rPr>
              <w:t>13</w:t>
            </w:r>
          </w:hyperlink>
        </w:p>
        <w:p>
          <w:pPr>
            <w:pStyle w:val="Contents2"/>
            <w:tabs>
              <w:tab w:val="clear" w:pos="8743"/>
              <w:tab w:val="right" w:pos="9026" w:leader="dot"/>
            </w:tabs>
            <w:rPr/>
          </w:pPr>
          <w:hyperlink w:anchor="__RefHeading___Toc3917102_1051229030">
            <w:r>
              <w:rPr>
                <w:webHidden/>
                <w:rStyle w:val="IndexLink"/>
                <w:rtl w:val="true"/>
              </w:rPr>
              <w:t xml:space="preserve">مقدّمات، شبهه و فرقه‌های جهنّمی و </w:t>
            </w:r>
            <w:r>
              <w:rPr>
                <w:rStyle w:val="IndexLink"/>
                <w:rtl w:val="true"/>
              </w:rPr>
              <w:t>...</w:t>
              <w:tab/>
            </w:r>
            <w:r>
              <w:rPr>
                <w:rStyle w:val="IndexLink"/>
              </w:rPr>
              <w:t>14</w:t>
            </w:r>
          </w:hyperlink>
        </w:p>
        <w:p>
          <w:pPr>
            <w:pStyle w:val="Contents3"/>
            <w:tabs>
              <w:tab w:val="clear" w:pos="8459"/>
              <w:tab w:val="right" w:pos="9026" w:leader="dot"/>
            </w:tabs>
            <w:rPr/>
          </w:pPr>
          <w:hyperlink w:anchor="__RefHeading___Toc3917104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917106_1051229030">
            <w:r>
              <w:rPr>
                <w:webHidden/>
                <w:rStyle w:val="IndexLink"/>
                <w:rtl w:val="true"/>
              </w:rPr>
              <w:t>فرقه‌های جهنّمی</w:t>
            </w:r>
            <w:r>
              <w:rPr>
                <w:rStyle w:val="IndexLink"/>
                <w:rtl w:val="true"/>
              </w:rPr>
              <w:tab/>
            </w:r>
            <w:r>
              <w:rPr>
                <w:rStyle w:val="IndexLink"/>
              </w:rPr>
              <w:t>18</w:t>
            </w:r>
          </w:hyperlink>
        </w:p>
        <w:p>
          <w:pPr>
            <w:pStyle w:val="Contents3"/>
            <w:tabs>
              <w:tab w:val="clear" w:pos="8459"/>
              <w:tab w:val="right" w:pos="9026" w:leader="dot"/>
            </w:tabs>
            <w:rPr/>
          </w:pPr>
          <w:hyperlink w:anchor="__RefHeading___Toc3917108_1051229030">
            <w:r>
              <w:rPr>
                <w:webHidden/>
                <w:rStyle w:val="IndexLink"/>
                <w:rtl w:val="true"/>
              </w:rPr>
              <w:t>شبهه</w:t>
            </w:r>
            <w:r>
              <w:rPr>
                <w:rStyle w:val="IndexLink"/>
                <w:rtl w:val="true"/>
              </w:rPr>
              <w:tab/>
            </w:r>
            <w:r>
              <w:rPr>
                <w:rStyle w:val="IndexLink"/>
              </w:rPr>
              <w:t>19</w:t>
            </w:r>
          </w:hyperlink>
        </w:p>
        <w:p>
          <w:pPr>
            <w:pStyle w:val="Contents4"/>
            <w:tabs>
              <w:tab w:val="clear" w:pos="8176"/>
              <w:tab w:val="right" w:pos="9026" w:leader="dot"/>
            </w:tabs>
            <w:rPr/>
          </w:pPr>
          <w:hyperlink w:anchor="__RefHeading___Toc3917110_1051229030">
            <w:r>
              <w:rPr>
                <w:webHidden/>
                <w:rStyle w:val="IndexLink"/>
              </w:rPr>
              <w:t>1</w:t>
            </w:r>
            <w:r>
              <w:rPr>
                <w:rStyle w:val="IndexLink"/>
                <w:rtl w:val="true"/>
              </w:rPr>
              <w:t xml:space="preserve">- </w:t>
            </w:r>
            <w:r>
              <w:rPr>
                <w:rStyle w:val="IndexLink"/>
                <w:rtl w:val="true"/>
              </w:rPr>
              <w:t>چیستی شبهه</w:t>
            </w:r>
            <w:r>
              <w:rPr>
                <w:rStyle w:val="IndexLink"/>
                <w:rtl w:val="true"/>
              </w:rPr>
              <w:tab/>
            </w:r>
            <w:r>
              <w:rPr>
                <w:rStyle w:val="IndexLink"/>
              </w:rPr>
              <w:t>19</w:t>
            </w:r>
          </w:hyperlink>
        </w:p>
        <w:p>
          <w:pPr>
            <w:pStyle w:val="Contents4"/>
            <w:tabs>
              <w:tab w:val="clear" w:pos="8176"/>
              <w:tab w:val="right" w:pos="9026" w:leader="dot"/>
            </w:tabs>
            <w:rPr/>
          </w:pPr>
          <w:hyperlink w:anchor="__RefHeading___Toc3917112_1051229030">
            <w:r>
              <w:rPr>
                <w:webHidden/>
                <w:rStyle w:val="IndexLink"/>
              </w:rPr>
              <w:t>2</w:t>
            </w:r>
            <w:r>
              <w:rPr>
                <w:rStyle w:val="IndexLink"/>
                <w:rtl w:val="true"/>
              </w:rPr>
              <w:t xml:space="preserve">- </w:t>
            </w:r>
            <w:r>
              <w:rPr>
                <w:rStyle w:val="IndexLink"/>
                <w:rtl w:val="true"/>
              </w:rPr>
              <w:t>شبهه و سابقه آن در ادیان و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3917114_1051229030">
            <w:r>
              <w:rPr>
                <w:webHidden/>
                <w:rStyle w:val="IndexLink"/>
              </w:rPr>
              <w:t>3</w:t>
            </w:r>
            <w:r>
              <w:rPr>
                <w:rStyle w:val="IndexLink"/>
                <w:rtl w:val="true"/>
              </w:rPr>
              <w:t xml:space="preserve">- </w:t>
            </w:r>
            <w:r>
              <w:rPr>
                <w:rStyle w:val="IndexLink"/>
                <w:rtl w:val="true"/>
              </w:rPr>
              <w:t>شبهه‌افکنان کیستند و چرا شبهه‌افکنی می‌کنند؟</w:t>
            </w:r>
            <w:r>
              <w:rPr>
                <w:rStyle w:val="IndexLink"/>
                <w:rtl w:val="true"/>
              </w:rPr>
              <w:tab/>
            </w:r>
            <w:r>
              <w:rPr>
                <w:rStyle w:val="IndexLink"/>
              </w:rPr>
              <w:t>20</w:t>
            </w:r>
          </w:hyperlink>
        </w:p>
        <w:p>
          <w:pPr>
            <w:pStyle w:val="Contents4"/>
            <w:tabs>
              <w:tab w:val="clear" w:pos="8176"/>
              <w:tab w:val="right" w:pos="9026" w:leader="dot"/>
            </w:tabs>
            <w:rPr/>
          </w:pPr>
          <w:hyperlink w:anchor="__RefHeading___Toc3917116_1051229030">
            <w:r>
              <w:rPr>
                <w:webHidden/>
                <w:rStyle w:val="IndexLink"/>
              </w:rPr>
              <w:t>4</w:t>
            </w:r>
            <w:r>
              <w:rPr>
                <w:rStyle w:val="IndexLink"/>
                <w:rtl w:val="true"/>
              </w:rPr>
              <w:t xml:space="preserve">- </w:t>
            </w:r>
            <w:r>
              <w:rPr>
                <w:rStyle w:val="IndexLink"/>
                <w:rtl w:val="true"/>
              </w:rPr>
              <w:t xml:space="preserve">شبهه و شبهه افکنان در قرآن و احادیث اهل بیت </w:t>
            </w:r>
            <w:r>
              <w:rPr>
                <w:rStyle w:val="IndexLink"/>
                <w:rtl w:val="true"/>
              </w:rPr>
              <w:t>(</w:t>
            </w:r>
            <w:r>
              <w:rPr>
                <w:rStyle w:val="IndexLink"/>
                <w:rtl w:val="true"/>
              </w:rPr>
              <w:t>علیهم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3917118_1051229030">
            <w:r>
              <w:rPr>
                <w:webHidden/>
                <w:rStyle w:val="IndexLink"/>
              </w:rPr>
              <w:t>5</w:t>
            </w:r>
            <w:r>
              <w:rPr>
                <w:rStyle w:val="IndexLink"/>
                <w:rtl w:val="true"/>
              </w:rPr>
              <w:t xml:space="preserve">- </w:t>
            </w:r>
            <w:r>
              <w:rPr>
                <w:rStyle w:val="IndexLink"/>
                <w:rtl w:val="true"/>
              </w:rPr>
              <w:t>شبهه در عصر ما</w:t>
            </w:r>
            <w:r>
              <w:rPr>
                <w:rStyle w:val="IndexLink"/>
                <w:rtl w:val="true"/>
              </w:rPr>
              <w:tab/>
            </w:r>
            <w:r>
              <w:rPr>
                <w:rStyle w:val="IndexLink"/>
              </w:rPr>
              <w:t>23</w:t>
            </w:r>
          </w:hyperlink>
        </w:p>
        <w:p>
          <w:pPr>
            <w:pStyle w:val="Contents4"/>
            <w:tabs>
              <w:tab w:val="clear" w:pos="8176"/>
              <w:tab w:val="right" w:pos="9026" w:leader="dot"/>
            </w:tabs>
            <w:rPr/>
          </w:pPr>
          <w:hyperlink w:anchor="__RefHeading___Toc3917120_1051229030">
            <w:r>
              <w:rPr>
                <w:webHidden/>
                <w:rStyle w:val="IndexLink"/>
              </w:rPr>
              <w:t>6</w:t>
            </w:r>
            <w:r>
              <w:rPr>
                <w:rStyle w:val="IndexLink"/>
                <w:rtl w:val="true"/>
              </w:rPr>
              <w:t xml:space="preserve">- </w:t>
            </w:r>
            <w:r>
              <w:rPr>
                <w:rStyle w:val="IndexLink"/>
                <w:rtl w:val="true"/>
              </w:rPr>
              <w:t>وظیفه چیست؟</w:t>
            </w:r>
            <w:r>
              <w:rPr>
                <w:rStyle w:val="IndexLink"/>
                <w:rtl w:val="true"/>
              </w:rPr>
              <w:tab/>
            </w:r>
            <w:r>
              <w:rPr>
                <w:rStyle w:val="IndexLink"/>
              </w:rPr>
              <w:t>24</w:t>
            </w:r>
          </w:hyperlink>
        </w:p>
        <w:p>
          <w:pPr>
            <w:pStyle w:val="Contents4"/>
            <w:tabs>
              <w:tab w:val="clear" w:pos="8176"/>
              <w:tab w:val="right" w:pos="9026" w:leader="dot"/>
            </w:tabs>
            <w:rPr/>
          </w:pPr>
          <w:hyperlink w:anchor="__RefHeading___Toc3917122_1051229030">
            <w:r>
              <w:rPr>
                <w:webHidden/>
                <w:rStyle w:val="IndexLink"/>
              </w:rPr>
              <w:t>7</w:t>
            </w:r>
            <w:r>
              <w:rPr>
                <w:rStyle w:val="IndexLink"/>
                <w:rtl w:val="true"/>
              </w:rPr>
              <w:t xml:space="preserve">- </w:t>
            </w:r>
            <w:r>
              <w:rPr>
                <w:rStyle w:val="IndexLink"/>
                <w:rtl w:val="true"/>
              </w:rPr>
              <w:t>منشأ این شبهه‌ها، کیست، کجاست و هدفش چیست؟</w:t>
            </w:r>
            <w:r>
              <w:rPr>
                <w:rStyle w:val="IndexLink"/>
                <w:rtl w:val="true"/>
              </w:rPr>
              <w:tab/>
            </w:r>
            <w:r>
              <w:rPr>
                <w:rStyle w:val="IndexLink"/>
              </w:rPr>
              <w:t>27</w:t>
            </w:r>
          </w:hyperlink>
        </w:p>
        <w:p>
          <w:pPr>
            <w:pStyle w:val="Contents2"/>
            <w:tabs>
              <w:tab w:val="clear" w:pos="8743"/>
              <w:tab w:val="right" w:pos="9026" w:leader="dot"/>
            </w:tabs>
            <w:rPr/>
          </w:pPr>
          <w:hyperlink w:anchor="__RefHeading___Toc3917124_1051229030">
            <w:r>
              <w:rPr>
                <w:webHidden/>
                <w:rStyle w:val="IndexLink"/>
                <w:rtl w:val="true"/>
              </w:rPr>
              <w:t xml:space="preserve">منزلت 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جایگاه زیارت عاشوراء</w:t>
            </w:r>
            <w:r>
              <w:rPr>
                <w:rStyle w:val="IndexLink"/>
                <w:rtl w:val="true"/>
              </w:rPr>
              <w:tab/>
            </w:r>
            <w:r>
              <w:rPr>
                <w:rStyle w:val="IndexLink"/>
              </w:rPr>
              <w:t>28</w:t>
            </w:r>
          </w:hyperlink>
        </w:p>
        <w:p>
          <w:pPr>
            <w:pStyle w:val="Contents3"/>
            <w:tabs>
              <w:tab w:val="clear" w:pos="8459"/>
              <w:tab w:val="right" w:pos="9026" w:leader="dot"/>
            </w:tabs>
            <w:rPr/>
          </w:pPr>
          <w:hyperlink w:anchor="__RefHeading___Toc3917126_105122903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917128_1051229030">
            <w:r>
              <w:rPr>
                <w:webHidden/>
                <w:rStyle w:val="IndexLink"/>
                <w:rtl w:val="true"/>
              </w:rPr>
              <w:t xml:space="preserve">منزلت زیارت امام حسین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917130_1051229030">
            <w:r>
              <w:rPr>
                <w:webHidden/>
                <w:rStyle w:val="IndexLink"/>
                <w:rtl w:val="true"/>
              </w:rPr>
              <w:t>زیارت عاشوراء معروفه</w:t>
            </w:r>
            <w:r>
              <w:rPr>
                <w:rStyle w:val="IndexLink"/>
                <w:rtl w:val="true"/>
              </w:rPr>
              <w:tab/>
            </w:r>
            <w:r>
              <w:rPr>
                <w:rStyle w:val="IndexLink"/>
              </w:rPr>
              <w:t>33</w:t>
            </w:r>
          </w:hyperlink>
        </w:p>
        <w:p>
          <w:pPr>
            <w:pStyle w:val="Contents3"/>
            <w:tabs>
              <w:tab w:val="clear" w:pos="8459"/>
              <w:tab w:val="right" w:pos="9026" w:leader="dot"/>
            </w:tabs>
            <w:rPr/>
          </w:pPr>
          <w:hyperlink w:anchor="__RefHeading___Toc3917132_1051229030">
            <w:r>
              <w:rPr>
                <w:webHidden/>
                <w:rStyle w:val="IndexLink"/>
                <w:rtl w:val="true"/>
              </w:rPr>
              <w:t>ارزش و جایگاه زیارت عاشوراء معروفه</w:t>
            </w:r>
            <w:r>
              <w:rPr>
                <w:rStyle w:val="IndexLink"/>
                <w:rtl w:val="true"/>
              </w:rPr>
              <w:tab/>
            </w:r>
            <w:r>
              <w:rPr>
                <w:rStyle w:val="IndexLink"/>
              </w:rPr>
              <w:t>34</w:t>
            </w:r>
          </w:hyperlink>
        </w:p>
        <w:p>
          <w:pPr>
            <w:pStyle w:val="Contents3"/>
            <w:tabs>
              <w:tab w:val="clear" w:pos="8459"/>
              <w:tab w:val="right" w:pos="9026" w:leader="dot"/>
            </w:tabs>
            <w:rPr/>
          </w:pPr>
          <w:hyperlink w:anchor="__RefHeading___Toc3917134_1051229030">
            <w:r>
              <w:rPr>
                <w:webHidden/>
                <w:rStyle w:val="IndexLink"/>
                <w:rtl w:val="true"/>
              </w:rPr>
              <w:t>زیارت عاشوراء گنجینه‌ای پربار</w:t>
            </w:r>
            <w:r>
              <w:rPr>
                <w:rStyle w:val="IndexLink"/>
                <w:rtl w:val="true"/>
              </w:rPr>
              <w:tab/>
            </w:r>
            <w:r>
              <w:rPr>
                <w:rStyle w:val="IndexLink"/>
              </w:rPr>
              <w:t>38</w:t>
            </w:r>
          </w:hyperlink>
        </w:p>
        <w:p>
          <w:pPr>
            <w:pStyle w:val="Contents3"/>
            <w:tabs>
              <w:tab w:val="clear" w:pos="8459"/>
              <w:tab w:val="right" w:pos="9026" w:leader="dot"/>
            </w:tabs>
            <w:rPr/>
          </w:pPr>
          <w:hyperlink w:anchor="__RefHeading___Toc3917136_1051229030">
            <w:r>
              <w:rPr>
                <w:webHidden/>
                <w:rStyle w:val="IndexLink"/>
                <w:rtl w:val="true"/>
              </w:rPr>
              <w:t>عصاره زیارت عاشوراء</w:t>
            </w:r>
            <w:r>
              <w:rPr>
                <w:rStyle w:val="IndexLink"/>
                <w:rtl w:val="true"/>
              </w:rPr>
              <w:tab/>
            </w:r>
            <w:r>
              <w:rPr>
                <w:rStyle w:val="IndexLink"/>
              </w:rPr>
              <w:t>39</w:t>
            </w:r>
          </w:hyperlink>
        </w:p>
        <w:p>
          <w:pPr>
            <w:pStyle w:val="Contents2"/>
            <w:tabs>
              <w:tab w:val="clear" w:pos="8743"/>
              <w:tab w:val="right" w:pos="9026" w:leader="dot"/>
            </w:tabs>
            <w:rPr/>
          </w:pPr>
          <w:hyperlink w:anchor="__RefHeading___Toc3917138_1051229030">
            <w:r>
              <w:rPr>
                <w:webHidden/>
                <w:rStyle w:val="IndexLink"/>
                <w:rtl w:val="true"/>
              </w:rPr>
              <w:t>منابع، سند و اعتبار زیارت عاشوراء معروفه</w:t>
            </w:r>
            <w:r>
              <w:rPr>
                <w:rStyle w:val="IndexLink"/>
                <w:rtl w:val="true"/>
              </w:rPr>
              <w:tab/>
            </w:r>
            <w:r>
              <w:rPr>
                <w:rStyle w:val="IndexLink"/>
              </w:rPr>
              <w:t>41</w:t>
            </w:r>
          </w:hyperlink>
        </w:p>
        <w:p>
          <w:pPr>
            <w:pStyle w:val="Contents3"/>
            <w:tabs>
              <w:tab w:val="clear" w:pos="8459"/>
              <w:tab w:val="right" w:pos="9026" w:leader="dot"/>
            </w:tabs>
            <w:rPr/>
          </w:pPr>
          <w:hyperlink w:anchor="__RefHeading___Toc3917140_105122903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917142_1051229030">
            <w:r>
              <w:rPr>
                <w:webHidden/>
                <w:rStyle w:val="IndexLink"/>
                <w:rtl w:val="true"/>
              </w:rPr>
              <w:t>اهمّ منابع زیارت عاشوراء معروفه</w:t>
            </w:r>
            <w:r>
              <w:rPr>
                <w:rStyle w:val="IndexLink"/>
                <w:rtl w:val="true"/>
              </w:rPr>
              <w:tab/>
            </w:r>
            <w:r>
              <w:rPr>
                <w:rStyle w:val="IndexLink"/>
              </w:rPr>
              <w:t>43</w:t>
            </w:r>
          </w:hyperlink>
        </w:p>
        <w:p>
          <w:pPr>
            <w:pStyle w:val="Contents3"/>
            <w:tabs>
              <w:tab w:val="clear" w:pos="8459"/>
              <w:tab w:val="right" w:pos="9026" w:leader="dot"/>
            </w:tabs>
            <w:rPr/>
          </w:pPr>
          <w:hyperlink w:anchor="__RefHeading___Toc3917144_1051229030">
            <w:r>
              <w:rPr>
                <w:webHidden/>
                <w:rStyle w:val="IndexLink"/>
                <w:rtl w:val="true"/>
              </w:rPr>
              <w:t xml:space="preserve">سند و اعتبار زیارت عاشوراء و </w:t>
            </w:r>
            <w:r>
              <w:rPr>
                <w:rStyle w:val="IndexLink"/>
                <w:rtl w:val="true"/>
              </w:rPr>
              <w:t>...</w:t>
              <w:tab/>
            </w:r>
            <w:r>
              <w:rPr>
                <w:rStyle w:val="IndexLink"/>
              </w:rPr>
              <w:t>47</w:t>
            </w:r>
          </w:hyperlink>
        </w:p>
        <w:p>
          <w:pPr>
            <w:pStyle w:val="Contents4"/>
            <w:tabs>
              <w:tab w:val="clear" w:pos="8176"/>
              <w:tab w:val="right" w:pos="9026" w:leader="dot"/>
            </w:tabs>
            <w:rPr/>
          </w:pPr>
          <w:hyperlink w:anchor="__RefHeading___Toc3917146_1051229030">
            <w:r>
              <w:rPr>
                <w:webHidden/>
                <w:rStyle w:val="IndexLink"/>
                <w:rtl w:val="true"/>
              </w:rPr>
              <w:t>حیثیّت خبر موثّق</w:t>
            </w:r>
            <w:r>
              <w:rPr>
                <w:rStyle w:val="IndexLink"/>
                <w:rtl w:val="true"/>
              </w:rPr>
              <w:tab/>
            </w:r>
            <w:r>
              <w:rPr>
                <w:rStyle w:val="IndexLink"/>
              </w:rPr>
              <w:t>47</w:t>
            </w:r>
          </w:hyperlink>
        </w:p>
        <w:p>
          <w:pPr>
            <w:pStyle w:val="Contents4"/>
            <w:tabs>
              <w:tab w:val="clear" w:pos="8176"/>
              <w:tab w:val="right" w:pos="9026" w:leader="dot"/>
            </w:tabs>
            <w:rPr/>
          </w:pPr>
          <w:hyperlink w:anchor="__RefHeading___Toc3917148_1051229030">
            <w:r>
              <w:rPr>
                <w:webHidden/>
                <w:rStyle w:val="IndexLink"/>
                <w:rtl w:val="true"/>
              </w:rPr>
              <w:t>روش قدمای علمای شیعه امامیّه در تصحیح سند روایات</w:t>
            </w:r>
            <w:r>
              <w:rPr>
                <w:rStyle w:val="IndexLink"/>
                <w:rtl w:val="true"/>
              </w:rPr>
              <w:tab/>
            </w:r>
            <w:r>
              <w:rPr>
                <w:rStyle w:val="IndexLink"/>
              </w:rPr>
              <w:t>48</w:t>
            </w:r>
          </w:hyperlink>
        </w:p>
        <w:p>
          <w:pPr>
            <w:pStyle w:val="Contents4"/>
            <w:tabs>
              <w:tab w:val="clear" w:pos="8176"/>
              <w:tab w:val="right" w:pos="9026" w:leader="dot"/>
            </w:tabs>
            <w:rPr/>
          </w:pPr>
          <w:hyperlink w:anchor="__RefHeading___Toc3917150_1051229030">
            <w:r>
              <w:rPr>
                <w:webHidden/>
                <w:rStyle w:val="IndexLink"/>
                <w:rtl w:val="true"/>
              </w:rPr>
              <w:t>روش متأخّرین از علمای امامیّه در تصحیح سند روایات</w:t>
            </w:r>
            <w:r>
              <w:rPr>
                <w:rStyle w:val="IndexLink"/>
                <w:rtl w:val="true"/>
              </w:rPr>
              <w:tab/>
            </w:r>
            <w:r>
              <w:rPr>
                <w:rStyle w:val="IndexLink"/>
              </w:rPr>
              <w:t>49</w:t>
            </w:r>
          </w:hyperlink>
        </w:p>
        <w:p>
          <w:pPr>
            <w:pStyle w:val="Contents4"/>
            <w:tabs>
              <w:tab w:val="clear" w:pos="8176"/>
              <w:tab w:val="right" w:pos="9026" w:leader="dot"/>
            </w:tabs>
            <w:rPr/>
          </w:pPr>
          <w:hyperlink w:anchor="__RefHeading___Toc3917152_1051229030">
            <w:r>
              <w:rPr>
                <w:webHidden/>
                <w:rStyle w:val="IndexLink"/>
                <w:rtl w:val="true"/>
              </w:rPr>
              <w:t>پذیرش عملی متأخّرین از علما</w:t>
            </w:r>
            <w:r>
              <w:rPr>
                <w:rStyle w:val="IndexLink"/>
                <w:rtl w:val="true"/>
              </w:rPr>
              <w:tab/>
            </w:r>
            <w:r>
              <w:rPr>
                <w:rStyle w:val="IndexLink"/>
              </w:rPr>
              <w:t>50</w:t>
            </w:r>
          </w:hyperlink>
        </w:p>
        <w:p>
          <w:pPr>
            <w:pStyle w:val="Contents4"/>
            <w:tabs>
              <w:tab w:val="clear" w:pos="8176"/>
              <w:tab w:val="right" w:pos="9026" w:leader="dot"/>
            </w:tabs>
            <w:rPr/>
          </w:pPr>
          <w:hyperlink w:anchor="__RefHeading___Toc3917154_1051229030">
            <w:r>
              <w:rPr>
                <w:webHidden/>
                <w:rStyle w:val="IndexLink"/>
                <w:rtl w:val="true"/>
              </w:rPr>
              <w:t>بررسی سند زیارت عاشوراء</w:t>
            </w:r>
            <w:r>
              <w:rPr>
                <w:rStyle w:val="IndexLink"/>
                <w:rtl w:val="true"/>
              </w:rPr>
              <w:tab/>
            </w:r>
            <w:r>
              <w:rPr>
                <w:rStyle w:val="IndexLink"/>
              </w:rPr>
              <w:t>51</w:t>
            </w:r>
          </w:hyperlink>
        </w:p>
        <w:p>
          <w:pPr>
            <w:pStyle w:val="Contents4"/>
            <w:tabs>
              <w:tab w:val="clear" w:pos="8176"/>
              <w:tab w:val="right" w:pos="9026" w:leader="dot"/>
            </w:tabs>
            <w:rPr/>
          </w:pPr>
          <w:hyperlink w:anchor="__RefHeading___Toc3917156_1051229030">
            <w:r>
              <w:rPr>
                <w:webHidden/>
                <w:rStyle w:val="IndexLink"/>
                <w:rtl w:val="true"/>
              </w:rPr>
              <w:t>سندهای زیارت عاشوراء درکامل الزيارات</w:t>
            </w:r>
            <w:r>
              <w:rPr>
                <w:rStyle w:val="IndexLink"/>
                <w:rtl w:val="true"/>
              </w:rPr>
              <w:t>:</w:t>
              <w:tab/>
            </w:r>
            <w:r>
              <w:rPr>
                <w:rStyle w:val="IndexLink"/>
              </w:rPr>
              <w:t>51</w:t>
            </w:r>
          </w:hyperlink>
        </w:p>
        <w:p>
          <w:pPr>
            <w:pStyle w:val="Contents4"/>
            <w:tabs>
              <w:tab w:val="clear" w:pos="8176"/>
              <w:tab w:val="right" w:pos="9026" w:leader="dot"/>
            </w:tabs>
            <w:rPr/>
          </w:pPr>
          <w:hyperlink w:anchor="__RefHeading___Toc3917158_1051229030">
            <w:r>
              <w:rPr>
                <w:webHidden/>
                <w:rStyle w:val="IndexLink"/>
                <w:rtl w:val="true"/>
              </w:rPr>
              <w:t>سندهای زیارت عاشوراء در مصباح المتهجّد</w:t>
            </w:r>
            <w:r>
              <w:rPr>
                <w:rStyle w:val="IndexLink"/>
                <w:rtl w:val="true"/>
              </w:rPr>
              <w:t>:</w:t>
              <w:tab/>
            </w:r>
            <w:r>
              <w:rPr>
                <w:rStyle w:val="IndexLink"/>
              </w:rPr>
              <w:t>52</w:t>
            </w:r>
          </w:hyperlink>
        </w:p>
        <w:p>
          <w:pPr>
            <w:pStyle w:val="Contents4"/>
            <w:tabs>
              <w:tab w:val="clear" w:pos="8176"/>
              <w:tab w:val="right" w:pos="9026" w:leader="dot"/>
            </w:tabs>
            <w:rPr/>
          </w:pPr>
          <w:hyperlink w:anchor="__RefHeading___Toc3917160_1051229030">
            <w:r>
              <w:rPr>
                <w:webHidden/>
                <w:rStyle w:val="IndexLink"/>
                <w:rtl w:val="true"/>
              </w:rPr>
              <w:t>طریق شیخ طوسی در دعای صفوان برای زیارت عاشوراء</w:t>
            </w:r>
            <w:r>
              <w:rPr>
                <w:rStyle w:val="IndexLink"/>
                <w:rtl w:val="true"/>
              </w:rPr>
              <w:tab/>
            </w:r>
            <w:r>
              <w:rPr>
                <w:rStyle w:val="IndexLink"/>
              </w:rPr>
              <w:t>53</w:t>
            </w:r>
          </w:hyperlink>
        </w:p>
        <w:p>
          <w:pPr>
            <w:pStyle w:val="Contents5"/>
            <w:tabs>
              <w:tab w:val="clear" w:pos="7892"/>
              <w:tab w:val="right" w:pos="9026" w:leader="dot"/>
            </w:tabs>
            <w:rPr/>
          </w:pPr>
          <w:hyperlink w:anchor="__RefHeading___Toc3917162_1051229030">
            <w:r>
              <w:rPr>
                <w:webHidden/>
                <w:rStyle w:val="IndexLink"/>
              </w:rPr>
              <w:t>1</w:t>
            </w:r>
            <w:r>
              <w:rPr>
                <w:rStyle w:val="IndexLink"/>
                <w:rtl w:val="true"/>
              </w:rPr>
              <w:t xml:space="preserve">- </w:t>
            </w:r>
            <w:r>
              <w:rPr>
                <w:rStyle w:val="IndexLink"/>
                <w:rtl w:val="true"/>
              </w:rPr>
              <w:t>محمّد بن خالد الطّیالسیّ</w:t>
            </w:r>
            <w:r>
              <w:rPr>
                <w:rStyle w:val="IndexLink"/>
                <w:rtl w:val="true"/>
              </w:rPr>
              <w:tab/>
            </w:r>
            <w:r>
              <w:rPr>
                <w:rStyle w:val="IndexLink"/>
              </w:rPr>
              <w:t>53</w:t>
            </w:r>
          </w:hyperlink>
        </w:p>
        <w:p>
          <w:pPr>
            <w:pStyle w:val="Contents5"/>
            <w:tabs>
              <w:tab w:val="clear" w:pos="7892"/>
              <w:tab w:val="right" w:pos="9026" w:leader="dot"/>
            </w:tabs>
            <w:rPr/>
          </w:pPr>
          <w:hyperlink w:anchor="__RefHeading___Toc3917164_1051229030">
            <w:r>
              <w:rPr>
                <w:webHidden/>
                <w:rStyle w:val="IndexLink"/>
              </w:rPr>
              <w:t>2</w:t>
            </w:r>
            <w:r>
              <w:rPr>
                <w:rStyle w:val="IndexLink"/>
                <w:rtl w:val="true"/>
              </w:rPr>
              <w:t xml:space="preserve">- </w:t>
            </w:r>
            <w:r>
              <w:rPr>
                <w:rStyle w:val="IndexLink"/>
                <w:rtl w:val="true"/>
              </w:rPr>
              <w:t>سیف بن عميرة</w:t>
            </w:r>
            <w:r>
              <w:rPr>
                <w:rStyle w:val="IndexLink"/>
                <w:rtl w:val="true"/>
              </w:rPr>
              <w:tab/>
            </w:r>
            <w:r>
              <w:rPr>
                <w:rStyle w:val="IndexLink"/>
              </w:rPr>
              <w:t>58</w:t>
            </w:r>
          </w:hyperlink>
        </w:p>
        <w:p>
          <w:pPr>
            <w:pStyle w:val="Contents5"/>
            <w:tabs>
              <w:tab w:val="clear" w:pos="7892"/>
              <w:tab w:val="right" w:pos="9026" w:leader="dot"/>
            </w:tabs>
            <w:rPr/>
          </w:pPr>
          <w:hyperlink w:anchor="__RefHeading___Toc3917166_1051229030">
            <w:r>
              <w:rPr>
                <w:webHidden/>
                <w:rStyle w:val="IndexLink"/>
              </w:rPr>
              <w:t>3</w:t>
            </w:r>
            <w:r>
              <w:rPr>
                <w:rStyle w:val="IndexLink"/>
                <w:rtl w:val="true"/>
              </w:rPr>
              <w:t xml:space="preserve">- </w:t>
            </w:r>
            <w:r>
              <w:rPr>
                <w:rStyle w:val="IndexLink"/>
                <w:rtl w:val="true"/>
              </w:rPr>
              <w:t>صفوان بن مهران الجمّال</w:t>
            </w:r>
            <w:r>
              <w:rPr>
                <w:rStyle w:val="IndexLink"/>
                <w:rtl w:val="true"/>
              </w:rPr>
              <w:tab/>
            </w:r>
            <w:r>
              <w:rPr>
                <w:rStyle w:val="IndexLink"/>
              </w:rPr>
              <w:t>58</w:t>
            </w:r>
          </w:hyperlink>
        </w:p>
        <w:p>
          <w:pPr>
            <w:pStyle w:val="Contents5"/>
            <w:tabs>
              <w:tab w:val="clear" w:pos="7892"/>
              <w:tab w:val="right" w:pos="9026" w:leader="dot"/>
            </w:tabs>
            <w:rPr/>
          </w:pPr>
          <w:hyperlink w:anchor="__RefHeading___Toc3917168_1051229030">
            <w:r>
              <w:rPr>
                <w:webHidden/>
                <w:rStyle w:val="IndexLink"/>
                <w:rtl w:val="true"/>
              </w:rPr>
              <w:t>نتیجه</w:t>
            </w:r>
            <w:r>
              <w:rPr>
                <w:rStyle w:val="IndexLink"/>
                <w:rtl w:val="true"/>
              </w:rPr>
              <w:tab/>
            </w:r>
            <w:r>
              <w:rPr>
                <w:rStyle w:val="IndexLink"/>
              </w:rPr>
              <w:t>59</w:t>
            </w:r>
          </w:hyperlink>
        </w:p>
        <w:p>
          <w:pPr>
            <w:pStyle w:val="Contents4"/>
            <w:tabs>
              <w:tab w:val="clear" w:pos="8176"/>
              <w:tab w:val="right" w:pos="9026" w:leader="dot"/>
            </w:tabs>
            <w:rPr/>
          </w:pPr>
          <w:hyperlink w:anchor="__RefHeading___Toc3917170_1051229030">
            <w:r>
              <w:rPr>
                <w:webHidden/>
                <w:rStyle w:val="IndexLink"/>
                <w:rtl w:val="true"/>
              </w:rPr>
              <w:t>دیگر وجوه تصحیح سند زیارت عاشوراء</w:t>
            </w:r>
            <w:r>
              <w:rPr>
                <w:rStyle w:val="IndexLink"/>
                <w:rtl w:val="true"/>
              </w:rPr>
              <w:tab/>
            </w:r>
            <w:r>
              <w:rPr>
                <w:rStyle w:val="IndexLink"/>
              </w:rPr>
              <w:t>59</w:t>
            </w:r>
          </w:hyperlink>
        </w:p>
        <w:p>
          <w:pPr>
            <w:pStyle w:val="Contents4"/>
            <w:tabs>
              <w:tab w:val="clear" w:pos="8176"/>
              <w:tab w:val="right" w:pos="9026" w:leader="dot"/>
            </w:tabs>
            <w:rPr/>
          </w:pPr>
          <w:hyperlink w:anchor="__RefHeading___Toc3917172_1051229030">
            <w:r>
              <w:rPr>
                <w:webHidden/>
                <w:rStyle w:val="IndexLink"/>
                <w:rtl w:val="true"/>
              </w:rPr>
              <w:t>رجال سند دیگر زیارت</w:t>
            </w:r>
            <w:r>
              <w:rPr>
                <w:rStyle w:val="IndexLink"/>
                <w:rtl w:val="true"/>
              </w:rPr>
              <w:tab/>
            </w:r>
            <w:r>
              <w:rPr>
                <w:rStyle w:val="IndexLink"/>
              </w:rPr>
              <w:t>60</w:t>
            </w:r>
          </w:hyperlink>
        </w:p>
        <w:p>
          <w:pPr>
            <w:pStyle w:val="Contents4"/>
            <w:tabs>
              <w:tab w:val="clear" w:pos="8176"/>
              <w:tab w:val="right" w:pos="9026" w:leader="dot"/>
            </w:tabs>
            <w:rPr/>
          </w:pPr>
          <w:hyperlink w:anchor="__RefHeading___Toc3917174_1051229030">
            <w:r>
              <w:rPr>
                <w:webHidden/>
                <w:rStyle w:val="IndexLink"/>
                <w:rtl w:val="true"/>
              </w:rPr>
              <w:t>شهرت</w:t>
            </w:r>
            <w:r>
              <w:rPr>
                <w:rStyle w:val="IndexLink"/>
                <w:rtl w:val="true"/>
              </w:rPr>
              <w:tab/>
            </w:r>
            <w:r>
              <w:rPr>
                <w:rStyle w:val="IndexLink"/>
              </w:rPr>
              <w:t>65</w:t>
            </w:r>
          </w:hyperlink>
        </w:p>
        <w:p>
          <w:pPr>
            <w:pStyle w:val="Contents5"/>
            <w:tabs>
              <w:tab w:val="clear" w:pos="7892"/>
              <w:tab w:val="right" w:pos="9026" w:leader="dot"/>
            </w:tabs>
            <w:rPr/>
          </w:pPr>
          <w:hyperlink w:anchor="__RefHeading___Toc3917176_1051229030">
            <w:r>
              <w:rPr>
                <w:webHidden/>
                <w:rStyle w:val="IndexLink"/>
                <w:rtl w:val="true"/>
              </w:rPr>
              <w:t>شهرت و تقسیم آن به روائی، عملی و فتوائی</w:t>
            </w:r>
            <w:r>
              <w:rPr>
                <w:rStyle w:val="IndexLink"/>
                <w:rtl w:val="true"/>
              </w:rPr>
              <w:tab/>
            </w:r>
            <w:r>
              <w:rPr>
                <w:rStyle w:val="IndexLink"/>
              </w:rPr>
              <w:t>65</w:t>
            </w:r>
          </w:hyperlink>
        </w:p>
        <w:p>
          <w:pPr>
            <w:pStyle w:val="Contents5"/>
            <w:tabs>
              <w:tab w:val="clear" w:pos="7892"/>
              <w:tab w:val="right" w:pos="9026" w:leader="dot"/>
            </w:tabs>
            <w:rPr/>
          </w:pPr>
          <w:hyperlink w:anchor="__RefHeading___Toc3917178_1051229030">
            <w:r>
              <w:rPr>
                <w:webHidden/>
                <w:rStyle w:val="IndexLink"/>
                <w:rtl w:val="true"/>
              </w:rPr>
              <w:t>نتیجه</w:t>
            </w:r>
            <w:r>
              <w:rPr>
                <w:rStyle w:val="IndexLink"/>
                <w:rtl w:val="true"/>
              </w:rPr>
              <w:tab/>
            </w:r>
            <w:r>
              <w:rPr>
                <w:rStyle w:val="IndexLink"/>
              </w:rPr>
              <w:t>67</w:t>
            </w:r>
          </w:hyperlink>
        </w:p>
        <w:p>
          <w:pPr>
            <w:pStyle w:val="Contents4"/>
            <w:tabs>
              <w:tab w:val="clear" w:pos="8176"/>
              <w:tab w:val="right" w:pos="9026" w:leader="dot"/>
            </w:tabs>
            <w:rPr/>
          </w:pPr>
          <w:hyperlink w:anchor="__RefHeading___Toc3917180_1051229030">
            <w:r>
              <w:rPr>
                <w:webHidden/>
                <w:rStyle w:val="IndexLink"/>
                <w:rtl w:val="true"/>
              </w:rPr>
              <w:t>دیگر عوامل موجب وثوق و اطمینان</w:t>
            </w:r>
            <w:r>
              <w:rPr>
                <w:rStyle w:val="IndexLink"/>
                <w:rtl w:val="true"/>
              </w:rPr>
              <w:tab/>
            </w:r>
            <w:r>
              <w:rPr>
                <w:rStyle w:val="IndexLink"/>
              </w:rPr>
              <w:t>68</w:t>
            </w:r>
          </w:hyperlink>
        </w:p>
        <w:p>
          <w:pPr>
            <w:pStyle w:val="Contents5"/>
            <w:tabs>
              <w:tab w:val="clear" w:pos="7892"/>
              <w:tab w:val="right" w:pos="9026" w:leader="dot"/>
            </w:tabs>
            <w:rPr/>
          </w:pPr>
          <w:hyperlink w:anchor="__RefHeading___Toc3917182_1051229030">
            <w:r>
              <w:rPr>
                <w:webHidden/>
                <w:rStyle w:val="IndexLink"/>
                <w:rtl w:val="true"/>
              </w:rPr>
              <w:t>مناشئ عقلی موجب وثوق</w:t>
            </w:r>
            <w:r>
              <w:rPr>
                <w:rStyle w:val="IndexLink"/>
                <w:rtl w:val="true"/>
              </w:rPr>
              <w:tab/>
            </w:r>
            <w:r>
              <w:rPr>
                <w:rStyle w:val="IndexLink"/>
              </w:rPr>
              <w:t>68</w:t>
            </w:r>
          </w:hyperlink>
        </w:p>
        <w:p>
          <w:pPr>
            <w:pStyle w:val="Contents5"/>
            <w:tabs>
              <w:tab w:val="clear" w:pos="7892"/>
              <w:tab w:val="right" w:pos="9026" w:leader="dot"/>
            </w:tabs>
            <w:rPr/>
          </w:pPr>
          <w:hyperlink w:anchor="__RefHeading___Toc3917184_1051229030">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3917186_1051229030">
            <w:r>
              <w:rPr>
                <w:webHidden/>
                <w:rStyle w:val="IndexLink"/>
                <w:rtl w:val="true"/>
              </w:rPr>
              <w:t>الف</w:t>
            </w:r>
            <w:r>
              <w:rPr>
                <w:rStyle w:val="IndexLink"/>
                <w:rtl w:val="true"/>
              </w:rPr>
              <w:t xml:space="preserve">) </w:t>
            </w:r>
            <w:r>
              <w:rPr>
                <w:rStyle w:val="IndexLink"/>
                <w:rtl w:val="true"/>
              </w:rPr>
              <w:t>عامل کمّی</w:t>
            </w:r>
            <w:r>
              <w:rPr>
                <w:rStyle w:val="IndexLink"/>
                <w:rtl w:val="true"/>
              </w:rPr>
              <w:t>:</w:t>
              <w:tab/>
            </w:r>
            <w:r>
              <w:rPr>
                <w:rStyle w:val="IndexLink"/>
              </w:rPr>
              <w:t>68</w:t>
            </w:r>
          </w:hyperlink>
        </w:p>
        <w:p>
          <w:pPr>
            <w:pStyle w:val="Contents5"/>
            <w:tabs>
              <w:tab w:val="clear" w:pos="7892"/>
              <w:tab w:val="right" w:pos="9026" w:leader="dot"/>
            </w:tabs>
            <w:rPr/>
          </w:pPr>
          <w:hyperlink w:anchor="__RefHeading___Toc3917188_1051229030">
            <w:r>
              <w:rPr>
                <w:webHidden/>
                <w:rStyle w:val="IndexLink"/>
                <w:rtl w:val="true"/>
              </w:rPr>
              <w:t>ب</w:t>
            </w:r>
            <w:r>
              <w:rPr>
                <w:rStyle w:val="IndexLink"/>
                <w:rtl w:val="true"/>
              </w:rPr>
              <w:t xml:space="preserve">) </w:t>
            </w:r>
            <w:r>
              <w:rPr>
                <w:rStyle w:val="IndexLink"/>
                <w:rtl w:val="true"/>
              </w:rPr>
              <w:t>عامل روحی</w:t>
            </w:r>
            <w:r>
              <w:rPr>
                <w:rStyle w:val="IndexLink"/>
                <w:rtl w:val="true"/>
              </w:rPr>
              <w:t>:</w:t>
              <w:tab/>
            </w:r>
            <w:r>
              <w:rPr>
                <w:rStyle w:val="IndexLink"/>
              </w:rPr>
              <w:t>68</w:t>
            </w:r>
          </w:hyperlink>
        </w:p>
        <w:p>
          <w:pPr>
            <w:pStyle w:val="Contents5"/>
            <w:tabs>
              <w:tab w:val="clear" w:pos="7892"/>
              <w:tab w:val="right" w:pos="9026" w:leader="dot"/>
            </w:tabs>
            <w:rPr/>
          </w:pPr>
          <w:hyperlink w:anchor="__RefHeading___Toc3917190_1051229030">
            <w:r>
              <w:rPr>
                <w:webHidden/>
                <w:rStyle w:val="IndexLink"/>
                <w:rtl w:val="true"/>
              </w:rPr>
              <w:t>ج</w:t>
            </w:r>
            <w:r>
              <w:rPr>
                <w:rStyle w:val="IndexLink"/>
                <w:rtl w:val="true"/>
              </w:rPr>
              <w:t xml:space="preserve">) </w:t>
            </w:r>
            <w:r>
              <w:rPr>
                <w:rStyle w:val="IndexLink"/>
                <w:rtl w:val="true"/>
              </w:rPr>
              <w:t>عامل ادبی</w:t>
            </w:r>
            <w:r>
              <w:rPr>
                <w:rStyle w:val="IndexLink"/>
                <w:rtl w:val="true"/>
              </w:rPr>
              <w:t>:</w:t>
              <w:tab/>
            </w:r>
            <w:r>
              <w:rPr>
                <w:rStyle w:val="IndexLink"/>
              </w:rPr>
              <w:t>69</w:t>
            </w:r>
          </w:hyperlink>
        </w:p>
        <w:p>
          <w:pPr>
            <w:pStyle w:val="Contents5"/>
            <w:tabs>
              <w:tab w:val="clear" w:pos="7892"/>
              <w:tab w:val="right" w:pos="9026" w:leader="dot"/>
            </w:tabs>
            <w:rPr/>
          </w:pPr>
          <w:hyperlink w:anchor="__RefHeading___Toc3917192_1051229030">
            <w:r>
              <w:rPr>
                <w:webHidden/>
                <w:rStyle w:val="IndexLink"/>
                <w:rtl w:val="true"/>
              </w:rPr>
              <w:t>نتیجه</w:t>
            </w:r>
            <w:r>
              <w:rPr>
                <w:rStyle w:val="IndexLink"/>
                <w:rtl w:val="true"/>
              </w:rPr>
              <w:tab/>
            </w:r>
            <w:r>
              <w:rPr>
                <w:rStyle w:val="IndexLink"/>
              </w:rPr>
              <w:t>70</w:t>
            </w:r>
          </w:hyperlink>
        </w:p>
        <w:p>
          <w:pPr>
            <w:pStyle w:val="Contents4"/>
            <w:tabs>
              <w:tab w:val="clear" w:pos="8176"/>
              <w:tab w:val="right" w:pos="9026" w:leader="dot"/>
            </w:tabs>
            <w:rPr/>
          </w:pPr>
          <w:hyperlink w:anchor="__RefHeading___Toc3917194_1051229030">
            <w:r>
              <w:rPr>
                <w:webHidden/>
                <w:rStyle w:val="IndexLink"/>
                <w:rtl w:val="true"/>
              </w:rPr>
              <w:t>تواتر و اقسام آن</w:t>
            </w:r>
            <w:r>
              <w:rPr>
                <w:rStyle w:val="IndexLink"/>
                <w:rtl w:val="true"/>
              </w:rPr>
              <w:tab/>
            </w:r>
            <w:r>
              <w:rPr>
                <w:rStyle w:val="IndexLink"/>
              </w:rPr>
              <w:t>70</w:t>
            </w:r>
          </w:hyperlink>
        </w:p>
        <w:p>
          <w:pPr>
            <w:pStyle w:val="Contents5"/>
            <w:tabs>
              <w:tab w:val="clear" w:pos="7892"/>
              <w:tab w:val="right" w:pos="9026" w:leader="dot"/>
            </w:tabs>
            <w:rPr/>
          </w:pPr>
          <w:hyperlink w:anchor="__RefHeading___Toc3917196_1051229030">
            <w:r>
              <w:rPr>
                <w:webHidden/>
                <w:rStyle w:val="IndexLink"/>
                <w:rtl w:val="true"/>
              </w:rPr>
              <w:t>تواتر لفظی</w:t>
            </w:r>
            <w:r>
              <w:rPr>
                <w:rStyle w:val="IndexLink"/>
                <w:rtl w:val="true"/>
              </w:rPr>
              <w:t>:</w:t>
              <w:tab/>
            </w:r>
            <w:r>
              <w:rPr>
                <w:rStyle w:val="IndexLink"/>
              </w:rPr>
              <w:t>70</w:t>
            </w:r>
          </w:hyperlink>
        </w:p>
        <w:p>
          <w:pPr>
            <w:pStyle w:val="Contents5"/>
            <w:tabs>
              <w:tab w:val="clear" w:pos="7892"/>
              <w:tab w:val="right" w:pos="9026" w:leader="dot"/>
            </w:tabs>
            <w:rPr/>
          </w:pPr>
          <w:hyperlink w:anchor="__RefHeading___Toc3917198_1051229030">
            <w:r>
              <w:rPr>
                <w:webHidden/>
                <w:rStyle w:val="IndexLink"/>
                <w:rtl w:val="true"/>
              </w:rPr>
              <w:t>تواتر معنوی</w:t>
            </w:r>
            <w:r>
              <w:rPr>
                <w:rStyle w:val="IndexLink"/>
                <w:rtl w:val="true"/>
              </w:rPr>
              <w:t>:</w:t>
              <w:tab/>
            </w:r>
            <w:r>
              <w:rPr>
                <w:rStyle w:val="IndexLink"/>
              </w:rPr>
              <w:t>70</w:t>
            </w:r>
          </w:hyperlink>
        </w:p>
        <w:p>
          <w:pPr>
            <w:pStyle w:val="Contents5"/>
            <w:tabs>
              <w:tab w:val="clear" w:pos="7892"/>
              <w:tab w:val="right" w:pos="9026" w:leader="dot"/>
            </w:tabs>
            <w:rPr/>
          </w:pPr>
          <w:hyperlink w:anchor="__RefHeading___Toc3917200_1051229030">
            <w:r>
              <w:rPr>
                <w:webHidden/>
                <w:rStyle w:val="IndexLink"/>
                <w:rtl w:val="true"/>
              </w:rPr>
              <w:t>تواتر اجمالی</w:t>
            </w:r>
            <w:r>
              <w:rPr>
                <w:rStyle w:val="IndexLink"/>
                <w:rtl w:val="true"/>
              </w:rPr>
              <w:t>:</w:t>
              <w:tab/>
            </w:r>
            <w:r>
              <w:rPr>
                <w:rStyle w:val="IndexLink"/>
              </w:rPr>
              <w:t>70</w:t>
            </w:r>
          </w:hyperlink>
        </w:p>
        <w:p>
          <w:pPr>
            <w:pStyle w:val="Contents4"/>
            <w:tabs>
              <w:tab w:val="clear" w:pos="8176"/>
              <w:tab w:val="right" w:pos="9026" w:leader="dot"/>
            </w:tabs>
            <w:rPr/>
          </w:pPr>
          <w:hyperlink w:anchor="__RefHeading___Toc3917202_1051229030">
            <w:r>
              <w:rPr>
                <w:webHidden/>
                <w:rStyle w:val="IndexLink"/>
                <w:rtl w:val="true"/>
              </w:rPr>
              <w:t>تجمیع بین قرائن</w:t>
            </w:r>
            <w:r>
              <w:rPr>
                <w:rStyle w:val="IndexLink"/>
                <w:rtl w:val="true"/>
              </w:rPr>
              <w:tab/>
            </w:r>
            <w:r>
              <w:rPr>
                <w:rStyle w:val="IndexLink"/>
              </w:rPr>
              <w:t>71</w:t>
            </w:r>
          </w:hyperlink>
        </w:p>
        <w:p>
          <w:pPr>
            <w:pStyle w:val="Contents4"/>
            <w:tabs>
              <w:tab w:val="clear" w:pos="8176"/>
              <w:tab w:val="right" w:pos="9026" w:leader="dot"/>
            </w:tabs>
            <w:rPr/>
          </w:pPr>
          <w:hyperlink w:anchor="__RefHeading___Toc3917204_1051229030">
            <w:r>
              <w:rPr>
                <w:webHidden/>
                <w:rStyle w:val="IndexLink"/>
                <w:rtl w:val="true"/>
              </w:rPr>
              <w:t>ذکر دو نسخه معتبر از مصباح المتهجّد کبیر</w:t>
            </w:r>
            <w:r>
              <w:rPr>
                <w:rStyle w:val="IndexLink"/>
                <w:rtl w:val="true"/>
              </w:rPr>
              <w:tab/>
            </w:r>
            <w:r>
              <w:rPr>
                <w:rStyle w:val="IndexLink"/>
              </w:rPr>
              <w:t>72</w:t>
            </w:r>
          </w:hyperlink>
        </w:p>
        <w:p>
          <w:pPr>
            <w:pStyle w:val="Contents5"/>
            <w:tabs>
              <w:tab w:val="clear" w:pos="7892"/>
              <w:tab w:val="right" w:pos="9026" w:leader="dot"/>
            </w:tabs>
            <w:rPr/>
          </w:pPr>
          <w:hyperlink w:anchor="__RefHeading___Toc3917206_1051229030">
            <w:r>
              <w:rPr>
                <w:webHidden/>
                <w:rStyle w:val="IndexLink"/>
                <w:rtl w:val="true"/>
              </w:rPr>
              <w:t>نسخه غیاث الدّين الأسترآبادی</w:t>
            </w:r>
            <w:r>
              <w:rPr>
                <w:rStyle w:val="IndexLink"/>
                <w:rtl w:val="true"/>
              </w:rPr>
              <w:tab/>
            </w:r>
            <w:r>
              <w:rPr>
                <w:rStyle w:val="IndexLink"/>
              </w:rPr>
              <w:t>72</w:t>
            </w:r>
          </w:hyperlink>
        </w:p>
        <w:p>
          <w:pPr>
            <w:pStyle w:val="Contents5"/>
            <w:tabs>
              <w:tab w:val="clear" w:pos="7892"/>
              <w:tab w:val="right" w:pos="9026" w:leader="dot"/>
            </w:tabs>
            <w:rPr/>
          </w:pPr>
          <w:hyperlink w:anchor="__RefHeading___Toc3917208_1051229030">
            <w:r>
              <w:rPr>
                <w:webHidden/>
                <w:rStyle w:val="IndexLink"/>
                <w:rtl w:val="true"/>
              </w:rPr>
              <w:t>نسخه ابن أبي الجود</w:t>
            </w:r>
            <w:r>
              <w:rPr>
                <w:rStyle w:val="IndexLink"/>
                <w:rtl w:val="true"/>
              </w:rPr>
              <w:tab/>
            </w:r>
            <w:r>
              <w:rPr>
                <w:rStyle w:val="IndexLink"/>
              </w:rPr>
              <w:t>73</w:t>
            </w:r>
          </w:hyperlink>
        </w:p>
        <w:p>
          <w:pPr>
            <w:pStyle w:val="Contents5"/>
            <w:tabs>
              <w:tab w:val="clear" w:pos="7892"/>
              <w:tab w:val="right" w:pos="9026" w:leader="dot"/>
            </w:tabs>
            <w:rPr/>
          </w:pPr>
          <w:hyperlink w:anchor="__RefHeading___Toc3917210_1051229030">
            <w:r>
              <w:rPr>
                <w:webHidden/>
                <w:rStyle w:val="IndexLink"/>
                <w:rtl w:val="true"/>
              </w:rPr>
              <w:t>نتیجه</w:t>
            </w:r>
            <w:r>
              <w:rPr>
                <w:rStyle w:val="IndexLink"/>
                <w:rtl w:val="true"/>
              </w:rPr>
              <w:tab/>
            </w:r>
            <w:r>
              <w:rPr>
                <w:rStyle w:val="IndexLink"/>
              </w:rPr>
              <w:t>74</w:t>
            </w:r>
          </w:hyperlink>
        </w:p>
        <w:p>
          <w:pPr>
            <w:pStyle w:val="Contents5"/>
            <w:tabs>
              <w:tab w:val="clear" w:pos="7892"/>
              <w:tab w:val="right" w:pos="9026" w:leader="dot"/>
            </w:tabs>
            <w:rPr/>
          </w:pPr>
          <w:hyperlink w:anchor="__RefHeading___Toc3917212_1051229030">
            <w:r>
              <w:rPr>
                <w:webHidden/>
                <w:rStyle w:val="IndexLink"/>
                <w:rtl w:val="true"/>
              </w:rPr>
              <w:t>جمع‌بندی مطالب</w:t>
            </w:r>
            <w:r>
              <w:rPr>
                <w:rStyle w:val="IndexLink"/>
                <w:rtl w:val="true"/>
              </w:rPr>
              <w:tab/>
            </w:r>
            <w:r>
              <w:rPr>
                <w:rStyle w:val="IndexLink"/>
              </w:rPr>
              <w:t>74</w:t>
            </w:r>
          </w:hyperlink>
        </w:p>
        <w:p>
          <w:pPr>
            <w:pStyle w:val="Contents4"/>
            <w:tabs>
              <w:tab w:val="clear" w:pos="8176"/>
              <w:tab w:val="right" w:pos="9026" w:leader="dot"/>
            </w:tabs>
            <w:rPr/>
          </w:pPr>
          <w:hyperlink w:anchor="__RefHeading___Toc3917214_1051229030">
            <w:r>
              <w:rPr>
                <w:webHidden/>
                <w:rStyle w:val="IndexLink"/>
                <w:rtl w:val="true"/>
              </w:rPr>
              <w:t xml:space="preserve">امر و تأکید صاحب الزّمان </w:t>
            </w:r>
            <w:r>
              <w:rPr>
                <w:rStyle w:val="IndexLink"/>
                <w:rtl w:val="true"/>
              </w:rPr>
              <w:t>(</w:t>
            </w:r>
            <w:r>
              <w:rPr>
                <w:rStyle w:val="IndexLink"/>
                <w:rtl w:val="true"/>
              </w:rPr>
              <w:t>عجّل الله فرجه</w:t>
            </w:r>
            <w:r>
              <w:rPr>
                <w:rStyle w:val="IndexLink"/>
                <w:rtl w:val="true"/>
              </w:rPr>
              <w:t>)</w:t>
              <w:tab/>
            </w:r>
            <w:r>
              <w:rPr>
                <w:rStyle w:val="IndexLink"/>
              </w:rPr>
              <w:t>76</w:t>
            </w:r>
          </w:hyperlink>
        </w:p>
        <w:p>
          <w:pPr>
            <w:pStyle w:val="Contents4"/>
            <w:tabs>
              <w:tab w:val="clear" w:pos="8176"/>
              <w:tab w:val="right" w:pos="9026" w:leader="dot"/>
            </w:tabs>
            <w:rPr/>
          </w:pPr>
          <w:hyperlink w:anchor="__RefHeading___Toc3917216_1051229030">
            <w:r>
              <w:rPr>
                <w:webHidden/>
                <w:rStyle w:val="IndexLink"/>
                <w:rtl w:val="true"/>
              </w:rPr>
              <w:t>زیارت عاشوراء و اثر آن در برزخ</w:t>
            </w:r>
            <w:r>
              <w:rPr>
                <w:rStyle w:val="IndexLink"/>
                <w:rtl w:val="true"/>
              </w:rPr>
              <w:tab/>
            </w:r>
            <w:r>
              <w:rPr>
                <w:rStyle w:val="IndexLink"/>
              </w:rPr>
              <w:t>79</w:t>
            </w:r>
          </w:hyperlink>
        </w:p>
        <w:p>
          <w:pPr>
            <w:pStyle w:val="Contents4"/>
            <w:tabs>
              <w:tab w:val="clear" w:pos="8176"/>
              <w:tab w:val="right" w:pos="9026" w:leader="dot"/>
            </w:tabs>
            <w:rPr/>
          </w:pPr>
          <w:hyperlink w:anchor="__RefHeading___Toc3917218_1051229030">
            <w:r>
              <w:rPr>
                <w:webHidden/>
                <w:rStyle w:val="IndexLink"/>
                <w:rtl w:val="true"/>
              </w:rPr>
              <w:t>دیگر آثار زیارت عاشوراء</w:t>
            </w:r>
            <w:r>
              <w:rPr>
                <w:rStyle w:val="IndexLink"/>
                <w:rtl w:val="true"/>
              </w:rPr>
              <w:tab/>
            </w:r>
            <w:r>
              <w:rPr>
                <w:rStyle w:val="IndexLink"/>
              </w:rPr>
              <w:t>80</w:t>
            </w:r>
          </w:hyperlink>
        </w:p>
        <w:p>
          <w:pPr>
            <w:pStyle w:val="Contents4"/>
            <w:tabs>
              <w:tab w:val="clear" w:pos="8176"/>
              <w:tab w:val="right" w:pos="9026" w:leader="dot"/>
            </w:tabs>
            <w:rPr/>
          </w:pPr>
          <w:hyperlink w:anchor="__RefHeading___Toc3917220_1051229030">
            <w:r>
              <w:rPr>
                <w:webHidden/>
                <w:rStyle w:val="IndexLink"/>
                <w:rtl w:val="true"/>
              </w:rPr>
              <w:t>آیا فقرات صد لعن و صد سلام و دعای اللّهم خصّ</w:t>
            </w:r>
            <w:r>
              <w:rPr>
                <w:rStyle w:val="IndexLink"/>
                <w:rtl w:val="true"/>
              </w:rPr>
              <w:t xml:space="preserve">... </w:t>
            </w:r>
            <w:r>
              <w:rPr>
                <w:rStyle w:val="IndexLink"/>
                <w:rtl w:val="true"/>
              </w:rPr>
              <w:t>جزء زیارت عاشوراء است؟</w:t>
            </w:r>
            <w:r>
              <w:rPr>
                <w:rStyle w:val="IndexLink"/>
                <w:rtl w:val="true"/>
              </w:rPr>
              <w:tab/>
            </w:r>
            <w:r>
              <w:rPr>
                <w:rStyle w:val="IndexLink"/>
              </w:rPr>
              <w:t>81</w:t>
            </w:r>
          </w:hyperlink>
        </w:p>
        <w:p>
          <w:pPr>
            <w:pStyle w:val="Contents2"/>
            <w:tabs>
              <w:tab w:val="clear" w:pos="8743"/>
              <w:tab w:val="right" w:pos="9026" w:leader="dot"/>
            </w:tabs>
            <w:rPr/>
          </w:pPr>
          <w:hyperlink w:anchor="__RefHeading___Toc3917222_1051229030">
            <w:r>
              <w:rPr>
                <w:webHidden/>
                <w:rStyle w:val="IndexLink"/>
                <w:rtl w:val="true"/>
              </w:rPr>
              <w:t>برائت و زیارت عاشوراء</w:t>
            </w:r>
            <w:r>
              <w:rPr>
                <w:rStyle w:val="IndexLink"/>
                <w:rtl w:val="true"/>
              </w:rPr>
              <w:tab/>
            </w:r>
            <w:r>
              <w:rPr>
                <w:rStyle w:val="IndexLink"/>
              </w:rPr>
              <w:t>84</w:t>
            </w:r>
          </w:hyperlink>
        </w:p>
        <w:p>
          <w:pPr>
            <w:pStyle w:val="Contents3"/>
            <w:tabs>
              <w:tab w:val="clear" w:pos="8459"/>
              <w:tab w:val="right" w:pos="9026" w:leader="dot"/>
            </w:tabs>
            <w:rPr/>
          </w:pPr>
          <w:hyperlink w:anchor="__RefHeading___Toc3917224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3917226_1051229030">
            <w:r>
              <w:rPr>
                <w:webHidden/>
                <w:rStyle w:val="IndexLink"/>
                <w:rtl w:val="true"/>
              </w:rPr>
              <w:t>تقسیم بندی شبهه‌ها</w:t>
            </w:r>
            <w:r>
              <w:rPr>
                <w:rStyle w:val="IndexLink"/>
                <w:rtl w:val="true"/>
              </w:rPr>
              <w:tab/>
            </w:r>
            <w:r>
              <w:rPr>
                <w:rStyle w:val="IndexLink"/>
              </w:rPr>
              <w:t>86</w:t>
            </w:r>
          </w:hyperlink>
        </w:p>
        <w:p>
          <w:pPr>
            <w:pStyle w:val="Contents3"/>
            <w:tabs>
              <w:tab w:val="clear" w:pos="8459"/>
              <w:tab w:val="right" w:pos="9026" w:leader="dot"/>
            </w:tabs>
            <w:rPr/>
          </w:pPr>
          <w:hyperlink w:anchor="__RefHeading___Toc3917228_1051229030">
            <w:r>
              <w:rPr>
                <w:webHidden/>
                <w:rStyle w:val="IndexLink"/>
                <w:rtl w:val="true"/>
              </w:rPr>
              <w:t>ذکر و توجّه به نکاتی برای دفع شبهه‌ها لازم است</w:t>
            </w:r>
            <w:r>
              <w:rPr>
                <w:rStyle w:val="IndexLink"/>
                <w:rtl w:val="true"/>
              </w:rPr>
              <w:t>:</w:t>
              <w:tab/>
            </w:r>
            <w:r>
              <w:rPr>
                <w:rStyle w:val="IndexLink"/>
              </w:rPr>
              <w:t>86</w:t>
            </w:r>
          </w:hyperlink>
        </w:p>
        <w:p>
          <w:pPr>
            <w:pStyle w:val="Contents3"/>
            <w:tabs>
              <w:tab w:val="clear" w:pos="8459"/>
              <w:tab w:val="right" w:pos="9026" w:leader="dot"/>
            </w:tabs>
            <w:rPr/>
          </w:pPr>
          <w:hyperlink w:anchor="__RefHeading___Toc3917230_1051229030">
            <w:r>
              <w:rPr>
                <w:webHidden/>
                <w:rStyle w:val="IndexLink"/>
                <w:rtl w:val="true"/>
              </w:rPr>
              <w:t>منشأ اختلاف نسخه‌ها در نقل زیارت عاشوراء</w:t>
            </w:r>
            <w:r>
              <w:rPr>
                <w:rStyle w:val="IndexLink"/>
                <w:rtl w:val="true"/>
              </w:rPr>
              <w:tab/>
            </w:r>
            <w:r>
              <w:rPr>
                <w:rStyle w:val="IndexLink"/>
              </w:rPr>
              <w:t>86</w:t>
            </w:r>
          </w:hyperlink>
        </w:p>
        <w:p>
          <w:pPr>
            <w:pStyle w:val="Contents4"/>
            <w:tabs>
              <w:tab w:val="clear" w:pos="8176"/>
              <w:tab w:val="right" w:pos="9026" w:leader="dot"/>
            </w:tabs>
            <w:rPr/>
          </w:pPr>
          <w:hyperlink w:anchor="__RefHeading___Toc3917232_1051229030">
            <w:r>
              <w:rPr>
                <w:webHidden/>
                <w:rStyle w:val="IndexLink"/>
                <w:rtl w:val="true"/>
              </w:rPr>
              <w:t>اصل تقیّه</w:t>
            </w:r>
            <w:r>
              <w:rPr>
                <w:rStyle w:val="IndexLink"/>
                <w:rtl w:val="true"/>
              </w:rPr>
              <w:tab/>
            </w:r>
            <w:r>
              <w:rPr>
                <w:rStyle w:val="IndexLink"/>
              </w:rPr>
              <w:t>86</w:t>
            </w:r>
          </w:hyperlink>
        </w:p>
        <w:p>
          <w:pPr>
            <w:pStyle w:val="Contents4"/>
            <w:tabs>
              <w:tab w:val="clear" w:pos="8176"/>
              <w:tab w:val="right" w:pos="9026" w:leader="dot"/>
            </w:tabs>
            <w:rPr/>
          </w:pPr>
          <w:hyperlink w:anchor="__RefHeading___Toc3917234_1051229030">
            <w:r>
              <w:rPr>
                <w:webHidden/>
                <w:rStyle w:val="IndexLink"/>
                <w:rtl w:val="true"/>
              </w:rPr>
              <w:t xml:space="preserve">شبهه در فقره </w:t>
            </w:r>
            <w:r>
              <w:rPr>
                <w:rStyle w:val="IndexLink"/>
                <w:rtl w:val="true"/>
              </w:rPr>
              <w:t>«</w:t>
            </w:r>
            <w:r>
              <w:rPr>
                <w:rStyle w:val="IndexLink"/>
                <w:rtl w:val="true"/>
              </w:rPr>
              <w:t>الأوّل</w:t>
            </w:r>
            <w:r>
              <w:rPr>
                <w:rStyle w:val="IndexLink"/>
                <w:rtl w:val="true"/>
              </w:rPr>
              <w:t xml:space="preserve">» </w:t>
            </w:r>
            <w:r>
              <w:rPr>
                <w:rStyle w:val="IndexLink"/>
                <w:rtl w:val="true"/>
              </w:rPr>
              <w:t xml:space="preserve">و </w:t>
            </w:r>
            <w:r>
              <w:rPr>
                <w:rStyle w:val="IndexLink"/>
                <w:rtl w:val="true"/>
              </w:rPr>
              <w:t>«</w:t>
            </w:r>
            <w:r>
              <w:rPr>
                <w:rStyle w:val="IndexLink"/>
                <w:rtl w:val="true"/>
              </w:rPr>
              <w:t>الثّاني</w:t>
            </w:r>
            <w:r>
              <w:rPr>
                <w:rStyle w:val="IndexLink"/>
                <w:rtl w:val="true"/>
              </w:rPr>
              <w:t>»...</w:t>
              <w:tab/>
            </w:r>
            <w:r>
              <w:rPr>
                <w:rStyle w:val="IndexLink"/>
              </w:rPr>
              <w:t>89</w:t>
            </w:r>
          </w:hyperlink>
        </w:p>
        <w:p>
          <w:pPr>
            <w:pStyle w:val="Contents4"/>
            <w:tabs>
              <w:tab w:val="clear" w:pos="8176"/>
              <w:tab w:val="right" w:pos="9026" w:leader="dot"/>
            </w:tabs>
            <w:rPr/>
          </w:pPr>
          <w:hyperlink w:anchor="__RefHeading___Toc3917236_1051229030">
            <w:r>
              <w:rPr>
                <w:webHidden/>
                <w:rStyle w:val="IndexLink"/>
                <w:rtl w:val="true"/>
              </w:rPr>
              <w:t>الرّابع</w:t>
            </w:r>
            <w:r>
              <w:rPr>
                <w:rStyle w:val="IndexLink"/>
                <w:rtl w:val="true"/>
              </w:rPr>
              <w:t>...</w:t>
            </w:r>
            <w:r>
              <w:rPr>
                <w:rStyle w:val="IndexLink"/>
                <w:rtl w:val="true"/>
              </w:rPr>
              <w:t>؟</w:t>
            </w:r>
            <w:r>
              <w:rPr>
                <w:rStyle w:val="IndexLink"/>
                <w:rtl w:val="true"/>
              </w:rPr>
              <w:tab/>
            </w:r>
            <w:r>
              <w:rPr>
                <w:rStyle w:val="IndexLink"/>
              </w:rPr>
              <w:t>89</w:t>
            </w:r>
          </w:hyperlink>
        </w:p>
        <w:p>
          <w:pPr>
            <w:pStyle w:val="Contents4"/>
            <w:tabs>
              <w:tab w:val="clear" w:pos="8176"/>
              <w:tab w:val="right" w:pos="9026" w:leader="dot"/>
            </w:tabs>
            <w:rPr/>
          </w:pPr>
          <w:hyperlink w:anchor="__RefHeading___Toc3917238_1051229030">
            <w:r>
              <w:rPr>
                <w:webHidden/>
                <w:rStyle w:val="IndexLink"/>
                <w:rtl w:val="true"/>
              </w:rPr>
              <w:t>روز دوشنبه</w:t>
            </w:r>
            <w:r>
              <w:rPr>
                <w:rStyle w:val="IndexLink"/>
                <w:rtl w:val="true"/>
              </w:rPr>
              <w:tab/>
            </w:r>
            <w:r>
              <w:rPr>
                <w:rStyle w:val="IndexLink"/>
              </w:rPr>
              <w:t>91</w:t>
            </w:r>
          </w:hyperlink>
        </w:p>
        <w:p>
          <w:pPr>
            <w:pStyle w:val="Contents4"/>
            <w:tabs>
              <w:tab w:val="clear" w:pos="8176"/>
              <w:tab w:val="right" w:pos="9026" w:leader="dot"/>
            </w:tabs>
            <w:rPr/>
          </w:pPr>
          <w:hyperlink w:anchor="__RefHeading___Toc3917240_1051229030">
            <w:r>
              <w:rPr>
                <w:webHidden/>
                <w:rStyle w:val="IndexLink"/>
                <w:rtl w:val="true"/>
              </w:rPr>
              <w:t>چهار بت و برائت از آن‌ها و پیروانشان</w:t>
            </w:r>
            <w:r>
              <w:rPr>
                <w:rStyle w:val="IndexLink"/>
                <w:rtl w:val="true"/>
              </w:rPr>
              <w:tab/>
            </w:r>
            <w:r>
              <w:rPr>
                <w:rStyle w:val="IndexLink"/>
              </w:rPr>
              <w:t>96</w:t>
            </w:r>
          </w:hyperlink>
        </w:p>
        <w:p>
          <w:pPr>
            <w:pStyle w:val="Contents5"/>
            <w:tabs>
              <w:tab w:val="clear" w:pos="7892"/>
              <w:tab w:val="right" w:pos="9026" w:leader="dot"/>
            </w:tabs>
            <w:rPr/>
          </w:pPr>
          <w:hyperlink w:anchor="__RefHeading___Toc3917242_1051229030">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3917244_1051229030">
            <w:r>
              <w:rPr>
                <w:webHidden/>
                <w:rStyle w:val="IndexLink"/>
                <w:rtl w:val="true"/>
              </w:rPr>
              <w:t>نتیجه</w:t>
            </w:r>
            <w:r>
              <w:rPr>
                <w:rStyle w:val="IndexLink"/>
                <w:rtl w:val="true"/>
              </w:rPr>
              <w:tab/>
            </w:r>
            <w:r>
              <w:rPr>
                <w:rStyle w:val="IndexLink"/>
              </w:rPr>
              <w:t>98</w:t>
            </w:r>
          </w:hyperlink>
        </w:p>
        <w:p>
          <w:pPr>
            <w:pStyle w:val="Contents4"/>
            <w:tabs>
              <w:tab w:val="clear" w:pos="8176"/>
              <w:tab w:val="right" w:pos="9026" w:leader="dot"/>
            </w:tabs>
            <w:rPr/>
          </w:pPr>
          <w:hyperlink w:anchor="__RefHeading___Toc3917246_1051229030">
            <w:r>
              <w:rPr>
                <w:webHidden/>
                <w:rStyle w:val="IndexLink"/>
                <w:rtl w:val="true"/>
              </w:rPr>
              <w:t>هماهنگی لعن‌های زیارت عاشوراء با قرآن کریم</w:t>
            </w:r>
            <w:r>
              <w:rPr>
                <w:rStyle w:val="IndexLink"/>
                <w:rtl w:val="true"/>
              </w:rPr>
              <w:tab/>
            </w:r>
            <w:r>
              <w:rPr>
                <w:rStyle w:val="IndexLink"/>
              </w:rPr>
              <w:t>98</w:t>
            </w:r>
          </w:hyperlink>
        </w:p>
        <w:p>
          <w:pPr>
            <w:pStyle w:val="Contents5"/>
            <w:tabs>
              <w:tab w:val="clear" w:pos="7892"/>
              <w:tab w:val="right" w:pos="9026" w:leader="dot"/>
            </w:tabs>
            <w:rPr/>
          </w:pPr>
          <w:hyperlink w:anchor="__RefHeading___Toc3917248_1051229030">
            <w:r>
              <w:rPr>
                <w:webHidden/>
                <w:rStyle w:val="IndexLink"/>
                <w:rtl w:val="true"/>
              </w:rPr>
              <w:t>بیان کلی</w:t>
            </w:r>
            <w:r>
              <w:rPr>
                <w:rStyle w:val="IndexLink"/>
                <w:rtl w:val="true"/>
              </w:rPr>
              <w:tab/>
            </w:r>
            <w:r>
              <w:rPr>
                <w:rStyle w:val="IndexLink"/>
              </w:rPr>
              <w:t>98</w:t>
            </w:r>
          </w:hyperlink>
        </w:p>
        <w:p>
          <w:pPr>
            <w:pStyle w:val="Contents5"/>
            <w:tabs>
              <w:tab w:val="clear" w:pos="7892"/>
              <w:tab w:val="right" w:pos="9026" w:leader="dot"/>
            </w:tabs>
            <w:rPr/>
          </w:pPr>
          <w:hyperlink w:anchor="__RefHeading___Toc3917250_1051229030">
            <w:r>
              <w:rPr>
                <w:webHidden/>
                <w:rStyle w:val="IndexLink"/>
                <w:rtl w:val="true"/>
              </w:rPr>
              <w:t>دسته اوّل</w:t>
            </w:r>
            <w:r>
              <w:rPr>
                <w:rStyle w:val="IndexLink"/>
                <w:rtl w:val="true"/>
              </w:rPr>
              <w:t xml:space="preserve">: </w:t>
            </w:r>
            <w:r>
              <w:rPr>
                <w:rStyle w:val="IndexLink"/>
                <w:rtl w:val="true"/>
              </w:rPr>
              <w:t>برائت از اهل جبهه باطل</w:t>
            </w:r>
            <w:r>
              <w:rPr>
                <w:rStyle w:val="IndexLink"/>
                <w:rtl w:val="true"/>
              </w:rPr>
              <w:tab/>
            </w:r>
            <w:r>
              <w:rPr>
                <w:rStyle w:val="IndexLink"/>
              </w:rPr>
              <w:t>98</w:t>
            </w:r>
          </w:hyperlink>
        </w:p>
        <w:p>
          <w:pPr>
            <w:pStyle w:val="Contents5"/>
            <w:tabs>
              <w:tab w:val="clear" w:pos="7892"/>
              <w:tab w:val="right" w:pos="9026" w:leader="dot"/>
            </w:tabs>
            <w:rPr/>
          </w:pPr>
          <w:hyperlink w:anchor="__RefHeading___Toc3917252_1051229030">
            <w:r>
              <w:rPr>
                <w:webHidden/>
                <w:rStyle w:val="IndexLink"/>
                <w:rtl w:val="true"/>
              </w:rPr>
              <w:t>دسته دوّم</w:t>
            </w:r>
            <w:r>
              <w:rPr>
                <w:rStyle w:val="IndexLink"/>
                <w:rtl w:val="true"/>
              </w:rPr>
              <w:t xml:space="preserve">: </w:t>
            </w:r>
            <w:r>
              <w:rPr>
                <w:rStyle w:val="IndexLink"/>
                <w:rtl w:val="true"/>
              </w:rPr>
              <w:t>برائت از طاغوت شرط اصلی هدایت</w:t>
            </w:r>
            <w:r>
              <w:rPr>
                <w:rStyle w:val="IndexLink"/>
                <w:rtl w:val="true"/>
              </w:rPr>
              <w:tab/>
            </w:r>
            <w:r>
              <w:rPr>
                <w:rStyle w:val="IndexLink"/>
              </w:rPr>
              <w:t>99</w:t>
            </w:r>
          </w:hyperlink>
        </w:p>
        <w:p>
          <w:pPr>
            <w:pStyle w:val="Contents5"/>
            <w:tabs>
              <w:tab w:val="clear" w:pos="7892"/>
              <w:tab w:val="right" w:pos="9026" w:leader="dot"/>
            </w:tabs>
            <w:rPr/>
          </w:pPr>
          <w:hyperlink w:anchor="__RefHeading___Toc3917254_1051229030">
            <w:r>
              <w:rPr>
                <w:webHidden/>
                <w:rStyle w:val="IndexLink"/>
                <w:rtl w:val="true"/>
              </w:rPr>
              <w:t>دسته سوّم</w:t>
            </w:r>
            <w:r>
              <w:rPr>
                <w:rStyle w:val="IndexLink"/>
                <w:rtl w:val="true"/>
              </w:rPr>
              <w:t xml:space="preserve">: </w:t>
            </w:r>
            <w:r>
              <w:rPr>
                <w:rStyle w:val="IndexLink"/>
                <w:rtl w:val="true"/>
              </w:rPr>
              <w:t>نهی از دوستی با دشمنان خداوند</w:t>
            </w:r>
            <w:r>
              <w:rPr>
                <w:rStyle w:val="IndexLink"/>
                <w:rtl w:val="true"/>
              </w:rPr>
              <w:tab/>
            </w:r>
            <w:r>
              <w:rPr>
                <w:rStyle w:val="IndexLink"/>
              </w:rPr>
              <w:t>99</w:t>
            </w:r>
          </w:hyperlink>
        </w:p>
        <w:p>
          <w:pPr>
            <w:pStyle w:val="Contents5"/>
            <w:tabs>
              <w:tab w:val="clear" w:pos="7892"/>
              <w:tab w:val="right" w:pos="9026" w:leader="dot"/>
            </w:tabs>
            <w:rPr/>
          </w:pPr>
          <w:hyperlink w:anchor="__RefHeading___Toc3917256_1051229030">
            <w:r>
              <w:rPr>
                <w:webHidden/>
                <w:rStyle w:val="IndexLink"/>
                <w:rtl w:val="true"/>
              </w:rPr>
              <w:t>دسته چهارم</w:t>
            </w:r>
            <w:r>
              <w:rPr>
                <w:rStyle w:val="IndexLink"/>
                <w:rtl w:val="true"/>
              </w:rPr>
              <w:t xml:space="preserve">: </w:t>
            </w:r>
            <w:r>
              <w:rPr>
                <w:rStyle w:val="IndexLink"/>
                <w:rtl w:val="true"/>
              </w:rPr>
              <w:t>کسانی که خداوند آن‌ها را دوست ندارد</w:t>
            </w:r>
            <w:r>
              <w:rPr>
                <w:rStyle w:val="IndexLink"/>
                <w:rtl w:val="true"/>
              </w:rPr>
              <w:tab/>
            </w:r>
            <w:r>
              <w:rPr>
                <w:rStyle w:val="IndexLink"/>
              </w:rPr>
              <w:t>100</w:t>
            </w:r>
          </w:hyperlink>
        </w:p>
        <w:p>
          <w:pPr>
            <w:pStyle w:val="Contents5"/>
            <w:tabs>
              <w:tab w:val="clear" w:pos="7892"/>
              <w:tab w:val="right" w:pos="9026" w:leader="dot"/>
            </w:tabs>
            <w:rPr/>
          </w:pPr>
          <w:hyperlink w:anchor="__RefHeading___Toc3917258_1051229030">
            <w:r>
              <w:rPr>
                <w:webHidden/>
                <w:rStyle w:val="IndexLink"/>
                <w:rtl w:val="true"/>
              </w:rPr>
              <w:t>دسته پنجم</w:t>
            </w:r>
            <w:r>
              <w:rPr>
                <w:rStyle w:val="IndexLink"/>
                <w:rtl w:val="true"/>
              </w:rPr>
              <w:t xml:space="preserve">: </w:t>
            </w:r>
            <w:r>
              <w:rPr>
                <w:rStyle w:val="IndexLink"/>
                <w:rtl w:val="true"/>
              </w:rPr>
              <w:t>آنان که ملعون هستند</w:t>
            </w:r>
            <w:r>
              <w:rPr>
                <w:rStyle w:val="IndexLink"/>
                <w:rtl w:val="true"/>
              </w:rPr>
              <w:tab/>
            </w:r>
            <w:r>
              <w:rPr>
                <w:rStyle w:val="IndexLink"/>
              </w:rPr>
              <w:t>100</w:t>
            </w:r>
          </w:hyperlink>
        </w:p>
        <w:p>
          <w:pPr>
            <w:pStyle w:val="Contents6"/>
            <w:tabs>
              <w:tab w:val="clear" w:pos="7609"/>
              <w:tab w:val="right" w:pos="9026" w:leader="dot"/>
            </w:tabs>
            <w:rPr/>
          </w:pPr>
          <w:hyperlink w:anchor="__RefHeading___Toc3917260_1051229030">
            <w:r>
              <w:rPr>
                <w:webHidden/>
                <w:rStyle w:val="IndexLink"/>
                <w:rtl w:val="true"/>
              </w:rPr>
              <w:t>کافران</w:t>
            </w:r>
            <w:r>
              <w:rPr>
                <w:rStyle w:val="IndexLink"/>
                <w:rtl w:val="true"/>
              </w:rPr>
              <w:tab/>
            </w:r>
            <w:r>
              <w:rPr>
                <w:rStyle w:val="IndexLink"/>
              </w:rPr>
              <w:t>100</w:t>
            </w:r>
          </w:hyperlink>
        </w:p>
        <w:p>
          <w:pPr>
            <w:pStyle w:val="Contents6"/>
            <w:tabs>
              <w:tab w:val="clear" w:pos="7609"/>
              <w:tab w:val="right" w:pos="9026" w:leader="dot"/>
            </w:tabs>
            <w:rPr/>
          </w:pPr>
          <w:hyperlink w:anchor="__RefHeading___Toc3917262_1051229030">
            <w:r>
              <w:rPr>
                <w:webHidden/>
                <w:rStyle w:val="IndexLink"/>
                <w:rtl w:val="true"/>
              </w:rPr>
              <w:t>ظالمان</w:t>
            </w:r>
            <w:r>
              <w:rPr>
                <w:rStyle w:val="IndexLink"/>
                <w:rtl w:val="true"/>
              </w:rPr>
              <w:tab/>
            </w:r>
            <w:r>
              <w:rPr>
                <w:rStyle w:val="IndexLink"/>
              </w:rPr>
              <w:t>101</w:t>
            </w:r>
          </w:hyperlink>
        </w:p>
        <w:p>
          <w:pPr>
            <w:pStyle w:val="Contents6"/>
            <w:tabs>
              <w:tab w:val="clear" w:pos="7609"/>
              <w:tab w:val="right" w:pos="9026" w:leader="dot"/>
            </w:tabs>
            <w:rPr/>
          </w:pPr>
          <w:hyperlink w:anchor="__RefHeading___Toc3917264_1051229030">
            <w:r>
              <w:rPr>
                <w:webHidden/>
                <w:rStyle w:val="IndexLink"/>
                <w:rtl w:val="true"/>
              </w:rPr>
              <w:t>پیمان‌شکنان</w:t>
            </w:r>
            <w:r>
              <w:rPr>
                <w:rStyle w:val="IndexLink"/>
                <w:rtl w:val="true"/>
              </w:rPr>
              <w:tab/>
            </w:r>
            <w:r>
              <w:rPr>
                <w:rStyle w:val="IndexLink"/>
              </w:rPr>
              <w:t>101</w:t>
            </w:r>
          </w:hyperlink>
        </w:p>
        <w:p>
          <w:pPr>
            <w:pStyle w:val="Contents6"/>
            <w:tabs>
              <w:tab w:val="clear" w:pos="7609"/>
              <w:tab w:val="right" w:pos="9026" w:leader="dot"/>
            </w:tabs>
            <w:rPr/>
          </w:pPr>
          <w:hyperlink w:anchor="__RefHeading___Toc3917266_1051229030">
            <w:r>
              <w:rPr>
                <w:webHidden/>
                <w:rStyle w:val="IndexLink"/>
                <w:rtl w:val="true"/>
              </w:rPr>
              <w:t>قاتل مؤمن</w:t>
            </w:r>
            <w:r>
              <w:rPr>
                <w:rStyle w:val="IndexLink"/>
                <w:rtl w:val="true"/>
              </w:rPr>
              <w:tab/>
            </w:r>
            <w:r>
              <w:rPr>
                <w:rStyle w:val="IndexLink"/>
              </w:rPr>
              <w:t>101</w:t>
            </w:r>
          </w:hyperlink>
        </w:p>
        <w:p>
          <w:pPr>
            <w:pStyle w:val="Contents6"/>
            <w:tabs>
              <w:tab w:val="clear" w:pos="7609"/>
              <w:tab w:val="right" w:pos="9026" w:leader="dot"/>
            </w:tabs>
            <w:rPr/>
          </w:pPr>
          <w:hyperlink w:anchor="__RefHeading___Toc3917268_1051229030">
            <w:r>
              <w:rPr>
                <w:webHidden/>
                <w:rStyle w:val="IndexLink"/>
                <w:rtl w:val="true"/>
              </w:rPr>
              <w:t>منافقان</w:t>
            </w:r>
            <w:r>
              <w:rPr>
                <w:rStyle w:val="IndexLink"/>
                <w:rtl w:val="true"/>
              </w:rPr>
              <w:tab/>
            </w:r>
            <w:r>
              <w:rPr>
                <w:rStyle w:val="IndexLink"/>
              </w:rPr>
              <w:t>101</w:t>
            </w:r>
          </w:hyperlink>
        </w:p>
        <w:p>
          <w:pPr>
            <w:pStyle w:val="Contents6"/>
            <w:tabs>
              <w:tab w:val="clear" w:pos="7609"/>
              <w:tab w:val="right" w:pos="9026" w:leader="dot"/>
            </w:tabs>
            <w:rPr/>
          </w:pPr>
          <w:hyperlink w:anchor="__RefHeading___Toc3917270_1051229030">
            <w:r>
              <w:rPr>
                <w:webHidden/>
                <w:rStyle w:val="IndexLink"/>
                <w:rtl w:val="true"/>
              </w:rPr>
              <w:t>مفسدان و قطع رحم‌کنندگان</w:t>
            </w:r>
            <w:r>
              <w:rPr>
                <w:rStyle w:val="IndexLink"/>
                <w:rtl w:val="true"/>
              </w:rPr>
              <w:tab/>
            </w:r>
            <w:r>
              <w:rPr>
                <w:rStyle w:val="IndexLink"/>
              </w:rPr>
              <w:t>101</w:t>
            </w:r>
          </w:hyperlink>
        </w:p>
        <w:p>
          <w:pPr>
            <w:pStyle w:val="Contents6"/>
            <w:tabs>
              <w:tab w:val="clear" w:pos="7609"/>
              <w:tab w:val="right" w:pos="9026" w:leader="dot"/>
            </w:tabs>
            <w:rPr/>
          </w:pPr>
          <w:hyperlink w:anchor="__RefHeading___Toc3917272_1051229030">
            <w:r>
              <w:rPr>
                <w:webHidden/>
                <w:rStyle w:val="IndexLink"/>
                <w:rtl w:val="true"/>
              </w:rPr>
              <w:t xml:space="preserve">آزاردهندگان خدا و رسول </w:t>
            </w:r>
            <w:r>
              <w:rPr>
                <w:rStyle w:val="IndexLink"/>
                <w:rtl w:val="true"/>
              </w:rPr>
              <w:t>(</w:t>
            </w:r>
            <w:r>
              <w:rPr>
                <w:rStyle w:val="IndexLink"/>
                <w:rtl w:val="true"/>
              </w:rPr>
              <w:t>صلّی الله عليه و آله و سلّم</w:t>
            </w:r>
            <w:r>
              <w:rPr>
                <w:rStyle w:val="IndexLink"/>
                <w:rtl w:val="true"/>
              </w:rPr>
              <w:t>)</w:t>
              <w:tab/>
            </w:r>
            <w:r>
              <w:rPr>
                <w:rStyle w:val="IndexLink"/>
              </w:rPr>
              <w:t>102</w:t>
            </w:r>
          </w:hyperlink>
        </w:p>
        <w:p>
          <w:pPr>
            <w:pStyle w:val="Contents6"/>
            <w:tabs>
              <w:tab w:val="clear" w:pos="7609"/>
              <w:tab w:val="right" w:pos="9026" w:leader="dot"/>
            </w:tabs>
            <w:rPr/>
          </w:pPr>
          <w:hyperlink w:anchor="__RefHeading___Toc3917274_1051229030">
            <w:r>
              <w:rPr>
                <w:webHidden/>
                <w:rStyle w:val="IndexLink"/>
                <w:rtl w:val="true"/>
              </w:rPr>
              <w:t>کتمان‌کنندگان حقایق الهی</w:t>
            </w:r>
            <w:r>
              <w:rPr>
                <w:rStyle w:val="IndexLink"/>
                <w:rtl w:val="true"/>
              </w:rPr>
              <w:tab/>
            </w:r>
            <w:r>
              <w:rPr>
                <w:rStyle w:val="IndexLink"/>
              </w:rPr>
              <w:t>102</w:t>
            </w:r>
          </w:hyperlink>
        </w:p>
        <w:p>
          <w:pPr>
            <w:pStyle w:val="Contents6"/>
            <w:tabs>
              <w:tab w:val="clear" w:pos="7609"/>
              <w:tab w:val="right" w:pos="9026" w:leader="dot"/>
            </w:tabs>
            <w:rPr/>
          </w:pPr>
          <w:hyperlink w:anchor="__RefHeading___Toc3917276_1051229030">
            <w:r>
              <w:rPr>
                <w:webHidden/>
                <w:rStyle w:val="IndexLink"/>
                <w:rtl w:val="true"/>
              </w:rPr>
              <w:t>دل‌دادگان به جبت و طاغوت</w:t>
            </w:r>
            <w:r>
              <w:rPr>
                <w:rStyle w:val="IndexLink"/>
                <w:rtl w:val="true"/>
              </w:rPr>
              <w:tab/>
            </w:r>
            <w:r>
              <w:rPr>
                <w:rStyle w:val="IndexLink"/>
              </w:rPr>
              <w:t>102</w:t>
            </w:r>
          </w:hyperlink>
        </w:p>
        <w:p>
          <w:pPr>
            <w:pStyle w:val="Contents5"/>
            <w:tabs>
              <w:tab w:val="clear" w:pos="7892"/>
              <w:tab w:val="right" w:pos="9026" w:leader="dot"/>
            </w:tabs>
            <w:rPr/>
          </w:pPr>
          <w:hyperlink w:anchor="__RefHeading___Toc3917278_1051229030">
            <w:r>
              <w:rPr>
                <w:webHidden/>
                <w:rStyle w:val="IndexLink"/>
                <w:rtl w:val="true"/>
              </w:rPr>
              <w:t>دسته ششم</w:t>
            </w:r>
            <w:r>
              <w:rPr>
                <w:rStyle w:val="IndexLink"/>
                <w:rtl w:val="true"/>
              </w:rPr>
              <w:t xml:space="preserve">: </w:t>
            </w:r>
            <w:r>
              <w:rPr>
                <w:rStyle w:val="IndexLink"/>
                <w:rtl w:val="true"/>
              </w:rPr>
              <w:t>کسانی که سزاوار دشنام هستند</w:t>
            </w:r>
            <w:r>
              <w:rPr>
                <w:rStyle w:val="IndexLink"/>
                <w:rtl w:val="true"/>
              </w:rPr>
              <w:tab/>
            </w:r>
            <w:r>
              <w:rPr>
                <w:rStyle w:val="IndexLink"/>
              </w:rPr>
              <w:t>103</w:t>
            </w:r>
          </w:hyperlink>
        </w:p>
        <w:p>
          <w:pPr>
            <w:pStyle w:val="Contents6"/>
            <w:tabs>
              <w:tab w:val="clear" w:pos="7609"/>
              <w:tab w:val="right" w:pos="9026" w:leader="dot"/>
            </w:tabs>
            <w:rPr/>
          </w:pPr>
          <w:hyperlink w:anchor="__RefHeading___Toc3917280_1051229030">
            <w:r>
              <w:rPr>
                <w:webHidden/>
                <w:rStyle w:val="IndexLink"/>
                <w:rtl w:val="true"/>
              </w:rPr>
              <w:t>بیان اجمالی</w:t>
            </w:r>
            <w:r>
              <w:rPr>
                <w:rStyle w:val="IndexLink"/>
                <w:rtl w:val="true"/>
              </w:rPr>
              <w:tab/>
            </w:r>
            <w:r>
              <w:rPr>
                <w:rStyle w:val="IndexLink"/>
              </w:rPr>
              <w:t>103</w:t>
            </w:r>
          </w:hyperlink>
        </w:p>
        <w:p>
          <w:pPr>
            <w:pStyle w:val="Contents6"/>
            <w:tabs>
              <w:tab w:val="clear" w:pos="7609"/>
              <w:tab w:val="right" w:pos="9026" w:leader="dot"/>
            </w:tabs>
            <w:rPr/>
          </w:pPr>
          <w:hyperlink w:anchor="__RefHeading___Toc3917282_1051229030">
            <w:r>
              <w:rPr>
                <w:webHidden/>
                <w:rStyle w:val="IndexLink"/>
                <w:rtl w:val="true"/>
              </w:rPr>
              <w:t>الف</w:t>
            </w:r>
            <w:r>
              <w:rPr>
                <w:rStyle w:val="IndexLink"/>
                <w:rtl w:val="true"/>
              </w:rPr>
              <w:t xml:space="preserve">: </w:t>
            </w:r>
            <w:r>
              <w:rPr>
                <w:rStyle w:val="IndexLink"/>
                <w:rtl w:val="true"/>
              </w:rPr>
              <w:t>گروهی را چون سگ می‌شمارد</w:t>
            </w:r>
            <w:r>
              <w:rPr>
                <w:rStyle w:val="IndexLink"/>
                <w:rtl w:val="true"/>
              </w:rPr>
              <w:tab/>
            </w:r>
            <w:r>
              <w:rPr>
                <w:rStyle w:val="IndexLink"/>
              </w:rPr>
              <w:t>103</w:t>
            </w:r>
          </w:hyperlink>
        </w:p>
        <w:p>
          <w:pPr>
            <w:pStyle w:val="Contents6"/>
            <w:tabs>
              <w:tab w:val="clear" w:pos="7609"/>
              <w:tab w:val="right" w:pos="9026" w:leader="dot"/>
            </w:tabs>
            <w:rPr/>
          </w:pPr>
          <w:hyperlink w:anchor="__RefHeading___Toc3917284_1051229030">
            <w:r>
              <w:rPr>
                <w:webHidden/>
                <w:rStyle w:val="IndexLink"/>
                <w:rtl w:val="true"/>
              </w:rPr>
              <w:t>ب</w:t>
            </w:r>
            <w:r>
              <w:rPr>
                <w:rStyle w:val="IndexLink"/>
                <w:rtl w:val="true"/>
              </w:rPr>
              <w:t xml:space="preserve">: </w:t>
            </w:r>
            <w:r>
              <w:rPr>
                <w:rStyle w:val="IndexLink"/>
                <w:rtl w:val="true"/>
              </w:rPr>
              <w:t>عدّه‌ای را چون دراز گوش می‌داند</w:t>
            </w:r>
            <w:r>
              <w:rPr>
                <w:rStyle w:val="IndexLink"/>
                <w:rtl w:val="true"/>
              </w:rPr>
              <w:tab/>
            </w:r>
            <w:r>
              <w:rPr>
                <w:rStyle w:val="IndexLink"/>
              </w:rPr>
              <w:t>103</w:t>
            </w:r>
          </w:hyperlink>
        </w:p>
        <w:p>
          <w:pPr>
            <w:pStyle w:val="Contents6"/>
            <w:tabs>
              <w:tab w:val="clear" w:pos="7609"/>
              <w:tab w:val="right" w:pos="9026" w:leader="dot"/>
            </w:tabs>
            <w:rPr/>
          </w:pPr>
          <w:hyperlink w:anchor="__RefHeading___Toc3917286_1051229030">
            <w:r>
              <w:rPr>
                <w:webHidden/>
                <w:rStyle w:val="IndexLink"/>
                <w:rtl w:val="true"/>
              </w:rPr>
              <w:t>ج</w:t>
            </w:r>
            <w:r>
              <w:rPr>
                <w:rStyle w:val="IndexLink"/>
                <w:rtl w:val="true"/>
              </w:rPr>
              <w:t xml:space="preserve">: </w:t>
            </w:r>
            <w:r>
              <w:rPr>
                <w:rStyle w:val="IndexLink"/>
                <w:rtl w:val="true"/>
              </w:rPr>
              <w:t>دشمنان دین را گمراه‌تر از چهارپایان می‌شمرد</w:t>
            </w:r>
            <w:r>
              <w:rPr>
                <w:rStyle w:val="IndexLink"/>
                <w:rtl w:val="true"/>
              </w:rPr>
              <w:tab/>
            </w:r>
            <w:r>
              <w:rPr>
                <w:rStyle w:val="IndexLink"/>
              </w:rPr>
              <w:t>104</w:t>
            </w:r>
          </w:hyperlink>
        </w:p>
        <w:p>
          <w:pPr>
            <w:pStyle w:val="Contents6"/>
            <w:tabs>
              <w:tab w:val="clear" w:pos="7609"/>
              <w:tab w:val="right" w:pos="9026" w:leader="dot"/>
            </w:tabs>
            <w:rPr/>
          </w:pPr>
          <w:hyperlink w:anchor="__RefHeading___Toc3917288_1051229030">
            <w:r>
              <w:rPr>
                <w:webHidden/>
                <w:rStyle w:val="IndexLink"/>
                <w:rtl w:val="true"/>
              </w:rPr>
              <w:t>د</w:t>
            </w:r>
            <w:r>
              <w:rPr>
                <w:rStyle w:val="IndexLink"/>
                <w:rtl w:val="true"/>
              </w:rPr>
              <w:t xml:space="preserve">: </w:t>
            </w:r>
            <w:r>
              <w:rPr>
                <w:rStyle w:val="IndexLink"/>
                <w:rtl w:val="true"/>
              </w:rPr>
              <w:t>گروه بی‌عقل و تفکّر را بدترین جنبندگان می‌شمرد</w:t>
            </w:r>
            <w:r>
              <w:rPr>
                <w:rStyle w:val="IndexLink"/>
                <w:rtl w:val="true"/>
              </w:rPr>
              <w:tab/>
            </w:r>
            <w:r>
              <w:rPr>
                <w:rStyle w:val="IndexLink"/>
              </w:rPr>
              <w:t>104</w:t>
            </w:r>
          </w:hyperlink>
        </w:p>
        <w:p>
          <w:pPr>
            <w:pStyle w:val="Contents6"/>
            <w:tabs>
              <w:tab w:val="clear" w:pos="7609"/>
              <w:tab w:val="right" w:pos="9026" w:leader="dot"/>
            </w:tabs>
            <w:rPr/>
          </w:pPr>
          <w:hyperlink w:anchor="__RefHeading___Toc3917290_1051229030">
            <w:r>
              <w:rPr>
                <w:webHidden/>
                <w:rStyle w:val="IndexLink"/>
                <w:rtl w:val="true"/>
              </w:rPr>
              <w:t>ه</w:t>
            </w:r>
            <w:r>
              <w:rPr>
                <w:rStyle w:val="IndexLink"/>
                <w:rtl w:val="true"/>
              </w:rPr>
              <w:t xml:space="preserve">: </w:t>
            </w:r>
            <w:r>
              <w:rPr>
                <w:rStyle w:val="IndexLink"/>
                <w:rtl w:val="true"/>
              </w:rPr>
              <w:t xml:space="preserve">برخی را </w:t>
            </w:r>
            <w:r>
              <w:rPr>
                <w:rStyle w:val="IndexLink"/>
                <w:rtl w:val="true"/>
              </w:rPr>
              <w:t>«</w:t>
            </w:r>
            <w:r>
              <w:rPr>
                <w:rStyle w:val="IndexLink"/>
                <w:rtl w:val="true"/>
              </w:rPr>
              <w:t>رجس</w:t>
            </w:r>
            <w:r>
              <w:rPr>
                <w:rStyle w:val="IndexLink"/>
                <w:rtl w:val="true"/>
              </w:rPr>
              <w:t xml:space="preserve">» </w:t>
            </w:r>
            <w:r>
              <w:rPr>
                <w:rStyle w:val="IndexLink"/>
                <w:rtl w:val="true"/>
              </w:rPr>
              <w:t xml:space="preserve">و </w:t>
            </w:r>
            <w:r>
              <w:rPr>
                <w:rStyle w:val="IndexLink"/>
                <w:rtl w:val="true"/>
              </w:rPr>
              <w:t>«</w:t>
            </w:r>
            <w:r>
              <w:rPr>
                <w:rStyle w:val="IndexLink"/>
                <w:rtl w:val="true"/>
              </w:rPr>
              <w:t>پلید</w:t>
            </w:r>
            <w:r>
              <w:rPr>
                <w:rStyle w:val="IndexLink"/>
                <w:rtl w:val="true"/>
              </w:rPr>
              <w:t xml:space="preserve">» </w:t>
            </w:r>
            <w:r>
              <w:rPr>
                <w:rStyle w:val="IndexLink"/>
                <w:rtl w:val="true"/>
              </w:rPr>
              <w:t>ملقب می‌کند</w:t>
            </w:r>
            <w:r>
              <w:rPr>
                <w:rStyle w:val="IndexLink"/>
                <w:rtl w:val="true"/>
              </w:rPr>
              <w:tab/>
            </w:r>
            <w:r>
              <w:rPr>
                <w:rStyle w:val="IndexLink"/>
              </w:rPr>
              <w:t>105</w:t>
            </w:r>
          </w:hyperlink>
        </w:p>
        <w:p>
          <w:pPr>
            <w:pStyle w:val="Contents6"/>
            <w:tabs>
              <w:tab w:val="clear" w:pos="7609"/>
              <w:tab w:val="right" w:pos="9026" w:leader="dot"/>
            </w:tabs>
            <w:rPr/>
          </w:pPr>
          <w:hyperlink w:anchor="__RefHeading___Toc3917292_1051229030">
            <w:r>
              <w:rPr>
                <w:webHidden/>
                <w:rStyle w:val="IndexLink"/>
                <w:rtl w:val="true"/>
              </w:rPr>
              <w:t>و</w:t>
            </w:r>
            <w:r>
              <w:rPr>
                <w:rStyle w:val="IndexLink"/>
                <w:rtl w:val="true"/>
              </w:rPr>
              <w:t xml:space="preserve">: </w:t>
            </w:r>
            <w:r>
              <w:rPr>
                <w:rStyle w:val="IndexLink"/>
                <w:rtl w:val="true"/>
              </w:rPr>
              <w:t>گروهی از مسخ‌شدگان را بوزینه‌هایی طرد شده می‌نامد</w:t>
            </w:r>
            <w:r>
              <w:rPr>
                <w:rStyle w:val="IndexLink"/>
                <w:rtl w:val="true"/>
              </w:rPr>
              <w:t>:</w:t>
              <w:tab/>
            </w:r>
            <w:r>
              <w:rPr>
                <w:rStyle w:val="IndexLink"/>
              </w:rPr>
              <w:t>105</w:t>
            </w:r>
          </w:hyperlink>
        </w:p>
        <w:p>
          <w:pPr>
            <w:pStyle w:val="Contents5"/>
            <w:tabs>
              <w:tab w:val="clear" w:pos="7892"/>
              <w:tab w:val="right" w:pos="9026" w:leader="dot"/>
            </w:tabs>
            <w:rPr/>
          </w:pPr>
          <w:hyperlink w:anchor="__RefHeading___Toc3917294_1051229030">
            <w:r>
              <w:rPr>
                <w:webHidden/>
                <w:rStyle w:val="IndexLink"/>
                <w:rtl w:val="true"/>
              </w:rPr>
              <w:t>دسته هفتم</w:t>
            </w:r>
            <w:r>
              <w:rPr>
                <w:rStyle w:val="IndexLink"/>
                <w:rtl w:val="true"/>
              </w:rPr>
              <w:t xml:space="preserve">: </w:t>
            </w:r>
            <w:r>
              <w:rPr>
                <w:rStyle w:val="IndexLink"/>
                <w:rtl w:val="true"/>
              </w:rPr>
              <w:t>انتصار به وسیله اظهار بدی‌های ظالم</w:t>
            </w:r>
            <w:r>
              <w:rPr>
                <w:rStyle w:val="IndexLink"/>
                <w:rtl w:val="true"/>
              </w:rPr>
              <w:tab/>
            </w:r>
            <w:r>
              <w:rPr>
                <w:rStyle w:val="IndexLink"/>
              </w:rPr>
              <w:t>106</w:t>
            </w:r>
          </w:hyperlink>
        </w:p>
        <w:p>
          <w:pPr>
            <w:pStyle w:val="Contents3"/>
            <w:tabs>
              <w:tab w:val="clear" w:pos="8459"/>
              <w:tab w:val="right" w:pos="9026" w:leader="dot"/>
            </w:tabs>
            <w:rPr/>
          </w:pPr>
          <w:hyperlink w:anchor="__RefHeading___Toc3917296_1051229030">
            <w:r>
              <w:rPr>
                <w:webHidden/>
                <w:rStyle w:val="IndexLink"/>
                <w:rtl w:val="true"/>
              </w:rPr>
              <w:t xml:space="preserve">هماهنگی لعن‌های زیارت عاشوراء با سنّت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سیره متّصله متشرّعین به سیره معصومین </w:t>
            </w:r>
            <w:r>
              <w:rPr>
                <w:rStyle w:val="IndexLink"/>
                <w:rtl w:val="true"/>
              </w:rPr>
              <w:t>(</w:t>
            </w:r>
            <w:r>
              <w:rPr>
                <w:rStyle w:val="IndexLink"/>
                <w:rtl w:val="true"/>
              </w:rPr>
              <w:t>علیهم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3917298_1051229030">
            <w:r>
              <w:rPr>
                <w:webHidden/>
                <w:rStyle w:val="IndexLink"/>
                <w:rtl w:val="true"/>
              </w:rPr>
              <w:t xml:space="preserve">سیره رسول الله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 xml:space="preserve">و امیرالمؤمنین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3917300_1051229030">
            <w:r>
              <w:rPr>
                <w:webHidden/>
                <w:rStyle w:val="IndexLink"/>
                <w:rtl w:val="true"/>
              </w:rPr>
              <w:t xml:space="preserve">سیره امیرالمؤمنین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3917302_1051229030">
            <w:r>
              <w:rPr>
                <w:webHidden/>
                <w:rStyle w:val="IndexLink"/>
                <w:rtl w:val="true"/>
              </w:rPr>
              <w:t xml:space="preserve">سیره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خطاب به شمر ملعون فرمودند</w:t>
            </w:r>
            <w:r>
              <w:rPr>
                <w:rStyle w:val="IndexLink"/>
                <w:rtl w:val="true"/>
              </w:rPr>
              <w:t>:</w:t>
              <w:tab/>
            </w:r>
            <w:r>
              <w:rPr>
                <w:rStyle w:val="IndexLink"/>
              </w:rPr>
              <w:t>107</w:t>
            </w:r>
          </w:hyperlink>
        </w:p>
        <w:p>
          <w:pPr>
            <w:pStyle w:val="Contents4"/>
            <w:tabs>
              <w:tab w:val="clear" w:pos="8176"/>
              <w:tab w:val="right" w:pos="9026" w:leader="dot"/>
            </w:tabs>
            <w:rPr/>
          </w:pPr>
          <w:hyperlink w:anchor="__RefHeading___Toc3917304_1051229030">
            <w:r>
              <w:rPr>
                <w:webHidden/>
                <w:rStyle w:val="IndexLink"/>
                <w:rtl w:val="true"/>
              </w:rPr>
              <w:t xml:space="preserve">سیره اصحاب امام حسین </w:t>
            </w:r>
            <w:r>
              <w:rPr>
                <w:rStyle w:val="IndexLink"/>
                <w:rtl w:val="true"/>
              </w:rPr>
              <w:t>(</w:t>
            </w:r>
            <w:r>
              <w:rPr>
                <w:rStyle w:val="IndexLink"/>
                <w:rtl w:val="true"/>
              </w:rPr>
              <w:t>علیهم السّلام</w:t>
            </w:r>
            <w:r>
              <w:rPr>
                <w:rStyle w:val="IndexLink"/>
                <w:rtl w:val="true"/>
              </w:rPr>
              <w:t xml:space="preserve">) </w:t>
            </w:r>
            <w:r>
              <w:rPr>
                <w:rStyle w:val="IndexLink"/>
                <w:rtl w:val="true"/>
              </w:rPr>
              <w:t>در محضر امام</w:t>
            </w:r>
            <w:r>
              <w:rPr>
                <w:rStyle w:val="IndexLink"/>
                <w:rtl w:val="true"/>
              </w:rPr>
              <w:tab/>
            </w:r>
            <w:r>
              <w:rPr>
                <w:rStyle w:val="IndexLink"/>
              </w:rPr>
              <w:t>107</w:t>
            </w:r>
          </w:hyperlink>
        </w:p>
        <w:p>
          <w:pPr>
            <w:pStyle w:val="Contents3"/>
            <w:tabs>
              <w:tab w:val="clear" w:pos="8459"/>
              <w:tab w:val="right" w:pos="9026" w:leader="dot"/>
            </w:tabs>
            <w:rPr/>
          </w:pPr>
          <w:hyperlink w:anchor="__RefHeading___Toc3917306_1051229030">
            <w:r>
              <w:rPr>
                <w:webHidden/>
                <w:rStyle w:val="IndexLink"/>
                <w:rtl w:val="true"/>
              </w:rPr>
              <w:t>هماهنگی لعن‌های زیارت عاشوراء با بسیاری از روایات</w:t>
            </w:r>
            <w:r>
              <w:rPr>
                <w:rStyle w:val="IndexLink"/>
                <w:rtl w:val="true"/>
              </w:rPr>
              <w:tab/>
            </w:r>
            <w:r>
              <w:rPr>
                <w:rStyle w:val="IndexLink"/>
              </w:rPr>
              <w:t>108</w:t>
            </w:r>
          </w:hyperlink>
        </w:p>
        <w:p>
          <w:pPr>
            <w:pStyle w:val="Contents3"/>
            <w:tabs>
              <w:tab w:val="clear" w:pos="8459"/>
              <w:tab w:val="right" w:pos="9026" w:leader="dot"/>
            </w:tabs>
            <w:rPr/>
          </w:pPr>
          <w:hyperlink w:anchor="__RefHeading___Toc3917308_1051229030">
            <w:r>
              <w:rPr>
                <w:webHidden/>
                <w:rStyle w:val="IndexLink"/>
                <w:rtl w:val="true"/>
              </w:rPr>
              <w:t>هماهنگی زیارت عاشوراء با دیگر زیارات در لعن و برائت</w:t>
            </w:r>
            <w:r>
              <w:rPr>
                <w:rStyle w:val="IndexLink"/>
                <w:rtl w:val="true"/>
              </w:rPr>
              <w:tab/>
            </w:r>
            <w:r>
              <w:rPr>
                <w:rStyle w:val="IndexLink"/>
              </w:rPr>
              <w:t>109</w:t>
            </w:r>
          </w:hyperlink>
        </w:p>
        <w:p>
          <w:pPr>
            <w:pStyle w:val="Contents3"/>
            <w:tabs>
              <w:tab w:val="clear" w:pos="8459"/>
              <w:tab w:val="right" w:pos="9026" w:leader="dot"/>
            </w:tabs>
            <w:rPr/>
          </w:pPr>
          <w:hyperlink w:anchor="__RefHeading___Toc3917310_1051229030">
            <w:r>
              <w:rPr>
                <w:webHidden/>
                <w:rStyle w:val="IndexLink"/>
                <w:rtl w:val="true"/>
              </w:rPr>
              <w:t>ختام</w:t>
            </w:r>
            <w:r>
              <w:rPr>
                <w:rStyle w:val="IndexLink"/>
                <w:rtl w:val="true"/>
              </w:rPr>
              <w:tab/>
            </w:r>
            <w:r>
              <w:rPr>
                <w:rStyle w:val="IndexLink"/>
              </w:rPr>
              <w:t>113</w:t>
            </w:r>
          </w:hyperlink>
        </w:p>
        <w:p>
          <w:pPr>
            <w:pStyle w:val="Contents3"/>
            <w:tabs>
              <w:tab w:val="clear" w:pos="8459"/>
              <w:tab w:val="right" w:pos="9026" w:leader="dot"/>
            </w:tabs>
            <w:rPr/>
          </w:pPr>
          <w:hyperlink w:anchor="__RefHeading___Toc3917312_1051229030">
            <w:r>
              <w:rPr>
                <w:webHidden/>
                <w:rStyle w:val="IndexLink"/>
                <w:rtl w:val="true"/>
              </w:rPr>
              <w:t xml:space="preserve">روایتی از امام حسن </w:t>
            </w:r>
            <w:r>
              <w:rPr>
                <w:rStyle w:val="IndexLink"/>
                <w:rtl w:val="true"/>
              </w:rPr>
              <w:t>(</w:t>
            </w:r>
            <w:r>
              <w:rPr>
                <w:rStyle w:val="IndexLink"/>
                <w:rtl w:val="true"/>
              </w:rPr>
              <w:t>عليه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3917314_1051229030">
            <w:r>
              <w:rPr>
                <w:webHidden/>
                <w:rStyle w:val="IndexLink"/>
                <w:rtl w:val="true"/>
              </w:rPr>
              <w:t xml:space="preserve">حدیث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زیارت عاشوراء معروفه</w:t>
            </w:r>
            <w:r>
              <w:rPr>
                <w:rStyle w:val="IndexLink"/>
                <w:rtl w:val="true"/>
              </w:rPr>
              <w:tab/>
            </w:r>
            <w:r>
              <w:rPr>
                <w:rStyle w:val="IndexLink"/>
              </w:rPr>
              <w:t>115</w:t>
            </w:r>
          </w:hyperlink>
        </w:p>
        <w:p>
          <w:pPr>
            <w:pStyle w:val="Contents3"/>
            <w:tabs>
              <w:tab w:val="clear" w:pos="8459"/>
              <w:tab w:val="right" w:pos="9026" w:leader="dot"/>
            </w:tabs>
            <w:rPr/>
          </w:pPr>
          <w:hyperlink w:anchor="__RefHeading___Toc3917316_105122903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3917318_1051229030">
            <w:r>
              <w:rPr>
                <w:webHidden/>
                <w:rStyle w:val="IndexLink"/>
                <w:rtl w:val="true"/>
              </w:rPr>
              <w:t xml:space="preserve">حدیث امام ابوجعفر محمّد بن علىّ الباقر </w:t>
            </w:r>
            <w:r>
              <w:rPr>
                <w:rStyle w:val="IndexLink"/>
                <w:rtl w:val="true"/>
              </w:rPr>
              <w:t>(</w:t>
            </w:r>
            <w:r>
              <w:rPr>
                <w:rStyle w:val="IndexLink"/>
                <w:rtl w:val="true"/>
              </w:rPr>
              <w:t>صلوات الله عليهما</w:t>
            </w:r>
            <w:r>
              <w:rPr>
                <w:rStyle w:val="IndexLink"/>
                <w:rtl w:val="true"/>
              </w:rPr>
              <w:t xml:space="preserve">) </w:t>
            </w:r>
            <w:r>
              <w:rPr>
                <w:rStyle w:val="IndexLink"/>
                <w:rtl w:val="true"/>
              </w:rPr>
              <w:t xml:space="preserve">درباره زیارت عاشوراء معروفه از کتاب </w:t>
            </w:r>
            <w:r>
              <w:rPr>
                <w:rStyle w:val="IndexLink"/>
                <w:rtl w:val="true"/>
              </w:rPr>
              <w:t>«</w:t>
            </w:r>
            <w:r>
              <w:rPr>
                <w:rStyle w:val="IndexLink"/>
                <w:rtl w:val="true"/>
              </w:rPr>
              <w:t>کامل الزّیارات</w:t>
            </w:r>
            <w:r>
              <w:rPr>
                <w:rStyle w:val="IndexLink"/>
                <w:rtl w:val="true"/>
              </w:rPr>
              <w:t xml:space="preserve">» </w:t>
            </w:r>
            <w:r>
              <w:rPr>
                <w:rStyle w:val="IndexLink"/>
                <w:rtl w:val="true"/>
              </w:rPr>
              <w:t>شیخ جعفر بن قولویه قمّی قدّس سرّه</w:t>
            </w:r>
            <w:r>
              <w:rPr>
                <w:rStyle w:val="IndexLink"/>
                <w:rtl w:val="true"/>
              </w:rPr>
              <w:tab/>
            </w:r>
            <w:r>
              <w:rPr>
                <w:rStyle w:val="IndexLink"/>
              </w:rPr>
              <w:t>117</w:t>
            </w:r>
          </w:hyperlink>
        </w:p>
        <w:p>
          <w:pPr>
            <w:pStyle w:val="Contents3"/>
            <w:tabs>
              <w:tab w:val="clear" w:pos="8459"/>
              <w:tab w:val="right" w:pos="9026" w:leader="dot"/>
            </w:tabs>
            <w:rPr/>
          </w:pPr>
          <w:hyperlink w:anchor="__RefHeading___Toc3917320_1051229030">
            <w:r>
              <w:rPr>
                <w:webHidden/>
                <w:rStyle w:val="IndexLink"/>
                <w:rtl w:val="true"/>
              </w:rPr>
              <w:t xml:space="preserve">حدیث امام ابوجعفر محمّد بن علىّ الباقر </w:t>
            </w:r>
            <w:r>
              <w:rPr>
                <w:rStyle w:val="IndexLink"/>
                <w:rtl w:val="true"/>
              </w:rPr>
              <w:t>(</w:t>
            </w:r>
            <w:r>
              <w:rPr>
                <w:rStyle w:val="IndexLink"/>
                <w:rtl w:val="true"/>
              </w:rPr>
              <w:t>صلوات الله عليهما</w:t>
            </w:r>
            <w:r>
              <w:rPr>
                <w:rStyle w:val="IndexLink"/>
                <w:rtl w:val="true"/>
              </w:rPr>
              <w:t xml:space="preserve">) </w:t>
            </w:r>
            <w:r>
              <w:rPr>
                <w:rStyle w:val="IndexLink"/>
                <w:rtl w:val="true"/>
              </w:rPr>
              <w:t xml:space="preserve">درباره زیارت عاشوراء معروفه از کتاب </w:t>
            </w:r>
            <w:r>
              <w:rPr>
                <w:rStyle w:val="IndexLink"/>
                <w:rtl w:val="true"/>
              </w:rPr>
              <w:t>«</w:t>
            </w:r>
            <w:r>
              <w:rPr>
                <w:rStyle w:val="IndexLink"/>
                <w:rtl w:val="true"/>
              </w:rPr>
              <w:t>مصباح المتهجّد کبیر</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صغیر </w:t>
            </w:r>
            <w:r>
              <w:rPr>
                <w:rStyle w:val="IndexLink"/>
                <w:rtl w:val="true"/>
              </w:rPr>
              <w:t>(</w:t>
            </w:r>
            <w:r>
              <w:rPr>
                <w:rStyle w:val="IndexLink"/>
                <w:rtl w:val="true"/>
              </w:rPr>
              <w:t>مختصر</w:t>
            </w:r>
            <w:r>
              <w:rPr>
                <w:rStyle w:val="IndexLink"/>
                <w:rtl w:val="true"/>
              </w:rPr>
              <w:t>)</w:t>
            </w:r>
            <w:r>
              <w:rPr>
                <w:rStyle w:val="IndexLink"/>
                <w:rtl w:val="true"/>
              </w:rPr>
              <w:t>، شیخ طوسی قدّس سرّه</w:t>
            </w:r>
            <w:r>
              <w:rPr>
                <w:rStyle w:val="IndexLink"/>
                <w:rtl w:val="true"/>
              </w:rPr>
              <w:tab/>
            </w:r>
            <w:r>
              <w:rPr>
                <w:rStyle w:val="IndexLink"/>
              </w:rPr>
              <w:t>122</w:t>
            </w:r>
          </w:hyperlink>
        </w:p>
        <w:p>
          <w:pPr>
            <w:pStyle w:val="Contents2"/>
            <w:tabs>
              <w:tab w:val="clear" w:pos="8743"/>
              <w:tab w:val="right" w:pos="9026" w:leader="dot"/>
            </w:tabs>
            <w:rPr/>
          </w:pPr>
          <w:hyperlink w:anchor="__RefHeading___Toc3917322_1051229030">
            <w:r>
              <w:rPr>
                <w:webHidden/>
                <w:rStyle w:val="IndexLink"/>
                <w:rtl w:val="true"/>
              </w:rPr>
              <w:t>متن تلفیقی زیارت عاشوراء معروفه</w:t>
            </w:r>
            <w:r>
              <w:rPr>
                <w:rStyle w:val="IndexLink"/>
                <w:rtl w:val="true"/>
              </w:rPr>
              <w:tab/>
            </w:r>
            <w:r>
              <w:rPr>
                <w:rStyle w:val="IndexLink"/>
              </w:rPr>
              <w:t>127</w:t>
            </w:r>
          </w:hyperlink>
        </w:p>
        <w:p>
          <w:pPr>
            <w:pStyle w:val="Contents3"/>
            <w:tabs>
              <w:tab w:val="clear" w:pos="8459"/>
              <w:tab w:val="right" w:pos="9026" w:leader="dot"/>
            </w:tabs>
            <w:rPr/>
          </w:pPr>
          <w:hyperlink w:anchor="__RefHeading___Toc3917324_105122903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3917326_1051229030">
            <w:r>
              <w:rPr>
                <w:webHidden/>
                <w:rStyle w:val="IndexLink"/>
                <w:rtl w:val="true"/>
              </w:rPr>
              <w:t>متن تلفیقی زیارت عاشوراء معروفه</w:t>
            </w:r>
            <w:r>
              <w:rPr>
                <w:rStyle w:val="IndexLink"/>
                <w:rtl w:val="true"/>
              </w:rPr>
              <w:tab/>
            </w:r>
            <w:r>
              <w:rPr>
                <w:rStyle w:val="IndexLink"/>
              </w:rPr>
              <w:t>129</w:t>
            </w:r>
          </w:hyperlink>
        </w:p>
        <w:p>
          <w:pPr>
            <w:pStyle w:val="Contents2"/>
            <w:tabs>
              <w:tab w:val="clear" w:pos="8743"/>
              <w:tab w:val="right" w:pos="9026" w:leader="dot"/>
            </w:tabs>
            <w:rPr/>
          </w:pPr>
          <w:hyperlink w:anchor="__RefHeading___Toc3917328_1051229030">
            <w:r>
              <w:rPr>
                <w:webHidden/>
                <w:rStyle w:val="IndexLink"/>
                <w:rtl w:val="true"/>
              </w:rPr>
              <w:t>پی نوشت‌ها</w:t>
            </w:r>
            <w:r>
              <w:rPr>
                <w:rStyle w:val="IndexLink"/>
                <w:rtl w:val="true"/>
              </w:rPr>
              <w:tab/>
            </w:r>
            <w:r>
              <w:rPr>
                <w:rStyle w:val="IndexLink"/>
              </w:rPr>
              <w:t>136</w:t>
            </w:r>
          </w:hyperlink>
        </w:p>
        <w:p>
          <w:pPr>
            <w:pStyle w:val="Contents2"/>
            <w:tabs>
              <w:tab w:val="clear" w:pos="8743"/>
              <w:tab w:val="right" w:pos="9026" w:leader="dot"/>
            </w:tabs>
            <w:rPr/>
          </w:pPr>
          <w:hyperlink w:anchor="__RefHeading___Toc3917330_1051229030">
            <w:r>
              <w:rPr>
                <w:webHidden/>
                <w:rStyle w:val="IndexLink"/>
                <w:rtl w:val="true"/>
              </w:rPr>
              <w:t>برخی از نوشته‌های مؤلّف محترم</w:t>
            </w:r>
            <w:r>
              <w:rPr>
                <w:rStyle w:val="IndexLink"/>
                <w:rtl w:val="true"/>
              </w:rPr>
              <w:tab/>
            </w:r>
            <w:r>
              <w:rPr>
                <w:rStyle w:val="IndexLink"/>
              </w:rPr>
              <w:t>156</w:t>
            </w:r>
          </w:hyperlink>
        </w:p>
        <w:p>
          <w:pPr>
            <w:pStyle w:val="Contents3"/>
            <w:tabs>
              <w:tab w:val="clear" w:pos="8459"/>
              <w:tab w:val="right" w:pos="9026" w:leader="dot"/>
            </w:tabs>
            <w:rPr/>
          </w:pPr>
          <w:hyperlink w:anchor="__RefHeading___Toc3917332_1051229030">
            <w:r>
              <w:rPr>
                <w:webHidden/>
                <w:rStyle w:val="IndexLink"/>
                <w:rtl w:val="true"/>
              </w:rPr>
              <w:t>عربی</w:t>
            </w:r>
            <w:r>
              <w:rPr>
                <w:rStyle w:val="IndexLink"/>
                <w:rtl w:val="true"/>
              </w:rPr>
              <w:tab/>
            </w:r>
            <w:r>
              <w:rPr>
                <w:rStyle w:val="IndexLink"/>
              </w:rPr>
              <w:t>156</w:t>
            </w:r>
          </w:hyperlink>
        </w:p>
        <w:p>
          <w:pPr>
            <w:pStyle w:val="Contents3"/>
            <w:tabs>
              <w:tab w:val="clear" w:pos="8459"/>
              <w:tab w:val="right" w:pos="9026" w:leader="dot"/>
            </w:tabs>
            <w:rPr/>
          </w:pPr>
          <w:hyperlink w:anchor="__RefHeading___Toc3917334_1051229030">
            <w:r>
              <w:rPr>
                <w:webHidden/>
                <w:rStyle w:val="IndexLink"/>
                <w:rtl w:val="true"/>
              </w:rPr>
              <w:t>فارسی</w:t>
            </w:r>
            <w:r>
              <w:rPr>
                <w:rStyle w:val="IndexLink"/>
                <w:rtl w:val="true"/>
              </w:rPr>
              <w:tab/>
            </w:r>
            <w:r>
              <w:rPr>
                <w:rStyle w:val="IndexLink"/>
              </w:rPr>
              <w:t>156</w:t>
            </w:r>
          </w:hyperlink>
        </w:p>
        <w:p>
          <w:pPr>
            <w:pStyle w:val="Contents2"/>
            <w:tabs>
              <w:tab w:val="clear" w:pos="8743"/>
              <w:tab w:val="right" w:pos="9026" w:leader="dot"/>
            </w:tabs>
            <w:rPr/>
          </w:pPr>
          <w:hyperlink w:anchor="__RefHeading___Toc3917336_1051229030">
            <w:r>
              <w:rPr>
                <w:webHidden/>
                <w:rStyle w:val="IndexLink"/>
                <w:rtl w:val="true"/>
              </w:rPr>
              <w:t>دعوت به حمایت</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4_67923"/>
      <w:bookmarkStart w:id="1" w:name="pg7664_67923"/>
      <w:bookmarkEnd w:id="1"/>
    </w:p>
    <w:p>
      <w:pPr>
        <w:pStyle w:val="Heading2"/>
        <w:numPr>
          <w:ilvl w:val="1"/>
          <w:numId w:val="1"/>
        </w:numPr>
        <w:rPr/>
      </w:pPr>
      <w:bookmarkStart w:id="2" w:name="pg7664_67923"/>
      <w:bookmarkStart w:id="3" w:name="__RefHeading___Toc391709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کربلایی، حیدر،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پژوهه ای در واکاوی اعتبار زیارت عاشوراء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تربتی‌کربلایی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297/7645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هادی رضوی خانکهدانی</w:t>
      </w:r>
    </w:p>
    <w:p>
      <w:pPr>
        <w:pStyle w:val="BookText"/>
        <w:rPr/>
      </w:pPr>
      <w:r>
        <w:rPr>
          <w:rFonts w:ascii="IRNazanin" w:hAnsi="IRNazanin" w:eastAsia="IRNazanin"/>
          <w:color w:val="111111"/>
          <w:sz w:val="28"/>
          <w:sz w:val="28"/>
          <w:szCs w:val="28"/>
          <w:rtl w:val="true"/>
          <w:lang w:bidi="fa-IR"/>
        </w:rPr>
        <w:t xml:space="preserve">این کتاب به شما موالی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شده است مشروط به شرط شرعی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حبس نکنید، بخوانید و تبلیغ کنید، و حق فروش ندارید، و اگر مطالب را قبول ندارید کتاب را مسترد کنید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709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پژوهه‌ای در واکاوی اعتبار زیارت عاشوراء معروفه به ضمیمه متن تلفیقی زیارت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حیدر تربتی کربلائی </w:t>
      </w:r>
      <w:bookmarkStart w:id="7" w:name="pg7664_67926"/>
    </w:p>
    <w:p>
      <w:pPr>
        <w:pStyle w:val="Heading2"/>
        <w:numPr>
          <w:ilvl w:val="1"/>
          <w:numId w:val="1"/>
        </w:numPr>
        <w:rPr/>
      </w:pPr>
      <w:bookmarkStart w:id="8" w:name="__RefHeading___Toc391709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ویراستار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مقدّمات، شبهه و فرقه‌های جهنّمی و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فرقه های جهنّمی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شبهه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سابقه آن در ادیان و اسلام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شبهه‌افکنان کیستند و چرا شبهه افکنی می‌کنند؟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و شبهه‌افکنان در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عصر ما</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شبهه‌ها، کیست، کجاست و هدفش چیست؟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منزلت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زیارت عاشوراء</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منزلت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زیارت عاشوراء معروفه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ارزش و جایگاه زیارت عاشوراء معروفه</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عاشوراء گنجینه‌ای پربار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عصاره زیارت عاشوراء</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منابع، سند و اعتبار زیارت عاشوراء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اهمّ منابع زیارت عاشوراء معروفه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سند و اعتبار زیارت عاشوراء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خبر موثّق</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روش قدمای علمای شیعه امامیّه در تصحیح سند روایات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روش متأخرین از علمای امامیّه در تصحیح سند روایات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پذیرش عملی متأخّرین از علما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بررسی سند زیارت عاشوراء</w:t>
      </w:r>
    </w:p>
    <w:p>
      <w:pPr>
        <w:pStyle w:val="BookText"/>
        <w:rPr/>
      </w:pPr>
      <w:r>
        <w:rPr>
          <w:rFonts w:ascii="IRNazanin" w:hAnsi="IRNazanin" w:eastAsia="IRNazanin"/>
          <w:color w:val="111111"/>
          <w:sz w:val="28"/>
          <w:sz w:val="28"/>
          <w:szCs w:val="28"/>
          <w:rtl w:val="true"/>
          <w:lang w:bidi="fa-IR"/>
        </w:rPr>
        <w:t>سندهای زیارت عاشوراء در کامل الزّیارات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سندهای زیارت عاشوراء در مصباح المتهجّد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طريق شیخ طوسی در دعای صفوان برای زیارت عاشوراء</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دیگر وجوہ تصحیح سند زیارت عاشوراء</w:t>
      </w:r>
    </w:p>
    <w:p>
      <w:pPr>
        <w:pStyle w:val="BookText"/>
        <w:rPr/>
      </w:pPr>
      <w:r>
        <w:rPr>
          <w:rFonts w:ascii="IRNazanin" w:hAnsi="IRNazanin" w:eastAsia="IRNazanin"/>
          <w:color w:val="111111"/>
          <w:sz w:val="28"/>
          <w:sz w:val="28"/>
          <w:szCs w:val="28"/>
          <w:rtl w:val="true"/>
          <w:lang w:bidi="fa-IR"/>
        </w:rPr>
        <w:t>رجال سند دیگر زیارت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شهرت و تقسیم آن به؛ روائی، عملی و فتوائی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دیگر عوامل موجب وثوق و اطمینان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تواتر و اقسام آن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تجميع بين 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ذکر دو نسخه معتبر از مصباح المتهجّد کبیر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جمع بندی مطالب</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و تأکید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عاشوراء و اثر آن در برزخ</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دیگر آثار زیارت عاشوراء</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آیا صد لعن و صد سلام و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زیارت عاشوراء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برائت و زیارت عاشوراء</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تقسیم بندی شبهه‌ها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شبهه در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چهار بت و برائت از آن‌ها و پیروانشان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هماهنگی لعن‌های زیارت عاشوراء با قرآن کریم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اهل جبهه باطل</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طاغوت شرط اصلی هدایت</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دوستی با دشمنان خداوند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آن‌ها را دوست ندارد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ملعون هستند</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سزاوار دشنام هستند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به وسیله اظهار بدی‌های ظالم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هماهنگی لعن‌های زیارت عاشوراء با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هماهنگی لعن‌های زیارت عاشوراء با بسیاری از روایات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هماهنگی زیارت عاشوراء با دیگر زیارات در لعن و برائت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حدیث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عاشوراء معروفه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تلفیقی زیارت عاشوراء معروفه</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0" w:name="pg7664_67932"/>
    </w:p>
    <w:p>
      <w:pPr>
        <w:pStyle w:val="Heading2"/>
        <w:numPr>
          <w:ilvl w:val="1"/>
          <w:numId w:val="1"/>
        </w:numPr>
        <w:rPr/>
      </w:pPr>
      <w:bookmarkStart w:id="11" w:name="__RefHeading___Toc3917096_1051229030"/>
      <w:bookmarkStart w:id="12" w:name="_Toc4"/>
      <w:bookmarkEnd w:id="10"/>
      <w:bookmarkEnd w:id="11"/>
      <w:r>
        <w:rPr>
          <w:rtl w:val="true"/>
        </w:rPr>
        <w:t>تقدیم</w:t>
      </w:r>
      <w:bookmarkEnd w:id="12"/>
    </w:p>
    <w:p>
      <w:pPr>
        <w:pStyle w:val="BookText"/>
        <w:rPr/>
      </w:pPr>
      <w:r>
        <w:rPr>
          <w:rFonts w:ascii="Amiri" w:hAnsi="Amiri" w:eastAsia="Amiri" w:cs="Amiri"/>
          <w:color w:val="111111"/>
          <w:sz w:val="28"/>
          <w:sz w:val="28"/>
          <w:szCs w:val="28"/>
          <w:rtl w:val="true"/>
          <w:lang w:bidi="ar-SA"/>
        </w:rPr>
        <w:t>تقديم</w:t>
      </w:r>
    </w:p>
    <w:p>
      <w:pPr>
        <w:pStyle w:val="BookText"/>
        <w:rPr/>
      </w:pPr>
      <w:r>
        <w:rPr>
          <w:rFonts w:ascii="IRNazanin" w:hAnsi="IRNazanin" w:eastAsia="IRNazanin"/>
          <w:color w:val="111111"/>
          <w:sz w:val="28"/>
          <w:sz w:val="28"/>
          <w:szCs w:val="28"/>
          <w:rtl w:val="true"/>
          <w:lang w:bidi="fa-IR"/>
        </w:rPr>
        <w:t>به پیشگاه گرامی</w:t>
      </w:r>
    </w:p>
    <w:p>
      <w:pPr>
        <w:pStyle w:val="BookText"/>
        <w:rPr/>
      </w:pPr>
      <w:r>
        <w:rPr>
          <w:rFonts w:ascii="Amiri" w:hAnsi="Amiri" w:eastAsia="Amiri" w:cs="Amiri"/>
          <w:color w:val="111111"/>
          <w:sz w:val="28"/>
          <w:sz w:val="28"/>
          <w:szCs w:val="28"/>
          <w:rtl w:val="true"/>
          <w:lang w:bidi="ar-SA"/>
        </w:rPr>
        <w:t>نعم الجنين ، كنز الأمير</w:t>
      </w:r>
    </w:p>
    <w:p>
      <w:pPr>
        <w:pStyle w:val="BookText"/>
        <w:rPr/>
      </w:pPr>
      <w:r>
        <w:rPr>
          <w:rFonts w:ascii="IRNazanin" w:hAnsi="IRNazanin" w:eastAsia="IRNazanin"/>
          <w:color w:val="111111"/>
          <w:sz w:val="28"/>
          <w:sz w:val="28"/>
          <w:szCs w:val="28"/>
          <w:rtl w:val="true"/>
          <w:lang w:bidi="fa-IR"/>
        </w:rPr>
        <w:t>نخست شهید مظلوم ولایت</w:t>
      </w:r>
    </w:p>
    <w:p>
      <w:pPr>
        <w:pStyle w:val="BookText"/>
        <w:rPr/>
      </w:pPr>
      <w:r>
        <w:rPr>
          <w:rFonts w:ascii="IRNazanin" w:hAnsi="IRNazanin" w:eastAsia="IRNazanin"/>
          <w:color w:val="111111"/>
          <w:sz w:val="28"/>
          <w:sz w:val="28"/>
          <w:szCs w:val="28"/>
          <w:rtl w:val="true"/>
          <w:lang w:bidi="fa-IR"/>
        </w:rPr>
        <w:t>نشکفته غنچه پرپرشده‌ی آل محمّد</w:t>
      </w:r>
    </w:p>
    <w:p>
      <w:pPr>
        <w:pStyle w:val="BookText"/>
        <w:rPr/>
      </w:pPr>
      <w:r>
        <w:rPr>
          <w:rFonts w:ascii="Amiri" w:hAnsi="Amiri" w:eastAsia="Amiri" w:cs="Amiri"/>
          <w:color w:val="111111"/>
          <w:sz w:val="28"/>
          <w:sz w:val="28"/>
          <w:szCs w:val="28"/>
          <w:rtl w:val="true"/>
          <w:lang w:bidi="ar-SA"/>
        </w:rPr>
        <w:t>ثالث أسباط المصطفى، بضعة الزّهراء</w:t>
      </w:r>
    </w:p>
    <w:p>
      <w:pPr>
        <w:pStyle w:val="BookText"/>
        <w:rPr/>
      </w:pPr>
      <w:r>
        <w:rPr>
          <w:rFonts w:ascii="Amiri" w:hAnsi="Amiri" w:eastAsia="Amiri" w:cs="Amiri"/>
          <w:color w:val="111111"/>
          <w:sz w:val="28"/>
          <w:sz w:val="28"/>
          <w:szCs w:val="28"/>
          <w:rtl w:val="true"/>
          <w:lang w:bidi="ar-SA"/>
        </w:rPr>
        <w:t>أخو العقيلة الحوراء زينب و أمّ كلثوم و رقيّة</w:t>
      </w:r>
    </w:p>
    <w:p>
      <w:pPr>
        <w:pStyle w:val="BookText"/>
        <w:rPr/>
      </w:pPr>
      <w:r>
        <w:rPr>
          <w:rFonts w:ascii="Amiri" w:hAnsi="Amiri" w:eastAsia="Amiri" w:cs="Amiri"/>
          <w:color w:val="111111"/>
          <w:sz w:val="28"/>
          <w:sz w:val="28"/>
          <w:szCs w:val="28"/>
          <w:rtl w:val="true"/>
          <w:lang w:bidi="ar-SA"/>
        </w:rPr>
        <w:t xml:space="preserve">محسن بن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غنچه بي سرگلستان سران برنی، باطن قرآن حسین</w:t>
      </w:r>
    </w:p>
    <w:p>
      <w:pPr>
        <w:pStyle w:val="BookText"/>
        <w:rPr/>
      </w:pPr>
      <w:r>
        <w:rPr>
          <w:rFonts w:ascii="Amiri" w:hAnsi="Amiri" w:eastAsia="Amiri" w:cs="Amiri"/>
          <w:color w:val="111111"/>
          <w:sz w:val="28"/>
          <w:sz w:val="28"/>
          <w:szCs w:val="28"/>
          <w:rtl w:val="true"/>
          <w:lang w:bidi="ar-SA"/>
        </w:rPr>
        <w:t>الله والدش 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یَاحُسَینُ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مُرضِعَةٌ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الأصغر رضيع الحسين بن 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قبول حضرت ایشان افتد</w:t>
      </w:r>
      <w:r>
        <w:rPr>
          <w:rFonts w:eastAsia="IRNazanin" w:cs="IRNazanin"/>
          <w:color w:val="111111"/>
          <w:sz w:val="28"/>
          <w:szCs w:val="28"/>
          <w:rtl w:val="true"/>
          <w:lang w:bidi="fa-IR"/>
        </w:rPr>
        <w:t xml:space="preserve">. </w:t>
      </w:r>
      <w:bookmarkStart w:id="13" w:name="pg7664_67934"/>
    </w:p>
    <w:p>
      <w:pPr>
        <w:pStyle w:val="Heading2"/>
        <w:numPr>
          <w:ilvl w:val="1"/>
          <w:numId w:val="1"/>
        </w:numPr>
        <w:rPr/>
      </w:pPr>
      <w:bookmarkStart w:id="14" w:name="__RefHeading___Toc3917098_1051229030"/>
      <w:bookmarkStart w:id="15" w:name="_Toc5"/>
      <w:bookmarkEnd w:id="13"/>
      <w:bookmarkEnd w:id="14"/>
      <w:r>
        <w:rPr>
          <w:rtl w:val="true"/>
        </w:rPr>
        <w:t>سخن ویراستار</w:t>
      </w:r>
      <w:bookmarkEnd w:id="15"/>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مدّتی است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گفتارها و نوشتارها و نیز عمل‌کرد غیرعالمانه امّا با نام کارشناسی، متون روایاتی را زیر سؤال می‌برند که متضمّن زیارتی یا حدیثی یا حکایتی در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جنایات و پلیدی‌های دشمنان ایشان است؛</w:t>
      </w:r>
    </w:p>
    <w:p>
      <w:pPr>
        <w:pStyle w:val="BookText"/>
        <w:rPr/>
      </w:pPr>
      <w:r>
        <w:rPr>
          <w:rFonts w:ascii="IRNazanin" w:hAnsi="IRNazanin" w:eastAsia="IRNazanin"/>
          <w:color w:val="111111"/>
          <w:sz w:val="28"/>
          <w:sz w:val="28"/>
          <w:szCs w:val="28"/>
          <w:rtl w:val="true"/>
          <w:lang w:bidi="fa-IR"/>
        </w:rPr>
        <w:t xml:space="preserve">البته سخن نویی در میان نیست بلکه اظهاراتی است که بر شالوده بیانات دیرینه دشمنان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تکرار سخنانی است که بارها و بارها به شیوه‌های گوناگون توسط بزرگان از دانشمندان و پژوهش‌گران شیعه پاسخ داده شده است، 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هرچند نوشتارهایی به پاسخ این شبهه‌ها پرداخته‌اند اما این پاسخ‌ها چنان‌که جامع و کامل باشد، طرح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رهگذر فقیه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حیدر تربتی کربلائی مدّ ظلّه، با وجود اشتغال به تدریس و تحقیق و تألیف، هم چون پناهی برای یتیمان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 همّت به دفاع از این آستان محکم نموده و در پی طرح پرسش‌های مکرّر از این قبیل، پاسخ محقّقانه و عالمانه خویش را در قالب کتاب ارائه نموده اند؛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تعالى 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قرار داده و به احسن وجه از ایشان بپذیرند و قلمی را که بر خون شهیدان رجحان دارد، به مرکب معرفت خویش رنگین نمایند</w:t>
      </w:r>
      <w:r>
        <w:rPr>
          <w:rFonts w:eastAsia="IRNazanin" w:cs="IRNazanin"/>
          <w:color w:val="111111"/>
          <w:sz w:val="28"/>
          <w:szCs w:val="28"/>
          <w:rtl w:val="true"/>
          <w:lang w:bidi="fa-IR"/>
        </w:rPr>
        <w:t xml:space="preserve">. </w:t>
      </w:r>
      <w:bookmarkStart w:id="16" w:name="pg7664_67936"/>
    </w:p>
    <w:p>
      <w:pPr>
        <w:pStyle w:val="Heading2"/>
        <w:numPr>
          <w:ilvl w:val="1"/>
          <w:numId w:val="1"/>
        </w:numPr>
        <w:rPr/>
      </w:pPr>
      <w:bookmarkStart w:id="17" w:name="__RefHeading___Toc3917100_1051229030"/>
      <w:bookmarkStart w:id="18" w:name="_Toc6"/>
      <w:bookmarkEnd w:id="16"/>
      <w:bookmarkEnd w:id="17"/>
      <w:r>
        <w:rPr>
          <w:rtl w:val="true"/>
        </w:rPr>
        <w:t>درخواست پاسخ به شبهه</w:t>
      </w:r>
      <w:bookmarkEnd w:id="18"/>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حضور محترم حضرت آية الله تربتی کربلائی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مستدعی است نظر مبارک خود را در خصوص مسئله مطروحه ذیل مرقوم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درباره سند زیارت عاشوراء معروفه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بخش لعن زیارت عاشوراء جزء زیارت است یا خیر؟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bookmarkStart w:id="19" w:name="pg7664_67938"/>
    </w:p>
    <w:p>
      <w:pPr>
        <w:pStyle w:val="Heading2"/>
        <w:numPr>
          <w:ilvl w:val="1"/>
          <w:numId w:val="1"/>
        </w:numPr>
        <w:rPr/>
      </w:pPr>
      <w:bookmarkStart w:id="20" w:name="__RefHeading___Toc3917102_1051229030"/>
      <w:bookmarkStart w:id="21" w:name="_Toc7"/>
      <w:bookmarkEnd w:id="19"/>
      <w:bookmarkEnd w:id="20"/>
      <w:r>
        <w:rPr>
          <w:rtl w:val="true"/>
        </w:rPr>
        <w:t xml:space="preserve">مقدّمات، شبهه و فرقه‌های جهنّمی و </w:t>
      </w:r>
      <w:r>
        <w:rPr>
          <w:rtl w:val="true"/>
        </w:rPr>
        <w:t>...</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917104_105122903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قال اللهُ سُبحَانَهُ وَ تَعَالَی</w:t>
      </w:r>
    </w:p>
    <w:p>
      <w:pPr>
        <w:pStyle w:val="BookText"/>
        <w:rPr/>
      </w:pPr>
      <w:r>
        <w:rPr>
          <w:rFonts w:ascii="Amiri" w:hAnsi="Amiri" w:eastAsia="Amiri" w:cs="Amiri"/>
          <w:color w:val="111111"/>
          <w:sz w:val="28"/>
          <w:sz w:val="28"/>
          <w:szCs w:val="28"/>
          <w:rtl w:val="true"/>
          <w:lang w:bidi="ar-SA"/>
        </w:rPr>
        <w:t>وَ اَنَا المُحسِنُ وَ هَذَا الحُسَینُ</w:t>
      </w:r>
    </w:p>
    <w:p>
      <w:pPr>
        <w:pStyle w:val="BookText"/>
        <w:rPr/>
      </w:pPr>
      <w:r>
        <w:rPr>
          <w:rFonts w:ascii="IRNazanin" w:hAnsi="IRNazanin" w:eastAsia="IRNazanin"/>
          <w:color w:val="111111"/>
          <w:sz w:val="28"/>
          <w:sz w:val="28"/>
          <w:szCs w:val="28"/>
          <w:rtl w:val="true"/>
          <w:lang w:bidi="fa-IR"/>
        </w:rPr>
        <w:t>خداوند منزّه و بلندمرتبه فرمود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 صلّى الله على نبيّنا محمّد و آله الطّاهرين، و لعنة الله على أعدائهم و ظالميهم و غاصبي حقوقهم و مخالفيهم و منکري فضائلهم و مناقبهم و مدّعي شئونهم و مراتبهم و الرّاضين بذلك من الأوّلين و الآخرين إلى أبد الآبدين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عليكم و على من والى محمّداً و آله و عادی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مرقومه شما ملاحظه شد و با توجه به بیان حضوری شما مبنی بر این که این شبهه‌ها، در برخی مناطق نشر داده شده است، مناسب دیدم پاسخ‌ها به صورت کتابی مستقل تألیف گردد تا پاسخی کوبنده برای دشمنان دین اسلام باشد و نیکو برای مؤمنان؛</w:t>
      </w:r>
    </w:p>
    <w:p>
      <w:pPr>
        <w:pStyle w:val="BookText"/>
        <w:rPr/>
      </w:pPr>
      <w:r>
        <w:rPr>
          <w:rFonts w:ascii="IRNazanin" w:hAnsi="IRNazanin" w:eastAsia="IRNazanin"/>
          <w:color w:val="111111"/>
          <w:sz w:val="28"/>
          <w:sz w:val="28"/>
          <w:szCs w:val="28"/>
          <w:rtl w:val="true"/>
          <w:lang w:bidi="fa-IR"/>
        </w:rPr>
        <w:t>لذا با استمداد از الله تبارک و تعالى و بر مبنای قرآن کریم و سنّت مطهره اقدام به پاسخ گویی و روشنگری می‌کنیم، باشد تا آن که لیاقت دارد، به راه حق درآید و سبیل هدایت را ره پوید، آن که فریب خورده و به جرم نادانی، دچار تردید شده، نه آن که با دیده‌ی تعصب می‌نگرد و می‌اندیشد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تعالى، شما و ما را توفيق ره‌روی راه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حریم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جواب به دو سؤال شما، بیان مقدّماتی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ره‌پویی راه هدایت، به گواهی قرآن و عترت و تاریخ، همواره رهزنانی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این خبيثان و ناپاکان که دست پروردگان دشمنان قسم خورده قرآن و عترت هستند با نام‌های گوناگون، وارد عرصه شده و برای گمراه کردن افراد، از ابزارهای پلیدی هم‌چون ایجاد و ترویج شبهه استفاده می‌کنند و این کار را از راه‌های مختلف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کسانی مورد هجمه‌ی آنان قرار می‌گیرند که ناآگاه هستند یا حتّی بدتر که در جهل مرکّب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شبهه‌افکنان گاه به دوست داشتن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تظاهر می‌کنند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علیّ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می‌دهند امّا در عمل آن را نادیده انگاشته و حتّی زیر پا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اعتراف تنها دستاویزی برای فریب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آنان در سینه، جز آن را می‌پرورانند؛</w:t>
      </w:r>
    </w:p>
    <w:p>
      <w:pPr>
        <w:pStyle w:val="BookText"/>
        <w:rPr/>
      </w:pPr>
      <w:r>
        <w:rPr>
          <w:rFonts w:ascii="IRNazanin" w:hAnsi="IRNazanin" w:eastAsia="IRNazanin"/>
          <w:color w:val="111111"/>
          <w:sz w:val="28"/>
          <w:sz w:val="28"/>
          <w:szCs w:val="28"/>
          <w:rtl w:val="true"/>
          <w:lang w:bidi="fa-IR"/>
        </w:rPr>
        <w:t>اعتراف به برتری و بخشش خورشید، فضیلت نیست زیرا همه از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باور داشتن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نداند حق با علىّ است و علىّ با حق است؟ کیست که جرأت کند جز این معتقد باشد؟ آن که نابیناست، آیا نمی‌تواند گرمای خورشید را حس کند؟ و اگر بخواهد آن را انکار نکند و از آن برای دیگران بگوید؟ آیا اگر ابوبکر به فضیلت‌های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کند، یا عمر در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برای آنان فضیلت است؟ آیا آن که به حقّ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دارد امّا در عمل آن را زیر پا می‌نهد و هتک می‌کند، دیگر آیا برای این اقرار، پاداشی رواست؟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ظاهر، برای فریب اندیشه‌های پاک و بی‌آلایش، چیزی و در درون و عمل چیز دیگری را می‌پذیرند، جز خود را نمی‌فریبند چنان که الله تعالى فرمود</w:t>
      </w:r>
      <w:r>
        <w:rPr>
          <w:rFonts w:eastAsia="IRNazanin" w:cs="IRNazanin"/>
          <w:color w:val="111111"/>
          <w:sz w:val="28"/>
          <w:szCs w:val="28"/>
          <w:rtl w:val="true"/>
          <w:lang w:bidi="fa-IR"/>
        </w:rPr>
        <w:t xml:space="preserve">: </w:t>
      </w:r>
      <w:bookmarkStart w:id="24" w:name="pg7664_67945"/>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 و مؤمنان را نیرنگ می‌زنند امّا جز خود را نمی‌فریبند حال آن که نمی‌فهمند</w:t>
      </w:r>
      <w:r>
        <w:rPr>
          <w:rFonts w:eastAsia="IRNazanin" w:cs="IRNazanin"/>
          <w:color w:val="111111"/>
          <w:sz w:val="28"/>
          <w:szCs w:val="28"/>
          <w:rtl w:val="true"/>
          <w:lang w:bidi="fa-IR"/>
        </w:rPr>
        <w:t>.</w:t>
      </w:r>
    </w:p>
    <w:p>
      <w:pPr>
        <w:pStyle w:val="Heading3"/>
        <w:numPr>
          <w:ilvl w:val="2"/>
          <w:numId w:val="1"/>
        </w:numPr>
        <w:rPr/>
      </w:pPr>
      <w:bookmarkStart w:id="25" w:name="__RefHeading___Toc3917106_1051229030"/>
      <w:bookmarkStart w:id="26" w:name="_Toc9"/>
      <w:bookmarkEnd w:id="25"/>
      <w:r>
        <w:rPr>
          <w:rtl w:val="true"/>
        </w:rPr>
        <w:t>فرقه‌های جهنّمی</w:t>
      </w:r>
      <w:bookmarkEnd w:id="26"/>
    </w:p>
    <w:p>
      <w:pPr>
        <w:pStyle w:val="BookText"/>
        <w:rPr/>
      </w:pPr>
      <w:r>
        <w:rPr>
          <w:rFonts w:ascii="IRNazanin" w:hAnsi="IRNazanin" w:eastAsia="IRNazanin"/>
          <w:color w:val="111111"/>
          <w:sz w:val="28"/>
          <w:sz w:val="28"/>
          <w:szCs w:val="28"/>
          <w:rtl w:val="true"/>
          <w:lang w:bidi="fa-IR"/>
        </w:rPr>
        <w:t xml:space="preserve">فرقه‌هایی نیز ادّعای محبّت و ولایت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لكن جز یک فرقه، آنان نیز از فرقه‌های هالکه می‌باشند و آنان این اختصاص را دارند که با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هستند، ابان بن ابی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اَلْأُمَّةَ سَتَفْتَرِقُ عَلَى ثَلاَثٍ وَ سَبْعِينَ فِرْقَةً، اِثْنَتَانِ وَ سَبْعُونَ فِرْقَةً فِي اَلنَّارِ، وَ فِرْقَةٌ فِي اَلْجَنَّةِ، وَ ثَلاَثَ عَشْرَةَ فِرْقَةً مِنَ اَلثَّلاَثِ وَ اَلسَّبْعِينَ تَنْتَحِلُ مَوَدَّتَنَا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وَاحِدَةٌ فِي اَلْجَنَّةِ، وَ اِثْنَتَا عَشْرَةَ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اَلْفِرْقَةُ النَّاجِيَةُ اَلْمَهْدِيَّةُ اَلْمُؤَمِّلَةُ اَلْمُؤْمِنَةُ اَلْمُسْلِمَةُ اَلْمُوَافِقَةُ اَلْمُرْشَدَةُ، فَهِيَ اَلْمُؤْتَمِنَةُ بِي، وَ هِيَ اَلْمُسَلِّمَةُ لِأَمْرِي، اَلْمُطِيعَةُ لِي، اَلْمُتَبَرِّئَةُ مِنْ عَدُوِّي، اَلْمُحِبَّةُ لِي، اَلْمُبْغِضَةُ لِعَدُوِّي، اَلَّتِي عَرَفَتْ حَقِّي وَ إِمَامَتِي وَ فَرْضَ طَاعَتِي مِنْ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تَرْتَدَّ وَ لَمْ تَشُكَّ لِمَا قَدْ نَوَّرَ اَللَّهُ مِنْ حَقِّنَا فِي قُلُوبِهَا وَ عَرَّفَهَا مِنْ فَضْلِها، وَ أَلْهَمَهَا وَ أَخَذَ بِنَوَاصِيهَا فَأَدْخَلَهَا فِي شِيعَتِنَا، حَتَّى اطْمَأَنَّتْ قُلُوبُهَا وَ اسْتَيْقَنَتْ يَقِيناً لاَ يُخَالِطُهُ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أَنَا وَ أَوْصِيَائِي بَعْدِي إِلَى يَوْمِ اَلْقِيَامَةِ هُدَاةٌ مُهْتَدُونَ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امّت به هفتاد و سه گروه متفرّق خواهند شد، که هفتاد و دو گروه در آتش و یک گروه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گروه از هفتاد و سه گروه، ادّعای </w:t>
      </w:r>
      <w:bookmarkStart w:id="27" w:name="pg7664_67948"/>
    </w:p>
    <w:p>
      <w:pPr>
        <w:pStyle w:val="BookText"/>
        <w:rPr/>
      </w:pPr>
      <w:bookmarkEnd w:id="27"/>
      <w:r>
        <w:rPr>
          <w:rFonts w:ascii="IRNazanin" w:hAnsi="IRNazanin" w:eastAsia="IRNazanin"/>
          <w:color w:val="111111"/>
          <w:sz w:val="28"/>
          <w:sz w:val="28"/>
          <w:szCs w:val="28"/>
          <w:rtl w:val="true"/>
          <w:lang w:bidi="fa-IR"/>
        </w:rPr>
        <w:t xml:space="preserve">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ولی یکی از آن‌ها در بهشت و دوازده گروه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نجات یافته هدایت شده که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مؤمن و تسلیم و موافق و هدایت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به من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اقتدا کرده و در مقابل امر من تسليم و مطيع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من بیزاری جسته و مرا دوست می‌دارند و بغض دشمنان مرا دارند؛ آنان که از روی کتاب خدا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حقّ من و امامتم و واجب بودن اطاعتم معرفت دارند،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نمی‌گردند و تردید نمی‌کنند، زیرا خداوند قلب آنان را از معرفت حقّ ما نورانی کرده و بخشی از فضیلت‌اش را به قلب آنان فهمانده و الهام کرده است، و ناصيه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جلوی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گرفته و در شیعیان ما داخل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جهت آنان را به راه راست هدایت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طوری که قلب‌هایشان اطمینان یافته و يقينی حاصل نموده است که شکّی با آن مخلوط نمی‌شود بر این که من و جانشینانم پس از من تا روز قیامت، هدایت‌کننده‌ی هدایت یافته‌ایم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باید آگاه باشیم که صرف اعتراف کسی به محبّت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نمایان‌گر بنیانی استوار و باوری در درون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باشیم تا فریب نخوریم و بدانیم که اگر کسی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ستایش کند اما در عقیده و عمل با آنان به مخالفت برخیزد، در واقع این اقرار را سرپوشی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لازم است نکاتی را درباره‌ی شبهه، یادآور شويم</w:t>
      </w:r>
      <w:r>
        <w:rPr>
          <w:rFonts w:eastAsia="IRNazanin" w:cs="IRNazanin"/>
          <w:color w:val="111111"/>
          <w:sz w:val="28"/>
          <w:szCs w:val="28"/>
          <w:rtl w:val="true"/>
          <w:lang w:bidi="fa-IR"/>
        </w:rPr>
        <w:t>:</w:t>
      </w:r>
    </w:p>
    <w:p>
      <w:pPr>
        <w:pStyle w:val="Heading3"/>
        <w:numPr>
          <w:ilvl w:val="2"/>
          <w:numId w:val="1"/>
        </w:numPr>
        <w:rPr/>
      </w:pPr>
      <w:bookmarkStart w:id="28" w:name="__RefHeading___Toc3917108_1051229030"/>
      <w:bookmarkStart w:id="29" w:name="_Toc10"/>
      <w:bookmarkEnd w:id="28"/>
      <w:r>
        <w:rPr>
          <w:rtl w:val="true"/>
        </w:rPr>
        <w:t>شبهه</w:t>
      </w:r>
      <w:bookmarkEnd w:id="29"/>
    </w:p>
    <w:p>
      <w:pPr>
        <w:pStyle w:val="Heading4"/>
        <w:numPr>
          <w:ilvl w:val="3"/>
          <w:numId w:val="1"/>
        </w:numPr>
        <w:rPr/>
      </w:pPr>
      <w:bookmarkStart w:id="30" w:name="__RefHeading___Toc3917110_1051229030"/>
      <w:bookmarkStart w:id="31" w:name="_Toc11"/>
      <w:bookmarkEnd w:id="30"/>
      <w:r>
        <w:rPr/>
        <w:t>1</w:t>
      </w:r>
      <w:r>
        <w:rPr>
          <w:rtl w:val="true"/>
        </w:rPr>
        <w:t xml:space="preserve">- </w:t>
      </w:r>
      <w:r>
        <w:rPr>
          <w:rtl w:val="true"/>
        </w:rPr>
        <w:t>چیستی شبهه</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کلمه‌ای عربی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مثل و نظیر است و شبهه آن است که </w:t>
      </w:r>
      <w:bookmarkStart w:id="32" w:name="pg7664_67949"/>
    </w:p>
    <w:p>
      <w:pPr>
        <w:pStyle w:val="BookText"/>
        <w:rPr/>
      </w:pPr>
      <w:bookmarkEnd w:id="32"/>
      <w:r>
        <w:rPr>
          <w:rFonts w:ascii="IRNazanin" w:hAnsi="IRNazanin" w:eastAsia="IRNazanin"/>
          <w:color w:val="111111"/>
          <w:sz w:val="28"/>
          <w:sz w:val="28"/>
          <w:szCs w:val="28"/>
          <w:rtl w:val="true"/>
          <w:lang w:bidi="fa-IR"/>
        </w:rPr>
        <w:t>دو چیز به دلیل شبیه شدن یکی به دیگری، به راحتی از هم تشخیص داده نشوند و موجب به اشتباه افتادن بشوند</w:t>
      </w:r>
      <w:r>
        <w:rPr>
          <w:rFonts w:eastAsia="IRNazanin" w:cs="IRNazanin"/>
          <w:color w:val="111111"/>
          <w:sz w:val="28"/>
          <w:szCs w:val="28"/>
          <w:rtl w:val="true"/>
          <w:lang w:bidi="fa-IR"/>
        </w:rPr>
        <w:t>.</w:t>
      </w:r>
    </w:p>
    <w:p>
      <w:pPr>
        <w:pStyle w:val="Heading4"/>
        <w:numPr>
          <w:ilvl w:val="3"/>
          <w:numId w:val="1"/>
        </w:numPr>
        <w:rPr/>
      </w:pPr>
      <w:bookmarkStart w:id="33" w:name="__RefHeading___Toc3917112_1051229030"/>
      <w:bookmarkStart w:id="34" w:name="_Toc12"/>
      <w:bookmarkEnd w:id="33"/>
      <w:r>
        <w:rPr/>
        <w:t>2</w:t>
      </w:r>
      <w:r>
        <w:rPr>
          <w:rtl w:val="true"/>
        </w:rPr>
        <w:t xml:space="preserve">- </w:t>
      </w:r>
      <w:r>
        <w:rPr>
          <w:rtl w:val="true"/>
        </w:rPr>
        <w:t>شبهه و سابقه آن در ادیان و اسلام</w:t>
      </w:r>
      <w:bookmarkEnd w:id="34"/>
    </w:p>
    <w:p>
      <w:pPr>
        <w:pStyle w:val="BookText"/>
        <w:rPr/>
      </w:pPr>
      <w:r>
        <w:rPr>
          <w:rFonts w:ascii="IRNazanin" w:hAnsi="IRNazanin" w:eastAsia="IRNazanin"/>
          <w:color w:val="111111"/>
          <w:sz w:val="28"/>
          <w:sz w:val="28"/>
          <w:szCs w:val="28"/>
          <w:rtl w:val="true"/>
          <w:lang w:bidi="fa-IR"/>
        </w:rPr>
        <w:t>از زمان اعلام اراده‌ی الهی بر قرار دادن خلیفه بر روی زمین، خداي شبهه‌افکنان، شیطان رجيم لعنه الله، نخستین شبهه را بنا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ستیز حقّ و باطل در جریان است، و تا برقراری دولت کریمه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و تدلیس، از پست‌ترین ابزارهای هجمه‌ی فرهنگی دشمنان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شبهه‌افکنی از ابلیس لعین بود، و شبهه در تمام ادیان وجود داشته و دارد</w:t>
      </w:r>
      <w:r>
        <w:rPr>
          <w:rFonts w:eastAsia="IRNazanin" w:cs="IRNazanin"/>
          <w:color w:val="111111"/>
          <w:sz w:val="28"/>
          <w:szCs w:val="28"/>
          <w:rtl w:val="true"/>
          <w:lang w:bidi="fa-IR"/>
        </w:rPr>
        <w:t>.</w:t>
      </w:r>
    </w:p>
    <w:p>
      <w:pPr>
        <w:pStyle w:val="Heading4"/>
        <w:numPr>
          <w:ilvl w:val="3"/>
          <w:numId w:val="1"/>
        </w:numPr>
        <w:rPr/>
      </w:pPr>
      <w:bookmarkStart w:id="35" w:name="__RefHeading___Toc3917114_1051229030"/>
      <w:bookmarkStart w:id="36" w:name="_Toc13"/>
      <w:bookmarkEnd w:id="35"/>
      <w:r>
        <w:rPr/>
        <w:t>3</w:t>
      </w:r>
      <w:r>
        <w:rPr>
          <w:rtl w:val="true"/>
        </w:rPr>
        <w:t xml:space="preserve">- </w:t>
      </w:r>
      <w:r>
        <w:rPr>
          <w:rtl w:val="true"/>
        </w:rPr>
        <w:t>شبهه‌افکنان کیستند و چرا شبهه‌افکنی می‌کنند؟</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گاهی رخ دهد، کسی به خوبی متوجّه چون و چرا مسأله‌ای نشود و آن‌چه را خودش فهمیده، حق جلوه دهد و برای آن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ندانستن موجب ایجاد شبهه می‌شود حال آن‌که گوینده، خود نمی‌داند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کسی درباره‌ی موضوعی آگاهی کامل نداشته باشد و با همان علم ناکامل، سخن بگوید و قضاوت کند که در این صورت نیز ممکن است به اشتباه افتاده و دیگران را دچار اشتباه کند، حال آن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دیگر نیز ممکن است شبهه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حق را بداند و آن را به خوبی بشناسد و باطل را هم بداند و بشناسد اما در نظر وی، باطل دل‌پذیر آید، آن را لباس حق می‌پوشاند و عرضه می‌کند و این‌جاست که افراد ناآگاه، به جرم ندانستن و مورد فریب قرار گرفتن، به دام شبهه و شبهه افکن </w:t>
      </w:r>
      <w:bookmarkStart w:id="37" w:name="pg7664_67951"/>
    </w:p>
    <w:p>
      <w:pPr>
        <w:pStyle w:val="BookText"/>
        <w:rPr/>
      </w:pPr>
      <w:bookmarkEnd w:id="37"/>
      <w:r>
        <w:rPr>
          <w:rFonts w:ascii="IRNazanin" w:hAnsi="IRNazanin" w:eastAsia="IRNazanin"/>
          <w:color w:val="111111"/>
          <w:sz w:val="28"/>
          <w:sz w:val="28"/>
          <w:szCs w:val="28"/>
          <w:rtl w:val="true"/>
          <w:lang w:bidi="fa-IR"/>
        </w:rPr>
        <w:t>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به وجود آمدن شبهه،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یا جحود یعنی ندانستن یا ستیز با حق</w:t>
      </w:r>
      <w:r>
        <w:rPr>
          <w:rFonts w:eastAsia="IRNazanin" w:cs="IRNazanin"/>
          <w:color w:val="111111"/>
          <w:sz w:val="28"/>
          <w:szCs w:val="28"/>
          <w:rtl w:val="true"/>
          <w:lang w:bidi="fa-IR"/>
        </w:rPr>
        <w:t>.</w:t>
      </w:r>
    </w:p>
    <w:p>
      <w:pPr>
        <w:pStyle w:val="Heading4"/>
        <w:numPr>
          <w:ilvl w:val="3"/>
          <w:numId w:val="1"/>
        </w:numPr>
        <w:rPr/>
      </w:pPr>
      <w:bookmarkStart w:id="38" w:name="__RefHeading___Toc3917116_1051229030"/>
      <w:bookmarkStart w:id="39" w:name="_Toc14"/>
      <w:bookmarkEnd w:id="38"/>
      <w:r>
        <w:rPr/>
        <w:t>4</w:t>
      </w:r>
      <w:r>
        <w:rPr>
          <w:rtl w:val="true"/>
        </w:rPr>
        <w:t xml:space="preserve">- </w:t>
      </w:r>
      <w:r>
        <w:rPr>
          <w:rtl w:val="true"/>
        </w:rPr>
        <w:t xml:space="preserve">شبهه و شبهه افکنان در قرآن و احادیث اهل بیت </w:t>
      </w:r>
      <w:r>
        <w:rPr>
          <w:rtl w:val="true"/>
        </w:rPr>
        <w:t>(</w:t>
      </w:r>
      <w:r>
        <w:rPr>
          <w:rtl w:val="true"/>
        </w:rPr>
        <w:t>علیهم السّلام</w:t>
      </w:r>
      <w:r>
        <w:rPr>
          <w:rtl w:val="true"/>
        </w:rPr>
        <w:t>)</w:t>
      </w:r>
      <w:bookmarkEnd w:id="39"/>
    </w:p>
    <w:p>
      <w:pPr>
        <w:pStyle w:val="BookText"/>
        <w:rPr/>
      </w:pPr>
      <w:r>
        <w:rPr>
          <w:rFonts w:ascii="IRNazanin" w:hAnsi="IRNazanin" w:eastAsia="IRNazanin"/>
          <w:color w:val="111111"/>
          <w:sz w:val="28"/>
          <w:sz w:val="28"/>
          <w:szCs w:val="28"/>
          <w:rtl w:val="true"/>
          <w:lang w:bidi="fa-IR"/>
        </w:rPr>
        <w:t xml:space="preserve">آیات متشابه در قرآن، مواردی هستند که از ظاهر آن‌ها معانی متعدّدی برداشت می‌شود و باید دانست که راه رسیدن به مقصود خداوند، تنها بیان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تنها آنان نسبت به اسرار و ظاهر و باطن قرآن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آسمانی ماست که درباره متشابهات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اوست کسی که این کتاب را بر تو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آیات محکمات است که اصل کتاب هستند و بقیه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دل‌هایشان میل به باطل دارد، به قصد فتنه‌انگیزی و پی بردن به باطن معنای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هوای نفس و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را پیروی می‌کنند حال آن که جز خدا و ریشه‌داران در دانش، از معنای باطن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ریشه‌داران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متشابهات ایمان داریم تمامی آن‌ها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اندیشه پند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افرادی به دنبال متشابهات هستند که در دل‌هایشان به باطل مایل‌اند و می‌خواهند فتنه‌انگیزی کنند و به دنبال پی بردن به معنای باطنی این آیات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بسیاری نیز بر لزوم پیروی از حق و اجتناب از شبهه‌ها، تأکید شده که برای </w:t>
      </w:r>
    </w:p>
    <w:p>
      <w:pPr>
        <w:pStyle w:val="BookText"/>
        <w:rPr/>
      </w:pPr>
      <w:r>
        <w:rPr>
          <w:rFonts w:ascii="IRNazanin" w:hAnsi="IRNazanin" w:eastAsia="IRNazanin"/>
          <w:color w:val="111111"/>
          <w:sz w:val="28"/>
          <w:sz w:val="28"/>
          <w:szCs w:val="28"/>
          <w:rtl w:val="true"/>
          <w:lang w:bidi="fa-IR"/>
        </w:rPr>
        <w:t>نمونه چند مورد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مِنْ خَطَإِ هَذِهِ الْفِرَقِ عَلَى اخْتِلَافِ حُجَجِهَا فِي دِينِهَا، لَا يَقْتَصُّونَ أَثَرَ نَبِيٍّ وَ لَا يَقْتَدُونَ بِعَمَلِ وَصِيٍّ وَ لَا يُؤْمِنُونَ بِغَيْبٍ وَ لَا يَعِفُّونَ عَنْ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فِي الشُّبُهَاتِ وَ يَسِيرُونَ فِي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الْمَعْرُوفُ فِيهِمْ مَا عَرَفُوا وَ الْمُنْكَرُ عِنْدَهُمْ مَا أَنْكَرُوا،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مَفْزَعُهُمْ فِي الْمُعْضِلَاتِ إِلَى أَنْفُسِهِمْ وَ تَعْوِيلُهُمْ فِي الْمُهِمَّاتِ عَلَى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كَأَنَّ كُلَّ امْرِئٍ مِنْهُمْ إِمَامُ نَفْسِهِ، قَدْ أَخَذَ مِنْهَا فِيمَا يَرَى بِعُرًى ثِقَاتٍ وَ أَسْبَابٍ مُحْكَمَاتٍ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چگونه تعجب نکنم از خطای این گروه‌های پراکنده با دلایل مختلف و نادرستی که بر مذهب باطل خویش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دنبال آن چه به سوی پیامبر هدایت می‌کند، می‌روند و نه به کردار جانشين پیامبر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غیب ایمان می‌آورند و نه از انجام هیچ عیبی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شبهه‌ها عمل می‌کنند و در شهوت‌ها روان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چیزی است که آن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چیزی است که خود آن 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آنان در کارهایی که انجام آن‌ها بسیار دشوار است،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هر کدام از آنان، امام خویش است، باور دارد که به استوارترین دستاویزها چنگ زده و محکم‌ترین وسیله‌ها را به کار برده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درباره‌ی ارزش آگاهی داشتن در رویارویی با شبهه‌ها فرموده‌اند</w:t>
      </w:r>
      <w:r>
        <w:rPr>
          <w:rFonts w:eastAsia="IRNazanin" w:cs="IRNazanin"/>
          <w:color w:val="111111"/>
          <w:sz w:val="28"/>
          <w:szCs w:val="28"/>
          <w:rtl w:val="true"/>
          <w:lang w:bidi="fa-IR"/>
        </w:rPr>
        <w:t xml:space="preserve">: </w:t>
      </w:r>
      <w:bookmarkStart w:id="40" w:name="pg7664_67955"/>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عَلَى غَيْرِ فِقْهٍ كَحِمَارِ اَلطَّاحُونَةِ يَدُورُ وَ لاَ يَبْرَحُ وَ رَكْعَتَانِ مِنْ عَالِمٍ خَيْرٌ مِنْ سَبْعِينَ رَكْعَةً مِنْ جَاهِلٍ لِأَنَّ اَلْعَالِمَ تَأْتِيهِ اَلْفِتْنَةُ فَيَخْرُجُ مِنْهَا بِعِلْمِهِ وَ تَأْتِي اَلْجَاهِلَ فَتَنْسِفُهُ نَسْفاً وَ قَلِيلُ اَلْعَمَلِ مَعَ كَثِيرِ اَلْعِلْمِ خَيْرٌ مِنْ كَثِيرِ اَلْعَمَلِ مَعَ قَلِيلِ اَلْعِلْمِ وَ اَلشَّكِّ وَ اَلشُّبْهَةِ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عبادت‌کننده‌ای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فهم و دانایی نیست، مانند الاغ آسیاب است که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می‌کند اما این تلاش او،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فرد عالم بهتر است از هفتاد رکعت که فرد نادان به جا آورد؛ زیرا هنگامی که فتنه به دانا روی می‌آورد، او به وسیله‌ی دانش خود، به آن گرفتار نمی‌شود و از آن بیرون می‌رود حال آن که چون فتنه به فرد نادان رسد، او را به سبب نادانی‌اش از جا برکند و پراکنده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گرفتار شود و چون ناآگاهانه خدا را می‌پرستیده، اعتقاد او، ویران می‌شود زیرا بنیان محکمی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عملی که با فهم و آگاهی بسیار همراه باشد از عمل بسیاری که با دانش کم و تردید و شبهه همراه باشد،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خداوند، تنها اعتقادی ارزش دارد که با بینش و بصیرت بدان پای بند باشیم و براساس آن اعتقاد، خدا را بپرستیم و این همان پرستشی است که خدا را راضی می‌سازد و بدان پاداش می‌دهد</w:t>
      </w:r>
      <w:r>
        <w:rPr>
          <w:rFonts w:eastAsia="IRNazanin" w:cs="IRNazanin"/>
          <w:color w:val="111111"/>
          <w:sz w:val="28"/>
          <w:szCs w:val="28"/>
          <w:rtl w:val="true"/>
          <w:lang w:bidi="fa-IR"/>
        </w:rPr>
        <w:t>.</w:t>
      </w:r>
    </w:p>
    <w:p>
      <w:pPr>
        <w:pStyle w:val="Heading4"/>
        <w:numPr>
          <w:ilvl w:val="3"/>
          <w:numId w:val="1"/>
        </w:numPr>
        <w:rPr/>
      </w:pPr>
      <w:bookmarkStart w:id="41" w:name="__RefHeading___Toc3917118_1051229030"/>
      <w:bookmarkStart w:id="42" w:name="_Toc15"/>
      <w:bookmarkEnd w:id="41"/>
      <w:r>
        <w:rPr/>
        <w:t>5</w:t>
      </w:r>
      <w:r>
        <w:rPr>
          <w:rtl w:val="true"/>
        </w:rPr>
        <w:t xml:space="preserve">- </w:t>
      </w:r>
      <w:r>
        <w:rPr>
          <w:rtl w:val="true"/>
        </w:rPr>
        <w:t>شبهه در عصر ما</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هرکس قصد گمراه کردن دیگران را داشته باشد، شمشیر از رو نمی‌بندد که اگر چنین کند، کسی فریب او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روش دیگری به کار گرفته شود و این همان پوشاندن لباس حق بر پیکر باطل است که در فرهنگ دین، به آن شبهه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43" w:name="pg7664_67957"/>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دانای به زمان خود، شبهه‌ها براو هجوم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بدانیم در کدامین دوره به سر می‌بریم و گمراه‌کنندگان، از چه روش‌هایی برای فریب دادن افراد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پاسخ به این باطل پوشیده در لباس حق را بدانیم و یا حدّاقل در راست بودن مسیری که ره‌پوی آن هستيم، اندکی تردید نداشته باشیم که اگر چنین نباشد، در واقع باور ما، چون بنای بی‌بنیه‌ای است که در انتظار نمی از باران یا تکانی اندک است تا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بدانیم آن چه درباره‌ی دینِ خود می‌دانیم، بسیار بااهمیت است که اگر بنیان آن محکم نباشد یا بر اساس گمان و یا نادرست باشد، دیگر کدامين مانع از قلبمان به باورمان نزدیک‌تر که اگر لرزید، دیگر باوری را باور نخواهیم داشت</w:t>
      </w:r>
      <w:r>
        <w:rPr>
          <w:rFonts w:eastAsia="IRNazanin" w:cs="IRNazanin"/>
          <w:color w:val="111111"/>
          <w:sz w:val="28"/>
          <w:szCs w:val="28"/>
          <w:rtl w:val="true"/>
          <w:lang w:bidi="fa-IR"/>
        </w:rPr>
        <w:t>.</w:t>
      </w:r>
    </w:p>
    <w:p>
      <w:pPr>
        <w:pStyle w:val="Heading4"/>
        <w:numPr>
          <w:ilvl w:val="3"/>
          <w:numId w:val="1"/>
        </w:numPr>
        <w:rPr/>
      </w:pPr>
      <w:bookmarkStart w:id="44" w:name="__RefHeading___Toc3917120_1051229030"/>
      <w:bookmarkStart w:id="45" w:name="_Toc16"/>
      <w:bookmarkEnd w:id="44"/>
      <w:r>
        <w:rPr/>
        <w:t>6</w:t>
      </w:r>
      <w:r>
        <w:rPr>
          <w:rtl w:val="true"/>
        </w:rPr>
        <w:t xml:space="preserve">- </w:t>
      </w:r>
      <w:r>
        <w:rPr>
          <w:rtl w:val="true"/>
        </w:rPr>
        <w:t>وظیفه چیست؟</w:t>
      </w:r>
      <w:bookmarkEnd w:id="45"/>
    </w:p>
    <w:p>
      <w:pPr>
        <w:pStyle w:val="BookText"/>
        <w:rPr/>
      </w:pPr>
      <w:r>
        <w:rPr>
          <w:rFonts w:ascii="IRNazanin" w:hAnsi="IRNazanin" w:eastAsia="IRNazanin"/>
          <w:color w:val="111111"/>
          <w:sz w:val="28"/>
          <w:sz w:val="28"/>
          <w:szCs w:val="28"/>
          <w:rtl w:val="true"/>
          <w:lang w:bidi="fa-IR"/>
        </w:rPr>
        <w:t>تفاوتی ندارد که کسی از روی درست نفهمیدن کمّ و کیف یک موضوع شبهه کند یا به دلیل دسترسی پیدا نکردن به تمام جنبه‌های علمی آن گرفتار شبهه شود یا حق را بداند و بدان مایل نباشد و برای میل خود، باطل را شبیه به حق کند و شبهه افکند و بفریبد؛ در هر سه مورد، ریسمان این دام، جهل و جحود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نمی‌دانند، باید آگاهی یابند و در میان راه، ره‌روی را رها نکنند تا آگاهی کاملی به دست آورند و تمام تلاش خود را به کار بندند تا به درستی از واقعیّت مطلب مطّلع شوند که در این صورت بدیهی است که دیگر به دام شبهه و شبهه‌افکن گرفتار نمی‌آیند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آشکار است که افراد آگاه به حقیقت‌ها، باید آن‌چه را که می‌دانند، به دیگران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می‌دانند، واجب است افراد ناآگاه را آگاهی بخشند و آنان که نمی‌دانند، باید در پی دست‌یابی به حقیقت‌ها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آنان که در دل فتنه‌انگیزی را آرزومند هستند و با حق در ستیزند، در حقیقت آنان تنها دام می‌نهند و گرفتار شدن طعمه، به خودِ او بستگی دارد که اگر طعمه‌ای به دام آنان گرفتار نیاید، به يقين دام خود را بر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برماست که وظیفه‌ی خود را بشناسیم و بدان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وظیفه خاصّی بر دوش دارند و آن در احادیث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الأنبياء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 زمان که بدعت ها در میان امّتم آشکار گردد، بر عالم واجب است علم خود را آشکار کند، هرکس به این وظیفه خود عمل ننماید؛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وَ إِلاَّ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زمان که بدعت‌ها در میان امّتم آشکار شود، بر عالم واجب است علم خود را آشکار سازد، هرکس به این وظیفه خود عمل ننماید، لعنت خداوند و فرشتگان و همه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ظَهَرَ فِيكُمُ اَلْبِدَعُ حَتَّى يَرْبُوَ فِيهَا اَلصَّغِيرُ وَ يَهْرَمَ اَلْكَبِيرُ وَ يُسْلِمَ عَلَيْهَا اَلْأَعَاجِمُ وَ إِذَا ظَهَرَتِ اَلْبِدَعُ قِيلَ سُنَّةٌ وَ إِذَا عُمِلَ بِالسُّنَّةِ قِيلَ بِدْعَةٌ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حال شما چگونه است هنگامی که بدعت‌ها در میان شما آشکار گردد تا آن که کودکان با آن بزرگ می‌شوند و بزرگان با آن پیر می‌گردند و بیگانگان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آلوده به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می‌آورند و وقتی بدعت‌ها آشکار شدند، به آن‌ها سنّت گفته شود و هنگامی که به سنّت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آن‌گاه که بدعت‌ها آشکار شوند، بر عالم واجب است علم خود را آشکار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بدعت‌ها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نور ایمان از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يُقَدِّمُهُ اَلْعَالِمُ مِنْ مُحِبِّينَا وَ مَوَالِينَا أَمَامَهُ لِيَوْمِ فَقْرِهِ وَ فَاقَتِهِ وَ ذُلِّهِ وَ مَسْكَنَتِهِ أَنْ يُغِيثَ فِي اَلدُّنْيَا مِسْكِيناً مِنْ مُحِبِّينَا مِنْ يَدِ نَاصِبٍ عَدُوٍّ لِلَّهِ وَ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مِنْ قَبْرِهِ وَ اَلْمَلاَئِكَةُ صُفُوفٌ مِنْ شَفِيرِ قَبْرِهِ إِلَى مَوْضِعِ مَحَلِّهِ مِنْ جِنَانِ اَللَّهِ فَيَحْمِلُوهُ عَلَى أَجْنِحَتِهِمْ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طُوبَاكَ طُوبَاكَ يَا دَافِعَ اَلْكِلاَبِ عَنِ اَلْأَبْرَارِ وَ يَا أَيُّهَا اَلْمُتَعَصِّبُ لِلْأَئِمَّةِ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توشه‌ای که دانای از دوست‌داران و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تهی دستی، نیاز، خواری و بی نوایی خویش، پیشاپیش می فرستد، این است که در دنیا ناتوانی از دوست داران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یک ناصبی که دشمن خدا و پیامبر اوست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قبرش برمی‌خیزد در حالی که </w:t>
      </w:r>
      <w:bookmarkStart w:id="46" w:name="pg7664_67963"/>
    </w:p>
    <w:p>
      <w:pPr>
        <w:pStyle w:val="BookText"/>
        <w:rPr/>
      </w:pPr>
      <w:bookmarkEnd w:id="46"/>
      <w:r>
        <w:rPr>
          <w:rFonts w:ascii="IRNazanin" w:hAnsi="IRNazanin" w:eastAsia="IRNazanin"/>
          <w:color w:val="111111"/>
          <w:sz w:val="28"/>
          <w:sz w:val="28"/>
          <w:szCs w:val="28"/>
          <w:rtl w:val="true"/>
          <w:lang w:bidi="fa-IR"/>
        </w:rPr>
        <w:t>فرشتگان از کنار قبرش تا جایگاهش در بهشت‌های خداوند،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روی بال‌های خود حمل می‌کنند؛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خوشا به حالت، خوشا به حالت، ای دورکننده سگ‌ها از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غیرت‌مند در راه امامان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47" w:name="__RefHeading___Toc3917122_1051229030"/>
      <w:bookmarkStart w:id="48" w:name="_Toc17"/>
      <w:bookmarkEnd w:id="47"/>
      <w:r>
        <w:rPr/>
        <w:t>7</w:t>
      </w:r>
      <w:r>
        <w:rPr>
          <w:rtl w:val="true"/>
        </w:rPr>
        <w:t xml:space="preserve">- </w:t>
      </w:r>
      <w:r>
        <w:rPr>
          <w:rtl w:val="true"/>
        </w:rPr>
        <w:t>منشأ این شبهه‌ها، کیست، کجاست و هدفش چیست؟</w:t>
      </w:r>
      <w:bookmarkEnd w:id="48"/>
    </w:p>
    <w:p>
      <w:pPr>
        <w:pStyle w:val="BookText"/>
        <w:rPr/>
      </w:pPr>
      <w:r>
        <w:rPr>
          <w:rFonts w:ascii="IRNazanin" w:hAnsi="IRNazanin" w:eastAsia="IRNazanin"/>
          <w:color w:val="111111"/>
          <w:sz w:val="28"/>
          <w:sz w:val="28"/>
          <w:szCs w:val="28"/>
          <w:rtl w:val="true"/>
          <w:lang w:bidi="fa-IR"/>
        </w:rPr>
        <w:t xml:space="preserve">اساس شبهه‌ها از ابلیس لعین است و حزب او، دشمنان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قلب‌هایی پر از کینه‌ی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آنان ایجادکنندگان شبهه‌ها هستند و چون نتوانند دل‌ها را به طور کامل در اختیار خود گیرند، آن‌ها را با تردید و دودلی به بیراهه می‌کشانند تا باور خود را فراموش کنند و به دنبال باطل در لباس حق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روی سخن، با آنان نیست، روی سخن با ناآگاهان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بنابر وظیفه‌ای که بر دوش علما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مبارزه با شبهه‌ها، بدعت‌ها، انحرافات و عاملان آن‌ها با برهان و دلیل است و تلاش برای هدایت مستضعفان و ناآگاهانی است که ناآگاهی آنان زمینه اغوای آنان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علاقه خاصّی که از خردسالی به حدیث کساء یمانی و زیارت عاشوراء معروفه و زیارت جامعه کبیره و دیگر متون دعاء و زیارات صادره از حضرات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داشته‌ام، درصدد فرصتی برای تحریر پاسخی مفصّل به شبهه‌های مطرح شده بوده‌ام، اکنون که این پرسش‌ها به این جانب ارائه شده است، با وجود کثرت اشتغال، به حول و قوه الله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جوابیّه‌ای متوسّط مکتوب نمودم و 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پذیرش آن هستم</w:t>
      </w:r>
      <w:r>
        <w:rPr>
          <w:rFonts w:eastAsia="IRNazanin" w:cs="IRNazanin"/>
          <w:color w:val="111111"/>
          <w:sz w:val="28"/>
          <w:szCs w:val="28"/>
          <w:rtl w:val="true"/>
          <w:lang w:bidi="fa-IR"/>
        </w:rPr>
        <w:t xml:space="preserve">. </w:t>
      </w:r>
      <w:bookmarkStart w:id="49" w:name="pg7664_67965"/>
    </w:p>
    <w:p>
      <w:pPr>
        <w:pStyle w:val="Heading2"/>
        <w:numPr>
          <w:ilvl w:val="1"/>
          <w:numId w:val="1"/>
        </w:numPr>
        <w:rPr/>
      </w:pPr>
      <w:bookmarkStart w:id="50" w:name="__RefHeading___Toc3917124_1051229030"/>
      <w:bookmarkStart w:id="51" w:name="_Toc18"/>
      <w:bookmarkEnd w:id="49"/>
      <w:bookmarkEnd w:id="50"/>
      <w:r>
        <w:rPr>
          <w:rtl w:val="true"/>
        </w:rPr>
        <w:t xml:space="preserve">منزلت زیارت امام حسین </w:t>
      </w:r>
      <w:r>
        <w:rPr>
          <w:rtl w:val="true"/>
        </w:rPr>
        <w:t>(</w:t>
      </w:r>
      <w:r>
        <w:rPr>
          <w:rtl w:val="true"/>
        </w:rPr>
        <w:t>علیه السّلام</w:t>
      </w:r>
      <w:r>
        <w:rPr>
          <w:rtl w:val="true"/>
        </w:rPr>
        <w:t xml:space="preserve">) </w:t>
      </w:r>
      <w:r>
        <w:rPr>
          <w:rtl w:val="true"/>
        </w:rPr>
        <w:t>و جایگاه زیارت عاشوراء</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917126_1051229030"/>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قال سیّد الکَونَینِ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وَ اَنَا مِن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54" w:name="pg7664_67969"/>
    </w:p>
    <w:p>
      <w:pPr>
        <w:pStyle w:val="Heading3"/>
        <w:numPr>
          <w:ilvl w:val="2"/>
          <w:numId w:val="1"/>
        </w:numPr>
        <w:rPr/>
      </w:pPr>
      <w:bookmarkStart w:id="55" w:name="__RefHeading___Toc3917128_1051229030"/>
      <w:bookmarkStart w:id="56" w:name="_Toc20"/>
      <w:bookmarkEnd w:id="54"/>
      <w:bookmarkEnd w:id="55"/>
      <w:r>
        <w:rPr>
          <w:rtl w:val="true"/>
        </w:rPr>
        <w:t xml:space="preserve">منزلت زیارت امام حسین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از نیکوترین و مهم‌ترین زیارات و اصحّ آن‌ها، زیارت عاشوراء و عاشوراء ناحیه مقدّسه و جامعه کبیره و امين الله است و سند این زیارات بلاشک صحیح و صدور آن‌ها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هرچند که نیازی به بررسی سند زیارت عاشوراء معروفه، زیارت عاشوراء ناحیه مقدّسه، زیارت جامعه کبیره، حدیث کساء و دعای صنمی قریش و مانند آن نیست زیرا مضامین عالیه آن‌ها، در روایات صحیح وجود دارد، بلکه متن و مضمون آن‌ها از محکمات اسلام و با آیات، سنّت قطعيّه و دیگر زیارات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هماهنگی و موافقت کامل دارد و در بسیاری از احادیث صحيحه وارد شده است ضمن این که بزرگان از علمای امامیّه به آن عمل کرده‌اند، مشهور و شعار شیعه گشته و جزو اعتقادات اماميّه است، و چون چیزی میان فقهای شیعیان امامیّه مشهور بود، دیگر نیازی به سند و دلیل ندارد و شهرت میان آنان اگر معارض با محكمات نباشد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زیارت‌ها، از مصادیق عالی احیای امر اهل بیت نبوّت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ما مأمور به آن می‌باشیم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أَحيُوا أَمرَنَا، رَحِمَ اللهُ مَن أحَيَا أَمرَنَا،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تَذَاكَرُوا تَحُفُّ بِكُم المَلَائِكَةُ،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إبراهيم بن عمر اليمانيّ، عن عبد الأعلى مولى آل‌سام،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أَقْرِئْ مَوَالِيَنَا السَّلَامَ وَ أَوْصِهِمْ بِتَقْوَى اللَّهِ الْعَظِيمِ وَ أَنْ يَعُودَ غَنِيُّهُمْ عَلَى فَقِيرِهِمْ وَ قَوِيُّهُمْ عَلَى ضَعِيفِهِمْ وَ أَنْ يَشْهَدَ أَحْيَاهُمْ جَنَائِزَ مَوْتَاهُمْ وَ أَنْ يَتَلَاقَوْا فِي بُيُوتِهِمْ فَإِنَّ لِقَاءَهُمْ حَيَاةٌ لِأَمْرِنَا ثُمَّ رَفَعَ يَدَهُ فَقَالَ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جعفر بن محمّد رحمه الله، عن أبيه، عن سعد بن عبد الله، عن أحمد بن محمّد بن عيسى، عن أحمد بن إسحاق، 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مَوَالِيَنَا السَّلَامَ، وَ أَوْصِهِمْ بِتَقْوَى اللَّهِ الْعَظِيمِ، وَ أَنْ يَشْهَدَ أَحْيَاؤُهُمْ جَنَائِزَ مَوْتَاهُمْ، وَ أَنْ يَتَلَاقَوْا فِي بُيُوتِهِمْ، فَإِنَّ لُقْيَاهُمْ حَيَاةُ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الفقيه أبو عليّ الحسن بن محمّد بن الحسن الطّوسيّ رحمه الله بمشهد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إحدى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السّعيد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مانند الأمالی در سند و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 لَا حَرَجَ،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السَّلَامُ، و اوصهم بِتَقْوَى اللَّهِ وَ الْعَمَلِ الصَّالِحِ، وَ أَنْ يَعُودَ صَحِيحُهُمْ مَرِيضَهُمْ، وَ لْيَعُدْ غَنِيُّهُمْ عَلَى فَقِيرِهِمْ، وَ لْيُحْضِرْ حَيُّهُمْ جِنَازَةَ مَيِّتِهِمْ، وَ أَنْ يتآلفوا فِي الْبُيُوتِ، و يتذاكروا عِلْمَ الدِّينِ، فَفِي ذَلِكَ حَيَاةَ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يَا خَيْثَمَةُ أَنَّا لَا نُغْنِي عَنْهُمْ مِنَ اللَّهِ شَيْئاً، إِلَّا بِالْعَمَلِ الصَّالِحِ، وَ أَنّ وَلَايَتَنَا لَا تُنَالُ إِلَّا بِالْوَرَعِ والإجتهاد، وَ أَنّ أَشَدَّ النَّاسِ عَذَاباً يَوْمَ الْقِيَامَةِ مَنْ وَصَفَ عَدْلًا ثُمَّ خَالَفَهُ إِلَى غَيْرِهِ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نمایید، رحمت خداوند برکسی که امر ما را زنده </w:t>
      </w:r>
    </w:p>
    <w:p>
      <w:pPr>
        <w:pStyle w:val="BookText"/>
        <w:rPr/>
      </w:pP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زیارت‌ها، میراثی جاودان از معارف و فقه و عبادت و تاریخ امامان نور و نارو پیروان آن‌ها است، هم چنین وسیله تقرّب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مداومت بر قرائت آن‌ها، خاصّه در مجامع شیعه و زیارت‌گاه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به اصل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مودّت و اظهار آن و احیای امر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صحت صدور و یا مضمون آن‌ها تردید داشته باشد، از عدالت ساقط و کسی که آن‌ها را رد کند، از مکتب حقّه دین محمدی تشیّع خارج گردیده است و کسانی که درباره آن‌ها القای شبهه می‌کنند، به سبب حبّ دنیا، حبّ شهرت و ریاست و یا برای خشنود ساختن افراد منحرف و دشمنان اسلام حقیقی و دشمنان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راه گام نهاده و خبث باطن خود را آشکار کرده‌اند؛ و کسی که قائل به جعل و یا تحریف فرازهایی از زیارت عاشوراء معروفه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يقين یا مزدور دشمنان و یا جاهلی فریب خورده نفس خود و یا دیگران است که در هر صورت باید از او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 و عدالت، دشمنان رهبران راستين الهی، هماره درصدد القای شبهه و تحريف و تضعیف این زیارت و دیگر متون محكم دین بوده و هستند، و بر ما واجب است که با درایت و تفقّه هرچه بیشتر، دقیق‌تر و عمیق‌تر، توطئه‌های دشمنان دانا و دوستان نادان را دفع نماييم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زیاراتی به ذات انسان، صفا و خلوص می‌بخشند و ایمانی ثابت و برقرار برجای می‌نهند، شقاوت را به سعادت مبدّل نموده و انسان را از وسوسه‌ها و شبهه‌های شیطان و شیطان صفتان حفظ می‌کنند</w:t>
      </w:r>
      <w:r>
        <w:rPr>
          <w:rFonts w:eastAsia="IRNazanin" w:cs="IRNazanin"/>
          <w:color w:val="111111"/>
          <w:sz w:val="28"/>
          <w:szCs w:val="28"/>
          <w:rtl w:val="true"/>
          <w:lang w:bidi="fa-IR"/>
        </w:rPr>
        <w:t xml:space="preserve">. </w:t>
      </w:r>
      <w:bookmarkStart w:id="57" w:name="pg7664_67973"/>
    </w:p>
    <w:p>
      <w:pPr>
        <w:pStyle w:val="BookText"/>
        <w:rPr/>
      </w:pPr>
      <w:bookmarkEnd w:id="57"/>
      <w:r>
        <w:rPr>
          <w:rFonts w:ascii="IRNazanin" w:hAnsi="IRNazanin" w:eastAsia="IRNazanin"/>
          <w:color w:val="111111"/>
          <w:sz w:val="28"/>
          <w:sz w:val="28"/>
          <w:szCs w:val="28"/>
          <w:rtl w:val="true"/>
          <w:lang w:bidi="fa-IR"/>
        </w:rPr>
        <w:t>و تحقیقاً به نظر می‌رسد منشأ ایجاد خدشه در این زیارات، از یهود و مشرکین و دست پروردگان آنان؛ وهّابیان، نواصب و اتباع آنان لعنهم الله باشد؛ امید است خدای تعالی، شرّ آنان را به خودشان بازگردانده و شیعیان را از فتنه‌ی فتنه‌گران و شبهه‌افکنان محافظت فرماید</w:t>
      </w:r>
      <w:r>
        <w:rPr>
          <w:rFonts w:eastAsia="IRNazanin" w:cs="IRNazanin"/>
          <w:color w:val="111111"/>
          <w:sz w:val="28"/>
          <w:szCs w:val="28"/>
          <w:rtl w:val="true"/>
          <w:lang w:bidi="fa-IR"/>
        </w:rPr>
        <w:t>.</w:t>
      </w:r>
    </w:p>
    <w:p>
      <w:pPr>
        <w:pStyle w:val="Heading3"/>
        <w:numPr>
          <w:ilvl w:val="2"/>
          <w:numId w:val="1"/>
        </w:numPr>
        <w:rPr/>
      </w:pPr>
      <w:bookmarkStart w:id="58" w:name="__RefHeading___Toc3917130_1051229030"/>
      <w:bookmarkStart w:id="59" w:name="_Toc21"/>
      <w:bookmarkEnd w:id="58"/>
      <w:r>
        <w:rPr>
          <w:rtl w:val="true"/>
        </w:rPr>
        <w:t>زیارت عاشوراء معروفه</w:t>
      </w:r>
      <w:bookmarkEnd w:id="59"/>
    </w:p>
    <w:p>
      <w:pPr>
        <w:pStyle w:val="BookText"/>
        <w:rPr/>
      </w:pPr>
      <w:r>
        <w:rPr>
          <w:rFonts w:ascii="IRNazanin" w:hAnsi="IRNazanin" w:eastAsia="IRNazanin"/>
          <w:color w:val="111111"/>
          <w:sz w:val="28"/>
          <w:sz w:val="28"/>
          <w:szCs w:val="28"/>
          <w:rtl w:val="true"/>
          <w:lang w:bidi="fa-IR"/>
        </w:rPr>
        <w:t xml:space="preserve">از شکوه‌مندانه‌ترین ظهورات تولِّی و تبرِّی، زیارت‌های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تحقیق هویّت و اصالت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عاشوراء، بالاترین مظهر معرفت و طاعت ربوبی است زیرا که ضمانت الهي را داراست و یادآور بالاترین مصیبت است، مصیبتی چنان، که عالم هستی، به تمام خویش، برای آن منقلب و منکسر شد؛ حکایت نهایت شقاوت دنیاپرستان و اوج عروج کرّوبیان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زیارت عاشوراء حماسه شیعه است، مجموعه‌ای از معارف ناب ولایت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و بیزاری از غاصبان حقوق آنان و ستمگران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عاشوراء حکایت برخی از ظلم‌هایی است که بر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نیز بیان ریشه و اساس آن‌ها، بلکه متضمّن لعن بر ظالمين به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بیزاری از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عاشوراء و زیارت آن، اعلان مظلومیّت دین و پیشوایان دین بوده و موجب بیداری و هدایت افراد سلیم الفطرة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تقصیر در این امر، نابخشودنی و غیرقابل جبران است زیرا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شیعه و مکتب حقّه تشیّع، بر احیای واقعه عاشوراء استوار است</w:t>
      </w:r>
      <w:r>
        <w:rPr>
          <w:rFonts w:eastAsia="IRNazanin" w:cs="IRNazanin"/>
          <w:color w:val="111111"/>
          <w:sz w:val="28"/>
          <w:szCs w:val="28"/>
          <w:rtl w:val="true"/>
          <w:lang w:bidi="fa-IR"/>
        </w:rPr>
        <w:t xml:space="preserve">. </w:t>
      </w:r>
      <w:bookmarkStart w:id="60" w:name="pg7664_67975"/>
    </w:p>
    <w:p>
      <w:pPr>
        <w:pStyle w:val="BookText"/>
        <w:rPr/>
      </w:pPr>
      <w:bookmarkEnd w:id="60"/>
      <w:r>
        <w:rPr>
          <w:rFonts w:ascii="IRNazanin" w:hAnsi="IRNazanin" w:eastAsia="IRNazanin"/>
          <w:color w:val="111111"/>
          <w:sz w:val="28"/>
          <w:sz w:val="28"/>
          <w:szCs w:val="28"/>
          <w:rtl w:val="true"/>
          <w:lang w:bidi="fa-IR"/>
        </w:rPr>
        <w:t xml:space="preserve">بقای واقعه بی‌نظیر عاشوراء، بقای مظلومیّت امام عاشوراء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و بقا و ظهور آثار حیاتی آن، به دوام زنده داشت یاد و زیارت آن حضرت و بانگ و فریاد زیارت عاشوراء و ناحیه مقدّسه آن حضرت است</w:t>
      </w:r>
      <w:r>
        <w:rPr>
          <w:rFonts w:eastAsia="IRNazanin" w:cs="IRNazanin"/>
          <w:color w:val="111111"/>
          <w:sz w:val="28"/>
          <w:szCs w:val="28"/>
          <w:rtl w:val="true"/>
          <w:lang w:bidi="fa-IR"/>
        </w:rPr>
        <w:t>.</w:t>
      </w:r>
    </w:p>
    <w:p>
      <w:pPr>
        <w:pStyle w:val="Heading3"/>
        <w:numPr>
          <w:ilvl w:val="2"/>
          <w:numId w:val="1"/>
        </w:numPr>
        <w:rPr/>
      </w:pPr>
      <w:bookmarkStart w:id="61" w:name="__RefHeading___Toc3917132_1051229030"/>
      <w:bookmarkStart w:id="62" w:name="_Toc22"/>
      <w:bookmarkEnd w:id="61"/>
      <w:r>
        <w:rPr>
          <w:rtl w:val="true"/>
        </w:rPr>
        <w:t>ارزش و جایگاه زیارت عاشوراء معروفه</w:t>
      </w:r>
      <w:bookmarkEnd w:id="62"/>
    </w:p>
    <w:p>
      <w:pPr>
        <w:pStyle w:val="BookText"/>
        <w:rPr/>
      </w:pPr>
      <w:r>
        <w:rPr>
          <w:rFonts w:ascii="IRNazanin" w:hAnsi="IRNazanin" w:eastAsia="IRNazanin"/>
          <w:color w:val="111111"/>
          <w:sz w:val="28"/>
          <w:sz w:val="28"/>
          <w:szCs w:val="28"/>
          <w:rtl w:val="true"/>
          <w:lang w:bidi="fa-IR"/>
        </w:rPr>
        <w:t>علقمة بن محمّد الحضرمی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من بیاموزید که اگر از نزدیک به زیارت حضرت رفتم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و دعایی به من یاد بدهید که اگر از نزدیک به زیارت آن جناب نرفتم، بلکه از شهرهای دور و از خانه خودم به آن حضرت اشاره به سلام دادم،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اَلرَّكْعَتَيْنِ بَعْدَ أَنْ تُومِئَ إِلَيْهِ بِالسَّلاَمِ فَقُلْ بَعْدَ اَلْإِيمَاءِ إِلَيْهِ مِنْ بَعْدِ اَلتَّكْبِيرِ هَذَا اَلْقَوْلَ فَإِنَّكَ إِذَا قُلْتَ ذَلِكَ فَقَدْ دَعَوْتَ بِمَا يَدْعُو بِهِ زُوَّارُهُ مِنَ اَلْمَلاَئِكَةِ، وَ كَتَبَ اَللَّهُ لَكَ مِائَةَ أَلْفِ أَلْفِ دَرَجَةٍ، وَ كُنْتَ كَمَنِ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تُشَارِكَهُمْ فِي دَرَجَاتِهِمْ وَ لاَ تُعْرَفُ إِلاَّ فِي اَلشُّهَدَاءِ اَلَّذِينَ اُسْتُشْهِدُوا مَعَهُ، وَ كَتَبَ لَكَ ثَوَابَ زِيَارَةِ كُلِّ نَبِيٍّ وَ كُلِّ رَسُولٍ وَ زِيَارَةِ كُلِّ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با اشاره به آن حضرت سلام دادی و پس از آن، دو رکعت نماز خواندی، هنگام اشاره کردن به سوی حضرت و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بگو، زیرا هنگامی که این را بگویی، به آن چه فرشتگان زائر آن حضرت دعا کرده‌اند، دعا نموده‌ای و خداوند برای تو صد هزار هزار درجه می‌نویسد و </w:t>
      </w:r>
    </w:p>
    <w:p>
      <w:pPr>
        <w:pStyle w:val="BookText"/>
        <w:rPr/>
      </w:pPr>
      <w:r>
        <w:rPr>
          <w:rFonts w:ascii="IRNazanin" w:hAnsi="IRNazanin" w:eastAsia="IRNazanin"/>
          <w:color w:val="111111"/>
          <w:sz w:val="28"/>
          <w:sz w:val="28"/>
          <w:szCs w:val="28"/>
          <w:rtl w:val="true"/>
          <w:lang w:bidi="fa-IR"/>
        </w:rPr>
        <w:t xml:space="preserve">مانند کسانی خواهی بود که همراه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شده‌اند تا آن جا که تو را در درجه ایشان شریک قرار می‌دهد و شناخته نمی‌شوی مگر در گروه شهیدانی که با آن حضرت شهید شده‌اند و ثواب تمامی انبیاء و تمامی رسولان و زیارت همه کسانی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خانواده اش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زمان شهادتش تا به الآن زیارت نموده‌اند، برایت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است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 هَذِهِ اَلزِّيَارَةَ وَ اُدْعُ بِهَذَا اَلدُّعَاءِ وَ زُرْ بِهِ فَإِنِّي ضَامِنٌ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زَارَ بِهَذِهِ اَلزِّيَارَةِ وَ دَعَا بِهَذَا اَلدُّعَاءِ مِنْ قُرْبٍ أَوْ بُعْدٍ إِنَّ زِيَارَتَهُ مَقْبُولَةٌ وَ سَعْيَهُ مَشْكُورٌ وَ سَلاَمَهُ وَاصِلٌ غَيْرُ مَحْجُوبٍ وَ حَاجَتَهُ مَقْضِيَّةٌ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مَا بَلَغَتْ وَ لاَ يُخَيِّبُهُ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ملتزم این زیارت باش و این دعا را بخوان و با آن حضرت را زیارت کن چرا که من متعهدّم بر خدای متعال برای هرکس که به این نحو زیارت کند و این دعا را بخواند، خواه از نزدیک باشد یا دور، که زیارتش قبول می‌باشد و تلاش او مزد داده شده و سلام او خواهد رسید و در حجاب نمی‌ماند و حاجتش از جانب خداوند تعالى، هر چند بسیار باشد، برآورده می‌شود و او را ناامید نخواهد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صَفْوَانُ وَجَدْتُ هَذِهِ اَلزِّيَارَةَ مَضْمُونَةً بِهَذَا اَلضَّمَانِ عَنْ أَبِي وَ أَبِي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عَنِ اَلْحُسَيْنِ وَ اَلْحُسَيْنُ عَنْ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وَ اَلْحَسَنُ عَنْ أَبِيهِ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وَ جَبْرَئِيلُ عَنِ اَللَّهِ عَزَّ وَ جَلَّ مَضْمُوناً بِهَذَا اَلضَّمَانِ، قَدْ آلَى اَللَّهُ عَلَى نَفْسِهِ عَزَّ وَ جَلَّ أَنَّ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اَلزِّيَارَةِ مِنْ قُرْبٍ أَوْ بُعْدٍ وَ دَعَا بِهَذَا اَلدُّعَاءِ قَبِلْتُ مِنْهُ زِيَارَتَهُ وَ شَفَّعْتُهُ فِي مَسْأَلَتِهِ بَالِغاً 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أَعْطَيْتُهُ سُؤْلَهُ ثُمَّ لاَ يَنْقَلِبُ عَنِّي خَائِباً وَ أَقْلِبُهُ مَسْرُوراً قَرِيراً عَيْنُهُ بِقَضَاءِ حَاجَتِهِ وَ اَلْفَوْزِ بِالْجَنَّةِ وَ اَلْعِتْقِ مِنَ اَلنَّارِ وَ شَفَّعْتُهُ فِي كُلِّ مَنْ 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نَاصِبٍ لَنَا أَهْلَ اَلْبَيْتِ آلَى اَللَّهُ تَعَالَى بِذَلِكَ عَلَى نَفْسِهِ وَ أَشْهَدَنَا بِمَا شَهِدَتْ بِهِ مَلاَئِكَةُ مَلَكُوتِهِ عَلَى ذَلِكَ ثُمَّ قَالَ جَبْرَئِيلُ يَا رَسُولَ اَللَّهِ إِنَّ اَللَّهَ أَرْسَلَنِي إِلَيْكَ سُرُوراً وَ بُشْرَى لَكَ وَ سُرُوراً وَ بُشْرَى لِعَلِيِّ بْنِ أَبِي طَالِبٍ وَ فَاطِمَةَ وَ اَلْحَسَنِ وَ اَلْحُسَيْنِ وَ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وُلْدِكَ إِلَى يَوْمِ اَلْقِيَامَةِ فَدَامَ يَا مُحَمَّدُ سُرُورُكَ وَ سُرُورُ عَلِيٍّ وَ فَاطِمَةَ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شِيعَتِكُمْ إِلَى يَوْمِ اَلْبَعْثِ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به همین نحو که ضامن شدم از پدرم یافتم که او ضامن شد و پدرم از پدرشان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به همین ضمانت از امام حسین و امام حسین از برادر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به همین ضمانت و امام حسن از پدرشان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به همین ضمانت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به همین </w:t>
      </w:r>
    </w:p>
    <w:p>
      <w:pPr>
        <w:pStyle w:val="BookText"/>
        <w:rPr/>
      </w:pPr>
      <w:r>
        <w:rPr>
          <w:rFonts w:ascii="IRNazanin" w:hAnsi="IRNazanin" w:eastAsia="IRNazanin"/>
          <w:color w:val="111111"/>
          <w:sz w:val="28"/>
          <w:sz w:val="28"/>
          <w:szCs w:val="28"/>
          <w:rtl w:val="true"/>
          <w:lang w:bidi="fa-IR"/>
        </w:rPr>
        <w:t xml:space="preserve">ضمانت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شده به همین ضمانت، و جبرئیل از خداوند عزّ و جلّ تضمین شده به همین ضمانت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عزّ و جلّ به خود سوگند یاد نموده است که هر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زیارت، زیارت کند، خواه از نزدیک باشد یا دور و این دعا را بخواند، زیارتش را از او قبول کنم و در آن چه می‌خواهد او را شفيع شوم، هر چند بسیار باشد و حاجتش را کرامت فرمایم و بنابراین از من ناامید برنگردد و خوشحال و چشم روشن به برآورده شدن حاجتش و رستگاری به بهشت و نجات از آتش او را برگردانم و شفاعت او را در حقّ هرکس که شفاعت کند، جز کسانی که بر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عداوت می‌کنند، بپذیرم و خداوند تعالی بر خود سوگند یاد نمود برای انجام این کارها و ما را گواه گرفت بر آن چه که فرشتگان ملکوت آسمان هایش را گواه گردانید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سوی تو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بشارت برای شما و شادی و بشارت برای علیّ و فاطمه و حسن و حسین و امامان از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خوشحالی و سرور تو ای محمّد پیوسته و مستمر باد و سرور علىّ و فاطمه و حسن 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شما تا روز قیامت مدام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إِذَا حَدَثَ لَكَ حَاجَةٌ فَزُرْ بِهَذِهِ اَلزِّيَارَةِ مِنْ حَيْثُ كُنْتَ وَ اُدْعُ بِهَذَا اَلدُّعَاءِ وَ 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حَاجَتَكَ تَأْتِكَ مِنَ اَللَّهِ وَ اَللَّهُ غَيْرُ مُخْلِفٍ وَعْدَهُ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 اَلْحَمْدُ لِلَّهِ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حاجتی به درگاه خداوند داشت، به این زیارت هرجا که باشی </w:t>
      </w:r>
      <w:bookmarkStart w:id="63" w:name="pg7664_67983"/>
    </w:p>
    <w:p>
      <w:pPr>
        <w:pStyle w:val="BookText"/>
        <w:rPr/>
      </w:pPr>
      <w:bookmarkEnd w:id="63"/>
      <w:r>
        <w:rPr>
          <w:rFonts w:ascii="IRNazanin" w:hAnsi="IRNazanin" w:eastAsia="IRNazanin"/>
          <w:color w:val="111111"/>
          <w:sz w:val="28"/>
          <w:sz w:val="28"/>
          <w:szCs w:val="28"/>
          <w:rtl w:val="true"/>
          <w:lang w:bidi="fa-IR"/>
        </w:rPr>
        <w:t>زیارت کن و این دعا را بخوان و از خداوند حاجت خود را بخواه که البته آن حاجت از سوی خداوند برای تو برآورده می‌شود و خداوند وعده خود را به</w:t>
      </w:r>
    </w:p>
    <w:p>
      <w:pPr>
        <w:pStyle w:val="BookText"/>
        <w:rPr/>
      </w:pPr>
      <w:r>
        <w:rPr>
          <w:rFonts w:ascii="IRNazanin" w:hAnsi="IRNazanin" w:eastAsia="IRNazanin"/>
          <w:color w:val="111111"/>
          <w:sz w:val="28"/>
          <w:sz w:val="28"/>
          <w:szCs w:val="28"/>
          <w:rtl w:val="true"/>
          <w:lang w:bidi="fa-IR"/>
        </w:rPr>
        <w:t xml:space="preserve">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نمی‌نماید به منّت و رحمتش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تضمين امام جعفر صادق و پدران معصومش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نحو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پذیرفته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پاداش داده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او هرچه باشد، برآورده شده و ناامید از درگاه الله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زیارت حدیث قدسی بوده که الله تعالی درباره آن به ذات اقدس خویش سوگند یاد نموده و این تنها زیارتی است که دارای چنین تضمینی است، هرچند که تمامی کلمات و سخنان حضرات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 وحی بر لسان وحیانی آنان است</w:t>
      </w:r>
      <w:r>
        <w:rPr>
          <w:rFonts w:eastAsia="IRNazanin" w:cs="IRNazanin"/>
          <w:color w:val="111111"/>
          <w:sz w:val="28"/>
          <w:szCs w:val="28"/>
          <w:rtl w:val="true"/>
          <w:lang w:bidi="fa-IR"/>
        </w:rPr>
        <w:t>.</w:t>
      </w:r>
    </w:p>
    <w:p>
      <w:pPr>
        <w:pStyle w:val="Heading3"/>
        <w:numPr>
          <w:ilvl w:val="2"/>
          <w:numId w:val="1"/>
        </w:numPr>
        <w:rPr/>
      </w:pPr>
      <w:bookmarkStart w:id="64" w:name="__RefHeading___Toc3917134_1051229030"/>
      <w:bookmarkStart w:id="65" w:name="_Toc23"/>
      <w:bookmarkEnd w:id="64"/>
      <w:r>
        <w:rPr>
          <w:rtl w:val="true"/>
        </w:rPr>
        <w:t>زیارت عاشوراء گنجینه‌ای پربار</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منبع پربار اعتقادات و معارف و خاصّه معرفت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آن حضرت و هم چنین دشمنان و قاتلین آن حضرت است، و مضامین آن قطعی و متواتر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منبعی برای استنباط احکام فقهیّه است چنان که برخی از فقها به فقراتی از آن استناد کرده و یا از آن به عنوان شاهد آورده‌اند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مستحبّی است که براساس قاعده تسامح در ادلّه سنن، با عدم توجّه به سند و حال راویان سند و اعتبار داشتن و یا نداشتن سند، می‌توان این زیارت را خواند و ثواب آن را هم دریافت نمود، هرچند که سند آن مخدوش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زیارت چنين </w:t>
      </w:r>
      <w:bookmarkStart w:id="66" w:name="pg7664_67985"/>
    </w:p>
    <w:p>
      <w:pPr>
        <w:pStyle w:val="BookText"/>
        <w:rPr/>
      </w:pPr>
      <w:bookmarkEnd w:id="66"/>
      <w:r>
        <w:rPr>
          <w:rFonts w:ascii="IRNazanin" w:hAnsi="IRNazanin" w:eastAsia="IRNazanin"/>
          <w:color w:val="111111"/>
          <w:sz w:val="28"/>
          <w:sz w:val="28"/>
          <w:szCs w:val="28"/>
          <w:rtl w:val="true"/>
          <w:lang w:bidi="fa-IR"/>
        </w:rPr>
        <w:t xml:space="preserve">نیست و در پیش خواهد آمد </w:t>
      </w:r>
      <w:r>
        <w:rPr>
          <w:rFonts w:eastAsia="IRNazanin" w:cs="IRNazanin"/>
          <w:color w:val="111111"/>
          <w:sz w:val="28"/>
          <w:szCs w:val="28"/>
          <w:rtl w:val="true"/>
          <w:lang w:bidi="fa-IR"/>
        </w:rPr>
        <w:t>-.</w:t>
      </w:r>
    </w:p>
    <w:p>
      <w:pPr>
        <w:pStyle w:val="Heading3"/>
        <w:numPr>
          <w:ilvl w:val="2"/>
          <w:numId w:val="1"/>
        </w:numPr>
        <w:rPr/>
      </w:pPr>
      <w:bookmarkStart w:id="67" w:name="__RefHeading___Toc3917136_1051229030"/>
      <w:bookmarkStart w:id="68" w:name="_Toc24"/>
      <w:bookmarkEnd w:id="67"/>
      <w:r>
        <w:rPr>
          <w:rtl w:val="true"/>
        </w:rPr>
        <w:t>عصاره زیارت عاشوراء</w:t>
      </w:r>
      <w:bookmarkEnd w:id="68"/>
    </w:p>
    <w:p>
      <w:pPr>
        <w:pStyle w:val="BookText"/>
        <w:rPr/>
      </w:pPr>
      <w:r>
        <w:rPr>
          <w:rFonts w:ascii="IRNazanin" w:hAnsi="IRNazanin" w:eastAsia="IRNazanin"/>
          <w:color w:val="111111"/>
          <w:sz w:val="28"/>
          <w:sz w:val="28"/>
          <w:szCs w:val="28"/>
          <w:rtl w:val="true"/>
          <w:lang w:bidi="fa-IR"/>
        </w:rPr>
        <w:t>معارف زیارت عاشوراء به چهار دسته تقسیم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سلام‌های زیارت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و اصحاب شهیدش، و اظهار محبّت و اطاعت و تعيين خطّ مشی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 لِمَن وَالَاكُم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لِمَن سَالَمَکُم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و ایجاد بصیرت، بیان عمق فاجعه و حقیقت قیام به امر خاصّ الله و نگاه دشمن به عاشوراء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اقرار به برائت از دشمنان 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اظهار آن با لعنت کردن بر آن‌ها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بِالْحُسَيْنِ تُسْعِدُونَ وَ بِهِ تَشَبَّثُونَ أَلاَ وَ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أَبْوَابِ اَلْجَنَّةِ مَنْ عَانَدَهُ حَرَّمَ اَللَّهُ عَلَيْهِ رِيحَ اَلْجَنَّةِ</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و وسیله حسین سعادتمند شده و به وسیله او به حق می‌رسید همان حسین دری ویژه از درهای بهشت است هرکس با او دشمنی ورزد خدا بوی بهشت را برایش حرام کند</w:t>
      </w:r>
      <w:r>
        <w:rPr>
          <w:rFonts w:eastAsia="IRNazanin" w:cs="IRNazanin"/>
          <w:color w:val="111111"/>
          <w:sz w:val="28"/>
          <w:szCs w:val="28"/>
          <w:rtl w:val="true"/>
          <w:lang w:bidi="fa-IR"/>
        </w:rPr>
        <w:t xml:space="preserve">. </w:t>
      </w:r>
      <w:bookmarkStart w:id="69" w:name="pg7664_67989"/>
    </w:p>
    <w:p>
      <w:pPr>
        <w:pStyle w:val="Heading2"/>
        <w:numPr>
          <w:ilvl w:val="1"/>
          <w:numId w:val="1"/>
        </w:numPr>
        <w:rPr/>
      </w:pPr>
      <w:bookmarkStart w:id="70" w:name="__RefHeading___Toc3917138_1051229030"/>
      <w:bookmarkStart w:id="71" w:name="_Toc25"/>
      <w:bookmarkEnd w:id="69"/>
      <w:bookmarkEnd w:id="70"/>
      <w:r>
        <w:rPr>
          <w:rtl w:val="true"/>
        </w:rPr>
        <w:t>منابع، سند و اعتبار زیارت عاشوراء معروفه</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3917140_105122903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قَالَ أَمِيرُالمُؤمِنِينَ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أُسْوَةٌ أَنْتَ قِدماً</w:t>
      </w:r>
    </w:p>
    <w:p>
      <w:pPr>
        <w:pStyle w:val="BookText"/>
        <w:rPr/>
      </w:pPr>
      <w:r>
        <w:rPr>
          <w:rFonts w:ascii="IRNazanin" w:hAnsi="IRNazanin" w:eastAsia="IRNazanin"/>
          <w:color w:val="111111"/>
          <w:sz w:val="28"/>
          <w:sz w:val="28"/>
          <w:szCs w:val="28"/>
          <w:rtl w:val="true"/>
          <w:lang w:bidi="fa-IR"/>
        </w:rPr>
        <w:t xml:space="preserve">مولانا امیر المؤمنین به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 خداپرستان، تو از قدیم اسوه بودی </w:t>
      </w:r>
      <w:bookmarkStart w:id="74" w:name="pg7664_67993"/>
    </w:p>
    <w:p>
      <w:pPr>
        <w:pStyle w:val="Heading3"/>
        <w:numPr>
          <w:ilvl w:val="2"/>
          <w:numId w:val="1"/>
        </w:numPr>
        <w:rPr/>
      </w:pPr>
      <w:bookmarkStart w:id="75" w:name="__RefHeading___Toc3917142_1051229030"/>
      <w:bookmarkStart w:id="76" w:name="_Toc27"/>
      <w:bookmarkEnd w:id="74"/>
      <w:bookmarkEnd w:id="75"/>
      <w:r>
        <w:rPr>
          <w:rtl w:val="true"/>
        </w:rPr>
        <w:t>اهمّ منابع زیارت عاشوراء معروفه</w:t>
      </w:r>
      <w:bookmarkEnd w:id="76"/>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فقيه الطّائفة الحقّة شيخ جعفر بن محمّد بن قولویه قدّس سرّه الشّريف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تحقیق علّامه امینی قدّس سرّه، مطبعة المرتضوية النّجف الأشرف،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جواد قیّومی، صص</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طائفه حقّه امامیّه شیخ محمّد بن محمّد بن النّعمان العكبريّ البغداديّ المفيد قدّس سرّه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تحقيق مكتبة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شیخ الطّائفة الحقّة الإماميّة أبوجعفر محمّد بن الحسن الطّوسيّ قدّس سرّه الشّريف متوفّای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اصلی‌ترین نسخه‌ها که در آن‌ها سه فقره لعن و سلام 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ابن ابی‌الجود در کتاب‌خانه آية‌الله مرعشی به شماره </w:t>
      </w:r>
      <w:r>
        <w:rPr>
          <w:rFonts w:eastAsia="IRNazanin" w:cs="IRNazanin"/>
          <w:color w:val="111111"/>
          <w:sz w:val="28"/>
          <w:szCs w:val="28"/>
          <w:lang w:bidi="fa-IR"/>
        </w:rPr>
        <w:t>6837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مقابله این نسخه معتبر، نسخه محمّد بن علىّ بن شهرآشوب مازندرانی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و آن نسخه توسط جدّش شهرآشوب برای شیخ طوسی قرائت شده و بر صفحه اوّل، تاریخ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آمده است که بر اهمّیّت آن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عبدالجبّار بن علىّ نقّاش رازی در کتاب‌خانه آستان قدس رضوی به شماره </w:t>
      </w:r>
      <w:r>
        <w:rPr>
          <w:rFonts w:eastAsia="IRNazanin" w:cs="IRNazanin"/>
          <w:color w:val="111111"/>
          <w:sz w:val="28"/>
          <w:szCs w:val="28"/>
          <w:lang w:bidi="fa-IR"/>
        </w:rPr>
        <w:t>8822</w:t>
      </w:r>
      <w:r>
        <w:rPr>
          <w:rFonts w:ascii="IRNazanin" w:hAnsi="IRNazanin" w:eastAsia="IRNazanin"/>
          <w:color w:val="111111"/>
          <w:sz w:val="28"/>
          <w:sz w:val="28"/>
          <w:szCs w:val="28"/>
          <w:rtl w:val="true"/>
          <w:lang w:bidi="fa-IR"/>
        </w:rPr>
        <w:t xml:space="preserve">، کتابت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تملّک علّامه حلّی بوده و ظاهرا بر او قرائت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شده آن تحقیق شیخ اسماعیل انصاری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مؤسّسه فقه الشّيعة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صغير تألیف شیخ الطّائفة الحقّة الإماميّة ابوجعفر محمّد بن الحسن الطّوسيّ قدّس سرّه الشّريف متوفّای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قمری، از اصلی‌ترین نسخه‌ها که در آن‌ها سه فقره لعن و سلام 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 دانشمند شیعه محمّد بن احمد بن محمّد ابن العلقمی، کتاب‌خانه مجلس رقم </w:t>
      </w:r>
      <w:r>
        <w:rPr>
          <w:rFonts w:eastAsia="IRNazanin" w:cs="IRNazanin"/>
          <w:color w:val="111111"/>
          <w:sz w:val="28"/>
          <w:szCs w:val="28"/>
          <w:lang w:bidi="fa-IR"/>
        </w:rPr>
        <w:t>13547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تملّک شهید اوّل بوده و با نسخه ابن ادریس حلّى 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مقابله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شیخ محمّد بن علىّ طبسی از طبقه شاگردان شیخ حرّ عاملی، کتابت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و با نسخه ابن السّكون الحلّى متوفّای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مقابله شده است، در کتاب‌خانه آية الله حکيم در نجف اشرف موجود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مكتبة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المزار الكبير، ابوعبدالله محمّد بن جعفر المشهدی، وی پیش از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القديم، قطب الدّین سعید بن هبة الله الرّاوندی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مخطوط، سند و متن آن در کتاب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مصباح الزّائر، علیّ بن موسی ابن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تحقيق و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فرحة الغريّ، سيّد عبدالكريم ابن احمد بن طاووس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منهاج الصّلاح تأليف علّامه حسن بن يوسف الحلّىّ متوفّای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قمری، تاریخ اتمام تألیف کتاب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قمری بوده است، از اصلی‌ترین نسخه‌ها که در آن‌ها سه فقره لعن و سلام 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محمّد بن علىّ طبری کاتب، اتمام کتابت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از اصلی‌ترین و اهمّ نسخه‌ها می‌باشد زیرا او از شاگردان علّامه حلّی است و از روی نسخه اصلی کتاب نوشته و مقابله گردیده است، کتاب‌خانه مجلس به شماره </w:t>
      </w:r>
      <w:r>
        <w:rPr>
          <w:rFonts w:eastAsia="IRNazanin" w:cs="IRNazanin"/>
          <w:color w:val="111111"/>
          <w:sz w:val="28"/>
          <w:szCs w:val="28"/>
          <w:lang w:bidi="fa-IR"/>
        </w:rPr>
        <w:t>12362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محمّد شریف خادم غروی، در کتاب‌خانه رضوی به شماره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کتابت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و با نسخه اصلی مؤلّف مقابله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میرزا محمّد بن جهان‌بخش مازندرانی، کتابت</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و از روی نسخه‌ای که با نسخه اصلی به خط علّامه حلّی مقابله شده، نوشته شده است، به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تحقیق سیّد عبدالحميد 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شهیداوّل محمّد بن مکّی،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البلد الأمين و الدّرع الحصين، ابراهيم بن علىّ العاملي الكفعمی 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الجنّة الواقية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 چاپ مؤسّسة التّاريخ العربي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علّامه محمّدباقر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زیارت با عظمت عاشوراء را در سه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سیّد عبدالله شبّر متوفّای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قمری در کتاب مصابيح الأنوار في حلّ مشكلات الأخبار، زیارت را روایت کرده و شرحی درباره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أُمَّةً أَسْرَجَتْ وَ أَلْجَمَتْ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حیدر کاظمی متوفای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زیارت را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شوشتری 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رساله </w:t>
      </w:r>
      <w:bookmarkStart w:id="77" w:name="pg7664_68001"/>
    </w:p>
    <w:p>
      <w:pPr>
        <w:pStyle w:val="BookText"/>
        <w:rPr/>
      </w:pPr>
      <w:bookmarkEnd w:id="77"/>
      <w:r>
        <w:rPr>
          <w:rFonts w:ascii="IRNazanin" w:hAnsi="IRNazanin" w:eastAsia="IRNazanin"/>
          <w:color w:val="111111"/>
          <w:sz w:val="28"/>
          <w:sz w:val="28"/>
          <w:szCs w:val="28"/>
          <w:rtl w:val="true"/>
          <w:lang w:bidi="fa-IR"/>
        </w:rPr>
        <w:t>فتوائيّه منهج الرّشاد، درباره زیارت عاشوراء مطالبی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ابوالفضل تهرانی 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في شرح زیارة العاشور را نوشته که شرحی مفصّل بر زیارت است و برخی از لغات مشكله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فقها و محدّثین امامیّه در این قرن و قرن پانزدهم قمری، اقدام به تألیف شرح بر همه زیارت عاشوراء یا بخشی از آن نموده‌اند یا بیاناتی داشته‌اند، برای مزید اطلاع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تحقیق حامد فدوی اردستانی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رؤیت و تحقیق تصاویر نسخه‌های خطّی زیارت عاشوراء در منابع، به کتاب‌هایی که ذکر می‌شود مراجعه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المداخلات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في شرح زیارة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حامد فدوی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مزید اطّلاع از پاسخ به شبهاتی که برخی معاندان و یا جاهلان مطرح کرده‌اند،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المداخلات الكاملة في ردّ مدّعي التّزوير على زيارة عاشوراء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گذشت، روشن شد که این زیارت در منابع معتبری که قدمت تقريبي هزار ساله دارند، آمده است و بزرگان محدّثین و فقهای مدقّقی هم چون ابن قولویه و شیخ مفید و شیخ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نقل کرده‌اند و مسلّما ایشان بنابر اطمینانی که به سند و محتوای این زیارت داشته‌اند، اقدام به نقل آن نموده‌اند</w:t>
      </w:r>
      <w:r>
        <w:rPr>
          <w:rFonts w:eastAsia="IRNazanin" w:cs="IRNazanin"/>
          <w:color w:val="111111"/>
          <w:sz w:val="28"/>
          <w:szCs w:val="28"/>
          <w:rtl w:val="true"/>
          <w:lang w:bidi="fa-IR"/>
        </w:rPr>
        <w:t>.</w:t>
      </w:r>
    </w:p>
    <w:p>
      <w:pPr>
        <w:pStyle w:val="Heading3"/>
        <w:numPr>
          <w:ilvl w:val="2"/>
          <w:numId w:val="1"/>
        </w:numPr>
        <w:rPr/>
      </w:pPr>
      <w:bookmarkStart w:id="78" w:name="__RefHeading___Toc3917144_1051229030"/>
      <w:bookmarkStart w:id="79" w:name="_Toc28"/>
      <w:bookmarkEnd w:id="78"/>
      <w:r>
        <w:rPr>
          <w:rtl w:val="true"/>
        </w:rPr>
        <w:t xml:space="preserve">سند و اعتبار زیارت عاشوراء و </w:t>
      </w:r>
      <w:r>
        <w:rPr>
          <w:rtl w:val="true"/>
        </w:rPr>
        <w:t>...</w:t>
      </w:r>
      <w:bookmarkEnd w:id="79"/>
    </w:p>
    <w:p>
      <w:pPr>
        <w:pStyle w:val="Heading4"/>
        <w:numPr>
          <w:ilvl w:val="3"/>
          <w:numId w:val="1"/>
        </w:numPr>
        <w:rPr/>
      </w:pPr>
      <w:bookmarkStart w:id="80" w:name="__RefHeading___Toc3917146_1051229030"/>
      <w:bookmarkStart w:id="81" w:name="_Toc29"/>
      <w:bookmarkEnd w:id="80"/>
      <w:r>
        <w:rPr>
          <w:rtl w:val="true"/>
        </w:rPr>
        <w:t>حیثیّت خبر موثّق</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قول و خبر ثقه حجّت است یا حجت، خبر موثوق بصدوره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قول دوم است و اعتماد بر وثاقت راوی به این جهت است که مفيد وثوق به صدور حديث است، به همین خاطر اگر وثاقت راوی ثابت نشود، لكن قرائن بر صدق </w:t>
      </w:r>
      <w:bookmarkStart w:id="82" w:name="pg7664_68003"/>
    </w:p>
    <w:p>
      <w:pPr>
        <w:pStyle w:val="BookText"/>
        <w:rPr/>
      </w:pPr>
      <w:bookmarkEnd w:id="82"/>
      <w:r>
        <w:rPr>
          <w:rFonts w:ascii="IRNazanin" w:hAnsi="IRNazanin" w:eastAsia="IRNazanin"/>
          <w:color w:val="111111"/>
          <w:sz w:val="28"/>
          <w:sz w:val="28"/>
          <w:szCs w:val="28"/>
          <w:rtl w:val="true"/>
          <w:lang w:bidi="fa-IR"/>
        </w:rPr>
        <w:t>خبردلالت کند، نزد عقلا و شرع که آن را امضاء نموده حجّت خواهد بود، سیره عقلا 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خبر مورد وثوق، به صدورش از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دلیل بر حجّیّت خبر واحد، سیره عقلا در معاش و معادشان بوده و معلوم است که سیره بر اعتماد به خبر موثوق به صدور آن است و وثاقت راوی از قرائن مفید به صدور حديث است، و محور حجّیّت نزد قدما، شهادت قرائن داخلی و یا خارجی به صدور روایت و مقرون بودن به قرائنی است که آن را موثوق الصّدور می‌کند</w:t>
      </w:r>
      <w:r>
        <w:rPr>
          <w:rFonts w:eastAsia="IRNazanin" w:cs="IRNazanin"/>
          <w:color w:val="111111"/>
          <w:sz w:val="28"/>
          <w:szCs w:val="28"/>
          <w:rtl w:val="true"/>
          <w:lang w:bidi="fa-IR"/>
        </w:rPr>
        <w:t>.</w:t>
      </w:r>
    </w:p>
    <w:p>
      <w:pPr>
        <w:pStyle w:val="Heading4"/>
        <w:numPr>
          <w:ilvl w:val="3"/>
          <w:numId w:val="1"/>
        </w:numPr>
        <w:rPr/>
      </w:pPr>
      <w:bookmarkStart w:id="83" w:name="__RefHeading___Toc3917148_1051229030"/>
      <w:bookmarkStart w:id="84" w:name="_Toc30"/>
      <w:bookmarkEnd w:id="83"/>
      <w:r>
        <w:rPr>
          <w:rtl w:val="true"/>
        </w:rPr>
        <w:t>روش قدمای علمای شیعه امامیّه در تصحیح سند روایات</w:t>
      </w:r>
      <w:bookmarkEnd w:id="84"/>
    </w:p>
    <w:p>
      <w:pPr>
        <w:pStyle w:val="BookText"/>
        <w:rPr/>
      </w:pPr>
      <w:r>
        <w:rPr>
          <w:rFonts w:ascii="IRNazanin" w:hAnsi="IRNazanin" w:eastAsia="IRNazanin"/>
          <w:color w:val="111111"/>
          <w:sz w:val="28"/>
          <w:sz w:val="28"/>
          <w:szCs w:val="28"/>
          <w:rtl w:val="true"/>
          <w:lang w:bidi="fa-IR"/>
        </w:rPr>
        <w:t>حديث صحيح نزد قدما آن است که از ناحیه راویان موثوق الصّدور باشد و یا از راه علوّ متن و قرائن مفيده، موثوق الصّدور بودن آن حاصل گردد و زیارت عاشوراء هردو جهت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روایات را با قرائن داخلی و خارجی به صحیح و ضعیف تقسیم می‌کردند و اخبار کتاب‌های معتبر را محفوف به قرینه و مورد وثوق می‌دانسته‌اند و بسیاری از این قرائن در وسائل الشّيعة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روایات را از راه وثوق خبری که از قرائن داخلی و خارجی استفاده می‌شد تصحیح می‌کردند، این که اصول معتمده متعدّد و یا تکرار در اصل واحد باشد و استناد مشهور قدما به آن است با موافقت محكمات كتاب الله و سنّت قطعيّه و موافقت با عقل ضروریّ و فطرت سلیمه اوّلیه و علوّ متن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حدیث از باب محفوف بودن به قرائن کلی و جزئی، موثوق الصّدور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روایات به دو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که موثوق الصّدور می‌باشند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که محکوم به ضعیف بودن می‌شود</w:t>
      </w:r>
      <w:r>
        <w:rPr>
          <w:rFonts w:eastAsia="IRNazanin" w:cs="IRNazanin"/>
          <w:color w:val="111111"/>
          <w:sz w:val="28"/>
          <w:szCs w:val="28"/>
          <w:rtl w:val="true"/>
          <w:lang w:bidi="fa-IR"/>
        </w:rPr>
        <w:t xml:space="preserve">. </w:t>
      </w:r>
      <w:bookmarkStart w:id="85" w:name="pg7664_68005"/>
    </w:p>
    <w:p>
      <w:pPr>
        <w:pStyle w:val="BookText"/>
        <w:rPr/>
      </w:pPr>
      <w:bookmarkEnd w:id="85"/>
      <w:r>
        <w:rPr>
          <w:rFonts w:ascii="IRNazanin" w:hAnsi="IRNazanin" w:eastAsia="IRNazanin"/>
          <w:color w:val="111111"/>
          <w:sz w:val="28"/>
          <w:sz w:val="28"/>
          <w:szCs w:val="28"/>
          <w:rtl w:val="true"/>
          <w:lang w:bidi="fa-IR"/>
        </w:rPr>
        <w:t>بر مبنای آنان، احادیث کتب اربعه و مانند آن‌ها که از کتاب‌های مورد اعتماد و مشهور که دارای علوّ متن و عمل مشهور امامیّه و مطابق با عقل ضروریّ و موافق با مسلّمات عقلی و محتوی آثار و برکات وجودی‌اند، حجّت شرعی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قرائن از نسخه‌های خطّی و تعدّد منابع اوّلیه و تعدّد سند، وثوق به صدور حاصل می‌گردد، خواه از ناحیه سند و یا از ناحیه قرائن، و به آن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قرائن تأیید کند، معتبر است و اعتماد به آن و احتجاج به آن صحیح است و اگر قرائني مؤيّد نداشته باشد، معتبر نیست، و اهمّ قرائن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 یا دو اصل و یا بیشتر از آن‌ها تکرار شده باشد، به طرق و اسناد متعدّد معتبر، و یا در اصلی معروف که انتساب آن به یکی از اصحاب اجماع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یکی از کتاب‌هایی باشد که به معصوم عرضه شده و معصوم مؤلّف آن را مدح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کتابی باشد که نزد علمای گذشته، شایع و مورد وثوق باشد، خواه امامی و یا غیر امامی باشد، این مبنای قدمای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قدمای اماميّه، زیارت عاشوراء محفوف به قرائن بسیاری است که اهمّ آن‌ها را ذکر نمودیم و از مجموع آن‌ها وثوق به صدور حاصل می‌گردد، لذا مورد ترغیب علما و تأكيد فقهای امامیّه بوده و کتاب‌ها در شرح آن تأليف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 زیارت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جعفر تبریزی 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جدید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فهرستی از کتاب‌های فقها و علما و محدّثین تهیه شده که زیارت عاشوراء معروفه را نقل کرده و یا شرح نموده‌اند</w:t>
      </w:r>
      <w:r>
        <w:rPr>
          <w:rFonts w:eastAsia="IRNazanin" w:cs="IRNazanin"/>
          <w:color w:val="111111"/>
          <w:sz w:val="28"/>
          <w:szCs w:val="28"/>
          <w:rtl w:val="true"/>
          <w:lang w:bidi="fa-IR"/>
        </w:rPr>
        <w:t>.</w:t>
      </w:r>
    </w:p>
    <w:p>
      <w:pPr>
        <w:pStyle w:val="Heading4"/>
        <w:numPr>
          <w:ilvl w:val="3"/>
          <w:numId w:val="1"/>
        </w:numPr>
        <w:rPr/>
      </w:pPr>
      <w:bookmarkStart w:id="86" w:name="__RefHeading___Toc3917150_1051229030"/>
      <w:bookmarkStart w:id="87" w:name="_Toc31"/>
      <w:bookmarkEnd w:id="86"/>
      <w:r>
        <w:rPr>
          <w:rtl w:val="true"/>
        </w:rPr>
        <w:t>روش متأخّرین از علمای امامیّه در تصحیح سند روایات</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حدیث، ایجاد وثوق و اطمینان نماید پذیرفته می‌شود، و خبر واحدی که راویان آن </w:t>
      </w:r>
      <w:bookmarkStart w:id="88" w:name="pg7664_68007"/>
    </w:p>
    <w:p>
      <w:pPr>
        <w:pStyle w:val="BookText"/>
        <w:rPr/>
      </w:pPr>
      <w:bookmarkEnd w:id="88"/>
      <w:r>
        <w:rPr>
          <w:rFonts w:ascii="IRNazanin" w:hAnsi="IRNazanin" w:eastAsia="IRNazanin"/>
          <w:color w:val="111111"/>
          <w:sz w:val="28"/>
          <w:sz w:val="28"/>
          <w:szCs w:val="28"/>
          <w:rtl w:val="true"/>
          <w:lang w:bidi="fa-IR"/>
        </w:rPr>
        <w:t>ثقه باشند، یا خبر واحدی که مورد عمل مشهور از قدماء اماميّه قرار گرفته، هرچند که روات حديث ثقه نباشند، حجّت است؛ همان طور که اگر تمام روات آن از بزرگان و ثقه باشند، ولى حديث مورد اعراض مشهور باشد، در اثر این إعراض، اعتبار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کردن و تنويع روایات به چهار نوع، ربطی به حصر حجّیّت به صحیح و حسن و موثّق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هر وقت خبری مورد عمل قدمای علمای امامیّه باشد، حتّی اگر از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راه وثوق خبری که مستفاد از قرائن عقلی و نقلی است،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است که منکرین حجّیّت خبر واحد و از آن‌ها ابن ادریس حلّى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اخبار مرسل و ضعیف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توثیق رجال حدیث از باب رجوع به اهل خبره است، بدین جهت است که به قول یک خبره ثقه، اعتماد و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از حس می توان شهادت داد، بی‌شک مقدّم است، ولی اگر در جایی متعذّر شد، چاره رجوع به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علم رجال به باب تعارض اخبار منحصر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متأخّرين از علمای شیعه اماميّه، حديث را به چهار قسم تقسیم نموده‌اند؛ صحیح، موثّق، حسن و ضعيف، و سبب نزد آنان این است که آن قرائن به مرور زمان کم شده و اکنون بسیار کم هستند، این سبب شده است که اصول و تألیفاتی که به دست افراد موثّق تألیف شده ضایع شود، لذا به تقسيم حديث به این چهار قسم روی آورده‌اند، که مبتنی بر بررسی سند و حال راوی آن می‌باشد</w:t>
      </w:r>
      <w:r>
        <w:rPr>
          <w:rFonts w:eastAsia="IRNazanin" w:cs="IRNazanin"/>
          <w:color w:val="111111"/>
          <w:sz w:val="28"/>
          <w:szCs w:val="28"/>
          <w:rtl w:val="true"/>
          <w:lang w:bidi="fa-IR"/>
        </w:rPr>
        <w:t>.</w:t>
      </w:r>
    </w:p>
    <w:p>
      <w:pPr>
        <w:pStyle w:val="Heading4"/>
        <w:numPr>
          <w:ilvl w:val="3"/>
          <w:numId w:val="1"/>
        </w:numPr>
        <w:rPr/>
      </w:pPr>
      <w:bookmarkStart w:id="89" w:name="__RefHeading___Toc3917152_1051229030"/>
      <w:bookmarkStart w:id="90" w:name="_Toc32"/>
      <w:bookmarkEnd w:id="89"/>
      <w:r>
        <w:rPr>
          <w:rtl w:val="true"/>
        </w:rPr>
        <w:t>پذیرش عملی متأخّرین از علما</w:t>
      </w:r>
      <w:bookmarkEnd w:id="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بحارالأنوار و برخی دیگر از تألیفات خویش، محدّث بحرانی در </w:t>
      </w:r>
      <w:bookmarkStart w:id="91" w:name="pg7664_68009"/>
    </w:p>
    <w:p>
      <w:pPr>
        <w:pStyle w:val="BookText"/>
        <w:rPr/>
      </w:pPr>
      <w:bookmarkEnd w:id="91"/>
      <w:r>
        <w:rPr>
          <w:rFonts w:ascii="IRNazanin" w:hAnsi="IRNazanin" w:eastAsia="IRNazanin"/>
          <w:color w:val="111111"/>
          <w:sz w:val="28"/>
          <w:sz w:val="28"/>
          <w:szCs w:val="28"/>
          <w:rtl w:val="true"/>
          <w:lang w:bidi="fa-IR"/>
        </w:rPr>
        <w:t xml:space="preserve">عوالم العلوم، ملّارضی قزوینی از شاگردان علّامه مجلسی در تظلّم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حیدر کاظمی در عمدة الزّائر، محدّث قمّی در مفاتیح الجنان و هدية الزّائرين و بسیاری دیگر از علما، این زیارت و حديث آن را نقل کرده و اخذ به قبول نموده‌اند</w:t>
      </w:r>
      <w:r>
        <w:rPr>
          <w:rFonts w:eastAsia="IRNazanin" w:cs="IRNazanin"/>
          <w:color w:val="111111"/>
          <w:sz w:val="28"/>
          <w:szCs w:val="28"/>
          <w:rtl w:val="true"/>
          <w:lang w:bidi="fa-IR"/>
        </w:rPr>
        <w:t>.</w:t>
      </w:r>
    </w:p>
    <w:p>
      <w:pPr>
        <w:pStyle w:val="Heading4"/>
        <w:numPr>
          <w:ilvl w:val="3"/>
          <w:numId w:val="1"/>
        </w:numPr>
        <w:rPr/>
      </w:pPr>
      <w:bookmarkStart w:id="92" w:name="__RefHeading___Toc3917154_1051229030"/>
      <w:bookmarkStart w:id="93" w:name="_Toc33"/>
      <w:bookmarkEnd w:id="92"/>
      <w:r>
        <w:rPr>
          <w:rtl w:val="true"/>
        </w:rPr>
        <w:t>بررسی سند زیارت عاشوراء</w:t>
      </w:r>
      <w:bookmarkEnd w:id="93"/>
    </w:p>
    <w:p>
      <w:pPr>
        <w:pStyle w:val="BookText"/>
        <w:rPr/>
      </w:pPr>
      <w:r>
        <w:rPr>
          <w:rFonts w:ascii="IRNazanin" w:hAnsi="IRNazanin" w:eastAsia="IRNazanin"/>
          <w:color w:val="111111"/>
          <w:sz w:val="28"/>
          <w:sz w:val="28"/>
          <w:szCs w:val="28"/>
          <w:rtl w:val="true"/>
          <w:lang w:bidi="fa-IR"/>
        </w:rPr>
        <w:t xml:space="preserve">دو مصدر مشهورتر زیارت عاشوراء کامل الزّیارات و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سایر مصادر و منابع، بیشتر این زیارت را از این دو مصدر اصلى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زیارت عاشوراء در دو مصدر یاد شده، بدین شرح است</w:t>
      </w:r>
      <w:r>
        <w:rPr>
          <w:rFonts w:eastAsia="IRNazanin" w:cs="IRNazanin"/>
          <w:color w:val="111111"/>
          <w:sz w:val="28"/>
          <w:szCs w:val="28"/>
          <w:rtl w:val="true"/>
          <w:lang w:bidi="fa-IR"/>
        </w:rPr>
        <w:t>:</w:t>
      </w:r>
    </w:p>
    <w:p>
      <w:pPr>
        <w:pStyle w:val="Heading4"/>
        <w:numPr>
          <w:ilvl w:val="3"/>
          <w:numId w:val="1"/>
        </w:numPr>
        <w:rPr/>
      </w:pPr>
      <w:bookmarkStart w:id="94" w:name="__RefHeading___Toc3917156_1051229030"/>
      <w:bookmarkStart w:id="95" w:name="_Toc34"/>
      <w:bookmarkEnd w:id="94"/>
      <w:r>
        <w:rPr>
          <w:rtl w:val="true"/>
        </w:rPr>
        <w:t>سندهای زیارت عاشوراء درکامل الزيارات</w:t>
      </w:r>
      <w:r>
        <w:rPr>
          <w:rtl w:val="true"/>
        </w:rPr>
        <w:t>:</w:t>
      </w:r>
      <w:bookmarkEnd w:id="95"/>
    </w:p>
    <w:p>
      <w:pPr>
        <w:pStyle w:val="BookText"/>
        <w:rPr/>
      </w:pPr>
      <w:r>
        <w:rPr>
          <w:rFonts w:ascii="IRNazanin" w:hAnsi="IRNazanin" w:eastAsia="IRNazanin"/>
          <w:color w:val="111111"/>
          <w:sz w:val="28"/>
          <w:sz w:val="28"/>
          <w:szCs w:val="28"/>
          <w:rtl w:val="true"/>
          <w:lang w:bidi="fa-IR"/>
        </w:rPr>
        <w:t xml:space="preserve">حدّثني حکيم بن داود بن حکیم و غیره، عن محمّد بن موسى الهمدانيّ، عن محمّد بن خالد الطّيالسيّ، عن سيف بن عميرة و صالح بن عقبة جميعاً، عن علقمة بن محمّد الحضرميّ و محمّد بن إسماعيل، عن صالح بن عقبة، عن مالك الجهنيّ،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بنابراین در کتاب شریف کامل الزّیارات، زیارت عاشوراء دارای شش طریق به شرح ذیل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داود بن حكيم، عن محمّد بن موسى الهمدانيّ، عن محمّد بن خالد الطّيالسيّ، عن سيف بن عميرة، عن علقمة بن محمّد الحضرميّ،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داود بن حكيم، عن محمّد بن موسى الهمدانيّ، عن محمّد بن خالد الطّيالسيّ، عن صالح بن عقبة، عن علقمة بن محمّد الحضرمي،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عن محمّد بن موسى الهمدانيّ، عن محمّد بن خالد الطّيالسيّ، عن صالح بن </w:t>
      </w:r>
      <w:bookmarkStart w:id="96" w:name="pg7664_68011"/>
    </w:p>
    <w:p>
      <w:pPr>
        <w:pStyle w:val="BookText"/>
        <w:rPr/>
      </w:pPr>
      <w:bookmarkEnd w:id="96"/>
      <w:r>
        <w:rPr>
          <w:rFonts w:ascii="Amiri" w:hAnsi="Amiri" w:eastAsia="Amiri" w:cs="Amiri"/>
          <w:color w:val="111111"/>
          <w:sz w:val="28"/>
          <w:sz w:val="28"/>
          <w:szCs w:val="28"/>
          <w:rtl w:val="true"/>
          <w:lang w:bidi="ar-SA"/>
        </w:rPr>
        <w:t xml:space="preserve">عقبة، عن علقمة بن محمّد الحضرميّ،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عن محمّد بن موسى الهمدانيّ، عن محمّد بن خالد الطّيالسيّ، عن سيف بن عميرة، عن علقمة بن محمّد الحضرميّ،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داود بن حكيم، عن محمّد بن اسماعيل، عن صالح بن عقبة، عن مالک الجهنيّ،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عن محمّد بن موسی الهمدانيّ، عن محمّد بن اسماعيل، عن صالح بن عقبة، عن مالک الجهنيّ،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97" w:name="__RefHeading___Toc3917158_1051229030"/>
      <w:bookmarkStart w:id="98" w:name="_Toc35"/>
      <w:bookmarkEnd w:id="97"/>
      <w:r>
        <w:rPr>
          <w:rtl w:val="true"/>
        </w:rPr>
        <w:t>سندهای زیارت عاشوراء در مصباح المتهجّد</w:t>
      </w:r>
      <w:r>
        <w:rPr>
          <w:rtl w:val="true"/>
        </w:rPr>
        <w:t>:</w:t>
      </w:r>
      <w:bookmarkEnd w:id="98"/>
    </w:p>
    <w:p>
      <w:pPr>
        <w:pStyle w:val="BookText"/>
        <w:rPr/>
      </w:pPr>
      <w:r>
        <w:rPr>
          <w:rFonts w:ascii="IRNazanin" w:hAnsi="IRNazanin" w:eastAsia="IRNazanin"/>
          <w:color w:val="111111"/>
          <w:sz w:val="28"/>
          <w:sz w:val="28"/>
          <w:szCs w:val="28"/>
          <w:rtl w:val="true"/>
          <w:lang w:bidi="fa-IR"/>
        </w:rPr>
        <w:t xml:space="preserve">روی محمّد بن إسماعيل بن بزيع، عن صالح بن عقبة،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صالح بن عقبة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روی محمّد بن خالد الطّيالسيّ،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أصحابنا إلى الغريّ بعد ما خرج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 این که طرق شیخ طوسی در مصباح المتهجّد برای زیارت عاشوراء این چهار طريق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بزیع، عن صالح بن عقبة، عن أبيه،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بزيع، عن صالح بن عقبة، عن علقمة بن محمّد الحضرميّ،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99" w:name="pg7664_68012"/>
    </w:p>
    <w:p>
      <w:pPr>
        <w:pStyle w:val="BookText"/>
        <w:rPr/>
      </w:pPr>
      <w:bookmarkEnd w:id="9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بزیع، عن سيف بن عميرة، عن علقمة بن محمّد الحضرميّ،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عن سيف بن عميرة، عن صفوان،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که برای چنین زیاراتی با چنان مضامین بی‌نظیر و عالی، نیازی به سند و بررسی آن نیست لکن برای اطمینان بیشتر، دو طریق از چهار طريق شیخ طوسی قدّس سرّه را بررسی می‌کنیم که سبب تصحیح دیگر طرق ایشان و نیز طرق ابن قولویه قدّس سره می‌گردد</w:t>
      </w:r>
      <w:r>
        <w:rPr>
          <w:rFonts w:eastAsia="IRNazanin" w:cs="IRNazanin"/>
          <w:color w:val="111111"/>
          <w:sz w:val="28"/>
          <w:szCs w:val="28"/>
          <w:rtl w:val="true"/>
          <w:lang w:bidi="fa-IR"/>
        </w:rPr>
        <w:t>.</w:t>
      </w:r>
    </w:p>
    <w:p>
      <w:pPr>
        <w:pStyle w:val="Heading4"/>
        <w:numPr>
          <w:ilvl w:val="3"/>
          <w:numId w:val="1"/>
        </w:numPr>
        <w:rPr/>
      </w:pPr>
      <w:bookmarkStart w:id="100" w:name="__RefHeading___Toc3917160_1051229030"/>
      <w:bookmarkStart w:id="101" w:name="_Toc36"/>
      <w:bookmarkEnd w:id="100"/>
      <w:r>
        <w:rPr>
          <w:rtl w:val="true"/>
        </w:rPr>
        <w:t>طریق شیخ طوسی در دعای صفوان برای زیارت عاشوراء</w:t>
      </w:r>
      <w:bookmarkEnd w:id="101"/>
    </w:p>
    <w:p>
      <w:pPr>
        <w:pStyle w:val="Heading5"/>
        <w:numPr>
          <w:ilvl w:val="4"/>
          <w:numId w:val="1"/>
        </w:numPr>
        <w:rPr/>
      </w:pPr>
      <w:bookmarkStart w:id="102" w:name="__RefHeading___Toc3917162_1051229030"/>
      <w:bookmarkStart w:id="103" w:name="_Toc37"/>
      <w:bookmarkEnd w:id="102"/>
      <w:r>
        <w:rPr/>
        <w:t>1</w:t>
      </w:r>
      <w:r>
        <w:rPr>
          <w:rtl w:val="true"/>
        </w:rPr>
        <w:t xml:space="preserve">- </w:t>
      </w:r>
      <w:r>
        <w:rPr>
          <w:rtl w:val="true"/>
        </w:rPr>
        <w:t>محمّد بن خالد الطّیالسیّ</w:t>
      </w:r>
      <w:bookmarkEnd w:id="1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و شیخ طوسی او را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 فرمایش شیخ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آورده و نه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اسناد کتاب به او نزد شیخ طوسی مشخّص و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شیخ به کتاب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بزرگان محدّثین امامیّه و مورد اعتماد طائفه شیعه امامیّه می‌باشند و سند در غایت اعتبار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حسين بن عبید الله، عن أحمد بن محمّد بن يحيى، عن أبيه، عن محمّد بن علىّ بن محبوب، عن محمّد بن خالد الطیالسيّ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بقیه روات واقع در سند، مورد تأیید همه علمای رجال است و نیازی به بحث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رجاليّون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ابن الغضائری که بسیاری از ثقات اصحاب را تضعیف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الطيالسيّ را قدح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طریق کامل الزّیارات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قدّس سرّه که از بزرگان فقها و محدّثین شیعه و به يقين حدیث‌شناس بزرگی بوده، در آغاز کتاب شریف کامل الزّیارات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أَخْرُجْ فِيهِ حَدِيثاً رُوِيَ عَنْ غَيْرِهِمْ، إِذَا كَانَ فِيمَا رُوِّينَا عَنْهُمْ مِنْ 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عَنْ حَدِيثِ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أَنَّا لَا نُحيط بِجَمِيعِ مَا رُوِيَ عَنْهُمْ فِي هَذَا الْمَعْنَى وَ لَا فِي غَيْرِهِ، وَ لَكِن مَا وَقَعَ لَنَا مِنْ جِهَةِ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أَخْرَجْتُ فِيهِ حَدِيثاً رُوِيَ عَنْ الشذاذ مِنَ الرِّجَالِ، يُؤثرُ ذلك عَنْهُمْ عَنِ الْمَذْكُورِينَ غَيْرِ الْمَعْرُوفِينَ بِالرِّوَايَةِ، المشهورين بِالْحَدِيثِ وَ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تصریح می‌فرماید که همه احادیث کتاب خود را، از آنان که مورد اعتماد و ثقات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معروفين به علم و راویان حدیث هستند،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طريق ابن المشهدی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واقع شده و ابن المشهدیّ به توثیق روات در کتاب خود تصریح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قَدْ جَمَعتُ فِي كِتَابِي هَذَا مِنْ فُنُونِ الزِّيَارَاتِ للمشاهد وَ مَا وَرَدَ فِي الترغيب فِي الْمَسَاجِدِ الْمُبَارَكَات وَ الْأَدْعِيَة المختارات وَ مَا يُدْعَى بِهِ عَقِيبَ الصَّلَوَاتِ وَ مَا يُنَاجِى بِهِ الْقَدِيمِ تَعَالَى مِنْ لَذِيذِ الدَّعَوَاتِ وَ الْخَلَوَاتِ، وَ مَا يَلْجَأُ إِلَيْهِ مِنَ الْأَدْعِيَةِ عِنْدَ الْمُهِمَّاتِ، مِمَّا اتَّصَلَتْ بِهِ ثِقَاتِ الرُّوَاةِ إِلَى السَّادَاتِ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ایشان تصریح می‌فرماید که همه احادیث کتاب خود را از راویان ثقات به حضرات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آية الله خوئی مرسلات آن را هم چون مرسلات ابن ابی عمیر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از وی اصول بسیاری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بن محبوب، شیخ المحدّثين قم، ثقه، عين، فقیه و صحيح المذهب و صاحب تألیفات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حدیث نموده که بر اعتماد وی به احادیث او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راویان کتاب علاء بن الرزين است و کتاب مزبور چهار نسخه بیشتر ندارد و راوی یکی از آن‌ها محمّد بن خالد طیالسی است، و طرق به همه نسخه‌ها معتبر است، پس وقوع وی در طریق معتبر، دلالت بر مدح وی می‌کند؛ زیرا او یکی از حاملان اصول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طریق شیخ صدوق قرار گرفته است و وحید بهبهانی از علّامه مجلسی نقل نموده که وقوع وی در طريق صدوق، موجب مدح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برخی از بزرگان و ثقات اصحاب مانند محمّد بن جعفر رزّاز به برخی از کتاب‌های سیف و محمّد بن معروف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جمعی از اکابر ثقات علمای امامیّه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سلمة بن الخطاب، علىّ بن الحسن بن فضال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نجاشی درباره‌اش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فَقِيهُ أَصْحَابِنَا بِالْكُوفَةِ، وَ وَجْهِهِمْ، وَ ثِقَتُهُمْ، وعارفهم بِالْحَدِيثِ، وَ الْمَسْمُوع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شَيْئاً كَثِيراً، وَ لَمْ يَعْثرْ لَهُ عَلَى زِلّة فِيهِ وَ لَا مَا يَشِينُهُ، وَ قَلَّ مَا رَوَى عَنْ ضَعِيفٍ</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از راویان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محمّد بن سليمان بن الحسن بن الجهم بن بکیر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بزرگان آل أعين است و نجاشی درباره او نوشته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الطَّرِيقَةِ ثِقَة ٌعَيْنٌ وَ لَهُ إِلَى مَوْلَانَا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 الجوابات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رساله أبوغالب الزّراری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جَدِّي أَبُو طَاهِرٍ أَحَدُ رُوَاةِ الْحَدِيثِ لَقِيَ مُحَمَّد بْنِ خَالِدِ الطَّيَالِسِيِّ فروی عَنْهُ کتاب عَاصِمِ بْنِ حمید وَ کتاب سیف بْنِ عميرَةَ وَ كِتَابُ الْعَلَاءِ بْنِ الرّزين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بن سليمان بن حسن بن جهم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اعیان طائفه امامیّه است، شیخ نجاشی درباره 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لَهُ اتِّصَال بِصَاحِبِ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إِلَيْهِ تَوْقِيعَات وَ كَانَتْ لَهُ مَنْزِلَة فِي أَصْحَابِنَا وَ كَانَ وَرِعاً ثقة فَقِيهاً لَا يطْعنُ عَلَيْهِ فِي شَيْ‌ءٍ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این محدّث جلیل بدون واسطه از او روایت نقل می‌کند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نقل معاوية بن حکیم و عبد الله بن جعفر الحميريّ و احمد بن محمد بن عيسى الأشعریّ و علىّ بن ابراهيم القمّى و عبدالله فرزندش و غیر آن‌ها از او، کاشف از اعتماد آنان به روایات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يحيى</w:t>
      </w:r>
    </w:p>
    <w:p>
      <w:pPr>
        <w:pStyle w:val="BookText"/>
        <w:rPr/>
      </w:pPr>
      <w:r>
        <w:rPr>
          <w:rFonts w:ascii="IRNazanin" w:hAnsi="IRNazanin" w:eastAsia="IRNazanin"/>
          <w:color w:val="111111"/>
          <w:sz w:val="28"/>
          <w:sz w:val="28"/>
          <w:szCs w:val="28"/>
          <w:rtl w:val="true"/>
          <w:lang w:bidi="fa-IR"/>
        </w:rPr>
        <w:t>و امّا احمد که در طريق شیخ طوسی به محمّد بن خالد الطّيالسيّ در الفهرست است، عدّه‌ای از علمای رجال او را توثیق نموده‌اند که حق نیز با آنان است، اما عدّه‌ای او را مجهول الحال می‌دانند حال آن که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اجازه حدیث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نجاشی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به جعفرالحميريّ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نجاشی درباره 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القمّيّين و وجههم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نجاشی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ثقه است قرار دارد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نجاشی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عيسى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شیخ طوسی به تمامی کتاب‌ها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وصفش در رجال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درباره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حديثه، متقناً لما يرويه، فقيهاً بصيراً بالحديث و الرّواية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کرده و در طریق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سعيد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موثق است قرار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بسیاری از روایات شیخ صدوق قرار دارد، و حلقه وصل او به بسیاری از کتاب‌های حدیث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درباره ابومحمّد هارون بن موسى التّلّعکبری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وجهاً في أصحابنا ثقة معتمداً لا يطعن عليه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از کسانی که تلّعکبری از او نقل حدیث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سخت‌گیری زیادی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عبيد الله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روایت داشته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شیخ صدوق مکرّرا بر او ترضّى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ذکر گردید ثابت می‌شود که رجال و بزرگان امامیّه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مهمّی از راویان امامیّه متّصل شده‌اند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آن شیخ طوسی در الفهرست، به همه کتاب‌ها و روایات محمّد بن علىّ بن محبوب که در طریق سند کتاب محمّد بن خالد طیالسیّ است، سه سند دارد که قطعاً </w:t>
      </w:r>
      <w:bookmarkStart w:id="104" w:name="pg7664_68022"/>
    </w:p>
    <w:p>
      <w:pPr>
        <w:pStyle w:val="BookText"/>
        <w:rPr/>
      </w:pPr>
      <w:bookmarkEnd w:id="104"/>
      <w:r>
        <w:rPr>
          <w:rFonts w:ascii="IRNazanin" w:hAnsi="IRNazanin" w:eastAsia="IRNazanin"/>
          <w:color w:val="111111"/>
          <w:sz w:val="28"/>
          <w:sz w:val="28"/>
          <w:szCs w:val="28"/>
          <w:rtl w:val="true"/>
          <w:lang w:bidi="fa-IR"/>
        </w:rPr>
        <w:t>طريق سوّم صحیح است و آن از این قرار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جماعة، عن محمّد بن علىّ بن الحسين، عن أبيه و محمّد بن</w:t>
      </w:r>
    </w:p>
    <w:p>
      <w:pPr>
        <w:pStyle w:val="BookText"/>
        <w:rPr/>
      </w:pPr>
      <w:r>
        <w:rPr>
          <w:rFonts w:ascii="IRNazanin" w:hAnsi="IRNazanin" w:eastAsia="IRNazanin"/>
          <w:color w:val="111111"/>
          <w:sz w:val="28"/>
          <w:sz w:val="28"/>
          <w:szCs w:val="28"/>
          <w:rtl w:val="true"/>
          <w:lang w:bidi="fa-IR"/>
        </w:rPr>
        <w:t>الحسن، عن أحمد بن ادریس، عن محمّد بن على بن محبوب</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جمیع کتاب‌ها و روایات ابن محبوب سند صحیح دارد و محمّد بن على بن محبوب راوی کتاب طيالسي است، پس طریق شیخ به کتاب طیالسی صحیح است</w:t>
      </w:r>
      <w:r>
        <w:rPr>
          <w:rFonts w:eastAsia="IRNazanin" w:cs="IRNazanin"/>
          <w:color w:val="111111"/>
          <w:sz w:val="28"/>
          <w:szCs w:val="28"/>
          <w:rtl w:val="true"/>
          <w:lang w:bidi="fa-IR"/>
        </w:rPr>
        <w:t>.</w:t>
      </w:r>
    </w:p>
    <w:p>
      <w:pPr>
        <w:pStyle w:val="Heading5"/>
        <w:numPr>
          <w:ilvl w:val="4"/>
          <w:numId w:val="1"/>
        </w:numPr>
        <w:rPr/>
      </w:pPr>
      <w:bookmarkStart w:id="105" w:name="__RefHeading___Toc3917164_1051229030"/>
      <w:bookmarkStart w:id="106" w:name="_Toc38"/>
      <w:bookmarkEnd w:id="105"/>
      <w:r>
        <w:rPr/>
        <w:t>2</w:t>
      </w:r>
      <w:r>
        <w:rPr>
          <w:rtl w:val="true"/>
        </w:rPr>
        <w:t xml:space="preserve">- </w:t>
      </w:r>
      <w:r>
        <w:rPr>
          <w:rtl w:val="true"/>
        </w:rPr>
        <w:t>سیف بن عميرة</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نجاشی و شیخ طوسی وی را با صراحت توثیق نموده و او را از اصحاب امام جعفر صادق 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نجاشی قدّس سرّه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کتابی دارد که جماعاتی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نقل نموده‌اند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اجماع و بزرگان از روات اماميّه مانند ابن أبي عمير، علىّ بن اسباط، حمّاد بن عثمان، يونس بن عبدالرّحمان، حسن بن علىّ بن بقّاح و حسن بن محبوب بی‌واسطه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صاحب کتاب است، و طریق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صحیح است</w:t>
      </w:r>
      <w:r>
        <w:rPr>
          <w:rFonts w:eastAsia="IRNazanin" w:cs="IRNazanin"/>
          <w:color w:val="111111"/>
          <w:sz w:val="28"/>
          <w:szCs w:val="28"/>
          <w:rtl w:val="true"/>
          <w:lang w:bidi="fa-IR"/>
        </w:rPr>
        <w:t>.</w:t>
      </w:r>
    </w:p>
    <w:p>
      <w:pPr>
        <w:pStyle w:val="Heading5"/>
        <w:numPr>
          <w:ilvl w:val="4"/>
          <w:numId w:val="1"/>
        </w:numPr>
        <w:rPr/>
      </w:pPr>
      <w:bookmarkStart w:id="107" w:name="__RefHeading___Toc3917166_1051229030"/>
      <w:bookmarkStart w:id="108" w:name="_Toc39"/>
      <w:bookmarkEnd w:id="107"/>
      <w:r>
        <w:rPr/>
        <w:t>3</w:t>
      </w:r>
      <w:r>
        <w:rPr>
          <w:rtl w:val="true"/>
        </w:rPr>
        <w:t xml:space="preserve">- </w:t>
      </w:r>
      <w:r>
        <w:rPr>
          <w:rtl w:val="true"/>
        </w:rPr>
        <w:t>صفوان بن مهران الجمّال</w:t>
      </w:r>
      <w:bookmarkEnd w:id="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قدّس سرّه وی را توثیق نموده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طوسي قدّس سرّه او را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ذکر نموده است و طريق شیخ طوسی به کتاب وی صحیح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شیوخ و خواصّ اصحاب امام </w:t>
      </w:r>
      <w:bookmarkStart w:id="109" w:name="pg7664_68024"/>
    </w:p>
    <w:p>
      <w:pPr>
        <w:pStyle w:val="BookText"/>
        <w:rPr/>
      </w:pPr>
      <w:bookmarkEnd w:id="109"/>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ثقات فقهای صالح برشمرده که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واقفی نبوده و در اعتقاد،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المزار الكبير، ابن المشهدی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مشایخ ثقات است، و اجلّاء ثقات و فقها و روات که برخی نیز از اصحاب اجماع هستند و جز از ثقات روایت نمی کنند، از او روایت نقل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احمد بن محمّد بن ابی نصر، صفوان بن یحیی، حسن بن علیّ بن فضّال، حسن بن محبوب و يونس بن عبد الرّحمان</w:t>
      </w:r>
      <w:r>
        <w:rPr>
          <w:rFonts w:eastAsia="IRNazanin" w:cs="IRNazanin"/>
          <w:color w:val="111111"/>
          <w:sz w:val="28"/>
          <w:szCs w:val="28"/>
          <w:rtl w:val="true"/>
          <w:lang w:bidi="fa-IR"/>
        </w:rPr>
        <w:t>.</w:t>
      </w:r>
    </w:p>
    <w:p>
      <w:pPr>
        <w:pStyle w:val="Heading5"/>
        <w:numPr>
          <w:ilvl w:val="4"/>
          <w:numId w:val="1"/>
        </w:numPr>
        <w:rPr/>
      </w:pPr>
      <w:bookmarkStart w:id="110" w:name="__RefHeading___Toc3917168_1051229030"/>
      <w:bookmarkStart w:id="111" w:name="_Toc40"/>
      <w:bookmarkEnd w:id="110"/>
      <w:r>
        <w:rPr>
          <w:rtl w:val="true"/>
        </w:rPr>
        <w:t>نتیجه</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دعای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زیارت علقمه و یا 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قرائنی که برای محمّد بن خالد طیالسی ذکر نمودیم، برای توثيق وی کفایت می‌کند و طريق شیخ طوسی به کتاب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 و نیز سیف بن عمیره و صفوان توثيق شده‌اند و این طریق می‌تواند مصحّح دیگر طرق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اطمینان به صدور زیارت عاشوراء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2" w:name="__RefHeading___Toc3917170_1051229030"/>
      <w:bookmarkStart w:id="113" w:name="_Toc41"/>
      <w:bookmarkEnd w:id="112"/>
      <w:r>
        <w:rPr>
          <w:rtl w:val="true"/>
        </w:rPr>
        <w:t>دیگر وجوه تصحیح سند زیارت عاشوراء</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طوسی از صالح بن عقبة و سيف بن عميرة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از کتاب‌های صالح بن عقبة و سيف بن عمیره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و صحیح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 پذیرش شهادت فقيه طائفه حقّه ابن قولویه قدّس سرّه در وثاقت همه روات </w:t>
      </w:r>
      <w:bookmarkStart w:id="114" w:name="pg7664_68026"/>
    </w:p>
    <w:p>
      <w:pPr>
        <w:pStyle w:val="BookText"/>
        <w:rPr/>
      </w:pPr>
      <w:bookmarkEnd w:id="114"/>
      <w:r>
        <w:rPr>
          <w:rFonts w:ascii="IRNazanin" w:hAnsi="IRNazanin" w:eastAsia="IRNazanin"/>
          <w:color w:val="111111"/>
          <w:sz w:val="28"/>
          <w:sz w:val="28"/>
          <w:szCs w:val="28"/>
          <w:rtl w:val="true"/>
          <w:lang w:bidi="fa-IR"/>
        </w:rPr>
        <w:t>کتابش باشد، سند کامل الزّيارات با تمام شش طریق وی قابل اعتماد و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روایت یا خبری به جهت تعدّد مصادر و طرق و تنوّع راویان از شهرت برخوردار گشت، این شهرت عملاً موجب وثوق و اطمینان به صدور آن از معصوم می‌گردد و اطمینان ، حجّت شرعی است</w:t>
      </w:r>
      <w:r>
        <w:rPr>
          <w:rFonts w:eastAsia="IRNazanin" w:cs="IRNazanin"/>
          <w:color w:val="111111"/>
          <w:sz w:val="28"/>
          <w:szCs w:val="28"/>
          <w:rtl w:val="true"/>
          <w:lang w:bidi="fa-IR"/>
        </w:rPr>
        <w:t>.</w:t>
      </w:r>
    </w:p>
    <w:p>
      <w:pPr>
        <w:pStyle w:val="Heading4"/>
        <w:numPr>
          <w:ilvl w:val="3"/>
          <w:numId w:val="1"/>
        </w:numPr>
        <w:rPr/>
      </w:pPr>
      <w:bookmarkStart w:id="115" w:name="__RefHeading___Toc3917172_1051229030"/>
      <w:bookmarkStart w:id="116" w:name="_Toc42"/>
      <w:bookmarkEnd w:id="115"/>
      <w:r>
        <w:rPr>
          <w:rtl w:val="true"/>
        </w:rPr>
        <w:t>رجال سند دیگر زیارت</w:t>
      </w:r>
      <w:bookmarkEnd w:id="116"/>
    </w:p>
    <w:p>
      <w:pPr>
        <w:pStyle w:val="BookText"/>
        <w:rPr/>
      </w:pPr>
      <w:r>
        <w:rPr>
          <w:rFonts w:ascii="IRNazanin" w:hAnsi="IRNazanin" w:eastAsia="IRNazanin"/>
          <w:color w:val="111111"/>
          <w:sz w:val="28"/>
          <w:sz w:val="28"/>
          <w:szCs w:val="28"/>
          <w:rtl w:val="true"/>
          <w:lang w:bidi="fa-IR"/>
        </w:rPr>
        <w:t>رجال سند شیخ طوسی در مصباح المتهجّد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w:t>
      </w:r>
    </w:p>
    <w:p>
      <w:pPr>
        <w:pStyle w:val="BookText"/>
        <w:rPr/>
      </w:pPr>
      <w:r>
        <w:rPr>
          <w:rFonts w:ascii="IRNazanin" w:hAnsi="IRNazanin" w:eastAsia="IRNazanin"/>
          <w:color w:val="111111"/>
          <w:sz w:val="28"/>
          <w:sz w:val="28"/>
          <w:szCs w:val="28"/>
          <w:rtl w:val="true"/>
          <w:lang w:bidi="fa-IR"/>
        </w:rPr>
        <w:t>از مشایخ شيخ نجاشی و طوسی است، و شيخ نجاشی همه مشایخ خود را توثیق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w:t>
      </w:r>
    </w:p>
    <w:p>
      <w:pPr>
        <w:pStyle w:val="BookText"/>
        <w:rPr/>
      </w:pPr>
      <w:r>
        <w:rPr>
          <w:rFonts w:ascii="IRNazanin" w:hAnsi="IRNazanin" w:eastAsia="IRNazanin"/>
          <w:color w:val="111111"/>
          <w:sz w:val="28"/>
          <w:sz w:val="28"/>
          <w:szCs w:val="28"/>
          <w:rtl w:val="true"/>
          <w:lang w:bidi="fa-IR"/>
        </w:rPr>
        <w:t>از بزرگان مشایخ بوده و به وثاقت او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القميّ</w:t>
      </w:r>
    </w:p>
    <w:p>
      <w:pPr>
        <w:pStyle w:val="BookText"/>
        <w:rPr/>
      </w:pPr>
      <w:r>
        <w:rPr>
          <w:rFonts w:ascii="IRNazanin" w:hAnsi="IRNazanin" w:eastAsia="IRNazanin"/>
          <w:color w:val="111111"/>
          <w:sz w:val="28"/>
          <w:sz w:val="28"/>
          <w:szCs w:val="28"/>
          <w:rtl w:val="true"/>
          <w:lang w:bidi="fa-IR"/>
        </w:rPr>
        <w:t>وی از مشایخ کلینی است و از او بسیار روایت نموده و شکّی در وثاقت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w:t>
      </w:r>
    </w:p>
    <w:p>
      <w:pPr>
        <w:pStyle w:val="BookText"/>
        <w:rPr/>
      </w:pPr>
      <w:r>
        <w:rPr>
          <w:rFonts w:ascii="IRNazanin" w:hAnsi="IRNazanin" w:eastAsia="IRNazanin"/>
          <w:color w:val="111111"/>
          <w:sz w:val="28"/>
          <w:sz w:val="28"/>
          <w:szCs w:val="28"/>
          <w:rtl w:val="true"/>
          <w:lang w:bidi="fa-IR"/>
        </w:rPr>
        <w:t xml:space="preserve">سیّد بن طاوس وثاقت او را ادعا نموده و در طریق تفسیر قمی و کامل الزّيارات واقع شده و روایات او در کتاب‌های چهارگانه الكافي، من لایحضره الفقيه و تهذيب الأحكام و الاستبصار بالغ بر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راویان شیعه نظیری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کشّی در رجال، او نخست کسی است که حديث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نشر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ابن طاووس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روایتی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که در سند آن ابراهيم بن هاشم است،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الحديث ثقات بالإتّفاق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قمی ها قبول نشر احادیث او را کرده و به او اعتماد نموده‌اند، پس شکّی در وثاقت او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بزيع</w:t>
      </w:r>
    </w:p>
    <w:p>
      <w:pPr>
        <w:pStyle w:val="BookText"/>
        <w:rPr/>
      </w:pPr>
      <w:r>
        <w:rPr>
          <w:rFonts w:ascii="IRNazanin" w:hAnsi="IRNazanin" w:eastAsia="IRNazanin"/>
          <w:color w:val="111111"/>
          <w:sz w:val="28"/>
          <w:sz w:val="28"/>
          <w:szCs w:val="28"/>
          <w:rtl w:val="true"/>
          <w:lang w:bidi="fa-IR"/>
        </w:rPr>
        <w:t xml:space="preserve">این بزرگ محدّث امامی از اصحاب امامان موسى الكاظم وعلىّ الرضا و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ثقه و از صلحای شیعه و مورد تأیید امام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شیخ نجاشی و شیخ طوسی نیز او را توثیق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w:t>
      </w:r>
    </w:p>
    <w:p>
      <w:pPr>
        <w:pStyle w:val="BookText"/>
        <w:rPr/>
      </w:pPr>
      <w:r>
        <w:rPr>
          <w:rFonts w:ascii="IRNazanin" w:hAnsi="IRNazanin" w:eastAsia="IRNazanin"/>
          <w:color w:val="111111"/>
          <w:sz w:val="28"/>
          <w:sz w:val="28"/>
          <w:szCs w:val="28"/>
          <w:rtl w:val="true"/>
          <w:lang w:bidi="fa-IR"/>
        </w:rPr>
        <w:t xml:space="preserve">صالح بن عقبه که از اصحاب امامان محمّد الباقر و جعفر الصادق و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توثيقات عامّه و در طریق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المشهدی رحمه الله واقع شده و از اصحاب معروفين كتب بوده است؛ بنابر بنای شیخ نجاشی و شیخ طوسی در الفهرست خودشان که ذکر مصنّفین شیعه و ثقات از آن‌ها است، و بیان این که اگر کسی از آن‌ها در مذهب مشکلی داشت و یا ضعیف بود، ذکر کنند، و اصل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آنان است که شیعه و موثّق باشند، پس او شیعه و مورد وثوق است به این توثيق عام، همان طور که سیّد جلیل محمّدمهدی بحرالعلوم در الفوائد الرّجاليّة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جَمِيعَ مَنْ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الاماميّة إِلَّا مَنْ نَصَّ فِيهِ عَلَى خِلَافِ ذَلِكَ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وَ الْفَطَحِيَّة، وَ الْوَاقِفِيَّةِ وَ غَيْرِهِمْ، كَمَا يَدُلُّ عَلَيْهِ وَضْعَ هَذَا الْكِتَابِ، فإنَّهُ فِي فِهْرِسْت كُتُبِ الأَصحَابِ وَ مُصَنِّفَاتِهم، دُونَ غَيْرِهِمْ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ذُكِرَ لَهُ </w:t>
      </w:r>
    </w:p>
    <w:p>
      <w:pPr>
        <w:pStyle w:val="BookText"/>
        <w:rPr/>
      </w:pPr>
      <w:r>
        <w:rPr>
          <w:rFonts w:ascii="Amiri" w:hAnsi="Amiri" w:eastAsia="Amiri" w:cs="Amiri"/>
          <w:color w:val="111111"/>
          <w:sz w:val="28"/>
          <w:sz w:val="28"/>
          <w:szCs w:val="28"/>
          <w:rtl w:val="true"/>
          <w:lang w:bidi="ar-SA"/>
        </w:rPr>
        <w:t>تَرْجمَة فِي الْكِتَابَيْنِ، فَهُوَ صَحِيحُ الْمَذْهَبِ مَمْدُوحٌ بمدح عَامٍّ يَقْتَضِيهِ الْوَضْع لِذِكْر الْمُصَنِّفِينَ الْعُلَمَاءِ وَ الِاعْتِنَاءِ بِشَأْنِهِمْ وَ شَأْن كُتُبِهِمْ، وَ ذكر الطَّرِيقِ إِلَيهِم، وَ ذكر مَن رَوَى عَنْهُمْ وَ مَنْ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يعْلَمُ أَنَّ إِطْلَاقَ الْجَهَالَةِ عَلَى الْمَذْكُورِينَ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توثيق أَوْ مَدحٍ خَاصٍّ،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فِيمَنْ ذَكَرَهُ الشَّيْخ الْجَلِيل ابْن شَهْرآشَوْب السّرويّ فِي كِتَابِ مَعَالِم الْعُلَمَاء وَ مَنْ ذَكَرَهُ الشَّيْخُ الْجَلِيلُ عَلِيّ ابْن عُبَيْد اللَّهِ 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يَنْبَغِي أَنْ يَلْحَظ، فَقَدْ غَفَلَ أَكْثَر النَّاسِ عَنْهُ،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علما بر این مبنا هستند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مذکورین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آن‌ها بیان مذهب و ضعف آن‌ها را ننموده باشند، پس آن‌ها به توثيق عامّ، امامی و ثقه می‌باشند، مگر این که به خلاف آن و یا بر حال آنان تصریح کنند، زیرا این دو کتاب به ذکر مصنّفین امامیّه اختصاص داده شده مگر این که ذکر شود که فلانی از ما روایت کرده یا برای ما کتابی تألیف نموده است، مانند طبری و مدائني، و اگر غیر امامی باشد به آن تصریح می‌نمایند، پس تا زمانی که به خلاف تصريح ننموده‌اند، اصل آن است که آن شخص امامی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فهرست ذکر شده، امامی و به توثيق عامّ، ثقة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الغضائریّ را حکایت می‌کند که صالح بن عقبة كذّاب و غالی بوده است، علّامه وحید بهبهانی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مِنَ الْغَضَائِرِيِّ، وَ مَرَّ مَا فِيهِ فِي الْفَائِدَةِ الثَّانِيَةِ، مَعَ أَنَّ الظَّاهِرَ مِنَ النَّجاشي عَدَمَ صِحَّةِ مَا نَسَبَهُ إِلَيْهِ، سِيَّمَا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عَدَم الْغُلُوِّ مَا فِي رِجَالِ الشَّيْخ وَ الْفِهْرِسْتِ وَ رِوَايَتِهِ فِي كُتُبِ الْأَخْبَارِ صَرِيحَة فِي خِلَافِ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فِيهَا وَ فِي الْفَائِدَةِ الثَّالِثَةِ، 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تَقِيّ الْمَجْلِسِيّ فِي رَوْضَةِ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الْغُلُوّ الَّذِي نَسَبَهُ إِلَيْهِ الْغَضَائِرِيّ لِلْأَخْبَارِ الَّتِي تَدُلُّ عَلَى جَلَّالَة قَدْرِ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رأيناها، وَ لَيْسَ فِيهَا غُلُوّ، وَ يَظْهَرُ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مُعْتَمِد الْأَصْحَابِ، وَ لِهَذَا ذَكَرَ أَخْبَارَه الْمَشَايِخ وَ عَمِلُوا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شیخ مفید امر را روشن تر می کند،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سَمِعْنَا حِكَايَةً ظَاهِرَة عَنْ أَبِي جَعْفَرٍ مُحَمَّدِ بْنِ الْحَسَنِ بْنِ الْوَلِيدِ رَحِمَهُ اللَّهُ لَمْ نَجِدْ لَهَا دَافِعاً فِي التَّقْصِيرِ وَ هِيَ مَا حُكِيَ عَنْهُ أَنَّهُ قَالَ أَوَّلُ دَرَجَةٍ فِي الْغُلُوِّ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هَذِهِ الْحِكَايَة عَنْهُ فَهُوَ مُقَصِّر مَعَ أَنَّهُ مِنْ عُلَمَاءِ الْقُمِّيِّينَ وَ مَشِيخَتهمْ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وَجَدْنَا جَمَاعَة وَرَدُوا إِلَيْنَا مِنْ قُمَّ يُقَصِّرُونَ تَقْصِيراً ظَاهِراً فِي الدّين وَ يَنْزِلُونَ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مَرَاتِبِهِمْ وَ يَزْعُمُونَ أَنَّهُمْ كَانُوا لَا يَعْرِفُونَ كَثِيراً مِنَ الْأَحْكَامِ الدِّينِيَّةِ حَتَّى ينكت فِي قُلُوبِهِمْ وَ رَأَيْنَا مَنْ يَقُولُ إِنَّهُمْ كَانُوا يلتجئون فِي حُكْمِ الشَّرِيعَةِ إِلَى الرَّأْيِ وَ الظّنون وَ يَدّعُونَ مَعَ ذَلِكَ أَنَّهُمْ مِنَ الْعُلَمَاءِ وَ هَذَا هُوَ التَّقْصِيرُ الَّذِي لَا شُبْهَةَ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حکایتی از ابی جعفر محمّد بن حسن بن ولید رحمه الله، شنیدیم که تفسیری صحیح و راهی درست برای تأويل آن نمی‌یابیم و آن این حکایت است از او،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درجه در غلو، نفي سهو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حکایت از </w:t>
      </w:r>
    </w:p>
    <w:p>
      <w:pPr>
        <w:pStyle w:val="BookText"/>
        <w:rPr/>
      </w:pPr>
      <w:r>
        <w:rPr>
          <w:rFonts w:ascii="IRNazanin" w:hAnsi="IRNazanin" w:eastAsia="IRNazanin"/>
          <w:color w:val="111111"/>
          <w:sz w:val="28"/>
          <w:sz w:val="28"/>
          <w:szCs w:val="28"/>
          <w:rtl w:val="true"/>
          <w:lang w:bidi="fa-IR"/>
        </w:rPr>
        <w:t>وی درست باشد باید گفت با این که او از علماء قميين و مشایخ ایشان است راه تقصیر پیموده و مقصّر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قم بر ما وارد شدند که دیدیم آشکارا در دین مقصّر می‌باشند و ائمّه را از مراتب ایشان تنزّل می‌دهند و چنین گمان می‌کنند که امامان، بسیاری از احکام دینی را نمی‌دانسته‌اند تا این که به قلوب آنان وارد و منقّش می‌گردیده است، و در میان ایشان کسانی را دیدیم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 به ظنون و رأي ملتجی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این گفته‌ها ادعا می‌کنند که از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بی‌گمان تقصیری است که در آن شبهه‌ای نمی‌توان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گذشت آشکار شد که مذمّت نمودن ابن الغضائریّ، فاقد ارزش علمی است زیرا وی بسیاری از محدّثين ثقات و علمای امامیّه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شکّی در وثاقت آنان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نموده و او و ابن الوليد و برخی دیگر، درباره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خاصّی داشته‌اند که اگر کسی از آن تجاوز می‌کرده، او را به غلوّ و دروغگویی متّهم می‌نموده اند، قدح و مذمّت نمودن افراد توسّط آنان بر اساس مبنای اعتقادی خودشان، تقصیر در حقّ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روی حسّ نبوده است، اضافه بر این، کتابی که علّامه حلّی از آن نقل نموده و به ابن الغضائریّ نسبت داده، انتسابش به او و یا به پدرش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صالح بن عقبة امامی و ممدوح به مدح عامّ است، و قرائن دلالت دارد بر این که او نزد اماميّه، مقبول الرّواية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محمّد الحضرميّ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بر وثاقت او دلالت دارند، و روایاتی در رجال کشّی رقم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بر بصیرت او در امر امامت دلالت می‌کنند و با زید بن علىّ بن الحسين درباره امر امامت و </w:t>
      </w:r>
      <w:bookmarkStart w:id="117" w:name="pg7664_68036"/>
    </w:p>
    <w:p>
      <w:pPr>
        <w:pStyle w:val="BookText"/>
        <w:rPr/>
      </w:pPr>
      <w:bookmarkEnd w:id="117"/>
      <w:r>
        <w:rPr>
          <w:rFonts w:ascii="IRNazanin" w:hAnsi="IRNazanin" w:eastAsia="IRNazanin"/>
          <w:color w:val="111111"/>
          <w:sz w:val="28"/>
          <w:sz w:val="28"/>
          <w:szCs w:val="28"/>
          <w:rtl w:val="true"/>
          <w:lang w:bidi="fa-IR"/>
        </w:rPr>
        <w:t>خروج او به مناظره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روایت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زیارت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وثاقت علقمه نزد سیف بن عميرة و صفوان بن مهران، متسالم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وقوع این راویان در اسناد زیارت عاشوراء، خود از قابلیت اینان برای مظروفي متنی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المضامين هم چون زیارت باعظمت عاشوراء حکایت می‌کند، و نقل آن در کتاب‌هایی چون کامل الزّیارات فقيه الطّائفة الحقّة ابن قولويه قدّس سرّه و مصباح المتهجّد و مختصر آن و المزار شیخ مفید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شهرت و قبول زیارت عاشوراء نزد بزرگان از فقها و محدّثین شیعه می‌کند</w:t>
      </w:r>
      <w:r>
        <w:rPr>
          <w:rFonts w:eastAsia="IRNazanin" w:cs="IRNazanin"/>
          <w:color w:val="111111"/>
          <w:sz w:val="28"/>
          <w:szCs w:val="28"/>
          <w:rtl w:val="true"/>
          <w:lang w:bidi="fa-IR"/>
        </w:rPr>
        <w:t>.</w:t>
      </w:r>
    </w:p>
    <w:p>
      <w:pPr>
        <w:pStyle w:val="Heading4"/>
        <w:numPr>
          <w:ilvl w:val="3"/>
          <w:numId w:val="1"/>
        </w:numPr>
        <w:rPr/>
      </w:pPr>
      <w:bookmarkStart w:id="118" w:name="__RefHeading___Toc3917174_1051229030"/>
      <w:bookmarkStart w:id="119" w:name="_Toc43"/>
      <w:bookmarkEnd w:id="118"/>
      <w:r>
        <w:rPr>
          <w:rtl w:val="true"/>
        </w:rPr>
        <w:t>شهرت</w:t>
      </w:r>
      <w:bookmarkEnd w:id="119"/>
    </w:p>
    <w:p>
      <w:pPr>
        <w:pStyle w:val="Heading5"/>
        <w:numPr>
          <w:ilvl w:val="4"/>
          <w:numId w:val="1"/>
        </w:numPr>
        <w:rPr/>
      </w:pPr>
      <w:bookmarkStart w:id="120" w:name="__RefHeading___Toc3917176_1051229030"/>
      <w:bookmarkStart w:id="121" w:name="_Toc44"/>
      <w:bookmarkEnd w:id="120"/>
      <w:r>
        <w:rPr>
          <w:rtl w:val="true"/>
        </w:rPr>
        <w:t>شهرت و تقسیم آن به روائی، عملی و فتوائی</w:t>
      </w:r>
      <w:bookmarkEnd w:id="121"/>
    </w:p>
    <w:p>
      <w:pPr>
        <w:pStyle w:val="BookText"/>
        <w:rPr/>
      </w:pPr>
      <w:r>
        <w:rPr>
          <w:rFonts w:ascii="IRNazanin" w:hAnsi="IRNazanin" w:eastAsia="IRNazanin"/>
          <w:color w:val="111111"/>
          <w:sz w:val="28"/>
          <w:sz w:val="28"/>
          <w:szCs w:val="28"/>
          <w:rtl w:val="true"/>
          <w:lang w:bidi="fa-IR"/>
        </w:rPr>
        <w:t>شهرت روائی آن است که نزد راویان و محدّثین و در کتاب‌های آنان مشهور شود، خواه فقها به آن عمل کنند و یا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 عبارت است از اشتهار عمل به روایتی و استناد آن عمل به آن در فتوا، که شهرت عملی میان فقها خبر از وجود قرائنی می‌دهد که در میان خود روایتی دارد که سبب حصول اطمینان به صدور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جابر ضعف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مبنایی، شهرت روائی، اگر نقل مقرون به عمل باشد فایده می‌دهد و لكن نقل روایتی که به آن عمل نشده باشد، ظنّ به عدم صحت حدیث را نتیجه می‌دهد زیرا اصحاب در عمل از آن اعراض کرده و عمل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فتوائی عبارت است از مجرّد اشتهار فتوائی در مسئله‌ای، خواه موافق آن روایتی باشد و یا این که فتوا خلاف آن باشد، آیا چنین شهرتی حجّت است یا خیر؟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عملی فقهای امامیّه، خبر از اعتماد علما به روایتی را در عمل و اطمینان به </w:t>
      </w:r>
    </w:p>
    <w:p>
      <w:pPr>
        <w:pStyle w:val="BookText"/>
        <w:rPr/>
      </w:pPr>
      <w:r>
        <w:rPr>
          <w:rFonts w:ascii="IRNazanin" w:hAnsi="IRNazanin" w:eastAsia="IRNazanin"/>
          <w:color w:val="111111"/>
          <w:sz w:val="28"/>
          <w:sz w:val="28"/>
          <w:szCs w:val="28"/>
          <w:rtl w:val="true"/>
          <w:lang w:bidi="fa-IR"/>
        </w:rPr>
        <w:t>صدور آن می‌دهد، که اگر ضعفي در خبر بود، جابر ضعف سند باشد، و شاهد آن مقبوله عمربن حنظله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 إِلَى مَا كَانَ مِنْ رِوَايَتِهِمَا عَنَّا فِي ذَلِكَ اَلَّذِي حَكَمَا به اَلْمُجْمَعَ عَلَيْهِ عِندَ أَصْحَابِكَ فَيُؤْخَذُ بِهِ مِنْ حُكْمِنا وَ يُتْرَكُ اَلشَّاذّ النّادِرُ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باید آن چه آنان براساس احاديث ما که مورد اجماع نزد اصحاب توست، بدان حکم نموده‌اند، مورد توجّه قرار گیرد و آن چه نزد شیعیان مورد اتّفاق و مشهور نیست، رها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آن چیزی است که نزد اصحاب روایت آن مشهور است، زیرا در مقابل شاذّ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شهرت روایت، اشتهار آن همراه با عمل و إفتاء به مضمون آن است که در آن ریب و شکّی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ریب به نحو اطلاق است زیرا که نکره در سیاق نفي افاده عموم می‌کند، و روایت شاذّ که از آن اعراض نموده‌اند، ریبی در باطل بودن آن نمی‌باشد، به دلیل عقل، اگر در یکی از دو طرف قضیّه ریبی در صحّت آن نباشد، پس ریبی در طرف دیگر نیست که قطعاً باطل است، و از آن معلوم می‌شود که خبر مشهور داخل در قسمت اول، از سه قسمت وارد در حديث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شاذّ داخل در قسمت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در قسمت سوم که آن</w:t>
      </w:r>
    </w:p>
    <w:p>
      <w:pPr>
        <w:pStyle w:val="BookText"/>
        <w:rPr/>
      </w:pPr>
      <w:r>
        <w:rPr>
          <w:rFonts w:ascii="IRNazanin" w:hAnsi="IRNazanin" w:eastAsia="IRNazanin"/>
          <w:color w:val="111111"/>
          <w:sz w:val="28"/>
          <w:sz w:val="28"/>
          <w:szCs w:val="28"/>
          <w:rtl w:val="true"/>
          <w:lang w:bidi="fa-IR"/>
        </w:rPr>
        <w:t>مشکل ردّ حکم آن به خدا و رسول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قول امام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خبر در میان امامیّه است همراه با عمل به آن نه آن که اجماع بر صدور آن از معصوم است، زیرا راوی </w:t>
      </w:r>
      <w:bookmarkStart w:id="122" w:name="pg7664_68040"/>
    </w:p>
    <w:p>
      <w:pPr>
        <w:pStyle w:val="BookText"/>
        <w:rPr/>
      </w:pPr>
      <w:bookmarkEnd w:id="122"/>
      <w:r>
        <w:rPr>
          <w:rFonts w:ascii="IRNazanin" w:hAnsi="IRNazanin" w:eastAsia="IRNazanin"/>
          <w:color w:val="111111"/>
          <w:sz w:val="28"/>
          <w:sz w:val="28"/>
          <w:szCs w:val="28"/>
          <w:rtl w:val="true"/>
          <w:lang w:bidi="fa-IR"/>
        </w:rPr>
        <w:t xml:space="preserve">دو خبری را فرض کرده است که دو عادل مرضىّ نزد امامیّه آن را روایت کرده‌اند که هیچ کدام بر دیگری فضیلتی ندارد، پس اگر دو خبر از آنی باشد که امامیّه بر آن اجماع نموده‌اند پس معنایی برای فرض مذکور نیست، منظور ما، روایت دو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متعارضين است، پس فرض مخالف دلیل است بر این که مراد همان شهرت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 اصولیان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تقديم نمودن خبر مشهور به معنای ذکر شده نیست مگر به خاطر این که مُثیر اطمینان به صدور است، و آن همان موضوع برای حجّیّت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و فقهای شیعه امامیّه در کتاب‌ها و فتاوای خود به متن زیارت عاشوراء و جامعه کبیره و دعای صنمی قریش و حدیث کساء اعتماد کرده‌اند و بسیاری، شرح‌های ارزشمندی بر آن‌ها نوشته‌اند یا در کتاب‌های خود به فقراتی از آن‌ها استناد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آن‌چه گفته شد دانستیم، درباره زیارت عاشوراء که به سندهایی چند روایت شده، و در مجموع از جهت مجموع قرائنی که ذکر گردید، اطمینان به صدور حاصل می‌گردد، و تعبّد به آن تعبّدی همراه با حجّت می‌باشد، و زائر به زیارت عاشوراء معروفه، بهره ثواب را می‌برد بنابر آن چه که از معصوم روایت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امر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آن حضرت، عمل اصحاب و فقها و شیعیان، بر مداومت بر قرائت این زیارت بوده و می‌باشد</w:t>
      </w:r>
      <w:r>
        <w:rPr>
          <w:rFonts w:eastAsia="IRNazanin" w:cs="IRNazanin"/>
          <w:color w:val="111111"/>
          <w:sz w:val="28"/>
          <w:szCs w:val="28"/>
          <w:rtl w:val="true"/>
          <w:lang w:bidi="fa-IR"/>
        </w:rPr>
        <w:t>.</w:t>
      </w:r>
    </w:p>
    <w:p>
      <w:pPr>
        <w:pStyle w:val="Heading5"/>
        <w:numPr>
          <w:ilvl w:val="4"/>
          <w:numId w:val="1"/>
        </w:numPr>
        <w:rPr/>
      </w:pPr>
      <w:bookmarkStart w:id="123" w:name="__RefHeading___Toc3917178_1051229030"/>
      <w:bookmarkStart w:id="124" w:name="_Toc45"/>
      <w:bookmarkEnd w:id="123"/>
      <w:r>
        <w:rPr>
          <w:rtl w:val="true"/>
        </w:rPr>
        <w:t>نتیجه</w:t>
      </w:r>
      <w:bookmarkEnd w:id="1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سندهای زیارت عاشوراء هیچ اشکالی نیست، نه بر مبنای قدمای از فقها شیعه و نه به اصطلاح و مبنای متأخّرين و رجاليّين و این زیارت شریفه در غایت صحّت و اعتبار و موثوق الصّدور از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است</w:t>
      </w:r>
      <w:r>
        <w:rPr>
          <w:rFonts w:eastAsia="IRNazanin" w:cs="IRNazanin"/>
          <w:color w:val="111111"/>
          <w:sz w:val="28"/>
          <w:szCs w:val="28"/>
          <w:rtl w:val="true"/>
          <w:lang w:bidi="fa-IR"/>
        </w:rPr>
        <w:t xml:space="preserve">. </w:t>
      </w:r>
      <w:bookmarkStart w:id="125" w:name="pg7664_68043"/>
    </w:p>
    <w:p>
      <w:pPr>
        <w:pStyle w:val="BookText"/>
        <w:rPr/>
      </w:pPr>
      <w:bookmarkEnd w:id="125"/>
      <w:r>
        <w:rPr>
          <w:rFonts w:ascii="IRNazanin" w:hAnsi="IRNazanin" w:eastAsia="IRNazanin"/>
          <w:color w:val="111111"/>
          <w:sz w:val="28"/>
          <w:sz w:val="28"/>
          <w:szCs w:val="28"/>
          <w:rtl w:val="true"/>
          <w:lang w:bidi="fa-IR"/>
        </w:rPr>
        <w:t xml:space="preserve">ذکر زیارت در کتب اماميّه خاصه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 و مختصر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سندهای عدیده، اعتماد فقهای بزرگوار را نسبت به سند و متن این زیارت به اثبات می‌رساند</w:t>
      </w:r>
      <w:r>
        <w:rPr>
          <w:rFonts w:eastAsia="IRNazanin" w:cs="IRNazanin"/>
          <w:color w:val="111111"/>
          <w:sz w:val="28"/>
          <w:szCs w:val="28"/>
          <w:rtl w:val="true"/>
          <w:lang w:bidi="fa-IR"/>
        </w:rPr>
        <w:t>.</w:t>
      </w:r>
    </w:p>
    <w:p>
      <w:pPr>
        <w:pStyle w:val="Heading4"/>
        <w:numPr>
          <w:ilvl w:val="3"/>
          <w:numId w:val="1"/>
        </w:numPr>
        <w:rPr/>
      </w:pPr>
      <w:bookmarkStart w:id="126" w:name="__RefHeading___Toc3917180_1051229030"/>
      <w:bookmarkStart w:id="127" w:name="_Toc46"/>
      <w:bookmarkEnd w:id="126"/>
      <w:r>
        <w:rPr>
          <w:rtl w:val="true"/>
        </w:rPr>
        <w:t>دیگر عوامل موجب وثوق و اطمینان</w:t>
      </w:r>
      <w:bookmarkEnd w:id="127"/>
    </w:p>
    <w:p>
      <w:pPr>
        <w:pStyle w:val="Heading5"/>
        <w:numPr>
          <w:ilvl w:val="4"/>
          <w:numId w:val="1"/>
        </w:numPr>
        <w:rPr/>
      </w:pPr>
      <w:bookmarkStart w:id="128" w:name="__RefHeading___Toc3917182_1051229030"/>
      <w:bookmarkStart w:id="129" w:name="_Toc47"/>
      <w:bookmarkEnd w:id="128"/>
      <w:r>
        <w:rPr>
          <w:rtl w:val="true"/>
        </w:rPr>
        <w:t>مناشئ عقلی موجب وثوق</w:t>
      </w:r>
      <w:bookmarkEnd w:id="129"/>
    </w:p>
    <w:p>
      <w:pPr>
        <w:pStyle w:val="Heading5"/>
        <w:numPr>
          <w:ilvl w:val="4"/>
          <w:numId w:val="1"/>
        </w:numPr>
        <w:rPr/>
      </w:pPr>
      <w:bookmarkStart w:id="130" w:name="__RefHeading___Toc3917184_1051229030"/>
      <w:bookmarkStart w:id="131" w:name="_Toc48"/>
      <w:bookmarkEnd w:id="130"/>
      <w:r>
        <w:rPr>
          <w:rtl w:val="true"/>
        </w:rPr>
        <w:t>توضیح</w:t>
      </w:r>
      <w:bookmarkEnd w:id="131"/>
    </w:p>
    <w:p>
      <w:pPr>
        <w:pStyle w:val="BookText"/>
        <w:rPr/>
      </w:pPr>
      <w:r>
        <w:rPr>
          <w:rFonts w:ascii="IRNazanin" w:hAnsi="IRNazanin" w:eastAsia="IRNazanin"/>
          <w:color w:val="111111"/>
          <w:sz w:val="28"/>
          <w:sz w:val="28"/>
          <w:szCs w:val="28"/>
          <w:rtl w:val="true"/>
          <w:lang w:bidi="fa-IR"/>
        </w:rPr>
        <w:t>منشأهای عقلی نیز که موجب وثوق و اطمینان شوند بسیارند که مهمّ‌ترین آن‌ها این سه هستند</w:t>
      </w:r>
      <w:r>
        <w:rPr>
          <w:rFonts w:eastAsia="IRNazanin" w:cs="IRNazanin"/>
          <w:color w:val="111111"/>
          <w:sz w:val="28"/>
          <w:szCs w:val="28"/>
          <w:rtl w:val="true"/>
          <w:lang w:bidi="fa-IR"/>
        </w:rPr>
        <w:t>:</w:t>
      </w:r>
    </w:p>
    <w:p>
      <w:pPr>
        <w:pStyle w:val="Heading5"/>
        <w:numPr>
          <w:ilvl w:val="4"/>
          <w:numId w:val="1"/>
        </w:numPr>
        <w:rPr/>
      </w:pPr>
      <w:bookmarkStart w:id="132" w:name="__RefHeading___Toc3917186_1051229030"/>
      <w:bookmarkStart w:id="133" w:name="_Toc49"/>
      <w:bookmarkEnd w:id="132"/>
      <w:r>
        <w:rPr>
          <w:rtl w:val="true"/>
        </w:rPr>
        <w:t>الف</w:t>
      </w:r>
      <w:r>
        <w:rPr>
          <w:rtl w:val="true"/>
        </w:rPr>
        <w:t xml:space="preserve">) </w:t>
      </w:r>
      <w:r>
        <w:rPr>
          <w:rtl w:val="true"/>
        </w:rPr>
        <w:t>عامل کمّی</w:t>
      </w:r>
      <w:r>
        <w:rPr>
          <w:rtl w:val="true"/>
        </w:rPr>
        <w:t>:</w:t>
      </w:r>
      <w:bookmarkEnd w:id="133"/>
    </w:p>
    <w:p>
      <w:pPr>
        <w:pStyle w:val="BookText"/>
        <w:rPr/>
      </w:pPr>
      <w:r>
        <w:rPr>
          <w:rFonts w:ascii="IRNazanin" w:hAnsi="IRNazanin" w:eastAsia="IRNazanin"/>
          <w:color w:val="111111"/>
          <w:sz w:val="28"/>
          <w:sz w:val="28"/>
          <w:szCs w:val="28"/>
          <w:rtl w:val="true"/>
          <w:lang w:bidi="fa-IR"/>
        </w:rPr>
        <w:t xml:space="preserve">کثرت مصادر روایی و تعدّد طرق و تنوّع روات و کثرت عمل به آن‌ها، و کثرت طرق و مصادر و عمل، طبعاً مؤدّی وثوق به روایت است، چنان که فقهای شیعه به برخی از نصوص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مستحبّات و 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حیث سند تمام نیستند، اعتماد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و کثرت مصادری که آن را وارد کرده نتیجتا تشکیل شهرت علمی نزد علما می‌دهد، چرا که نزد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تحقيق و دقّت شهره‌اند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زیارت‌های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علمای محقّقی که روایت و زیارت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شیخ مفید، شیخ طوسی، ابن المشهدی، سیّد بن طاووس، علّامه حلّی، شهید اوّل، شیخ کفعمى، علّامه مجلسی و دیگر علمای پس از آن‌ها تغمّدهم الله برحمته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زیارت عاشوراء را در کتاب‌های خود به همراه تمامی فقرات آن نقل کرده‌اند به گونه‌ای که موجب وثوق است</w:t>
      </w:r>
      <w:r>
        <w:rPr>
          <w:rFonts w:eastAsia="IRNazanin" w:cs="IRNazanin"/>
          <w:color w:val="111111"/>
          <w:sz w:val="28"/>
          <w:szCs w:val="28"/>
          <w:rtl w:val="true"/>
          <w:lang w:bidi="fa-IR"/>
        </w:rPr>
        <w:t>.</w:t>
      </w:r>
    </w:p>
    <w:p>
      <w:pPr>
        <w:pStyle w:val="Heading5"/>
        <w:numPr>
          <w:ilvl w:val="4"/>
          <w:numId w:val="1"/>
        </w:numPr>
        <w:rPr/>
      </w:pPr>
      <w:bookmarkStart w:id="134" w:name="__RefHeading___Toc3917188_1051229030"/>
      <w:bookmarkStart w:id="135" w:name="_Toc50"/>
      <w:bookmarkEnd w:id="134"/>
      <w:r>
        <w:rPr>
          <w:rtl w:val="true"/>
        </w:rPr>
        <w:t>ب</w:t>
      </w:r>
      <w:r>
        <w:rPr>
          <w:rtl w:val="true"/>
        </w:rPr>
        <w:t xml:space="preserve">) </w:t>
      </w:r>
      <w:r>
        <w:rPr>
          <w:rtl w:val="true"/>
        </w:rPr>
        <w:t>عامل روحی</w:t>
      </w:r>
      <w:r>
        <w:rPr>
          <w:rtl w:val="true"/>
        </w:rPr>
        <w:t>:</w:t>
      </w:r>
      <w:bookmarkEnd w:id="135"/>
    </w:p>
    <w:p>
      <w:pPr>
        <w:pStyle w:val="BookText"/>
        <w:rPr/>
      </w:pPr>
      <w:r>
        <w:rPr>
          <w:rFonts w:ascii="IRNazanin" w:hAnsi="IRNazanin" w:eastAsia="IRNazanin"/>
          <w:color w:val="111111"/>
          <w:sz w:val="28"/>
          <w:sz w:val="28"/>
          <w:szCs w:val="28"/>
          <w:rtl w:val="true"/>
          <w:lang w:bidi="fa-IR"/>
        </w:rPr>
        <w:t>موافقت روایت و زیارت عاشوراء از حيث مضمون، با مضامین و ملاک‌های عمومی ذکر شده در قرآن کریم و سنّت قطعيّه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روحی که در سیاق زیارت دیده می‌شود، طوری که در آن روح تبرِّی، لعن و </w:t>
      </w:r>
      <w:bookmarkStart w:id="136" w:name="pg7664_68045"/>
    </w:p>
    <w:p>
      <w:pPr>
        <w:pStyle w:val="BookText"/>
        <w:rPr/>
      </w:pPr>
      <w:bookmarkEnd w:id="136"/>
      <w:r>
        <w:rPr>
          <w:rFonts w:ascii="IRNazanin" w:hAnsi="IRNazanin" w:eastAsia="IRNazanin"/>
          <w:color w:val="111111"/>
          <w:sz w:val="28"/>
          <w:sz w:val="28"/>
          <w:szCs w:val="28"/>
          <w:rtl w:val="true"/>
          <w:lang w:bidi="fa-IR"/>
        </w:rPr>
        <w:t xml:space="preserve">مبارزه با ستم و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موضوعات واضح قرآنی نزد هر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يقين آنان که دلايل روشن و هدایتی را که ما نازل کرده و برای مردم در کتاب آسمانی بیان کرده‌ایم کتمان می‌کنند، خداوند و همه لعنت‌کنندگان آنان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عاشوراء متضمّن روح قرآن است که همان درخواست دفع رحمت خداوند از ستمگران و کافران است</w:t>
      </w:r>
      <w:r>
        <w:rPr>
          <w:rFonts w:eastAsia="IRNazanin" w:cs="IRNazanin"/>
          <w:color w:val="111111"/>
          <w:sz w:val="28"/>
          <w:szCs w:val="28"/>
          <w:rtl w:val="true"/>
          <w:lang w:bidi="fa-IR"/>
        </w:rPr>
        <w:t>.</w:t>
      </w:r>
    </w:p>
    <w:p>
      <w:pPr>
        <w:pStyle w:val="Heading5"/>
        <w:numPr>
          <w:ilvl w:val="4"/>
          <w:numId w:val="1"/>
        </w:numPr>
        <w:rPr/>
      </w:pPr>
      <w:bookmarkStart w:id="137" w:name="__RefHeading___Toc3917190_1051229030"/>
      <w:bookmarkStart w:id="138" w:name="_Toc51"/>
      <w:bookmarkEnd w:id="137"/>
      <w:r>
        <w:rPr>
          <w:rtl w:val="true"/>
        </w:rPr>
        <w:t>ج</w:t>
      </w:r>
      <w:r>
        <w:rPr>
          <w:rtl w:val="true"/>
        </w:rPr>
        <w:t xml:space="preserve">) </w:t>
      </w:r>
      <w:r>
        <w:rPr>
          <w:rtl w:val="true"/>
        </w:rPr>
        <w:t>عامل ادبی</w:t>
      </w:r>
      <w:r>
        <w:rPr>
          <w:rtl w:val="true"/>
        </w:rPr>
        <w:t>:</w:t>
      </w:r>
      <w:bookmarkEnd w:id="138"/>
    </w:p>
    <w:p>
      <w:pPr>
        <w:pStyle w:val="BookText"/>
        <w:rPr/>
      </w:pPr>
      <w:r>
        <w:rPr>
          <w:rFonts w:ascii="IRNazanin" w:hAnsi="IRNazanin" w:eastAsia="IRNazanin"/>
          <w:color w:val="111111"/>
          <w:sz w:val="28"/>
          <w:sz w:val="28"/>
          <w:szCs w:val="28"/>
          <w:rtl w:val="true"/>
          <w:lang w:bidi="fa-IR"/>
        </w:rPr>
        <w:t xml:space="preserve">انسجام زبان لغت حدیث و زیارت عاشوراء و اسلوب آن با احادیث هم سنخ آن، که صدور آن‌ها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متن زیارت شریف عاشوراء، علم و قطع می‌آورد که صدورش از غیر معصوم ممتنع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از فنون متعارف نزد عرف عقلاء در توثیق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ابی الحدید معتزلی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نهج البلاغه تأمّل کنی تمام آن را یک دست و از یک سرچشمه و آن را یکنواخت خواهی دید که سبک آن یکسان است و هم‌چون یک عنصر خالص است که هیچ آمیزه‌ای ندارد و هیچ یک از اجزای آن مخالف اجزای دیگر نیست و ماهیت آن تفاوتی ندارد و هم‌چون قرآن مجید است که آغاز آن همانند میانه‌اش و میانه‌اش هم‌چون پایان آن است و هر سوره و آیه‌اش از لحاظ راه و روش و فنّ و نظم، چون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قسمت‌های نهج البلاغه </w:t>
      </w:r>
      <w:bookmarkStart w:id="139" w:name="pg7664_68047"/>
    </w:p>
    <w:p>
      <w:pPr>
        <w:pStyle w:val="BookText"/>
        <w:rPr/>
      </w:pPr>
      <w:bookmarkEnd w:id="139"/>
      <w:r>
        <w:rPr>
          <w:rFonts w:ascii="IRNazanin" w:hAnsi="IRNazanin" w:eastAsia="IRNazanin"/>
          <w:color w:val="111111"/>
          <w:sz w:val="28"/>
          <w:sz w:val="28"/>
          <w:szCs w:val="28"/>
          <w:rtl w:val="true"/>
          <w:lang w:bidi="fa-IR"/>
        </w:rPr>
        <w:t xml:space="preserve">صحیح و بعضی ساختگی بود با این برهان برای تو روشن می‌شد و حال آن که گمراهی کسانی آشکار می‌شود که پنداشته‌اند این کتاب یا بخشی از آن منسوب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سوی دیگر، نتیجه درنگ و تأمّل از حیث ادبی در فقرات زیارت عاشوراء، برای کسانی که با ادبیّات عرب آشنا هستند، درک تجانس در لغت این زیارت با زیارت‌های دیگری است که صدور آن‌ها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زیارت وارث، عرفه و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هم‌خوانی اسلوب آن با اسلوب دیگر سخنان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دعاها و سخنان آن حضرت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تمسّک به اخباری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نیز ممکن است</w:t>
      </w:r>
      <w:r>
        <w:rPr>
          <w:rFonts w:eastAsia="IRNazanin" w:cs="IRNazanin"/>
          <w:color w:val="111111"/>
          <w:sz w:val="28"/>
          <w:szCs w:val="28"/>
          <w:rtl w:val="true"/>
          <w:lang w:bidi="fa-IR"/>
        </w:rPr>
        <w:t>.</w:t>
      </w:r>
    </w:p>
    <w:p>
      <w:pPr>
        <w:pStyle w:val="Heading5"/>
        <w:numPr>
          <w:ilvl w:val="4"/>
          <w:numId w:val="1"/>
        </w:numPr>
        <w:rPr/>
      </w:pPr>
      <w:bookmarkStart w:id="140" w:name="__RefHeading___Toc3917192_1051229030"/>
      <w:bookmarkStart w:id="141" w:name="_Toc52"/>
      <w:bookmarkEnd w:id="140"/>
      <w:r>
        <w:rPr>
          <w:rtl w:val="true"/>
        </w:rPr>
        <w:t>نتیجه</w:t>
      </w:r>
      <w:bookmarkEnd w:id="141"/>
    </w:p>
    <w:p>
      <w:pPr>
        <w:pStyle w:val="BookText"/>
        <w:rPr/>
      </w:pPr>
      <w:r>
        <w:rPr>
          <w:rFonts w:ascii="IRNazanin" w:hAnsi="IRNazanin" w:eastAsia="IRNazanin"/>
          <w:color w:val="111111"/>
          <w:sz w:val="28"/>
          <w:sz w:val="28"/>
          <w:szCs w:val="28"/>
          <w:rtl w:val="true"/>
          <w:lang w:bidi="fa-IR"/>
        </w:rPr>
        <w:t xml:space="preserve">ملاحظه زیارت عاشوراء، به جهت نظر به تعدّد عوامل وثوق و پیوستگی این عوامل، انسان را به وثوق بلکه به قطع و يقين به صدور این زیارت از لسان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Heading4"/>
        <w:numPr>
          <w:ilvl w:val="3"/>
          <w:numId w:val="1"/>
        </w:numPr>
        <w:rPr/>
      </w:pPr>
      <w:bookmarkStart w:id="142" w:name="__RefHeading___Toc3917194_1051229030"/>
      <w:bookmarkStart w:id="143" w:name="_Toc53"/>
      <w:bookmarkEnd w:id="142"/>
      <w:r>
        <w:rPr>
          <w:rtl w:val="true"/>
        </w:rPr>
        <w:t>تواتر و اقسام آن</w:t>
      </w:r>
      <w:bookmarkEnd w:id="143"/>
    </w:p>
    <w:p>
      <w:pPr>
        <w:pStyle w:val="Heading5"/>
        <w:numPr>
          <w:ilvl w:val="4"/>
          <w:numId w:val="1"/>
        </w:numPr>
        <w:rPr/>
      </w:pPr>
      <w:bookmarkStart w:id="144" w:name="__RefHeading___Toc3917196_1051229030"/>
      <w:bookmarkStart w:id="145" w:name="_Toc54"/>
      <w:bookmarkEnd w:id="144"/>
      <w:r>
        <w:rPr>
          <w:rtl w:val="true"/>
        </w:rPr>
        <w:t>تواتر لفظی</w:t>
      </w:r>
      <w:r>
        <w:rPr>
          <w:rtl w:val="true"/>
        </w:rPr>
        <w:t>:</w:t>
      </w:r>
      <w:bookmarkEnd w:id="145"/>
    </w:p>
    <w:p>
      <w:pPr>
        <w:pStyle w:val="BookText"/>
        <w:rPr/>
      </w:pPr>
      <w:r>
        <w:rPr>
          <w:rFonts w:ascii="IRNazanin" w:hAnsi="IRNazanin" w:eastAsia="IRNazanin"/>
          <w:color w:val="111111"/>
          <w:sz w:val="28"/>
          <w:sz w:val="28"/>
          <w:szCs w:val="28"/>
          <w:rtl w:val="true"/>
          <w:lang w:bidi="fa-IR"/>
        </w:rPr>
        <w:t>یک‌پارچگی بسیاری از راویان بر الفاظ یک روایت چنان که تکذیب آن محال گردد، مانند تواتر حدیث شریف ثقلین</w:t>
      </w:r>
      <w:r>
        <w:rPr>
          <w:rFonts w:eastAsia="IRNazanin" w:cs="IRNazanin"/>
          <w:color w:val="111111"/>
          <w:sz w:val="28"/>
          <w:szCs w:val="28"/>
          <w:rtl w:val="true"/>
          <w:lang w:bidi="fa-IR"/>
        </w:rPr>
        <w:t>.</w:t>
      </w:r>
    </w:p>
    <w:p>
      <w:pPr>
        <w:pStyle w:val="Heading5"/>
        <w:numPr>
          <w:ilvl w:val="4"/>
          <w:numId w:val="1"/>
        </w:numPr>
        <w:rPr/>
      </w:pPr>
      <w:bookmarkStart w:id="146" w:name="__RefHeading___Toc3917198_1051229030"/>
      <w:bookmarkStart w:id="147" w:name="_Toc55"/>
      <w:bookmarkEnd w:id="146"/>
      <w:r>
        <w:rPr>
          <w:rtl w:val="true"/>
        </w:rPr>
        <w:t>تواتر معنوی</w:t>
      </w:r>
      <w:r>
        <w:rPr>
          <w:rtl w:val="true"/>
        </w:rPr>
        <w:t>:</w:t>
      </w:r>
      <w:bookmarkEnd w:id="147"/>
    </w:p>
    <w:p>
      <w:pPr>
        <w:pStyle w:val="BookText"/>
        <w:rPr/>
      </w:pPr>
      <w:r>
        <w:rPr>
          <w:rFonts w:ascii="IRNazanin" w:hAnsi="IRNazanin" w:eastAsia="IRNazanin"/>
          <w:color w:val="111111"/>
          <w:sz w:val="28"/>
          <w:sz w:val="28"/>
          <w:szCs w:val="28"/>
          <w:rtl w:val="true"/>
          <w:lang w:bidi="fa-IR"/>
        </w:rPr>
        <w:t>یک‌پارچگی بسیاری از روات و روایات که به یک مضمون در عین اختلاف‌هایی که در الفاظ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دلالت مطابقی که بر مضمون واحد است و یا تضمّنی و یا التزامی و یا دلالت‌های متفاوت باشد که در برخی از آن‌ها دلالت مطابقی و در برخی تضمّنی و یا التزامی باشد</w:t>
      </w:r>
      <w:r>
        <w:rPr>
          <w:rFonts w:eastAsia="IRNazanin" w:cs="IRNazanin"/>
          <w:color w:val="111111"/>
          <w:sz w:val="28"/>
          <w:szCs w:val="28"/>
          <w:rtl w:val="true"/>
          <w:lang w:bidi="fa-IR"/>
        </w:rPr>
        <w:t>.</w:t>
      </w:r>
    </w:p>
    <w:p>
      <w:pPr>
        <w:pStyle w:val="Heading5"/>
        <w:numPr>
          <w:ilvl w:val="4"/>
          <w:numId w:val="1"/>
        </w:numPr>
        <w:rPr/>
      </w:pPr>
      <w:bookmarkStart w:id="148" w:name="__RefHeading___Toc3917200_1051229030"/>
      <w:bookmarkStart w:id="149" w:name="_Toc56"/>
      <w:bookmarkEnd w:id="148"/>
      <w:r>
        <w:rPr>
          <w:rtl w:val="true"/>
        </w:rPr>
        <w:t>تواتر اجمالی</w:t>
      </w:r>
      <w:r>
        <w:rPr>
          <w:rtl w:val="true"/>
        </w:rPr>
        <w:t>:</w:t>
      </w:r>
      <w:bookmarkEnd w:id="1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مجموعه‌ای از روایات را در نظر بگیریم، يقين حاصل می‌گردد </w:t>
      </w:r>
      <w:bookmarkStart w:id="150" w:name="pg7664_68049"/>
    </w:p>
    <w:p>
      <w:pPr>
        <w:pStyle w:val="BookText"/>
        <w:rPr/>
      </w:pPr>
      <w:bookmarkEnd w:id="150"/>
      <w:r>
        <w:rPr>
          <w:rFonts w:ascii="IRNazanin" w:hAnsi="IRNazanin" w:eastAsia="IRNazanin"/>
          <w:color w:val="111111"/>
          <w:sz w:val="28"/>
          <w:sz w:val="28"/>
          <w:szCs w:val="28"/>
          <w:rtl w:val="true"/>
          <w:lang w:bidi="fa-IR"/>
        </w:rPr>
        <w:t>که اجمالا یک و یا چند روایت از آن مجموعه روایات، قطعیّ الصدور است و مشتمل به قدر متیقّن از مضامین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بنابر تعدّد سند روایت زیارت عاشوراء، متن زیارت متواتر لفظی و مضمون زیارت آن متواتر معنوی و قطعىّ الصّدور است</w:t>
      </w:r>
      <w:r>
        <w:rPr>
          <w:rFonts w:eastAsia="IRNazanin" w:cs="IRNazanin"/>
          <w:color w:val="111111"/>
          <w:sz w:val="28"/>
          <w:szCs w:val="28"/>
          <w:rtl w:val="true"/>
          <w:lang w:bidi="fa-IR"/>
        </w:rPr>
        <w:t>.</w:t>
      </w:r>
    </w:p>
    <w:p>
      <w:pPr>
        <w:pStyle w:val="Heading4"/>
        <w:numPr>
          <w:ilvl w:val="3"/>
          <w:numId w:val="1"/>
        </w:numPr>
        <w:rPr/>
      </w:pPr>
      <w:bookmarkStart w:id="151" w:name="__RefHeading___Toc3917202_1051229030"/>
      <w:bookmarkStart w:id="152" w:name="_Toc57"/>
      <w:bookmarkEnd w:id="151"/>
      <w:r>
        <w:rPr>
          <w:rtl w:val="true"/>
        </w:rPr>
        <w:t>تجمیع بین قرائن</w:t>
      </w:r>
      <w:bookmarkEnd w:id="152"/>
    </w:p>
    <w:p>
      <w:pPr>
        <w:pStyle w:val="BookText"/>
        <w:rPr/>
      </w:pPr>
      <w:r>
        <w:rPr>
          <w:rFonts w:ascii="IRNazanin" w:hAnsi="IRNazanin" w:eastAsia="IRNazanin"/>
          <w:color w:val="111111"/>
          <w:sz w:val="28"/>
          <w:sz w:val="28"/>
          <w:szCs w:val="28"/>
          <w:rtl w:val="true"/>
          <w:lang w:bidi="fa-IR"/>
        </w:rPr>
        <w:t>شیوه تجمیع میان قرائن، عرفي و عقلی است و مرسوم میان مردم عادی و علما و مورخّین بوده و وجود چند قرینه، برای کسب اطمینان کافی است و اطمینان عرفي برای وثاقت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نیز تجمیع میان قرائن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ضعیف به انضمام یک دیگر می‌توانند مفید اطمینان باشند و حتّی روایات ضعیف هنگام تضافر، ما را از نظر در سند هر کدام از آن‌ها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کثرت روایت از یک راوی، مشعر وثاقت راوی و اعتماد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نقل بزرگان فقها از راویان احاديث كما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لایروي و لا يرسل إلا عمّن يوثق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الثّقات ۔ قلّ ما روي عن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نقل مستقیم و بی‌واسطه از افراد ضعیف وقتی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يروي و لا يرسل إلا عمّن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وثاقت مروىّ عنه بوده یا قرینه‌ای بسیار قوی بر وثاقت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اطمینان پیدا کرد که حدیثی مجعول است، حتّی اگر بر فرض، طبق قواعد، صحیح السّند هم باشد، باید آن را کنار بگذارد امّا اگر حديث ضعيف السّندی با اصول و محکمات اعتقادی ما مخالفت نداشت و جعلی بودن آن هم ثابت نشد، نمی‌توان آن را کنار گذاشت بلکه به تنهایی می‌تواند به عنوان مؤدّی برای احادیث صحیح به کار رود، می‌تواند به انضمام احادیث ضعيف السّند دیگر، ما را به اطمینان خوبی برساند، چنان‌که آية الله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جلدا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در مورد </w:t>
      </w:r>
      <w:bookmarkStart w:id="153" w:name="pg7664_68051"/>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Heading4"/>
        <w:numPr>
          <w:ilvl w:val="3"/>
          <w:numId w:val="1"/>
        </w:numPr>
        <w:rPr/>
      </w:pPr>
      <w:bookmarkStart w:id="154" w:name="__RefHeading___Toc3917204_1051229030"/>
      <w:bookmarkStart w:id="155" w:name="_Toc58"/>
      <w:bookmarkEnd w:id="154"/>
      <w:r>
        <w:rPr>
          <w:rtl w:val="true"/>
        </w:rPr>
        <w:t>ذکر دو نسخه معتبر از مصباح المتهجّد کبیر</w:t>
      </w:r>
      <w:bookmarkEnd w:id="155"/>
    </w:p>
    <w:p>
      <w:pPr>
        <w:pStyle w:val="Heading5"/>
        <w:numPr>
          <w:ilvl w:val="4"/>
          <w:numId w:val="1"/>
        </w:numPr>
        <w:rPr/>
      </w:pPr>
      <w:bookmarkStart w:id="156" w:name="__RefHeading___Toc3917206_1051229030"/>
      <w:bookmarkStart w:id="157" w:name="_Toc59"/>
      <w:bookmarkEnd w:id="156"/>
      <w:r>
        <w:rPr>
          <w:rtl w:val="true"/>
        </w:rPr>
        <w:t>نسخه غیاث الدّين الأسترآبادی</w:t>
      </w:r>
      <w:bookmarkEnd w:id="157"/>
    </w:p>
    <w:p>
      <w:pPr>
        <w:pStyle w:val="BookText"/>
        <w:rPr/>
      </w:pPr>
      <w:r>
        <w:rPr>
          <w:rFonts w:ascii="IRNazanin" w:hAnsi="IRNazanin" w:eastAsia="IRNazanin"/>
          <w:color w:val="111111"/>
          <w:sz w:val="28"/>
          <w:sz w:val="28"/>
          <w:szCs w:val="28"/>
          <w:rtl w:val="true"/>
          <w:lang w:bidi="fa-IR"/>
        </w:rPr>
        <w:t>از معتبرترین نسخه‌های مصباح المتهجّد است که در سه مورد مقابله و تصحیح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ملّااحمد توني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حسن بن راشد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عماد الدّين الأسترآبادی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دست ملّااحمد تونی می‌رسد و در تملّک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غیاث الدّین است و ملّااحمد توني خواسته که نسخه غیاث الدّین را مقابله و تصحیح کند، و با نسخه دیگری که مقابله شده حسن بن راشد است که آن نسخه مقابله شده شریف استرآبادی است، و ملّااحمد توني نسخه خود را که غلط‌هایی داشته با نسخه حسن بن راشد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حسن بن راشد با نسخه‌ای تصحیح شده به خط علىّ بن احمد معروف به رمیلی که آن را از نسخه‌ای که به خط علیّ بن محمّد السّكون بوده تصحیح و مقابله نموده که آن نسخه در حرم و حائر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هفتم شعبان المعظّم به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نتیجه این می‌شود که نسخه رمیلی مصدر تصحیح می‌باشد و نسخه رمیلی از نسخه ابن السّكون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استرآبادی است که در آن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نسخه‌های متعدّدی تصحیح شده در شعبان المعظّم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یکی از نسخه‌ها نسخه ابن ادريس الحلّى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نوشته بود</w:t>
      </w:r>
      <w:r>
        <w:rPr>
          <w:rFonts w:eastAsia="IRNazanin" w:cs="IRNazanin"/>
          <w:color w:val="111111"/>
          <w:sz w:val="28"/>
          <w:szCs w:val="28"/>
          <w:rtl w:val="true"/>
          <w:lang w:bidi="fa-IR"/>
        </w:rPr>
        <w:t xml:space="preserve">: </w:t>
      </w:r>
      <w:bookmarkStart w:id="158" w:name="pg7664_68053"/>
    </w:p>
    <w:p>
      <w:pPr>
        <w:pStyle w:val="BookText"/>
        <w:rPr/>
      </w:pPr>
      <w:bookmarkEnd w:id="158"/>
      <w:r>
        <w:rPr>
          <w:rFonts w:ascii="IRNazanin" w:hAnsi="IRNazanin" w:eastAsia="IRNazanin"/>
          <w:color w:val="111111"/>
          <w:sz w:val="28"/>
          <w:sz w:val="28"/>
          <w:szCs w:val="28"/>
          <w:rtl w:val="true"/>
          <w:lang w:bidi="fa-IR"/>
        </w:rPr>
        <w:t xml:space="preserve">فارغ از نقل و کتابت آن گردید محمّد بن منصور بن احمد بن ادریس بن الحسين بن القاسم بن عيسى العجلیّ در جمادى الأولى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عرضه شد این کتاب بر کتاب اصل آن به خط مصنّف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 بذل وسع و نهایت کوشش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محمّد بن ادریس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تصویر نسخه غیاث الدین به صفحه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المداخلات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تمامی فرازهای زیارت عاشوراء که موجود است، همه در نسخه به خطّ شيخ الطّائفة طوسی قدّس سرّه الشّريف بوده و با خطّ او مقابله گردیده است و جای شک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نسخه نویسان و مقابله کنندگان به کتاب تحقیق ارزشمند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المداخلات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شبهه‌ها درباره این نسخه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مصباح کبیر مطبوع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علم الهدی در تصحیح خود، پنج نسخه خطّی بسیار ارزشمند را معیار قرار داده است، از جمله نسخه‌ها، نسخه‌ای عتیق می‌باشد که اکنون در کتاب‌خانه آستان قدس رضوی است و مربوط به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نسخه با نسخه‌ای که با خطّ ابن ادریس و ابن السّكون مقابله شده بود، تصحیح شده است</w:t>
      </w:r>
      <w:r>
        <w:rPr>
          <w:rFonts w:eastAsia="IRNazanin" w:cs="IRNazanin"/>
          <w:color w:val="111111"/>
          <w:sz w:val="28"/>
          <w:szCs w:val="28"/>
          <w:rtl w:val="true"/>
          <w:lang w:bidi="fa-IR"/>
        </w:rPr>
        <w:t>.</w:t>
      </w:r>
    </w:p>
    <w:p>
      <w:pPr>
        <w:pStyle w:val="Heading5"/>
        <w:numPr>
          <w:ilvl w:val="4"/>
          <w:numId w:val="1"/>
        </w:numPr>
        <w:rPr/>
      </w:pPr>
      <w:bookmarkStart w:id="159" w:name="__RefHeading___Toc3917208_1051229030"/>
      <w:bookmarkStart w:id="160" w:name="_Toc60"/>
      <w:bookmarkEnd w:id="159"/>
      <w:r>
        <w:rPr>
          <w:rtl w:val="true"/>
        </w:rPr>
        <w:t>نسخه ابن أبي الجود</w:t>
      </w:r>
      <w:bookmarkEnd w:id="1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معتبر دیگری به نام نسخه ابن أبي الجود نیز موجود است، برای اطّلاع از این نسخه و تصویر آن مراجعه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المداخلات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رؤیت تصویر نسخه‌های معتبر درجه اول و دوم مصباح كبير و صغير و دیگر کتاب‌هایی </w:t>
      </w:r>
      <w:bookmarkStart w:id="161" w:name="pg7664_68055"/>
    </w:p>
    <w:p>
      <w:pPr>
        <w:pStyle w:val="BookText"/>
        <w:rPr/>
      </w:pPr>
      <w:bookmarkEnd w:id="161"/>
      <w:r>
        <w:rPr>
          <w:rFonts w:ascii="IRNazanin" w:hAnsi="IRNazanin" w:eastAsia="IRNazanin"/>
          <w:color w:val="111111"/>
          <w:sz w:val="28"/>
          <w:sz w:val="28"/>
          <w:szCs w:val="28"/>
          <w:rtl w:val="true"/>
          <w:lang w:bidi="fa-IR"/>
        </w:rPr>
        <w:t>که زیارت عاشوراء را از این دو کتاب نقل کرده‌اند و برای پاسخ به شبهه‌هایی که درباره آن نسخه‌ها مطرح شده است نیز به همین کتاب مراجعه نمایید</w:t>
      </w:r>
      <w:r>
        <w:rPr>
          <w:rFonts w:eastAsia="IRNazanin" w:cs="IRNazanin"/>
          <w:color w:val="111111"/>
          <w:sz w:val="28"/>
          <w:szCs w:val="28"/>
          <w:rtl w:val="true"/>
          <w:lang w:bidi="fa-IR"/>
        </w:rPr>
        <w:t>.</w:t>
      </w:r>
    </w:p>
    <w:p>
      <w:pPr>
        <w:pStyle w:val="Heading5"/>
        <w:numPr>
          <w:ilvl w:val="4"/>
          <w:numId w:val="1"/>
        </w:numPr>
        <w:rPr/>
      </w:pPr>
      <w:bookmarkStart w:id="162" w:name="__RefHeading___Toc3917210_1051229030"/>
      <w:bookmarkStart w:id="163" w:name="_Toc61"/>
      <w:bookmarkEnd w:id="162"/>
      <w:r>
        <w:rPr>
          <w:rtl w:val="true"/>
        </w:rPr>
        <w:t>نتیجه</w:t>
      </w:r>
      <w:bookmarkEnd w:id="163"/>
    </w:p>
    <w:p>
      <w:pPr>
        <w:pStyle w:val="BookText"/>
        <w:rPr/>
      </w:pPr>
      <w:r>
        <w:rPr>
          <w:rFonts w:ascii="IRNazanin" w:hAnsi="IRNazanin" w:eastAsia="IRNazanin"/>
          <w:color w:val="111111"/>
          <w:sz w:val="28"/>
          <w:sz w:val="28"/>
          <w:szCs w:val="28"/>
          <w:rtl w:val="true"/>
          <w:lang w:bidi="fa-IR"/>
        </w:rPr>
        <w:t>نتیجه این که زیارت عاشوراء معروفه بنا بر مبنای علما و فقهای امامیّه معتبر است از طريق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روائي و رجالی و اثبات وثاقت آحاد راویان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قرائن مفید علم یا اطمینان به صدور متن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قاعده تسامح در ادلّه سنن و مستحبّات که پشتوانه‌اش احادیث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شَيءٌ مِنَ الثَّوابِ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اثبات اعتبار توسّط اجماع قولی و عملی فقهای امامیّه و سیره متشرّعین امامیّه؛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علوّ متن؛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تجربه و وجدان حصول برکات مترتّب بر خواندن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شهرت روائی و عملی؛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اثبات اعتبار به وسیله اسناد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مکاشفات؛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رؤیاهای صادقه؛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5"/>
        <w:numPr>
          <w:ilvl w:val="4"/>
          <w:numId w:val="1"/>
        </w:numPr>
        <w:rPr/>
      </w:pPr>
      <w:bookmarkStart w:id="164" w:name="__RefHeading___Toc3917212_1051229030"/>
      <w:bookmarkStart w:id="165" w:name="_Toc62"/>
      <w:bookmarkEnd w:id="164"/>
      <w:r>
        <w:rPr>
          <w:rtl w:val="true"/>
        </w:rPr>
        <w:t>جمع‌بندی مطالب</w:t>
      </w:r>
      <w:bookmarkEnd w:id="1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عاشوراء حدیث قدسی است، اضافه بر آن با ضمانت الله تعالى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امام بزرگوار همراه است، روایتی از دو امام معصوم است، در کتابی چون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تهذیب الأحکام و الإستبصار و بسیاری از کتاب‌های </w:t>
      </w:r>
    </w:p>
    <w:p>
      <w:pPr>
        <w:pStyle w:val="BookText"/>
        <w:rPr/>
      </w:pPr>
      <w:r>
        <w:rPr>
          <w:rFonts w:ascii="IRNazanin" w:hAnsi="IRNazanin" w:eastAsia="IRNazanin"/>
          <w:color w:val="111111"/>
          <w:sz w:val="28"/>
          <w:sz w:val="28"/>
          <w:szCs w:val="28"/>
          <w:rtl w:val="true"/>
          <w:lang w:bidi="fa-IR"/>
        </w:rPr>
        <w:t>شیعه امامیّه است نقل شده، به همراه ضمانت ابن قولویه بر این که از راوی ضعیف روایت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کتاب‌های دعایی که نسخه‌های بسیاری از آن میان شیعیان از خواصّ و عوام بوده و به آن عمل می‌کرده‌اند، کتاب مصباح المتهجّد و مختصر آن بوده و از زیاراتی که در بسیاری از کتب ادعیه بوده و شیعه به آن ملتزم بوده، زیارت عاشوراء معروفه است که می‌توان ادّعا کرد سیره متّصله آنان به زمان اهل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اصرار بر ترویج آن، در میان شیعیان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زیارت عاشوراء را در زمانی که در اوج مقام علمی بوده، در دو کتاب خود آورده است و در مختصر المصباح آن را حذف ننموده و این دو کتاب، اصل برای کتاب‌های عبادی و ادعیه و زیارات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عاشوراء با ده سند آمده که این تعداد سند قابل توجّه و تأمّل است و هم چنين متن زیارت و حديث آن، بر علوّ مقام و ایمان و وثاقت راویانی که ظرف آن بوده‌اند، دلالت دارد، که آنان از شیعیان خالص و مخلص در ولایت و برائت بوده‌اند زیرا ناب‌ترین میراث توحیدی، ولائي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برائی شیعه، توسّط آنان روایت شده است و به تشخیص آن دو امام بزرگوار، اینان قابلیّت حمل آن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مضامین این زیارت، علاوه بر این که با قرآن منطبق است، متواتر معنوی است و معارف آن میزان و معیار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عاشوراء علاوه بر دو منبع اصلی‌اش، در منابع متقن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علىّ بن محمّد بن سبزواری از علمای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یکی از علمای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6" w:name="pg7664_68059"/>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علمای بزرگی بر این زیارت، شرح‌های ارزشمندی نوشته و کیفیّت قرائت آن را بیان نموده و یا به فقراتی از آن استناد و یا استشهاد کرده و شرح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محدّثین و علمای بسیاری از امامیّه بر خواندن آن مداومت داشته و دیگران را به خواندن آن ترغیب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تأییدات غیبیّه این زیارت ما را از بررسی سند آن مستغنی می‌کند، و پایان سخن این که تعابیر ملکوتی این زیارت و ترتیب آن، حکایت از صدور آن از زبان وحیانی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167" w:name="__RefHeading___Toc3917214_1051229030"/>
      <w:bookmarkStart w:id="168" w:name="_Toc63"/>
      <w:bookmarkEnd w:id="167"/>
      <w:r>
        <w:rPr>
          <w:rtl w:val="true"/>
        </w:rPr>
        <w:t xml:space="preserve">امر و تأکید صاحب الزّمان </w:t>
      </w:r>
      <w:r>
        <w:rPr>
          <w:rtl w:val="true"/>
        </w:rPr>
        <w:t>(</w:t>
      </w:r>
      <w:r>
        <w:rPr>
          <w:rtl w:val="true"/>
        </w:rPr>
        <w:t>عجّل الله فرجه</w:t>
      </w:r>
      <w:r>
        <w:rPr>
          <w:rtl w:val="true"/>
        </w:rPr>
        <w:t>)</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 میرزا حسین نوری 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نجم ثاقب حکایت هفتادم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سیّد احمد رشتی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تقی صالح، سیّد احمد بن سیّد هاشم بن سیّد حسن موسوی رشتی تاجر ساکن رشت ایّده الله در هفده سال قبل، تقریباً به نجف اشرف مشرّف شد و با عالم ربّانی و فاضل صمدانی، شیخ على رشتی طاب ثراه که در حکایت آینده مذکور خواهند شد، إن شاء الله، به منزل حقیر آمدند و چون برخاستند، شیخ از صلاح و سداد سیّد مرقوم،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عجیبه‌ای دارد و در آن وقت، مجال بیان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ملاقات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رفت و قضیّه را با جمله‌ای از حالات سیّد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تأسّف کردم، از نشنیدن آن‌ها از خود او؛ اگر چه مقام شيخ رحمه الله اجلّ از آن بود که احتمال اندکی خلاف در نقل ایشان برود و از آن سال تا چند ماه قبل، این مطلب در خاطرم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ماه جمادى الآخره این سال از نجف اشرف برگشته بودم، در کاظمین ، سیّد صالح مذکور را ملاقات کردم که از سامره مراجعت کرده، عازم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شرح حال او را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شنیده بودم، پرسیدم و از آن جمله، قضيه معهوده؛ همه را نقل کرد مطابق آن و آن قضيه چنان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دویست و هشتاد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حجّ بیت الله الحرام از دارالمرز رشت آمدم به تبریز و در خانه حاجی صفر على تاجر تبریزی معروف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قافله نبود، متحیّر ماندم تا آنکه حاجی جبّار جلودار سدهی اصفهانی بار برداشت به جهت طربوزن تنها، از او مالی کرایه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اوّل رسیدیم، سه نفر دیگر به تحريص حاجی صفرعلی به 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حاجی ملا باقر تبریزی، حجّه فروش معروف علما و حاجی سیّد حسین تاجر تبریزی و حاجی على نامی که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روانه شدیم تا رسیدیم به ارزنة الرّوم و از آن جا عازم 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ما بین این دو شهر، حاجی جبّار جلودار به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که در پیش داریم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زود بار کنید که به همراه قافله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سایر منازل غالباً از عقب قافله به فاصله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تخمین دو ساعت و نیم یا سه به صبح مانده به اتفاق حرکت کردیم به قدر نیم یا سه ربع فرسخ از منزل خود دور شده بودیم که هوا تاریک شد و برف مشغول باریدن شد، به نحوی که رفقا هر کدام سر خود را پوشیده و تند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چه کردم که با آن‌ها بروم ممکن نشد تا این که آن‌ها رفتند من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پیاده شده و در کنار راه نشستم و به غایت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قریب شش صد تومان برای مخارج راه، همراه داشتم؛ بعد از تأمّل و تفکّر، بنابراین گذاشتم که در همین موضع بمانم تا فجر طالع شود، به آن منزل که از آن‌جا بیرون آمدیم، مراجعت کنم و از آن‌جا چند نفر مستحفظ به همراه برداشته، به قافله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مقابل خود باغی دیدم و در آن باغ، باغبانی که در دست بیلی داشت که بر درختان می‌زد که برف از آنه‌ا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آمد، به مقدار فاصله کمی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من رفتند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زبان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بخوان تا راه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نافله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تهجّد،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جامعه را حفظ نداشتم و تاکنون حفظ ندارم با آن که مکرّر به زیارت عتبات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برخاستم و جامعه را بالتّمام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نمایان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اختیار گریه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راه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عاشوراء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عاشوراء نیز حفظ نداشتم و تاکنون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مشغول خواندن زیارت عاشوراء شدم از حفظ، تا آنکه تمام لعن و سلام و دعای علقمه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هستم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تو را به قافله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بر الاغی سوار شد و بیل خود را به دوش گرفت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ردیف من بر الاغ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عنان اسب خود را کشیدم، تمكين ننمود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اسب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بیل را به دوش چپ گذاشت و عنان اسب را به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نهایت تمكين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زانوی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نمی‌خوانید؟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عاشوراء نمی‌خوانید؟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نمی‌خوانید؟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طی مسافت به نحو استداره سیر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رفقای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 نهر آبی فرود آمده، مشغول وضو به جهت نماز صبح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الاغ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اسب خود شوم و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پیاده شد و بیل را در برف فرو کرد و مرا سوار کرد و سر اسب را به سمت رفقا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حال، به خیال افتادم که این شخص که بود که </w:t>
      </w:r>
      <w:bookmarkStart w:id="169" w:name="pg7664_68065"/>
    </w:p>
    <w:p>
      <w:pPr>
        <w:pStyle w:val="BookText"/>
        <w:rPr/>
      </w:pPr>
      <w:bookmarkEnd w:id="169"/>
      <w:r>
        <w:rPr>
          <w:rFonts w:ascii="IRNazanin" w:hAnsi="IRNazanin" w:eastAsia="IRNazanin"/>
          <w:color w:val="111111"/>
          <w:sz w:val="28"/>
          <w:sz w:val="28"/>
          <w:szCs w:val="28"/>
          <w:rtl w:val="true"/>
          <w:lang w:bidi="fa-IR"/>
        </w:rPr>
        <w:t>به زبان فارسی حرف می‌زد و حال آن که زبانی جز ترکی و مذهبی، غالبا جز عیسوی، در آن حدود نبود و چگونه به این سرعت مرا به رفقای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عقب خود نظر کردم احدی را ندیدم و از او آثاری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رفقای خود ملحق شدم</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70" w:name="__RefHeading___Toc3917216_1051229030"/>
      <w:bookmarkStart w:id="171" w:name="_Toc64"/>
      <w:bookmarkEnd w:id="170"/>
      <w:r>
        <w:rPr>
          <w:rtl w:val="true"/>
        </w:rPr>
        <w:t>زیارت عاشوراء و اثر آن در برزخ</w:t>
      </w:r>
      <w:bookmarkEnd w:id="1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مرحوم میرزا حسین نوری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عاشورا، پس در فضل و مقام آن، همان بس که از سنخ سایر زیارات نیست که به ظاهر از انشا و املای معصومی باشد؛ هر چند که از قلوب مطهّره ایشان، چیزی جز آن چه از عالم بالا به آن جا رسد،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سنخ احادیث قدسیّه است که به همین ترتیب از زیارت و لعن و سلام و دعا از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امین و از او به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به حسب تجربه، مداومت به آن، در چهل روز یا کمتر، در قضای حاجات و نیل مقاصد و دفع اعادی، بی‌نظیر؛ و لكن احسن فواید آن که از مواظبت آن به دست آمده، فایده‌ای است که در کتاب دارالسلام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آنکه ثقه صالح متّقی، حاجی ملّا حسن یزدی که از نیکان مجاورین نجف اشرف است و پیوسته مشغول عبادت و زیارت، نقل کرد از ثقه امين، حاجی محمّد علی یزدی که مرد فاضل صالحی بود در یزد که دائما مشغول اصلاح امر آخرت خود بود و شب‌ها در مقبره خارج يزد که در آن جماعتی از صلحا مدفونند و معروف است به مزار،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همسایه‌ای بود که در کودکی با هم بزرگ شده و در نزد یک معلّم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بزرگ شد و شغل عشّاری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اخذ مالیات و باج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مرد و در همان مقبره، نزدیک محلّی که آن مرد صالح بیتوته می‌کرد،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خواب دید، پس از گذشتن کمتر از ماهی که در هیأت نیکویی است، پس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مبدأ و منتهای کار تو و ظاهر و باطن تو را و نبودی از آن‌ها که </w:t>
      </w:r>
      <w:bookmarkStart w:id="172" w:name="pg7664_68067"/>
    </w:p>
    <w:p>
      <w:pPr>
        <w:pStyle w:val="BookText"/>
        <w:rPr/>
      </w:pPr>
      <w:bookmarkEnd w:id="172"/>
      <w:r>
        <w:rPr>
          <w:rFonts w:ascii="IRNazanin" w:hAnsi="IRNazanin" w:eastAsia="IRNazanin"/>
          <w:color w:val="111111"/>
          <w:sz w:val="28"/>
          <w:sz w:val="28"/>
          <w:szCs w:val="28"/>
          <w:rtl w:val="true"/>
          <w:lang w:bidi="fa-IR"/>
        </w:rPr>
        <w:t>احتمال رود نیکی در باطن ایشان و شغل تو مقتضی نبود جز عذاب را، پس به کدام عمل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گفتی و من در اشدّ عذاب بودم از روز وفات تا دیروز، که زوجه استاد اشرف حدّاد فوت شد و در این مکان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موضعی که قریب صد ذرع، از او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وفات او، حضرت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او را زیارت کرد و در مرتبه سوّم امر فرمود به رفع عذاب از این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ما نیکو شد و در سعه و نعمت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متحيّرانه بیدار شد و حدّاد را نمی‌شناخت و محلّه او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بازار حدّادين، از او تفحّص کرد و او را پیدا نمود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زوجه‌ای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دیروز وفات کرد و او را در فلان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موضع را اسم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زیارت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مصائب او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تعزیه‌داری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می‌جویی؟ خواب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مواظبت داشت به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سیّد احمد، صاحب قضيّه از صلحا و اتقیا و مواظب طاعات و زیارات و ادای حقوق و طهارت جامه و بدن از قذارات مشتبهه و معروف به ورع و سداد در اهل بلد و غیره و نوادر الطّافي در هر زیارت به او می‌رسید که مقام ذکر آن نیست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برای آگاهی بیشتر از ثمرات برزخی این زیارت به کتاب داستان‌های شگفت زیارت عاشوراء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التواريخ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173" w:name="__RefHeading___Toc3917218_1051229030"/>
      <w:bookmarkStart w:id="174" w:name="_Toc65"/>
      <w:bookmarkEnd w:id="173"/>
      <w:r>
        <w:rPr>
          <w:rtl w:val="true"/>
        </w:rPr>
        <w:t>دیگر آثار زیارت عاشوراء</w:t>
      </w:r>
      <w:bookmarkEnd w:id="1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دینی و دنیوی و ثواب‌های اخروی بسیاری ذکر شده، به خصوص زیارت عاشوراء که عجیب و محیّر العقول و بسیار زیاد است</w:t>
      </w:r>
      <w:r>
        <w:rPr>
          <w:rFonts w:eastAsia="IRNazanin" w:cs="IRNazanin"/>
          <w:color w:val="111111"/>
          <w:sz w:val="28"/>
          <w:szCs w:val="28"/>
          <w:rtl w:val="true"/>
          <w:lang w:bidi="fa-IR"/>
        </w:rPr>
        <w:t xml:space="preserve">. </w:t>
      </w:r>
      <w:bookmarkStart w:id="175" w:name="pg7664_68070"/>
    </w:p>
    <w:p>
      <w:pPr>
        <w:pStyle w:val="BookText"/>
        <w:rPr/>
      </w:pPr>
      <w:bookmarkEnd w:id="175"/>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تقرّب إلى الله تعالى و الى الرّسول و الى فاطمة و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سبب صفا و خلوص ذات و صفات و صورت و نیز اخلاص در عمل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زیارت را زیارت حقيق و زیارة الله می‌کند معرفت نسبت به حقّ ولی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عِلِّيِّينَ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کسی که با معرفت به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زیارتش در کنار قبر او بود برود، الله تعالی او را در زمره علّيّين ثبت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مُحَدِّثِي اللهِ فَوقَ عَرشِهِ، وَ إِن كَان شَقِيّاً كُتِبَ سَعِيداً وَ لَم يَزَل يَخُوضُ فِي رَحمَةِ اللهِ عَزَّ وَ جَلَّ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عبد الله بن محمّد بن عيسى، عن أبيه محمّد بن عيسى بن عبد الله، عن عبد الله بن المغيرة، عن عبد الله بن میمون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عَارِفاً بِحَقِّهِ غَيْرَ مُسْتَنْكِفٍ وَ لاَ مُسْتَكْبِرٍ؟ قَالَ يُكْتَبُ لَهُ أَلْفُ حِجَّةٍ مَقْبُولَةٍ وَ أَلْفُ عُمْرَةٍ مَبْرُورَةٍ وَ إِنْ كَانَ شَقِيّاً كُتِبَ سَعِيداً وَ لَمْ يَزَلْ يَخُوضُ فِي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عن محمّد بن الحسن الصفّار، عن أحمد بن محمد بن عيسى، عن أبيه، عن عبد الله بن المغيرة، عن عبد الله بن میمون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أَتَى قَبْرَ اَلْحُسَيْنِ عَلَيْهِ السَّلَامُ زَائِراً عَارِفاً بِحَقِّهِ غَيْرَ مُسْتَكْبِرٍ وَ لاَ مُسْتَنْكِفٍ قَالَ يُكْتَبُ لَهُ أَلْفُ حَجَّةٍ مَقْبُولَةٍ وَ أَلْفُ عُمْرَةٍ مَبْرُورَةٍ وَ إِنْ كَانَ شَقِيّاً كُتِبَ سَعِيداً وَ لَمْ يَزَلْ يَخُوضُ فِي رَحْمَةِ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سخن‌گویان با خداوند در بالای عرش خداست و اگر شقاوت‌مند باشد،</w:t>
      </w:r>
    </w:p>
    <w:p>
      <w:pPr>
        <w:pStyle w:val="BookText"/>
        <w:rPr/>
      </w:pPr>
      <w:r>
        <w:rPr>
          <w:rFonts w:ascii="IRNazanin" w:hAnsi="IRNazanin" w:eastAsia="IRNazanin"/>
          <w:color w:val="111111"/>
          <w:sz w:val="28"/>
          <w:sz w:val="28"/>
          <w:szCs w:val="28"/>
          <w:rtl w:val="true"/>
          <w:lang w:bidi="fa-IR"/>
        </w:rPr>
        <w:t xml:space="preserve">سعادت‌مند مقرّر می‌گردد و پیوسته در رحمت خداوند غوطه می‌خورد </w:t>
      </w:r>
      <w:r>
        <w:rPr>
          <w:rFonts w:eastAsia="IRNazanin" w:cs="IRNazanin"/>
          <w:color w:val="111111"/>
          <w:sz w:val="28"/>
          <w:szCs w:val="28"/>
          <w:rtl w:val="true"/>
          <w:lang w:bidi="fa-IR"/>
        </w:rPr>
        <w:t>... .</w:t>
      </w:r>
    </w:p>
    <w:p>
      <w:pPr>
        <w:pStyle w:val="Heading4"/>
        <w:numPr>
          <w:ilvl w:val="3"/>
          <w:numId w:val="1"/>
        </w:numPr>
        <w:rPr/>
      </w:pPr>
      <w:bookmarkStart w:id="176" w:name="__RefHeading___Toc3917220_1051229030"/>
      <w:bookmarkStart w:id="177" w:name="_Toc66"/>
      <w:bookmarkEnd w:id="176"/>
      <w:r>
        <w:rPr>
          <w:rtl w:val="true"/>
        </w:rPr>
        <w:t>آیا فقرات صد لعن و صد سلام و دعای اللّهم خصّ</w:t>
      </w:r>
      <w:r>
        <w:rPr>
          <w:rtl w:val="true"/>
        </w:rPr>
        <w:t xml:space="preserve">... </w:t>
      </w:r>
      <w:r>
        <w:rPr>
          <w:rtl w:val="true"/>
        </w:rPr>
        <w:t>جزء زیارت عاشوراء است؟</w:t>
      </w:r>
      <w:bookmarkEnd w:id="17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تمامی نسخه‌های مصباح المتهجّد و مختصر آن و کامل الزّیارات و المزار شیخ مفيد و المزار شهید اوّل و مختصر علّامه حلّی و غیر آن‌ها، دو فقره صد لعن و صد سلام 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مزيد اطّلاع از نسخه‌های خطّی مصباح المتهجّد و مختصر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برخی از آن‌ها به زمان شیخ طوسی قدّس سرّه و مقابله با نسخه ایشان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مخازن و </w:t>
      </w:r>
    </w:p>
    <w:p>
      <w:pPr>
        <w:pStyle w:val="BookText"/>
        <w:rPr/>
      </w:pPr>
      <w:r>
        <w:rPr>
          <w:rFonts w:ascii="IRNazanin" w:hAnsi="IRNazanin" w:eastAsia="IRNazanin"/>
          <w:color w:val="111111"/>
          <w:sz w:val="28"/>
          <w:sz w:val="28"/>
          <w:szCs w:val="28"/>
          <w:rtl w:val="true"/>
          <w:lang w:bidi="fa-IR"/>
        </w:rPr>
        <w:t>تصویر آن‌ها و دیگر منابعی که زیارت عاشوراء معروفه را از آن‌ها نقل کرده‌اند، به این کتاب‌ها مراجعه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المداخلات الكاملة في ردّ مدّعي التّزوير على زيارة عاشوراء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في شرح زیارة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محدّثین و فقهایی که از این کتاب‌ها نقل نموده‌اند، تمام آن فقرات را آورده‌اند و هیچ یک از کسانی که فقره صد لعن و صد 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أَنْتَ أَوَّلَ ظَالِمٍ بِاللَّعْنِ 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نقل نموده‌اند، همانند سیّد بن طاووس و غیر ایشان قدّس سرّهم، در هیچ کدام از این فقرات اشکال نکرده‌اند، بنابراین موافقت همه علمایی که زیارت را آورده‌اند، به روشنی اطمینان می‌آورد که این سه فقره از متن زیارت عاشوراء است، و توجّه کنیم که اصل، عدم زیادت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نسخه‌های خطّی مقابله شده با نسخه به خطّ شیخ طوسی، تمامی زیارت و صد لعن و صد سلام و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و تمامی علمای امامیّه که زیارت عاشوراء را از مصباح المتهجّد کبیر و یا صغیر و یا غیر آن‌ها نقل کرده‌اند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اعتمادی که به صحّت آن‌ها داشته‌اند به همراه با تمامی این سه فقره آورده‌اند و کسی در سند و صدور آن اشکال یا تردید ننموده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بسیاری از علما و محدّثین و فقهای امامیه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تغمّدهم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عاشوراء معروفه را در کتاب‌ها و رساله‌ها با فقره صد لعن و صد سلام 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تفسیر کرده و یا در کتاب‌های فقهی خود به برخی از فقرات آن استشهاد نموده‌اند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اطّلاع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في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78" w:name="pg7664_68074"/>
    </w:p>
    <w:p>
      <w:pPr>
        <w:pStyle w:val="Heading2"/>
        <w:numPr>
          <w:ilvl w:val="1"/>
          <w:numId w:val="1"/>
        </w:numPr>
        <w:rPr/>
      </w:pPr>
      <w:bookmarkStart w:id="179" w:name="__RefHeading___Toc3917222_1051229030"/>
      <w:bookmarkStart w:id="180" w:name="_Toc67"/>
      <w:bookmarkEnd w:id="178"/>
      <w:bookmarkEnd w:id="179"/>
      <w:r>
        <w:rPr>
          <w:rtl w:val="true"/>
        </w:rPr>
        <w:t>برائت و زیارت عاشوراء</w:t>
      </w:r>
      <w:bookmarkEnd w:id="1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917224_1051229030"/>
      <w:bookmarkStart w:id="182" w:name="_Toc68"/>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قَالَت سَيِّدَتُنَا فَاطِمَةُ الشَّهِيدَةُ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لَخَابَت أُمَّةٌ قَتَلَت ابنَ بِنتِ نَبِيِّهَا</w:t>
      </w:r>
    </w:p>
    <w:p>
      <w:pPr>
        <w:pStyle w:val="BookText"/>
        <w:rPr/>
      </w:pPr>
      <w:r>
        <w:rPr>
          <w:rFonts w:ascii="IRNazanin" w:hAnsi="IRNazanin" w:eastAsia="IRNazanin"/>
          <w:color w:val="111111"/>
          <w:sz w:val="28"/>
          <w:sz w:val="28"/>
          <w:szCs w:val="28"/>
          <w:rtl w:val="true"/>
          <w:lang w:bidi="fa-IR"/>
        </w:rPr>
        <w:t xml:space="preserve">بانوی ما حضرت فاطمه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زیان‌کار است امّتی که پسر دختر پیامبر خود را بکشد </w:t>
      </w:r>
      <w:bookmarkStart w:id="183" w:name="pg7664_68078"/>
    </w:p>
    <w:p>
      <w:pPr>
        <w:pStyle w:val="Heading3"/>
        <w:numPr>
          <w:ilvl w:val="2"/>
          <w:numId w:val="1"/>
        </w:numPr>
        <w:rPr/>
      </w:pPr>
      <w:bookmarkStart w:id="184" w:name="__RefHeading___Toc3917226_1051229030"/>
      <w:bookmarkStart w:id="185" w:name="_Toc69"/>
      <w:bookmarkEnd w:id="183"/>
      <w:bookmarkEnd w:id="184"/>
      <w:r>
        <w:rPr>
          <w:rtl w:val="true"/>
        </w:rPr>
        <w:t>تقسیم بندی شبهه‌ها</w:t>
      </w:r>
      <w:bookmarkEnd w:id="185"/>
    </w:p>
    <w:p>
      <w:pPr>
        <w:pStyle w:val="BookText"/>
        <w:rPr/>
      </w:pPr>
      <w:r>
        <w:rPr>
          <w:rFonts w:ascii="IRNazanin" w:hAnsi="IRNazanin" w:eastAsia="IRNazanin"/>
          <w:color w:val="111111"/>
          <w:sz w:val="28"/>
          <w:sz w:val="28"/>
          <w:szCs w:val="28"/>
          <w:rtl w:val="true"/>
          <w:lang w:bidi="fa-IR"/>
        </w:rPr>
        <w:t>شبهه‌ها درباره زیارت عاشوراء معروفه و ناحیه مقدسه و زیارت جامعه کبیره و حديث کساء يماني و دعای صنمی قریش به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سندی، که سند زیارت عاشوراء بررسی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محتوایی که تمامی فرازهای زیارت و لعن‌ها در مصادر اوّلیه موجود است</w:t>
      </w:r>
      <w:r>
        <w:rPr>
          <w:rFonts w:eastAsia="IRNazanin" w:cs="IRNazanin"/>
          <w:color w:val="111111"/>
          <w:sz w:val="28"/>
          <w:szCs w:val="28"/>
          <w:rtl w:val="true"/>
          <w:lang w:bidi="fa-IR"/>
        </w:rPr>
        <w:t>.</w:t>
      </w:r>
    </w:p>
    <w:p>
      <w:pPr>
        <w:pStyle w:val="Heading3"/>
        <w:numPr>
          <w:ilvl w:val="2"/>
          <w:numId w:val="1"/>
        </w:numPr>
        <w:rPr/>
      </w:pPr>
      <w:bookmarkStart w:id="186" w:name="__RefHeading___Toc3917228_1051229030"/>
      <w:bookmarkStart w:id="187" w:name="_Toc70"/>
      <w:bookmarkEnd w:id="186"/>
      <w:r>
        <w:rPr>
          <w:rtl w:val="true"/>
        </w:rPr>
        <w:t>ذکر و توجّه به نکاتی برای دفع شبهه‌ها لازم است</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خیانت و تزوير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اجتهاد در استنساخ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زیادت</w:t>
      </w:r>
    </w:p>
    <w:p>
      <w:pPr>
        <w:pStyle w:val="Heading3"/>
        <w:numPr>
          <w:ilvl w:val="2"/>
          <w:numId w:val="1"/>
        </w:numPr>
        <w:rPr/>
      </w:pPr>
      <w:bookmarkStart w:id="188" w:name="__RefHeading___Toc3917230_1051229030"/>
      <w:bookmarkStart w:id="189" w:name="_Toc71"/>
      <w:bookmarkEnd w:id="188"/>
      <w:r>
        <w:rPr>
          <w:rtl w:val="true"/>
        </w:rPr>
        <w:t>منشأ اختلاف نسخه‌ها در نقل زیارت عاشوراء</w:t>
      </w:r>
      <w:bookmarkEnd w:id="189"/>
    </w:p>
    <w:p>
      <w:pPr>
        <w:pStyle w:val="Heading4"/>
        <w:numPr>
          <w:ilvl w:val="3"/>
          <w:numId w:val="1"/>
        </w:numPr>
        <w:rPr/>
      </w:pPr>
      <w:bookmarkStart w:id="190" w:name="__RefHeading___Toc3917232_1051229030"/>
      <w:bookmarkStart w:id="191" w:name="_Toc72"/>
      <w:bookmarkEnd w:id="190"/>
      <w:r>
        <w:rPr>
          <w:rtl w:val="true"/>
        </w:rPr>
        <w:t>اصل تقیّه</w:t>
      </w:r>
      <w:bookmarkEnd w:id="191"/>
    </w:p>
    <w:p>
      <w:pPr>
        <w:pStyle w:val="BookText"/>
        <w:rPr/>
      </w:pPr>
      <w:r>
        <w:rPr>
          <w:rFonts w:ascii="IRNazanin" w:hAnsi="IRNazanin" w:eastAsia="IRNazanin"/>
          <w:color w:val="111111"/>
          <w:sz w:val="28"/>
          <w:sz w:val="28"/>
          <w:szCs w:val="28"/>
          <w:rtl w:val="true"/>
          <w:lang w:bidi="fa-IR"/>
        </w:rPr>
        <w:t>آن‌چه مسلّم است این که زیارت عاشوراء دارای پنج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صدبار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صدبار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أَنْتَ أَوَّلَ ظَالِمٍ بِاللَّعْنِ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سجده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متن زیارت در کامل الزّيارات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ظَلَمَ آلَ‌نَبِيِّكَ بِاللَّعنِ ثُمَّ العَن أَعدَاءَ آلِ‌مُحَمَّدٍ مِنَ الأَوَّلِينَ وَ الآخِرِينَ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ظالمی را که به اهل بیت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نمود، از جانب من مخصوص به لعن خود گردان، سپس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اوّلین 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مصباح المتهجّد و مختصر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مِنِّي وَ ابْدَأْ بِهِ أَوَّلاً ثُمَّ اَلثَّانِيَ وَ اَلثَّالِثَ و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نمود، از جانب من مخصوص به لعن خود گردان، و از ظالم اوّل آغاز کن، سپس ظالم دوّم و سوّم و چهارم را لعنت نما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اختلاف لفظی است و نه محتوایی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سیّد بن طاوس در یکی از نسخه‌های مصباح المتهجّد، که در کتاب مصباح الزّائر به آن اشاره نموده است، دو فقره لعن و صد سلام وجود نداشته و نسخه‌اش با خطّ شیخ طوسی مقابله شده ولی در مختصر المصباح او، این دو فراز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در مصباح المتهجّد وجود داشته زیرا که در مختصر آن، که خود شیخ طوسی از مصباح کبیر خود مختصر فرموده،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نسخه‌ای از مصباح کبیر که نزد سیّد بوده، کامل نبوده بلکه ناقص بوده است، زیرا در تمامی نسخه‌های مصباح كبير، آن دو فراز موجود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و فقها نیز همه آن قسمت‌ها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 قولويه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کامل الزّيارات و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الكبير و شیخ طوسی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کبیر و مختصر المصباح و سیّد ابن طاوس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الزّائر و شهید اوّل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و ابن المشهدی متوفّای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و علّامه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منهاج الصّلاح و شیخ کفعمی متوفّای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و البلد الأمين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معتبر، تمامی آن پنج قسمت را آورده‌اند، حال آن که برخی از روی عدم تتبّع شبهه نموده‌اند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أَنْتَ أَوَّلَ ظَالِمٍ بِاللَّعْنِ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به زیارت اضافه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اختلافی که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کامل الزّيارات با مصباح المتهجّد و مختصر آن وجود دارد، ضرری به اصل زیارت نمی‌زند، و برخی از آن‌ها که ناقص می‌باشد به جهت تقیّه و ظروف آن بوده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زیارت از دو امام محمّد باقر و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تعارض با هم ندارند، ممکن است اختلاف هر دو عبارت، مربوط به نقل هر یک از دو امام بزرگوار باشد که با در نظر داشتن شرایط سخت حاکم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آنان و خفقان فراگیر در آن زمان، به حسب تقیّه در یکی چنین فرموده و در مورد دیگر، به گونه مصباح المتهجّد فرموده و در آن نیز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ثُمَّ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مراعات تقيّه نموده و به نام آن‌ها تصريح نکرده است، بنابراین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شدّت تقیّه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مختصر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زمان شدّت تقیّه بوده است و اختلاف‌هایی که در برخی نسخه‌ها دیده می‌شود و گاه برخی از کلمات جا افتاده یا با اختلاف ذکر شده، به سبب ظروف و زمان‌های تقیّه بوده است؛ ظروف تقيّه است که باعث شده برخی از نسخه‌ها ناقص باشد، و اصل عدم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اضافه شدن چیزی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نسخه‌های کامل که با نسخه اصلی مقابله و تصحیح </w:t>
      </w:r>
      <w:bookmarkStart w:id="192" w:name="pg7664_68084"/>
    </w:p>
    <w:p>
      <w:pPr>
        <w:pStyle w:val="BookText"/>
        <w:rPr/>
      </w:pPr>
      <w:bookmarkEnd w:id="192"/>
      <w:r>
        <w:rPr>
          <w:rFonts w:ascii="IRNazanin" w:hAnsi="IRNazanin" w:eastAsia="IRNazanin"/>
          <w:color w:val="111111"/>
          <w:sz w:val="28"/>
          <w:sz w:val="28"/>
          <w:szCs w:val="28"/>
          <w:rtl w:val="true"/>
          <w:lang w:bidi="fa-IR"/>
        </w:rPr>
        <w:t>شده‌اند، زیاده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که همه فرازها را به تمام دارند و لكن اعتبار کمتری دارند، می‌توانند مؤیّد آن‌ها باشند</w:t>
      </w:r>
      <w:r>
        <w:rPr>
          <w:rFonts w:eastAsia="IRNazanin" w:cs="IRNazanin"/>
          <w:color w:val="111111"/>
          <w:sz w:val="28"/>
          <w:szCs w:val="28"/>
          <w:rtl w:val="true"/>
          <w:lang w:bidi="fa-IR"/>
        </w:rPr>
        <w:t>.</w:t>
      </w:r>
    </w:p>
    <w:p>
      <w:pPr>
        <w:pStyle w:val="Heading4"/>
        <w:numPr>
          <w:ilvl w:val="3"/>
          <w:numId w:val="1"/>
        </w:numPr>
        <w:rPr/>
      </w:pPr>
      <w:bookmarkStart w:id="193" w:name="__RefHeading___Toc3917234_1051229030"/>
      <w:bookmarkStart w:id="194" w:name="_Toc73"/>
      <w:bookmarkEnd w:id="193"/>
      <w:r>
        <w:rPr>
          <w:rtl w:val="true"/>
        </w:rPr>
        <w:t xml:space="preserve">شبهه در فقره </w:t>
      </w:r>
      <w:r>
        <w:rPr>
          <w:rtl w:val="true"/>
        </w:rPr>
        <w:t>«</w:t>
      </w:r>
      <w:r>
        <w:rPr>
          <w:rtl w:val="true"/>
        </w:rPr>
        <w:t>الأوّل</w:t>
      </w:r>
      <w:r>
        <w:rPr>
          <w:rtl w:val="true"/>
        </w:rPr>
        <w:t xml:space="preserve">» </w:t>
      </w:r>
      <w:r>
        <w:rPr>
          <w:rtl w:val="true"/>
        </w:rPr>
        <w:t xml:space="preserve">و </w:t>
      </w:r>
      <w:r>
        <w:rPr>
          <w:rtl w:val="true"/>
        </w:rPr>
        <w:t>«</w:t>
      </w:r>
      <w:r>
        <w:rPr>
          <w:rtl w:val="true"/>
        </w:rPr>
        <w:t>الثّاني</w:t>
      </w:r>
      <w:r>
        <w:rPr>
          <w:rtl w:val="true"/>
        </w:rPr>
        <w:t>»...</w:t>
      </w:r>
      <w:bookmarkEnd w:id="194"/>
    </w:p>
    <w:p>
      <w:pPr>
        <w:pStyle w:val="BookText"/>
        <w:rPr/>
      </w:pP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عاشوراء معروفه بنابر نقل شیخ طوسی، در روایاتی چند نیز آمده و حتی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این‌ها بلکه تعابیر دیگری نیز برای اوّلین ظالمين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برای اطّلاع بیشتر به کتاب چهار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فيما كنّي به الأشرار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4"/>
        <w:numPr>
          <w:ilvl w:val="3"/>
          <w:numId w:val="1"/>
        </w:numPr>
        <w:rPr/>
      </w:pPr>
      <w:bookmarkStart w:id="195" w:name="__RefHeading___Toc3917236_1051229030"/>
      <w:bookmarkStart w:id="196" w:name="_Toc74"/>
      <w:bookmarkEnd w:id="195"/>
      <w:r>
        <w:rPr>
          <w:rtl w:val="true"/>
        </w:rPr>
        <w:t>الرّابع</w:t>
      </w:r>
      <w:r>
        <w:rPr>
          <w:rtl w:val="true"/>
        </w:rPr>
        <w:t>...</w:t>
      </w:r>
      <w:r>
        <w:rPr>
          <w:rtl w:val="true"/>
        </w:rPr>
        <w:t>؟</w:t>
      </w:r>
      <w:bookmarkEnd w:id="196"/>
    </w:p>
    <w:p>
      <w:pPr>
        <w:pStyle w:val="BookText"/>
        <w:rPr/>
      </w:pPr>
      <w:r>
        <w:rPr>
          <w:rFonts w:ascii="IRNazanin" w:hAnsi="IRNazanin" w:eastAsia="IRNazanin"/>
          <w:color w:val="111111"/>
          <w:sz w:val="28"/>
          <w:sz w:val="28"/>
          <w:szCs w:val="28"/>
          <w:rtl w:val="true"/>
          <w:lang w:bidi="fa-IR"/>
        </w:rPr>
        <w:t xml:space="preserve">اشکال دیگری که برخی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از نابخردی و عدم دقت گفته‌اند مقصود خلیفه چهارم است و بر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داده‌اند، دقت نکرده‌اند که مراد چهارمین مصداق ظالم‌ترین شخص به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جهت اهمّیّت ذکر شده و نه چهارمین خلیفه، و نه تنها در این زیارت بلکه در برخی از احادیث نیز از او یاد شده است</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يُوسُفَ عَنِ ابْنِ أَبِي عُمَيْرٍ عَنِ الْأَنْمَاطِيِّ عَنْ كُلَيْمَةَ صَاحِبِ الْكِلَلِ قَالَ قَالَ أَبُو عَبْدِ اللَّهِ ع مَنْ قَالَ هَذَا الْقَوْلَ إِذَا أَصْبَحَ فَمَاتَ فِي ذَلِكَ الْيَوْمِ دَخَلَ الْجَنَّةَ فَإِنْ قَالَ إِذَا أَمْسَى فَمَاتَ مِنْ لَيْلَتِهِ دَخَلَ الْجَنَّةَ اللَّهُمَّ إِنِّي أُشْهِدُكَ وَ أُشْهِدُ مَلَائِكَتَكَ الْمُقَرَّبِينَ وَ حَمَلَةَ الْعَرْشِ الْمُصْطَفَيْنَ أَنَّكَ أَنْتَ اللَّهُ لَا إِلَهَ إِلَّا أَنْتَ الرَّحْمَنُ الرَّحِيمُ وَ أَنَّ مُحَمَّداً عَبْدُكَ وَ رَسُولُكَ ص وَ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إِلَيْهِ أَئِمَّتِي وَ أَوْلِيَائِي عَلَى ذَلِكَ أَحْيَا وَ عَلَيْهِ أَمُوتُ وَ عَلَيْهِ أُبْعَثُ يَوْمَ الْقِيَامَةِ إِنْ شَاءَ اللَّهُ وَ أَبْرَأُ مِنْ فُلَانٍ وَ فُلَانٍ وَ فُلَانٍ وَ فُلَانٍ أَرْبَعَةٍ فَإِنْ مَاتَ فِي يَوْمِهِ أَوْ لَيْلَتِهِ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 همه روشن شود که ظالمی چون یزید در مقام پنجم از مؤسّسين و عاملین فجیع ترین جنایت‌ها بر خاندان نبوت قرار دارد، و ریشه ظلم از کجاست، که آن مبدأ این نتیجه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بَاحَمْزَةَ إِنَّمَا يَعْبُدُ اللَّهَ مَنْ عَرَفَ اللَّهُ، فَأَمَّا مَنْ لَا يَعْرِفُ اللَّهَ كَأَنَّمَا يَعْبُدُ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ضَالّاً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 يُصَدِّقُ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مُوَالَاةِ عَلِيٍّ وَ الايتمام بِهِ، وَ بِأَئِمَّةِ الْهُدَى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إِلَى اللَّهِ مِنْ عَدُوِّهِمْ، وَ كَذَلِكَ عِرْفَانُ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إِذَا عَمِلَتْهُ أَنَا اسْتَكْمَلْتَ حَقِيقَةَ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أَوْلِيَاءِ اللَّه، وَ تُعَادِي أَعْدَاءَ اللَّهِ، وَ تَكُونُ مَعَ الصَّادِقِينَ كَمَا أَمَرَكَ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مُحَمَّدٌ رَسُولُ اللَّهِ وَ عَلِيٌّ وَ الْحَسَنُ وَ الْحُسَيْنِ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انْتُهِيَ الْأَمْرُ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جَعْفَر، وَ أَوْمَأَ إِلَى جَعْفَرٍ وَ هُوَ جَالِسٌ فَمَنْ وَالَى هؤُلاءِ فَقَدْ وَالَى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الصَّادِقِينَ كَمَا أَمَرَهُ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أَعْدَاءُ اللَّهِ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الْأَوْثَانِ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الْفَصِيلِ وَ رُمَعُ وَ نَعثلٌ وَ مُعَاوِيَةُ وَ مَنْ دَانَ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عَادَى هؤُلاءِ فَقَدْ عَادَى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 فِي سَابِقِ عِلْمِ اَللَّهِ عَزَّ وَ جَلَّ اَلَّذِي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إِذَا كُتِبَ اَلْكِتَابُ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در علم خدا گذشته بود و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داد که هنگام نوشته شدن آن عهدنامه،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اساس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97" w:name="pg7664_68087"/>
    </w:p>
    <w:p>
      <w:pPr>
        <w:pStyle w:val="BookText"/>
        <w:rPr/>
      </w:pPr>
      <w:bookmarkEnd w:id="197"/>
      <w:r>
        <w:rPr>
          <w:rFonts w:ascii="IRNazanin" w:hAnsi="IRNazanin" w:eastAsia="IRNazanin"/>
          <w:color w:val="111111"/>
          <w:sz w:val="28"/>
          <w:sz w:val="28"/>
          <w:szCs w:val="28"/>
          <w:rtl w:val="true"/>
          <w:lang w:bidi="fa-IR"/>
        </w:rPr>
        <w:t>گذاشته شد و ایشان را به مسلخ بردند</w:t>
      </w:r>
      <w:r>
        <w:rPr>
          <w:rFonts w:eastAsia="IRNazanin" w:cs="IRNazanin"/>
          <w:color w:val="111111"/>
          <w:sz w:val="28"/>
          <w:szCs w:val="28"/>
          <w:rtl w:val="true"/>
          <w:lang w:bidi="fa-IR"/>
        </w:rPr>
        <w:t>.</w:t>
      </w:r>
    </w:p>
    <w:p>
      <w:pPr>
        <w:pStyle w:val="Heading4"/>
        <w:numPr>
          <w:ilvl w:val="3"/>
          <w:numId w:val="1"/>
        </w:numPr>
        <w:rPr/>
      </w:pPr>
      <w:bookmarkStart w:id="198" w:name="__RefHeading___Toc3917238_1051229030"/>
      <w:bookmarkStart w:id="199" w:name="_Toc75"/>
      <w:bookmarkEnd w:id="198"/>
      <w:r>
        <w:rPr>
          <w:rtl w:val="true"/>
        </w:rPr>
        <w:t>روز دوشنبه</w:t>
      </w:r>
      <w:bookmarkEnd w:id="199"/>
    </w:p>
    <w:p>
      <w:pPr>
        <w:pStyle w:val="BookText"/>
        <w:rPr/>
      </w:pPr>
      <w:r>
        <w:rPr>
          <w:rFonts w:ascii="IRNazanin" w:hAnsi="IRNazanin" w:eastAsia="IRNazanin"/>
          <w:color w:val="111111"/>
          <w:sz w:val="28"/>
          <w:sz w:val="28"/>
          <w:szCs w:val="28"/>
          <w:rtl w:val="true"/>
          <w:lang w:bidi="fa-IR"/>
        </w:rPr>
        <w:t xml:space="preserve">مصیبت‌ها همه در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آن دوشنبه‌ای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أَضحَى عَسکَرُهُ فِي يَومِ الإِثنَينِ نَهباً،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شیون کنان بیرون آوردند و آنان را اسیر کردند و با خواری می‌بردند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ما را از قتل گاه حسين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بانوان بر پیکرهای کشته گان افتاد، صیحه زدند و صورت 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علت از یادم نمی‌رود که با صدای غمناک و دل پر درد بر حسین می‌نالید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محمّدی که فرشتگان آسمان بر تو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به خون آغشته و اعضایش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تو است که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شکایتم را به پیشگاه خداوند می برم و به محمّد مصطفي و على مرتضى و فاطمه زهرا و حمزه سید الشّهداء شکوه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به روی خاک افتاده است و باد صبا خاک بیابان را بر بدنش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زنازادگان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غصه‌ای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 خدا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مصطفایند که اسیرشان نموده اند 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اسير شدند و فرزندانت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خاک بر پیکرشان می پاشد و این حسین است که سرش از پشت گردن بریده شده و عمامه‌اش به تاراج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خیمه گاهش در روز دوشنبه 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آن که طناب‌های خیمه اش بریده شد و خیمه و خرگاهش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نه به سفری رفت که امید بازگشت در آن باشد و نه زخمی برداشت که مرهم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ای کاش جان من قربان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با دل پر غصه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بالب تشنه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نواده پیغمبر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محمّد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قربان فرزند فاطمه زهرا، بانوی همه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کسی که آفتاب برای او بازگشت تا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دوست را به گریه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سکینه نعش پدرش حسين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از کنار نعش پدر کشیدند و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و زیادت،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آنکه خیمه‌گاهش در روز دوشنبه تاراج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مسلّم است روز عاشورا، قطعا روز دوشنبه نبود، این کدامین دوشنبه شوم است که حسین بن على را کشتند و خیمه‌های حرمش را غارت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دوشنبه شومی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قلبی شکسته از دار دنیا پر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شوم‌ترین دوشنبه تاریخ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جعفر صادق و امام علىّ الرضا از پدران گرامشان از امیرالمؤمنين، و از امام حسن زکیّ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روایت شده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دو روز به آخر ماه صفر سال یازدهم هجرت از دنیا رفتند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که خواستند در روز دوشنبه به سفر بروند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يَوْمٍ أَعْظَمُ شُؤْماً مِنْ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فَقَدْنَا فِيهِ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فِيهِ اَلْوَحْيُ عَنَّا، لاَ تَخْرُجُوا يَوْمَ اَلْإِثْنَيْنِ وَ اخْرُجُوا يَوْمَ اَلثَّلاَثَاءِ</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شومی چه روزی از شومی روز دوشنبه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دادیم و وحی از ما برداشته شد، در روز دوشنبه برای سفر خارج نشوید و روز سه‌شنبه بیرون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يَوْمٍ أَعْظَمَ شُؤْماً مِنْ يَوْمِ اَلْإِثْنَيْنِ ، يَوْمَ مَاتَ فِيهِ رَسُولُ اَللَّهِ صَلَّى اَللَّهُ عَلَيْهِ وَ آلِهِ وَ اِنْقَطَعَ فِيهِ وَحْيُ اَلسَّمَاءِ وَ ظُلِمْنَا فِيهِ حَقَّنَا </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سَعْدُ بْنُ عَبْدِ اللَّهِ قَالَ حَدَّثَنِي أَحْمَدُ بْنُ مُحَمَّدِ بْنِ عِيسَى عَنْ مُوسَى بْنِ الْقَاسِمِ الْبَجَلِيِّ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جُعِلْتُ فِدَاكَ إِنِّي أُرِيدُ الْخُرُوجَ فَادْعُ لِي فَقَالَ وَ مَتَى تَخْرُجُ قَالَ يَوْمَ الْإِثْنَيْنِ فَقَالَ لَهُ وَ لِمَ تَخْرُجُ يَوْمَ الْإِثْنَيْنِ قَالَ أَطْلُبُ فِيهِ الْبَرَكَةَ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يَوْمَ الْإِثْنَيْنِ فَقَالَ كَذَبُوا وُلِدَ رَسُولُ اللَّهِ ص يَوْمَ الْجُمُعَةِ وَ مَا مِنْ يَوْمٍ أَعْظَمُ شُؤْماً مِنْ يَوْمِ الْإِثْنَيْنِ 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انْقَطَعَ فِيهِ وَحْيُ السَّمَاءِ وَ ظُلِمْنَا فِيهِ حَقَّنَا أَ لَا أَدُلُّكَ عَلَى يَوْمٍ سَهْلٍ لَيِّنٍ أَلَانَ اللَّهُ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الْحَدِيدَ فَقَالَ الرَّجُلُ بَلَى جُعِلْتُ فِدَاكَ فَقَالَ اخْرُجْ يَوْمَ الثَّلَاثَاءِ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شومی هیچ روزی بزرگ‌تر از نحسی روز دوشنبه نیست، روزی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رحلت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وحی آسمان قطع گردید، و درباره حقّمان به ما ستم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 اَلْخُرُوجَ فِي يَوْمِ اَلْإِثْنَيْنِ، فَإِنَّهُ اَلْيَوْمُ اَلَّذِي قُبِضَ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اِنْقَطَعَ اَلْوَحْيُ، وَ ابْتُزَّ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يَوْمُ نَحْسٍ</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از رفتن به سفر در روز دوشنبه بپرهیز، همانا آن روزی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گردید، و حق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نیرنگ از آنان گرفته شد،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کشته شد، و آن روز نحسی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آخر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تن از اصحاب گرداگرد او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پهن شانه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فرمود تا نوشته‌ای بنویسم که هرگز گمراه نشوند و اختلاف نورزند که درگیری درست کردند و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نزد من روا نیست، امّا فرعون 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هذيان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 و نامعقول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که پیامبر در غضب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را می‌بینم اکنون که زنده‌ام با من مخالفت می‌کنید، پس بعد از مرگم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را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همانا نوشته‌ای را می‌نوشتم که هیچ کسی گمراه نمی‌شد و دو نفر با هم اختلاف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 و اختلاف میان امّت اسلام از آن‌جا شروع شد، و آن شخص و یارانش بنیان‌گذاران این امر بودند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غَايَةُ المَرَامِ وَ حُجَّةُ الخِصَامِ فِي تَعيينِ الإِمَامِ مِن طَرِيقِ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سير الصّحابة لبعض رجال العامّة ما هذا لفظه في مطلع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الرّحيم ما جاء في مناقب أمير المؤمنين عليّ بن أبي طالب و من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على عترتهما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في الإسلام من الفرق ما ظهر في الأديان من قبلها فأمّا اليهود فإنّها افترقت على إحدى و سبعين فرقة و افترقت النّصارى اثنتين و سبعين فرقة و ستفترق أمّتي من بعدي ثلاثا و سبعين فرقة جميعها في النّار غير واحدة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الفرقة الناجية؟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ما أنا عليه و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قام على عهدي بعد وفاتي، 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يتّبعون شيئاً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حذيفة تظهر من بعدي طوائف ثلاث و هم النّاكثون و القاسطون و المارقون فهؤلاء و أتباعهم و أيم الله تعالى أهل النّار، و هم اثنان و سبعون فرقة و ستختلف أصحابي من طرق شتّى، ثم أخذ المصنّف في ذكر الاختلاف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والخلاف الثّاني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 به محمّد بن أبي عمر قال، حدّثني سفيان بن عيينة عن عمر بن دينار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 ما يوم الاثنين و هملت عيناه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 ما 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غمرات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بصحيفة و دواة أكتب لكم كتاباً لا تضلّون بعدي أبداً فتنازعوا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عنده التّنازع، و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بإخراجه و إخراج صاحبه ثمّ أتوه بالصحيفة و الدواة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قال قائلكم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فيه خير ممّا تدعونّي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و 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البدء و التّاریخ،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الأمم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النّهج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 و ديوان المبتدأ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ابن خلدون و کتاب نسّائيّ و صحیح ابن حبّان و إمتاع الأسماع و نهاية الإرب و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و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شيخ مفيد و الطّرائف و اليقين و سعد السّعود و کشف المحجّة و منهاج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همه بلاها و مصیبت‌ها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صحیفه ملعونه و مخالفت با وصیّت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آن حضرت است که نتیجه آن، هجوم‌ها بر خانه وحی و جنایات بر یگانه دخت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آن حضرت و غنچه نشکفته‌اش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همه مظلومان و امامان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انصارش و شیعیانش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قیام ولیّ دمِ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دوشنبه‌ای که ابن عباس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الرَّزِيَّةَ كلَّ الرَّزيَّةَ مَا حَال بَینَ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لَهُم کِتاباً مِن أَجلِ اختِلَافِهِم وَ لغطِهِم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کتاب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عبيد الله بن عبدالله، عن ابن عبّاس،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2992</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الأمالي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عبيد الله بن عبد الله، عن ابن عبّاس، مسند أبي يعلى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الکامل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مصیبت و همه مصیبت از آن‌جاست که میان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نوشته‌ای بنویسد مانع شدند به جهت اختلاف و درگیری که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دوشنبه‌ای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مسموم نموده و به شهادت رساندند و نگذاشتند وصیّت بنویسند و به حضرتش توهین کردند که نشان از کفرشان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تشییع جسم مطهّر امام علىّ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ناله‌کنان می‌فرمود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لَقِينَا مِن يَومِ الإِثنَينِ قَدِيماً وَ حَدِيثاً</w:t>
      </w:r>
      <w:r>
        <w:rPr>
          <w:rFonts w:eastAsia="Amiri" w:cs="Amiri" w:ascii="Amiri" w:hAnsi="Amiri"/>
          <w:color w:val="111111"/>
          <w:sz w:val="28"/>
          <w:szCs w:val="28"/>
          <w:rtl w:val="true"/>
          <w:lang w:bidi="ar-SA"/>
        </w:rPr>
        <w:t>».</w:t>
      </w:r>
      <w:r>
        <w:rPr>
          <w:rStyle w:val="FootnoteAnchor"/>
          <w:rtl w:val="true"/>
        </w:rPr>
        <w:footnoteReference w:id="55"/>
      </w:r>
      <w:bookmarkStart w:id="200" w:name="pg7664_68094"/>
    </w:p>
    <w:p>
      <w:pPr>
        <w:pStyle w:val="BookText"/>
        <w:rPr/>
      </w:pPr>
      <w:bookmarkEnd w:id="200"/>
      <w:r>
        <w:rPr>
          <w:rFonts w:ascii="IRNazanin" w:hAnsi="IRNazanin" w:eastAsia="IRNazanin"/>
          <w:color w:val="111111"/>
          <w:sz w:val="28"/>
          <w:sz w:val="28"/>
          <w:szCs w:val="28"/>
          <w:rtl w:val="true"/>
          <w:lang w:bidi="fa-IR"/>
        </w:rPr>
        <w:t xml:space="preserve">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دوشنبه در گذشته و حال، بلا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دو غاصب جنگ علنی علیه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سجده شکر بعد از نماز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الَّذِينَ بَدَّلَا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قَتَلَا ابنَ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قَتَلَا أَولِيائَك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آن دو نفر را که دین تو را تبدیل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پیامبرت را</w:t>
      </w:r>
    </w:p>
    <w:p>
      <w:pPr>
        <w:pStyle w:val="BookText"/>
        <w:rPr/>
      </w:pPr>
      <w:r>
        <w:rPr>
          <w:rFonts w:ascii="IRNazanin" w:hAnsi="IRNazanin" w:eastAsia="IRNazanin"/>
          <w:color w:val="111111"/>
          <w:sz w:val="28"/>
          <w:sz w:val="28"/>
          <w:szCs w:val="28"/>
          <w:rtl w:val="true"/>
          <w:lang w:bidi="fa-IR"/>
        </w:rPr>
        <w:t xml:space="preserve">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تو را کشتند </w:t>
      </w:r>
      <w:r>
        <w:rPr>
          <w:rFonts w:eastAsia="IRNazanin" w:cs="IRNazanin"/>
          <w:color w:val="111111"/>
          <w:sz w:val="28"/>
          <w:szCs w:val="28"/>
          <w:rtl w:val="true"/>
          <w:lang w:bidi="fa-IR"/>
        </w:rPr>
        <w:t>... .</w:t>
      </w:r>
    </w:p>
    <w:p>
      <w:pPr>
        <w:pStyle w:val="Heading4"/>
        <w:numPr>
          <w:ilvl w:val="3"/>
          <w:numId w:val="1"/>
        </w:numPr>
        <w:rPr/>
      </w:pPr>
      <w:bookmarkStart w:id="201" w:name="__RefHeading___Toc3917240_1051229030"/>
      <w:bookmarkStart w:id="202" w:name="_Toc76"/>
      <w:bookmarkEnd w:id="201"/>
      <w:r>
        <w:rPr>
          <w:rtl w:val="true"/>
        </w:rPr>
        <w:t>چهار بت و برائت از آن‌ها و پیروانشان</w:t>
      </w:r>
      <w:bookmarkEnd w:id="202"/>
    </w:p>
    <w:p>
      <w:pPr>
        <w:pStyle w:val="Heading5"/>
        <w:numPr>
          <w:ilvl w:val="4"/>
          <w:numId w:val="1"/>
        </w:numPr>
        <w:rPr/>
      </w:pPr>
      <w:bookmarkStart w:id="203" w:name="__RefHeading___Toc3917242_1051229030"/>
      <w:bookmarkStart w:id="204" w:name="_Toc77"/>
      <w:bookmarkEnd w:id="203"/>
      <w:r>
        <w:rPr>
          <w:rtl w:val="true"/>
        </w:rPr>
        <w:t>توضیح</w:t>
      </w:r>
      <w:bookmarkEnd w:id="204"/>
    </w:p>
    <w:p>
      <w:pPr>
        <w:pStyle w:val="BookText"/>
        <w:rPr/>
      </w:pPr>
      <w:r>
        <w:rPr>
          <w:rFonts w:ascii="IRNazanin" w:hAnsi="IRNazanin" w:eastAsia="IRNazanin"/>
          <w:color w:val="111111"/>
          <w:sz w:val="28"/>
          <w:sz w:val="28"/>
          <w:szCs w:val="28"/>
          <w:rtl w:val="true"/>
          <w:lang w:bidi="fa-IR"/>
        </w:rPr>
        <w:t>سیّد جليل علىّ بن طاوس رضی الله عنه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و صحیح روایت کرده‌ایم از عمارة بن جوین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ذي‌الحجة بر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حضرت روزه گرفته بودند و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 روزی است که خداوند حرمت آن را بر مؤمنین بزرگ داشته، زیرا که در این روز دین خود را برای آنان کامل گردانیده و نعمت را بر آنان تمام فرموده و میثاق و عهدی را که در خلق اول ایشان از آن‌ها گرفت، تجدید و نو نموده است، زیرا که آن ایستگاه را در این‌جا از آنان به فراموشی برده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دو رکعت نماز بگزارد سپس سجده کند و در سجده صد مرتبه شکر خدای گزارد و پس از این که سر از سجده بردارد، این دعا را بخواند، مانند کسی خواهد بود که در همان روز غدیر، در آن صحنه حاضر بوده و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نموده است و درجه‌اش همراه با درجه صادقين و راستانی خواهد بود که خداوند و رسول او را در موالات و دوستی و پیروی مولایشان در آن روز تصدیق نمودند، و مانند کسانی است که همراه با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رکاب ایشان و همراه با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همانند آنان خواهد بود که زیر پرچم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خیمه آن حضرت باشند و از نجیبان و نقیبان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بَرِئْنَا إِلَى اَللَّهِ مِنْ كُلِّ مَنْ نَصَبَ لَهُمْ حَرْباً مِنَ اَلْجِنِّ وَ اَلْإِنْسِ مِنَ اَلْأَوَّلِينَ وَ اَلْآخِرِينَ وَ كَفَرْنَا بِالْجِبْتِ وَ اَلطَّاغُوتِ وَ اَلْأَوْثَانِ اَلْأَرْبَعَةِ وَ أَشْيَاعِهِمْ وَ أَتْبَاعِهِمْ وَ كُلِّ مَنْ وَالاَهُمْ مِنَ اَلْجِنِّ وَ اَلْإِنْسِ مِنْ أَوَّلِ اَلدَّهْرِ إِلَى آخِرِهِ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بیزاری می‌جوییم به درگاه الله از هر کس که برای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جنّیان و انسان‌ها، از اولین و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را بنیان نهاد، و کفر می‌ورزیم نسبت به جبت و طاغوت و بت‌های چهارگانه و شیعیان و پیروان آنان و هر کسی که از جنّیان و انسان‌ها از آغاز روزگار تا آخرش آنان را دوست بدارند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صدوق رحمه الله در بیان عقائد امامیّه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اعْتِقَادُنَا فِي الْبَرَاءَةِ أَنَّهَا وَاجِبَةٌ مِنَ الْأَوْثانِ الْأَرْبَعَةِ وَ مَنْ الأنداد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الإِناثِ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جَمِيعِ أَشْيَاعِهِمْ وَ أَتْبَاعِهِمْ، وَ أَنَّهُمْ شَرُّ خَلْقِ اللَّهِ عزّ وَ جَلَّ وَ لَا يَتمّ الْإِقْرَارُ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بِالْبَرَاءَةِ مِنْ أَعْدَائِهِمْ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درباره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برائت از آن چهار بت و چهار زن و از تمام پیروان و یاران آن‌ها واجب است، و اعتقاد داریم که آن‌ها بدترین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خداوند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bookmarkStart w:id="205" w:name="pg7664_68098"/>
    </w:p>
    <w:p>
      <w:pPr>
        <w:pStyle w:val="BookText"/>
        <w:rPr/>
      </w:pPr>
      <w:bookmarkEnd w:id="205"/>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بیزاری از دشمنان آنان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فرمایش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شیخ صدوق معلوم می‌شود مراد از چهار بت آن سه نفر و معاويه لعنهم الله است</w:t>
      </w:r>
      <w:r>
        <w:rPr>
          <w:rFonts w:eastAsia="IRNazanin" w:cs="IRNazanin"/>
          <w:color w:val="111111"/>
          <w:sz w:val="28"/>
          <w:szCs w:val="28"/>
          <w:rtl w:val="true"/>
          <w:lang w:bidi="fa-IR"/>
        </w:rPr>
        <w:t>.</w:t>
      </w:r>
    </w:p>
    <w:p>
      <w:pPr>
        <w:pStyle w:val="Heading5"/>
        <w:numPr>
          <w:ilvl w:val="4"/>
          <w:numId w:val="1"/>
        </w:numPr>
        <w:rPr/>
      </w:pPr>
      <w:bookmarkStart w:id="206" w:name="__RefHeading___Toc3917244_1051229030"/>
      <w:bookmarkStart w:id="207" w:name="_Toc78"/>
      <w:bookmarkEnd w:id="206"/>
      <w:r>
        <w:rPr>
          <w:rtl w:val="true"/>
        </w:rPr>
        <w:t>نتیجه</w:t>
      </w:r>
      <w:bookmarkEnd w:id="207"/>
    </w:p>
    <w:p>
      <w:pPr>
        <w:pStyle w:val="BookText"/>
        <w:rPr/>
      </w:pPr>
      <w:r>
        <w:rPr>
          <w:rFonts w:ascii="Amiri" w:hAnsi="Amiri" w:eastAsia="Amiri" w:cs="Amiri"/>
          <w:color w:val="111111"/>
          <w:sz w:val="28"/>
          <w:sz w:val="28"/>
          <w:szCs w:val="28"/>
          <w:rtl w:val="true"/>
          <w:lang w:bidi="ar-SA"/>
        </w:rPr>
        <w:t xml:space="preserve">قطعا تمام زیارت عاشوراء و فقرات صد لعن و صد سلام و 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أَنْتَ أَوَّلَ ظَالِمٍ بِاللَّعْنِ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زیارت عاشوراء است و شبهه مدفوع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این بحث ثبوت زیارت عاشوراء با تمامی فقرات و الفاظ آن است</w:t>
      </w:r>
      <w:r>
        <w:rPr>
          <w:rFonts w:eastAsia="IRNazanin" w:cs="IRNazanin"/>
          <w:color w:val="111111"/>
          <w:sz w:val="28"/>
          <w:szCs w:val="28"/>
          <w:rtl w:val="true"/>
          <w:lang w:bidi="fa-IR"/>
        </w:rPr>
        <w:t>.</w:t>
      </w:r>
    </w:p>
    <w:p>
      <w:pPr>
        <w:pStyle w:val="Heading4"/>
        <w:numPr>
          <w:ilvl w:val="3"/>
          <w:numId w:val="1"/>
        </w:numPr>
        <w:rPr/>
      </w:pPr>
      <w:bookmarkStart w:id="208" w:name="__RefHeading___Toc3917246_1051229030"/>
      <w:bookmarkStart w:id="209" w:name="_Toc79"/>
      <w:bookmarkEnd w:id="208"/>
      <w:r>
        <w:rPr>
          <w:rtl w:val="true"/>
        </w:rPr>
        <w:t>هماهنگی لعن‌های زیارت عاشوراء با قرآن کریم</w:t>
      </w:r>
      <w:bookmarkEnd w:id="209"/>
    </w:p>
    <w:p>
      <w:pPr>
        <w:pStyle w:val="Heading5"/>
        <w:numPr>
          <w:ilvl w:val="4"/>
          <w:numId w:val="1"/>
        </w:numPr>
        <w:rPr/>
      </w:pPr>
      <w:bookmarkStart w:id="210" w:name="__RefHeading___Toc3917248_1051229030"/>
      <w:bookmarkStart w:id="211" w:name="_Toc80"/>
      <w:bookmarkEnd w:id="210"/>
      <w:r>
        <w:rPr>
          <w:rtl w:val="true"/>
        </w:rPr>
        <w:t>بیان کلی</w:t>
      </w:r>
      <w:bookmarkEnd w:id="211"/>
    </w:p>
    <w:p>
      <w:pPr>
        <w:pStyle w:val="BookText"/>
        <w:rPr/>
      </w:pPr>
      <w:r>
        <w:rPr>
          <w:rFonts w:ascii="IRNazanin" w:hAnsi="IRNazanin" w:eastAsia="IRNazanin"/>
          <w:color w:val="111111"/>
          <w:sz w:val="28"/>
          <w:sz w:val="28"/>
          <w:szCs w:val="28"/>
          <w:rtl w:val="true"/>
          <w:lang w:bidi="fa-IR"/>
        </w:rPr>
        <w:t xml:space="preserve">لعن‌های زیارت عاشوراء با قرآن کریم و سنّت مطهّره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ظالمين و کافرین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برائت از طاغوت و اهل باطل، دشمنان الله، دشمنان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ظالمین به آن‌ها</w:t>
      </w:r>
      <w:r>
        <w:rPr>
          <w:rFonts w:eastAsia="IRNazanin" w:cs="IRNazanin"/>
          <w:color w:val="111111"/>
          <w:sz w:val="28"/>
          <w:szCs w:val="28"/>
          <w:rtl w:val="true"/>
          <w:lang w:bidi="fa-IR"/>
        </w:rPr>
        <w:t>.</w:t>
      </w:r>
    </w:p>
    <w:p>
      <w:pPr>
        <w:pStyle w:val="Heading5"/>
        <w:numPr>
          <w:ilvl w:val="4"/>
          <w:numId w:val="1"/>
        </w:numPr>
        <w:rPr/>
      </w:pPr>
      <w:bookmarkStart w:id="212" w:name="__RefHeading___Toc3917250_1051229030"/>
      <w:bookmarkStart w:id="213" w:name="_Toc81"/>
      <w:bookmarkEnd w:id="212"/>
      <w:r>
        <w:rPr>
          <w:rtl w:val="true"/>
        </w:rPr>
        <w:t>دسته اوّل</w:t>
      </w:r>
      <w:r>
        <w:rPr>
          <w:rtl w:val="true"/>
        </w:rPr>
        <w:t xml:space="preserve">: </w:t>
      </w:r>
      <w:r>
        <w:rPr>
          <w:rtl w:val="true"/>
        </w:rPr>
        <w:t>برائت از اهل جبهه باطل</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أَشْهَدُ قُلْ إِنَّمَا هُوَ إِلَهٌ وَاحِدٌ وَإِنَّنِي بَرِيءٌ مِمَّا تُشْرِكُونَ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هرگز چنین گواهی نمی‌دهم، بگو اوست تنها معبود یگانه و من از</w:t>
      </w:r>
    </w:p>
    <w:p>
      <w:pPr>
        <w:pStyle w:val="BookText"/>
        <w:rPr/>
      </w:pPr>
      <w:r>
        <w:rPr>
          <w:rFonts w:ascii="IRNazanin" w:hAnsi="IRNazanin" w:eastAsia="IRNazanin"/>
          <w:color w:val="111111"/>
          <w:sz w:val="28"/>
          <w:sz w:val="28"/>
          <w:szCs w:val="28"/>
          <w:rtl w:val="true"/>
          <w:lang w:bidi="fa-IR"/>
        </w:rPr>
        <w:t>آن‌چه برای او شریک قرار می‌دهید،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مجدّدا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خویشاوندان نزدیکت را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 بال خود را برای مؤمنانی که از تو پیروی می‌کنند بگستران، اگر تو را نافرمانی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انجام می‌دهید بیزارم</w:t>
      </w:r>
      <w:r>
        <w:rPr>
          <w:rFonts w:eastAsia="IRNazanin" w:cs="IRNazanin"/>
          <w:color w:val="111111"/>
          <w:sz w:val="28"/>
          <w:szCs w:val="28"/>
          <w:rtl w:val="true"/>
          <w:lang w:bidi="fa-IR"/>
        </w:rPr>
        <w:t xml:space="preserve">. </w:t>
      </w:r>
      <w:bookmarkStart w:id="214" w:name="pg7664_68100"/>
    </w:p>
    <w:p>
      <w:pPr>
        <w:pStyle w:val="Heading5"/>
        <w:numPr>
          <w:ilvl w:val="4"/>
          <w:numId w:val="1"/>
        </w:numPr>
        <w:rPr/>
      </w:pPr>
      <w:bookmarkStart w:id="215" w:name="__RefHeading___Toc3917252_1051229030"/>
      <w:bookmarkStart w:id="216" w:name="_Toc82"/>
      <w:bookmarkEnd w:id="214"/>
      <w:bookmarkEnd w:id="215"/>
      <w:r>
        <w:rPr>
          <w:rtl w:val="true"/>
        </w:rPr>
        <w:t>دسته دوّم</w:t>
      </w:r>
      <w:r>
        <w:rPr>
          <w:rtl w:val="true"/>
        </w:rPr>
        <w:t xml:space="preserve">: </w:t>
      </w:r>
      <w:r>
        <w:rPr>
          <w:rtl w:val="true"/>
        </w:rPr>
        <w:t>برائت از طاغوت شرط اصلی هدایت</w:t>
      </w:r>
      <w:bookmarkEnd w:id="216"/>
    </w:p>
    <w:p>
      <w:pPr>
        <w:pStyle w:val="BookText"/>
        <w:rPr/>
      </w:pPr>
      <w:r>
        <w:rPr>
          <w:rFonts w:ascii="IRNazanin" w:hAnsi="IRNazanin" w:eastAsia="IRNazanin"/>
          <w:color w:val="111111"/>
          <w:sz w:val="28"/>
          <w:sz w:val="28"/>
          <w:szCs w:val="28"/>
          <w:rtl w:val="true"/>
          <w:lang w:bidi="fa-IR"/>
        </w:rPr>
        <w:t>در قرآن کریم اجتناب بلکه کفر به طاغوت، شرط اساسی هدایت و تمسّک به عروة الوثقی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خداوند ایمان بیاورد، به دست‌آویز محکمی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بودن ایمان به خداوند با اجتناب و کفر به طاغوت، سرفصل اساسی دعوت همه رسل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ما در هر امّتی رسولی را برانگیختیم که خدای یگانه را بپرستید و از طاغوت</w:t>
      </w:r>
    </w:p>
    <w:p>
      <w:pPr>
        <w:pStyle w:val="BookText"/>
        <w:rPr/>
      </w:pPr>
      <w:r>
        <w:rPr>
          <w:rFonts w:ascii="IRNazanin" w:hAnsi="IRNazanin" w:eastAsia="IRNazanin"/>
          <w:color w:val="111111"/>
          <w:sz w:val="28"/>
          <w:sz w:val="28"/>
          <w:szCs w:val="28"/>
          <w:rtl w:val="true"/>
          <w:lang w:bidi="fa-IR"/>
        </w:rPr>
        <w:t xml:space="preserve">اجتناب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بشارت‌ها و نعمت‌های الهی در آخرت نیز برای کسانی است که از طاغوت اجتناب نموده و نسبت به آن کافر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کسانی که از عبادت طاغوت پرهیز کردند و به سوی خدا بازگشتند، بشارت از آنِ ایشان است </w:t>
      </w:r>
      <w:r>
        <w:rPr>
          <w:rFonts w:eastAsia="IRNazanin" w:cs="IRNazanin"/>
          <w:color w:val="111111"/>
          <w:sz w:val="28"/>
          <w:szCs w:val="28"/>
          <w:rtl w:val="true"/>
          <w:lang w:bidi="fa-IR"/>
        </w:rPr>
        <w:t>... .</w:t>
      </w:r>
    </w:p>
    <w:p>
      <w:pPr>
        <w:pStyle w:val="Heading5"/>
        <w:numPr>
          <w:ilvl w:val="4"/>
          <w:numId w:val="1"/>
        </w:numPr>
        <w:rPr/>
      </w:pPr>
      <w:bookmarkStart w:id="217" w:name="__RefHeading___Toc3917254_1051229030"/>
      <w:bookmarkStart w:id="218" w:name="_Toc83"/>
      <w:bookmarkEnd w:id="217"/>
      <w:r>
        <w:rPr>
          <w:rtl w:val="true"/>
        </w:rPr>
        <w:t>دسته سوّم</w:t>
      </w:r>
      <w:r>
        <w:rPr>
          <w:rtl w:val="true"/>
        </w:rPr>
        <w:t xml:space="preserve">: </w:t>
      </w:r>
      <w:r>
        <w:rPr>
          <w:rtl w:val="true"/>
        </w:rPr>
        <w:t>نهی از دوستی با دشمنان خداوند</w:t>
      </w:r>
      <w:bookmarkEnd w:id="218"/>
    </w:p>
    <w:p>
      <w:pPr>
        <w:pStyle w:val="BookText"/>
        <w:rPr/>
      </w:pPr>
      <w:r>
        <w:rPr>
          <w:rFonts w:ascii="IRNazanin" w:hAnsi="IRNazanin" w:eastAsia="IRNazanin"/>
          <w:color w:val="111111"/>
          <w:sz w:val="28"/>
          <w:sz w:val="28"/>
          <w:szCs w:val="28"/>
          <w:rtl w:val="true"/>
          <w:lang w:bidi="fa-IR"/>
        </w:rPr>
        <w:t>قرآن مجید مؤمنان را از دوستی با دشمنان خدا که در درگاه الهی مورد غضب واقع شده‌اند بازداشته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w:t>
      </w:r>
      <w:bookmarkStart w:id="219" w:name="pg7664_68101"/>
    </w:p>
    <w:p>
      <w:pPr>
        <w:pStyle w:val="BookText"/>
        <w:rPr/>
      </w:pPr>
      <w:bookmarkEnd w:id="219"/>
      <w:r>
        <w:rPr>
          <w:rFonts w:ascii="Amiri" w:hAnsi="Amiri" w:eastAsia="Amiri" w:cs="Amiri"/>
          <w:color w:val="111111"/>
          <w:sz w:val="28"/>
          <w:sz w:val="28"/>
          <w:szCs w:val="28"/>
          <w:rtl w:val="true"/>
          <w:lang w:bidi="ar-SA"/>
        </w:rPr>
        <w:t>الْآخِرَةِ 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کسانی که ایمان آورده‌اید ، با قومی که خداوند آنان را مورد غضب قرار داده ، دوستی نکنید، آن‌ها از ثواب آخرت نومید شده‌اند، چنان‌که کار از دفن‌شدگان مأيوس گشته‌اند</w:t>
      </w:r>
      <w:r>
        <w:rPr>
          <w:rFonts w:eastAsia="IRNazanin" w:cs="IRNazanin"/>
          <w:color w:val="111111"/>
          <w:sz w:val="28"/>
          <w:szCs w:val="28"/>
          <w:rtl w:val="true"/>
          <w:lang w:bidi="fa-IR"/>
        </w:rPr>
        <w:t>.</w:t>
      </w:r>
    </w:p>
    <w:p>
      <w:pPr>
        <w:pStyle w:val="Heading5"/>
        <w:numPr>
          <w:ilvl w:val="4"/>
          <w:numId w:val="1"/>
        </w:numPr>
        <w:rPr/>
      </w:pPr>
      <w:bookmarkStart w:id="220" w:name="__RefHeading___Toc3917256_1051229030"/>
      <w:bookmarkStart w:id="221" w:name="_Toc84"/>
      <w:bookmarkEnd w:id="220"/>
      <w:r>
        <w:rPr>
          <w:rtl w:val="true"/>
        </w:rPr>
        <w:t>دسته چهارم</w:t>
      </w:r>
      <w:r>
        <w:rPr>
          <w:rtl w:val="true"/>
        </w:rPr>
        <w:t xml:space="preserve">: </w:t>
      </w:r>
      <w:r>
        <w:rPr>
          <w:rtl w:val="true"/>
        </w:rPr>
        <w:t>کسانی که خداوند آن‌ها را دوست ندارد</w:t>
      </w:r>
      <w:bookmarkEnd w:id="221"/>
    </w:p>
    <w:p>
      <w:pPr>
        <w:pStyle w:val="BookText"/>
        <w:rPr/>
      </w:pPr>
      <w:r>
        <w:rPr>
          <w:rFonts w:ascii="IRNazanin" w:hAnsi="IRNazanin" w:eastAsia="IRNazanin"/>
          <w:color w:val="111111"/>
          <w:sz w:val="28"/>
          <w:sz w:val="28"/>
          <w:szCs w:val="28"/>
          <w:rtl w:val="true"/>
          <w:lang w:bidi="fa-IR"/>
        </w:rPr>
        <w:t>الله تعالى، ظالمان، تجاوزگران، خیانت‌کنندگان، کافران، مستکبران و مفسدان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الظَّالِمِينَ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الخاينين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الْكَافِرِينَ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يُحِبُّ الْكَافِرِينَ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الْمُفْسِدِينَ</w:t>
      </w:r>
      <w:r>
        <w:rPr>
          <w:rFonts w:eastAsia="Amiri" w:cs="Amiri" w:ascii="Amiri" w:hAnsi="Amiri"/>
          <w:color w:val="111111"/>
          <w:sz w:val="28"/>
          <w:szCs w:val="28"/>
          <w:rtl w:val="true"/>
          <w:lang w:bidi="ar-SA"/>
        </w:rPr>
        <w:t>».</w:t>
      </w:r>
      <w:r>
        <w:rPr>
          <w:rStyle w:val="FootnoteAnchor"/>
          <w:rtl w:val="true"/>
        </w:rPr>
        <w:footnoteReference w:id="70"/>
      </w:r>
    </w:p>
    <w:p>
      <w:pPr>
        <w:pStyle w:val="Heading5"/>
        <w:numPr>
          <w:ilvl w:val="4"/>
          <w:numId w:val="1"/>
        </w:numPr>
        <w:rPr/>
      </w:pPr>
      <w:bookmarkStart w:id="222" w:name="__RefHeading___Toc3917258_1051229030"/>
      <w:bookmarkStart w:id="223" w:name="_Toc85"/>
      <w:bookmarkEnd w:id="222"/>
      <w:r>
        <w:rPr>
          <w:rtl w:val="true"/>
        </w:rPr>
        <w:t>دسته پنجم</w:t>
      </w:r>
      <w:r>
        <w:rPr>
          <w:rtl w:val="true"/>
        </w:rPr>
        <w:t xml:space="preserve">: </w:t>
      </w:r>
      <w:r>
        <w:rPr>
          <w:rtl w:val="true"/>
        </w:rPr>
        <w:t>آنان که ملعون هستند</w:t>
      </w:r>
      <w:bookmarkEnd w:id="223"/>
    </w:p>
    <w:p>
      <w:pPr>
        <w:pStyle w:val="Heading6"/>
        <w:numPr>
          <w:ilvl w:val="5"/>
          <w:numId w:val="1"/>
        </w:numPr>
        <w:rPr/>
      </w:pPr>
      <w:bookmarkStart w:id="224" w:name="__RefHeading___Toc3917260_1051229030"/>
      <w:bookmarkStart w:id="225" w:name="_Toc86"/>
      <w:bookmarkEnd w:id="224"/>
      <w:r>
        <w:rPr>
          <w:rtl w:val="true"/>
        </w:rPr>
        <w:t>کافران</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خداوند کافران را لعنت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واداشته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آتش</w:t>
      </w:r>
    </w:p>
    <w:p>
      <w:pPr>
        <w:pStyle w:val="BookText"/>
        <w:rPr/>
      </w:pPr>
      <w:r>
        <w:rPr>
          <w:rFonts w:ascii="IRNazanin" w:hAnsi="IRNazanin" w:eastAsia="IRNazanin"/>
          <w:color w:val="111111"/>
          <w:sz w:val="28"/>
          <w:sz w:val="28"/>
          <w:szCs w:val="28"/>
          <w:rtl w:val="true"/>
          <w:lang w:bidi="fa-IR"/>
        </w:rPr>
        <w:t>سوزاننده‌ای آماده نموده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ابوسفیان و معاویه و یزید لعنهم الله، به قطع کافرند</w:t>
      </w:r>
      <w:r>
        <w:rPr>
          <w:rFonts w:eastAsia="IRNazanin" w:cs="IRNazanin"/>
          <w:color w:val="111111"/>
          <w:sz w:val="28"/>
          <w:szCs w:val="28"/>
          <w:rtl w:val="true"/>
          <w:lang w:bidi="fa-IR"/>
        </w:rPr>
        <w:t>.</w:t>
      </w:r>
      <w:r>
        <w:rPr>
          <w:rStyle w:val="FootnoteAnchor"/>
          <w:rtl w:val="true"/>
        </w:rPr>
        <w:footnoteReference w:id="72"/>
      </w:r>
      <w:bookmarkStart w:id="226" w:name="pg7664_68103"/>
    </w:p>
    <w:p>
      <w:pPr>
        <w:pStyle w:val="Heading6"/>
        <w:numPr>
          <w:ilvl w:val="5"/>
          <w:numId w:val="1"/>
        </w:numPr>
        <w:rPr/>
      </w:pPr>
      <w:bookmarkStart w:id="227" w:name="__RefHeading___Toc3917262_1051229030"/>
      <w:bookmarkStart w:id="228" w:name="_Toc87"/>
      <w:bookmarkEnd w:id="226"/>
      <w:bookmarkEnd w:id="227"/>
      <w:r>
        <w:rPr>
          <w:rtl w:val="true"/>
        </w:rPr>
        <w:t>ظالمان</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ندا دهنده ای در قیامت ندا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ستمگران باد</w:t>
      </w:r>
      <w:r>
        <w:rPr>
          <w:rFonts w:eastAsia="IRNazanin" w:cs="IRNazanin"/>
          <w:color w:val="111111"/>
          <w:sz w:val="28"/>
          <w:szCs w:val="28"/>
          <w:rtl w:val="true"/>
          <w:lang w:bidi="fa-IR"/>
        </w:rPr>
        <w:t>».</w:t>
      </w:r>
    </w:p>
    <w:p>
      <w:pPr>
        <w:pStyle w:val="Heading6"/>
        <w:numPr>
          <w:ilvl w:val="5"/>
          <w:numId w:val="1"/>
        </w:numPr>
        <w:rPr/>
      </w:pPr>
      <w:bookmarkStart w:id="229" w:name="__RefHeading___Toc3917264_1051229030"/>
      <w:bookmarkStart w:id="230" w:name="_Toc88"/>
      <w:bookmarkEnd w:id="229"/>
      <w:r>
        <w:rPr>
          <w:rtl w:val="true"/>
        </w:rPr>
        <w:t>پیمان‌شکنان</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لَعَنَّاهُمْ </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خاطر پیمان‌شکنی ایشان، آن‌ها را لعنت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خویش دور</w:t>
      </w:r>
    </w:p>
    <w:p>
      <w:pPr>
        <w:pStyle w:val="BookText"/>
        <w:rPr/>
      </w:pPr>
      <w:r>
        <w:rPr>
          <w:rFonts w:ascii="Amiri" w:hAnsi="Amiri" w:eastAsia="Amiri" w:cs="Amiri"/>
          <w:color w:val="111111"/>
          <w:sz w:val="28"/>
          <w:sz w:val="28"/>
          <w:szCs w:val="28"/>
          <w:rtl w:val="true"/>
          <w:lang w:bidi="ar-SA"/>
        </w:rPr>
        <w:t>ساختيم</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917266_1051229030"/>
      <w:bookmarkStart w:id="232" w:name="_Toc89"/>
      <w:bookmarkEnd w:id="231"/>
      <w:r>
        <w:rPr>
          <w:rtl w:val="true"/>
        </w:rPr>
        <w:t>قاتل مؤمن</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هرکس فرد با ایمانی را از روی عمد به قتل برساند، مجازات او دوزخ است در حالی که برای همیشه در آن می‌ماند و خداوند بر او غضب می‌کند و او را لعنت کرده و از رحمتش دور می‌سازد و عذابی بس شگفت برای او آماده نموده است</w:t>
      </w:r>
      <w:r>
        <w:rPr>
          <w:rFonts w:eastAsia="IRNazanin" w:cs="IRNazanin"/>
          <w:color w:val="111111"/>
          <w:sz w:val="28"/>
          <w:szCs w:val="28"/>
          <w:rtl w:val="true"/>
          <w:lang w:bidi="fa-IR"/>
        </w:rPr>
        <w:t>.</w:t>
      </w:r>
    </w:p>
    <w:p>
      <w:pPr>
        <w:pStyle w:val="Heading6"/>
        <w:numPr>
          <w:ilvl w:val="5"/>
          <w:numId w:val="1"/>
        </w:numPr>
        <w:rPr/>
      </w:pPr>
      <w:bookmarkStart w:id="233" w:name="__RefHeading___Toc3917268_1051229030"/>
      <w:bookmarkStart w:id="234" w:name="_Toc90"/>
      <w:bookmarkEnd w:id="233"/>
      <w:r>
        <w:rPr>
          <w:rtl w:val="true"/>
        </w:rPr>
        <w:t>منافقان</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به مردان و زنان منافق و کافران وعده آتش دوزخ داده و جاودان در آن خواهند ماند که همانان را سزاست و خداوند آنان را از رحمت خود دور ساخته و عذاب همیشگی برای آنان است</w:t>
      </w:r>
      <w:r>
        <w:rPr>
          <w:rFonts w:eastAsia="IRNazanin" w:cs="IRNazanin"/>
          <w:color w:val="111111"/>
          <w:sz w:val="28"/>
          <w:szCs w:val="28"/>
          <w:rtl w:val="true"/>
          <w:lang w:bidi="fa-IR"/>
        </w:rPr>
        <w:t>.</w:t>
      </w:r>
    </w:p>
    <w:p>
      <w:pPr>
        <w:pStyle w:val="Heading6"/>
        <w:numPr>
          <w:ilvl w:val="5"/>
          <w:numId w:val="1"/>
        </w:numPr>
        <w:rPr/>
      </w:pPr>
      <w:bookmarkStart w:id="235" w:name="__RefHeading___Toc3917270_1051229030"/>
      <w:bookmarkStart w:id="236" w:name="_Toc91"/>
      <w:bookmarkEnd w:id="235"/>
      <w:r>
        <w:rPr>
          <w:rtl w:val="true"/>
        </w:rPr>
        <w:t>مفسدان و قطع رحم‌کنندگان</w:t>
      </w:r>
      <w:bookmarkEnd w:id="2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bookmarkStart w:id="237" w:name="pg7664_68105"/>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جز این انتظار می‌رود که در زمین فساد و قطع پیوند خویشاوندی کنید، آن‌ها کسانی هستند که خداوند از رحمت خویش دورشان ساخته، گوش‌هایشان کر و چشم هایشان را کور کرده است</w:t>
      </w:r>
      <w:r>
        <w:rPr>
          <w:rFonts w:eastAsia="IRNazanin" w:cs="IRNazanin"/>
          <w:color w:val="111111"/>
          <w:sz w:val="28"/>
          <w:szCs w:val="28"/>
          <w:rtl w:val="true"/>
          <w:lang w:bidi="fa-IR"/>
        </w:rPr>
        <w:t>.</w:t>
      </w:r>
    </w:p>
    <w:p>
      <w:pPr>
        <w:pStyle w:val="Heading6"/>
        <w:numPr>
          <w:ilvl w:val="5"/>
          <w:numId w:val="1"/>
        </w:numPr>
        <w:rPr/>
      </w:pPr>
      <w:bookmarkStart w:id="238" w:name="__RefHeading___Toc3917272_1051229030"/>
      <w:bookmarkStart w:id="239" w:name="_Toc92"/>
      <w:bookmarkEnd w:id="238"/>
      <w:r>
        <w:rPr>
          <w:rtl w:val="true"/>
        </w:rPr>
        <w:t xml:space="preserve">آزاردهندگان خدا و رسول </w:t>
      </w:r>
      <w:r>
        <w:rPr>
          <w:rtl w:val="true"/>
        </w:rPr>
        <w:t>(</w:t>
      </w:r>
      <w:r>
        <w:rPr>
          <w:rtl w:val="true"/>
        </w:rPr>
        <w:t>صلّی الله عليه و آله و سلّم</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آنهایی که خدا و رسولش را آزار می‌دهند خداوند آنان را لعنت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در دنیا و آخرت دور ساخته و برای آن‌ها عذاب خوارکننده‌ای آماده کرده است</w:t>
      </w:r>
      <w:r>
        <w:rPr>
          <w:rFonts w:eastAsia="IRNazanin" w:cs="IRNazanin"/>
          <w:color w:val="111111"/>
          <w:sz w:val="28"/>
          <w:szCs w:val="28"/>
          <w:rtl w:val="true"/>
          <w:lang w:bidi="fa-IR"/>
        </w:rPr>
        <w:t>.</w:t>
      </w:r>
    </w:p>
    <w:p>
      <w:pPr>
        <w:pStyle w:val="Heading6"/>
        <w:numPr>
          <w:ilvl w:val="5"/>
          <w:numId w:val="1"/>
        </w:numPr>
        <w:rPr/>
      </w:pPr>
      <w:bookmarkStart w:id="240" w:name="__RefHeading___Toc3917274_1051229030"/>
      <w:bookmarkStart w:id="241" w:name="_Toc93"/>
      <w:bookmarkEnd w:id="240"/>
      <w:r>
        <w:rPr>
          <w:rtl w:val="true"/>
        </w:rPr>
        <w:t>کتمان‌کنندگان حقایق الهی</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همانا کسانی که دلایل روشن و وسیله هدایت را که نازل کردیم بعد از آن که در کتاب برای مردم بیان نمودیم، کتمان کنند، خداوند آن‌ها را لعنت می‌کند و از رحمت ویژه خود منع نماید و همه لعنت‌کنندگان نیز آن‌ها را لعنت می‌کنند</w:t>
      </w:r>
      <w:r>
        <w:rPr>
          <w:rFonts w:eastAsia="IRNazanin" w:cs="IRNazanin"/>
          <w:color w:val="111111"/>
          <w:sz w:val="28"/>
          <w:szCs w:val="28"/>
          <w:rtl w:val="true"/>
          <w:lang w:bidi="fa-IR"/>
        </w:rPr>
        <w:t>.</w:t>
      </w:r>
    </w:p>
    <w:p>
      <w:pPr>
        <w:pStyle w:val="Heading6"/>
        <w:numPr>
          <w:ilvl w:val="5"/>
          <w:numId w:val="1"/>
        </w:numPr>
        <w:rPr/>
      </w:pPr>
      <w:bookmarkStart w:id="242" w:name="__RefHeading___Toc3917276_1051229030"/>
      <w:bookmarkStart w:id="243" w:name="_Toc94"/>
      <w:bookmarkEnd w:id="242"/>
      <w:r>
        <w:rPr>
          <w:rtl w:val="true"/>
        </w:rPr>
        <w:t>دل‌دادگان به جبت و طاغوت</w:t>
      </w:r>
      <w:bookmarkEnd w:id="2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80"/>
      </w:r>
      <w:bookmarkStart w:id="244" w:name="pg7664_68107"/>
    </w:p>
    <w:p>
      <w:pPr>
        <w:pStyle w:val="BookText"/>
        <w:rPr/>
      </w:pPr>
      <w:bookmarkEnd w:id="244"/>
      <w:r>
        <w:rPr>
          <w:rFonts w:ascii="IRNazanin" w:hAnsi="IRNazanin" w:eastAsia="IRNazanin"/>
          <w:color w:val="111111"/>
          <w:sz w:val="28"/>
          <w:sz w:val="28"/>
          <w:szCs w:val="28"/>
          <w:rtl w:val="true"/>
          <w:lang w:bidi="fa-IR"/>
        </w:rPr>
        <w:t xml:space="preserve">آیا ندیدی کسانی را که بهره‌ای از کتاب خداوند به آنان داده شده با این حال به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درباره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کسانی که ایمان آورده‌اند، هدایت یافته‌تر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ایشان را لعنت کرده و از رحمت خود دور ساخته است، و هرکس را که خداوند لعنت کند و از رحمت خود دور سازد، یاری‌گری برای او نخواهی یافت</w:t>
      </w:r>
      <w:r>
        <w:rPr>
          <w:rFonts w:eastAsia="IRNazanin" w:cs="IRNazanin"/>
          <w:color w:val="111111"/>
          <w:sz w:val="28"/>
          <w:szCs w:val="28"/>
          <w:rtl w:val="true"/>
          <w:lang w:bidi="fa-IR"/>
        </w:rPr>
        <w:t>.</w:t>
      </w:r>
    </w:p>
    <w:p>
      <w:pPr>
        <w:pStyle w:val="Heading5"/>
        <w:numPr>
          <w:ilvl w:val="4"/>
          <w:numId w:val="1"/>
        </w:numPr>
        <w:rPr/>
      </w:pPr>
      <w:bookmarkStart w:id="245" w:name="__RefHeading___Toc3917278_1051229030"/>
      <w:bookmarkStart w:id="246" w:name="_Toc95"/>
      <w:bookmarkEnd w:id="245"/>
      <w:r>
        <w:rPr>
          <w:rtl w:val="true"/>
        </w:rPr>
        <w:t>دسته ششم</w:t>
      </w:r>
      <w:r>
        <w:rPr>
          <w:rtl w:val="true"/>
        </w:rPr>
        <w:t xml:space="preserve">: </w:t>
      </w:r>
      <w:r>
        <w:rPr>
          <w:rtl w:val="true"/>
        </w:rPr>
        <w:t>کسانی که سزاوار دشنام هستند</w:t>
      </w:r>
      <w:bookmarkEnd w:id="246"/>
    </w:p>
    <w:p>
      <w:pPr>
        <w:pStyle w:val="Heading6"/>
        <w:numPr>
          <w:ilvl w:val="5"/>
          <w:numId w:val="1"/>
        </w:numPr>
        <w:rPr/>
      </w:pPr>
      <w:bookmarkStart w:id="247" w:name="__RefHeading___Toc3917280_1051229030"/>
      <w:bookmarkStart w:id="248" w:name="_Toc96"/>
      <w:bookmarkEnd w:id="247"/>
      <w:r>
        <w:rPr>
          <w:rtl w:val="true"/>
        </w:rPr>
        <w:t>بیان اجمالی</w:t>
      </w:r>
      <w:bookmarkEnd w:id="248"/>
    </w:p>
    <w:p>
      <w:pPr>
        <w:pStyle w:val="BookText"/>
        <w:rPr/>
      </w:pPr>
      <w:r>
        <w:rPr>
          <w:rFonts w:ascii="IRNazanin" w:hAnsi="IRNazanin" w:eastAsia="IRNazanin"/>
          <w:color w:val="111111"/>
          <w:sz w:val="28"/>
          <w:sz w:val="28"/>
          <w:szCs w:val="28"/>
          <w:rtl w:val="true"/>
          <w:lang w:bidi="fa-IR"/>
        </w:rPr>
        <w:t>آیاتی در قرآن است که اضافه بر لعنِ حیوانات انسان‌نما، به آن‌ها دشنام نیز می‌دهد</w:t>
      </w:r>
      <w:r>
        <w:rPr>
          <w:rFonts w:eastAsia="IRNazanin" w:cs="IRNazanin"/>
          <w:color w:val="111111"/>
          <w:sz w:val="28"/>
          <w:szCs w:val="28"/>
          <w:rtl w:val="true"/>
          <w:lang w:bidi="fa-IR"/>
        </w:rPr>
        <w:t>:</w:t>
      </w:r>
    </w:p>
    <w:p>
      <w:pPr>
        <w:pStyle w:val="Heading6"/>
        <w:numPr>
          <w:ilvl w:val="5"/>
          <w:numId w:val="1"/>
        </w:numPr>
        <w:rPr/>
      </w:pPr>
      <w:bookmarkStart w:id="249" w:name="__RefHeading___Toc3917282_1051229030"/>
      <w:bookmarkStart w:id="250" w:name="_Toc97"/>
      <w:bookmarkEnd w:id="249"/>
      <w:r>
        <w:rPr>
          <w:rtl w:val="true"/>
        </w:rPr>
        <w:t>الف</w:t>
      </w:r>
      <w:r>
        <w:rPr>
          <w:rtl w:val="true"/>
        </w:rPr>
        <w:t xml:space="preserve">: </w:t>
      </w:r>
      <w:r>
        <w:rPr>
          <w:rtl w:val="true"/>
        </w:rPr>
        <w:t>گروهی را چون سگ می‌شمارد</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اگر می‌خواستیم به آیات خود او را ترفیع مقام می‌دادیم؛ ولی او به زمین فرو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هوای نفس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مَثَل سگی است که اگر بر او حمله کنی، پارس می‌کند و اگر او را به حال خود واگذاری، به عوعو زبان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هدایت‌ناپذیری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کسانی است که آیات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 بنابراین تو این داستان‌ها را نقل کن؛ شاید به فکر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بلعم باعورا است که به پستی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خطاب به دوزخیان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شوید و با من سخن نگویید</w:t>
      </w:r>
      <w:r>
        <w:rPr>
          <w:rFonts w:eastAsia="IRNazanin" w:cs="IRNazanin"/>
          <w:color w:val="111111"/>
          <w:sz w:val="28"/>
          <w:szCs w:val="28"/>
          <w:rtl w:val="true"/>
          <w:lang w:bidi="fa-IR"/>
        </w:rPr>
        <w:t>.</w:t>
      </w:r>
    </w:p>
    <w:p>
      <w:pPr>
        <w:pStyle w:val="Heading6"/>
        <w:numPr>
          <w:ilvl w:val="5"/>
          <w:numId w:val="1"/>
        </w:numPr>
        <w:rPr/>
      </w:pPr>
      <w:bookmarkStart w:id="251" w:name="__RefHeading___Toc3917284_1051229030"/>
      <w:bookmarkStart w:id="252" w:name="_Toc98"/>
      <w:bookmarkEnd w:id="251"/>
      <w:r>
        <w:rPr>
          <w:rtl w:val="true"/>
        </w:rPr>
        <w:t>ب</w:t>
      </w:r>
      <w:r>
        <w:rPr>
          <w:rtl w:val="true"/>
        </w:rPr>
        <w:t xml:space="preserve">: </w:t>
      </w:r>
      <w:r>
        <w:rPr>
          <w:rtl w:val="true"/>
        </w:rPr>
        <w:t>عدّه‌ای را چون دراز گوش می‌داند</w:t>
      </w:r>
      <w:bookmarkEnd w:id="2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bookmarkStart w:id="253" w:name="pg7664_68109"/>
    </w:p>
    <w:p>
      <w:pPr>
        <w:pStyle w:val="BookText"/>
        <w:rPr/>
      </w:pPr>
      <w:bookmarkEnd w:id="253"/>
      <w:r>
        <w:rPr>
          <w:rFonts w:ascii="Amiri" w:hAnsi="Amiri" w:eastAsia="Amiri" w:cs="Amiri"/>
          <w:color w:val="111111"/>
          <w:sz w:val="28"/>
          <w:sz w:val="28"/>
          <w:szCs w:val="28"/>
          <w:rtl w:val="true"/>
          <w:lang w:bidi="ar-SA"/>
        </w:rPr>
        <w:t>بِئْسَ مَثَلُ الْقَوْمِ الَّذِينَ كَذَّبُوا بِآيَاتِ اللَّهِ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داستان کسانی که تورات بر آن‌ها عرضه و تکلیف شد، ولی حقّ آن را ادا نکردند، داستان الاغی است که بار کتابی چند بر پشت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از آن‌ها بهره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که آیات خدا را تکذیب نمودند، وصف بدی دارند؛ و خداوند ستمگران را هدایت نخواهد کرد</w:t>
      </w:r>
      <w:r>
        <w:rPr>
          <w:rFonts w:eastAsia="IRNazanin" w:cs="IRNazanin"/>
          <w:color w:val="111111"/>
          <w:sz w:val="28"/>
          <w:szCs w:val="28"/>
          <w:rtl w:val="true"/>
          <w:lang w:bidi="fa-IR"/>
        </w:rPr>
        <w:t>.</w:t>
      </w:r>
    </w:p>
    <w:p>
      <w:pPr>
        <w:pStyle w:val="Heading6"/>
        <w:numPr>
          <w:ilvl w:val="5"/>
          <w:numId w:val="1"/>
        </w:numPr>
        <w:rPr/>
      </w:pPr>
      <w:bookmarkStart w:id="254" w:name="__RefHeading___Toc3917286_1051229030"/>
      <w:bookmarkStart w:id="255" w:name="_Toc99"/>
      <w:bookmarkEnd w:id="254"/>
      <w:r>
        <w:rPr>
          <w:rtl w:val="true"/>
        </w:rPr>
        <w:t>ج</w:t>
      </w:r>
      <w:r>
        <w:rPr>
          <w:rtl w:val="true"/>
        </w:rPr>
        <w:t xml:space="preserve">: </w:t>
      </w:r>
      <w:r>
        <w:rPr>
          <w:rtl w:val="true"/>
        </w:rPr>
        <w:t>دشمنان دین را گمراه‌تر از چهارپایان می‌شمرد</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البته بسیاری از جنّیان و انسان‌ها را برای دوزخ آفریدیم، چه آنکه آن‌ها دل‌هایی بی‌معرفت و دیدگانی بی‌بصیرت و گوش‌هایی دارند ناشنوای حقیقت، آنان چون چهارپایان بلکه بسی پست‌ترند، حال آن‌که از آن غافل و بی‌خبر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آیا گمان می‌بری که بیشتر آنان گوش شنوا دارند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مانند چارپایانند بلکه در حقیقت آنان گمراه‌تر از چارپایانند</w:t>
      </w:r>
      <w:r>
        <w:rPr>
          <w:rFonts w:eastAsia="IRNazanin" w:cs="IRNazanin"/>
          <w:color w:val="111111"/>
          <w:sz w:val="28"/>
          <w:szCs w:val="28"/>
          <w:rtl w:val="true"/>
          <w:lang w:bidi="fa-IR"/>
        </w:rPr>
        <w:t>.</w:t>
      </w:r>
    </w:p>
    <w:p>
      <w:pPr>
        <w:pStyle w:val="Heading6"/>
        <w:numPr>
          <w:ilvl w:val="5"/>
          <w:numId w:val="1"/>
        </w:numPr>
        <w:rPr/>
      </w:pPr>
      <w:bookmarkStart w:id="256" w:name="__RefHeading___Toc3917288_1051229030"/>
      <w:bookmarkStart w:id="257" w:name="_Toc100"/>
      <w:bookmarkEnd w:id="256"/>
      <w:r>
        <w:rPr>
          <w:rtl w:val="true"/>
        </w:rPr>
        <w:t>د</w:t>
      </w:r>
      <w:r>
        <w:rPr>
          <w:rtl w:val="true"/>
        </w:rPr>
        <w:t xml:space="preserve">: </w:t>
      </w:r>
      <w:r>
        <w:rPr>
          <w:rtl w:val="true"/>
        </w:rPr>
        <w:t>گروه بی‌عقل و تفکّر را بدترین جنبندگان می‌شمرد</w:t>
      </w:r>
      <w:bookmarkEnd w:id="2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86"/>
      </w:r>
      <w:bookmarkStart w:id="258" w:name="pg7664_68112"/>
    </w:p>
    <w:p>
      <w:pPr>
        <w:pStyle w:val="BookText"/>
        <w:rPr/>
      </w:pPr>
      <w:bookmarkEnd w:id="258"/>
      <w:r>
        <w:rPr>
          <w:rFonts w:ascii="IRNazanin" w:hAnsi="IRNazanin" w:eastAsia="IRNazanin"/>
          <w:color w:val="111111"/>
          <w:sz w:val="28"/>
          <w:sz w:val="28"/>
          <w:szCs w:val="28"/>
          <w:rtl w:val="true"/>
          <w:lang w:bidi="fa-IR"/>
        </w:rPr>
        <w:t>همانا بدترین جانوران نزد خدا، کران گنگی هستند که نمی‌اندیشند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بدترین جنبنده‌ها نزد خداوند کسانی هستند که کافر شده، ایمان هم نخواهند آورد</w:t>
      </w:r>
      <w:r>
        <w:rPr>
          <w:rFonts w:eastAsia="IRNazanin" w:cs="IRNazanin"/>
          <w:color w:val="111111"/>
          <w:sz w:val="28"/>
          <w:szCs w:val="28"/>
          <w:rtl w:val="true"/>
          <w:lang w:bidi="fa-IR"/>
        </w:rPr>
        <w:t>.</w:t>
      </w:r>
    </w:p>
    <w:p>
      <w:pPr>
        <w:pStyle w:val="Heading6"/>
        <w:numPr>
          <w:ilvl w:val="5"/>
          <w:numId w:val="1"/>
        </w:numPr>
        <w:rPr/>
      </w:pPr>
      <w:bookmarkStart w:id="259" w:name="__RefHeading___Toc3917290_1051229030"/>
      <w:bookmarkStart w:id="260" w:name="_Toc101"/>
      <w:bookmarkEnd w:id="259"/>
      <w:r>
        <w:rPr>
          <w:rtl w:val="true"/>
        </w:rPr>
        <w:t>ه</w:t>
      </w:r>
      <w:r>
        <w:rPr>
          <w:rtl w:val="true"/>
        </w:rPr>
        <w:t xml:space="preserve">: </w:t>
      </w:r>
      <w:r>
        <w:rPr>
          <w:rtl w:val="true"/>
        </w:rPr>
        <w:t xml:space="preserve">برخی را </w:t>
      </w:r>
      <w:r>
        <w:rPr>
          <w:rtl w:val="true"/>
        </w:rPr>
        <w:t>«</w:t>
      </w:r>
      <w:r>
        <w:rPr>
          <w:rtl w:val="true"/>
        </w:rPr>
        <w:t>رجس</w:t>
      </w:r>
      <w:r>
        <w:rPr>
          <w:rtl w:val="true"/>
        </w:rPr>
        <w:t xml:space="preserve">» </w:t>
      </w:r>
      <w:r>
        <w:rPr>
          <w:rtl w:val="true"/>
        </w:rPr>
        <w:t xml:space="preserve">و </w:t>
      </w:r>
      <w:r>
        <w:rPr>
          <w:rtl w:val="true"/>
        </w:rPr>
        <w:t>«</w:t>
      </w:r>
      <w:r>
        <w:rPr>
          <w:rtl w:val="true"/>
        </w:rPr>
        <w:t>پلید</w:t>
      </w:r>
      <w:r>
        <w:rPr>
          <w:rtl w:val="true"/>
        </w:rPr>
        <w:t xml:space="preserve">» </w:t>
      </w:r>
      <w:r>
        <w:rPr>
          <w:rtl w:val="true"/>
        </w:rPr>
        <w:t>ملقب می‌کند</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وَمَأْوَاهُمْ جَهَنَّمُ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به زودی چون شما به سوی آن‌ها بازگردید برای شما قسم‌های مؤكّد به خداوند یاد کنند که از آن‌ها چشم پوشی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گردانید که مردمی پلیدند و به کیفر کردار خود در آتش دوزخ جای 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بر آن‌چه به جای خدای یکتا می‌پرستید، آیا شما عقل خود را هیچ به کار نمی‌بندید؟</w:t>
      </w:r>
    </w:p>
    <w:p>
      <w:pPr>
        <w:pStyle w:val="Heading6"/>
        <w:numPr>
          <w:ilvl w:val="5"/>
          <w:numId w:val="1"/>
        </w:numPr>
        <w:rPr/>
      </w:pPr>
      <w:bookmarkStart w:id="261" w:name="__RefHeading___Toc3917292_1051229030"/>
      <w:bookmarkStart w:id="262" w:name="_Toc102"/>
      <w:bookmarkEnd w:id="261"/>
      <w:r>
        <w:rPr>
          <w:rtl w:val="true"/>
        </w:rPr>
        <w:t>و</w:t>
      </w:r>
      <w:r>
        <w:rPr>
          <w:rtl w:val="true"/>
        </w:rPr>
        <w:t xml:space="preserve">: </w:t>
      </w:r>
      <w:r>
        <w:rPr>
          <w:rtl w:val="true"/>
        </w:rPr>
        <w:t>گروهی از مسخ‌شدگان را بوزینه‌هایی طرد شده می‌نامد</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به تحقیق تجاوزکاران از میان خودتان را شناختید که در روز شنبه سرکشی نمودند، ما به آن‌ها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صورت بوزینه‌های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قرب حق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از انسان‌های مسخ شدہ تعبیر به خوک می‌کند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آنان انسان‌نما بودند و پیش از مسخ شدن در صورت، در حقیقت و </w:t>
      </w:r>
      <w:bookmarkStart w:id="263" w:name="pg7664_68114"/>
    </w:p>
    <w:p>
      <w:pPr>
        <w:pStyle w:val="BookText"/>
        <w:rPr/>
      </w:pPr>
      <w:bookmarkEnd w:id="263"/>
      <w:r>
        <w:rPr>
          <w:rFonts w:ascii="IRNazanin" w:hAnsi="IRNazanin" w:eastAsia="IRNazanin"/>
          <w:color w:val="111111"/>
          <w:sz w:val="28"/>
          <w:sz w:val="28"/>
          <w:szCs w:val="28"/>
          <w:rtl w:val="true"/>
          <w:lang w:bidi="fa-IR"/>
        </w:rPr>
        <w:t>باطن خوک بوده‌اند و پس از مسخ شدن، باطن آنان بر همگان مکشوف گردیده است</w:t>
      </w:r>
      <w:r>
        <w:rPr>
          <w:rFonts w:eastAsia="IRNazanin" w:cs="IRNazanin"/>
          <w:color w:val="111111"/>
          <w:sz w:val="28"/>
          <w:szCs w:val="28"/>
          <w:rtl w:val="true"/>
          <w:lang w:bidi="fa-IR"/>
        </w:rPr>
        <w:t>.</w:t>
      </w:r>
    </w:p>
    <w:p>
      <w:pPr>
        <w:pStyle w:val="Heading5"/>
        <w:numPr>
          <w:ilvl w:val="4"/>
          <w:numId w:val="1"/>
        </w:numPr>
        <w:rPr/>
      </w:pPr>
      <w:bookmarkStart w:id="264" w:name="__RefHeading___Toc3917294_1051229030"/>
      <w:bookmarkStart w:id="265" w:name="_Toc103"/>
      <w:bookmarkEnd w:id="264"/>
      <w:r>
        <w:rPr>
          <w:rtl w:val="true"/>
        </w:rPr>
        <w:t>دسته هفتم</w:t>
      </w:r>
      <w:r>
        <w:rPr>
          <w:rtl w:val="true"/>
        </w:rPr>
        <w:t xml:space="preserve">: </w:t>
      </w:r>
      <w:r>
        <w:rPr>
          <w:rtl w:val="true"/>
        </w:rPr>
        <w:t>انتصار به وسیله اظهار بدی‌های ظالم</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وَكَانَ اللَّهُ سَمِيعًا عَلِيمًا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خداوند دوست ندارد کسی با سخنان بد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 دیگران را اظهار کند؛ مگر آن کسی که مورد ستم واقع شده باشد، و خداوند، شنوا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انتصار شیوه‌هایی دارد و از جمله آن شیوه‌ها تقبيح، لعن و ناسزا در قالب‌های شعر و غیر آن است و ظلم به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به همه عالم تكوين، تشریع و ظلم به حیات طیّبه بوده و لعن و سبّ ما، انتصار از دین و مؤمنين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 که لعن‌های زیارت عاشوراء با قرآن کریم هماهنگی آشکار دارد</w:t>
      </w:r>
      <w:r>
        <w:rPr>
          <w:rFonts w:eastAsia="IRNazanin" w:cs="IRNazanin"/>
          <w:color w:val="111111"/>
          <w:sz w:val="28"/>
          <w:szCs w:val="28"/>
          <w:rtl w:val="true"/>
          <w:lang w:bidi="fa-IR"/>
        </w:rPr>
        <w:t>.</w:t>
      </w:r>
    </w:p>
    <w:p>
      <w:pPr>
        <w:pStyle w:val="Heading3"/>
        <w:numPr>
          <w:ilvl w:val="2"/>
          <w:numId w:val="1"/>
        </w:numPr>
        <w:rPr/>
      </w:pPr>
      <w:bookmarkStart w:id="266" w:name="__RefHeading___Toc3917296_1051229030"/>
      <w:bookmarkStart w:id="267" w:name="_Toc104"/>
      <w:bookmarkEnd w:id="266"/>
      <w:r>
        <w:rPr>
          <w:rtl w:val="true"/>
        </w:rPr>
        <w:t xml:space="preserve">هماهنگی لعن‌های زیارت عاشوراء با سنّت معصومین </w:t>
      </w:r>
      <w:r>
        <w:rPr>
          <w:rtl w:val="true"/>
        </w:rPr>
        <w:t>(</w:t>
      </w:r>
      <w:r>
        <w:rPr>
          <w:rtl w:val="true"/>
        </w:rPr>
        <w:t>علیهم السّلام</w:t>
      </w:r>
      <w:r>
        <w:rPr>
          <w:rtl w:val="true"/>
        </w:rPr>
        <w:t xml:space="preserve">) </w:t>
      </w:r>
      <w:r>
        <w:rPr>
          <w:rtl w:val="true"/>
        </w:rPr>
        <w:t xml:space="preserve">و سیره متّصله متشرّعین به سیره معصومین </w:t>
      </w:r>
      <w:r>
        <w:rPr>
          <w:rtl w:val="true"/>
        </w:rPr>
        <w:t>(</w:t>
      </w:r>
      <w:r>
        <w:rPr>
          <w:rtl w:val="true"/>
        </w:rPr>
        <w:t>علیهم السّلام</w:t>
      </w:r>
      <w:r>
        <w:rPr>
          <w:rtl w:val="true"/>
        </w:rPr>
        <w:t>)</w:t>
      </w:r>
      <w:bookmarkEnd w:id="267"/>
    </w:p>
    <w:p>
      <w:pPr>
        <w:pStyle w:val="Heading4"/>
        <w:numPr>
          <w:ilvl w:val="3"/>
          <w:numId w:val="1"/>
        </w:numPr>
        <w:rPr/>
      </w:pPr>
      <w:bookmarkStart w:id="268" w:name="__RefHeading___Toc3917298_1051229030"/>
      <w:bookmarkStart w:id="269" w:name="_Toc105"/>
      <w:bookmarkEnd w:id="268"/>
      <w:r>
        <w:rPr>
          <w:rtl w:val="true"/>
        </w:rPr>
        <w:t xml:space="preserve">سیره رسول الله </w:t>
      </w:r>
      <w:r>
        <w:rPr>
          <w:rtl w:val="true"/>
        </w:rPr>
        <w:t>(</w:t>
      </w:r>
      <w:r>
        <w:rPr>
          <w:rtl w:val="true"/>
        </w:rPr>
        <w:t>صلّى الله عليه و آله و سلّم</w:t>
      </w:r>
      <w:r>
        <w:rPr>
          <w:rtl w:val="true"/>
        </w:rPr>
        <w:t xml:space="preserve">) </w:t>
      </w:r>
      <w:r>
        <w:rPr>
          <w:rtl w:val="true"/>
        </w:rPr>
        <w:t xml:space="preserve">و امیرالمؤمنین </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 xml:space="preserve">با مراجعه به متون روایات و تاریخ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آن‌ها در موارد متعدّدی افرادی را با ذکر نام، لعن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خویش مکرر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 لَعَنَ اَللَّهُ مَنْ تَخَلَّفَ عَنْها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سپاه اسامه را روانه کنید، خدا لعنت کند کسی را که از آن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تصریح ابن الأثير و بسیاری از عامّه و خاصّه،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 بودند که از سپاه اسامه تخلف ورزيدند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معاویه را لعنت و نفرين فرمود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از </w:t>
      </w:r>
      <w:bookmarkStart w:id="270" w:name="pg7664_68116"/>
    </w:p>
    <w:p>
      <w:pPr>
        <w:pStyle w:val="BookText"/>
        <w:rPr/>
      </w:pPr>
      <w:bookmarkEnd w:id="270"/>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مذمّت و لعن بنی‌امیه رسیده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71" w:name="__RefHeading___Toc3917300_1051229030"/>
      <w:bookmarkStart w:id="272" w:name="_Toc106"/>
      <w:bookmarkEnd w:id="271"/>
      <w:r>
        <w:rPr>
          <w:rtl w:val="true"/>
        </w:rPr>
        <w:t xml:space="preserve">سیره امیرالمؤمنین </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با مراجعه به خطبه سوم از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خطبه‌ها و نامه‌های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ناکثین و قاسطین و مارقين، به سیره حضرت در این باب پی می‌بریم</w:t>
      </w:r>
      <w:r>
        <w:rPr>
          <w:rFonts w:eastAsia="IRNazanin" w:cs="IRNazanin"/>
          <w:color w:val="111111"/>
          <w:sz w:val="28"/>
          <w:szCs w:val="28"/>
          <w:rtl w:val="true"/>
          <w:lang w:bidi="fa-IR"/>
        </w:rPr>
        <w:t>.</w:t>
      </w:r>
    </w:p>
    <w:p>
      <w:pPr>
        <w:pStyle w:val="Heading4"/>
        <w:numPr>
          <w:ilvl w:val="3"/>
          <w:numId w:val="1"/>
        </w:numPr>
        <w:rPr/>
      </w:pPr>
      <w:bookmarkStart w:id="273" w:name="__RefHeading___Toc3917302_1051229030"/>
      <w:bookmarkStart w:id="274" w:name="_Toc107"/>
      <w:bookmarkEnd w:id="273"/>
      <w:r>
        <w:rPr>
          <w:rtl w:val="true"/>
        </w:rPr>
        <w:t xml:space="preserve">سیره امام حسین </w:t>
      </w:r>
      <w:r>
        <w:rPr>
          <w:rtl w:val="true"/>
        </w:rPr>
        <w:t>(</w:t>
      </w:r>
      <w:r>
        <w:rPr>
          <w:rtl w:val="true"/>
        </w:rPr>
        <w:t>علیه السّلام</w:t>
      </w:r>
      <w:r>
        <w:rPr>
          <w:rtl w:val="true"/>
        </w:rPr>
        <w:t xml:space="preserve">) </w:t>
      </w:r>
      <w:r>
        <w:rPr>
          <w:rtl w:val="true"/>
        </w:rPr>
        <w:t>خطاب به شمر ملعون فرمودند</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رَاعِيَةَ المَعزَی</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پسر زن بزچران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تعریض به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تعبير فرمودند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ابن زیاد لعنة الله عليه را زنازاده فرزند زنازاده خواندند؛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الدَّعِيَّ ابنَ الدَّعِيّ</w:t>
      </w:r>
      <w:r>
        <w:rPr>
          <w:rFonts w:eastAsia="Amiri" w:cs="Amiri" w:ascii="Amiri" w:hAnsi="Amiri"/>
          <w:color w:val="111111"/>
          <w:sz w:val="28"/>
          <w:szCs w:val="28"/>
          <w:rtl w:val="true"/>
          <w:lang w:bidi="ar-SA"/>
        </w:rPr>
        <w:t>... ».</w:t>
      </w:r>
      <w:r>
        <w:rPr>
          <w:rStyle w:val="FootnoteAnchor"/>
          <w:rtl w:val="true"/>
        </w:rPr>
        <w:footnoteReference w:id="99"/>
      </w:r>
    </w:p>
    <w:p>
      <w:pPr>
        <w:pStyle w:val="Heading4"/>
        <w:numPr>
          <w:ilvl w:val="3"/>
          <w:numId w:val="1"/>
        </w:numPr>
        <w:rPr/>
      </w:pPr>
      <w:bookmarkStart w:id="275" w:name="__RefHeading___Toc3917304_1051229030"/>
      <w:bookmarkStart w:id="276" w:name="_Toc108"/>
      <w:bookmarkEnd w:id="275"/>
      <w:r>
        <w:rPr>
          <w:rtl w:val="true"/>
        </w:rPr>
        <w:t xml:space="preserve">سیره اصحاب امام حسین </w:t>
      </w:r>
      <w:r>
        <w:rPr>
          <w:rtl w:val="true"/>
        </w:rPr>
        <w:t>(</w:t>
      </w:r>
      <w:r>
        <w:rPr>
          <w:rtl w:val="true"/>
        </w:rPr>
        <w:t>علیهم السّلام</w:t>
      </w:r>
      <w:r>
        <w:rPr>
          <w:rtl w:val="true"/>
        </w:rPr>
        <w:t xml:space="preserve">) </w:t>
      </w:r>
      <w:r>
        <w:rPr>
          <w:rtl w:val="true"/>
        </w:rPr>
        <w:t>در محضر امام</w:t>
      </w:r>
      <w:bookmarkEnd w:id="276"/>
    </w:p>
    <w:p>
      <w:pPr>
        <w:pStyle w:val="BookText"/>
        <w:rPr/>
      </w:pPr>
      <w:r>
        <w:rPr>
          <w:rFonts w:ascii="IRNazanin" w:hAnsi="IRNazanin" w:eastAsia="IRNazanin"/>
          <w:color w:val="111111"/>
          <w:sz w:val="28"/>
          <w:sz w:val="28"/>
          <w:szCs w:val="28"/>
          <w:rtl w:val="true"/>
          <w:lang w:bidi="fa-IR"/>
        </w:rPr>
        <w:t xml:space="preserve">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شمر لعنه الله تعالى امان نامه‌ای از جانب ابن زیاد لعنه الله برای بنی هاشم آورد،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لَعَنَكَ اللهُ وَ لَعَنَ أَمَانَكَ،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خداوند تو و امان نامه‌ات را لعنت کند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حبیب بن مظاهر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صحابی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یکی از سربازان دشمن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قبول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حمار</w:t>
      </w:r>
      <w:r>
        <w:rPr>
          <w:rFonts w:eastAsia="IRNazanin" w:cs="IRNazanin"/>
          <w:color w:val="111111"/>
          <w:sz w:val="28"/>
          <w:szCs w:val="28"/>
          <w:rtl w:val="true"/>
          <w:lang w:bidi="fa-IR"/>
        </w:rPr>
        <w:t>! ... .</w:t>
      </w:r>
      <w:r>
        <w:rPr>
          <w:rStyle w:val="FootnoteAnchor"/>
          <w:rtl w:val="true"/>
        </w:rPr>
        <w:footnoteReference w:id="101"/>
      </w:r>
      <w:bookmarkStart w:id="277" w:name="pg7664_68118"/>
    </w:p>
    <w:p>
      <w:pPr>
        <w:pStyle w:val="BookText"/>
        <w:rPr/>
      </w:pPr>
      <w:bookmarkEnd w:id="277"/>
      <w:r>
        <w:rPr>
          <w:rFonts w:ascii="Amiri" w:hAnsi="Amiri" w:eastAsia="Amiri" w:cs="Amiri"/>
          <w:color w:val="111111"/>
          <w:sz w:val="28"/>
          <w:sz w:val="28"/>
          <w:szCs w:val="28"/>
          <w:rtl w:val="true"/>
          <w:lang w:bidi="ar-SA"/>
        </w:rPr>
        <w:t xml:space="preserve">و حضرت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شمر لعنه الله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البَوَّالِ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إِيَّاكَ أُخاطِبُ، أَنتَ بَهِيمَةٌ،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 پسر آن که بر پاشنه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سخن نمی‌گویم، چون بی‌تردید تو حیوانی بیش نیستی،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ایشان با این خطاب‌ها بعضی از حقایق باطنی آنان را برای تحقیرشان، آشکار می‌نمودند</w:t>
      </w:r>
      <w:r>
        <w:rPr>
          <w:rFonts w:eastAsia="IRNazanin" w:cs="IRNazanin"/>
          <w:color w:val="111111"/>
          <w:sz w:val="28"/>
          <w:szCs w:val="28"/>
          <w:rtl w:val="true"/>
          <w:lang w:bidi="fa-IR"/>
        </w:rPr>
        <w:t>.</w:t>
      </w:r>
    </w:p>
    <w:p>
      <w:pPr>
        <w:pStyle w:val="Heading3"/>
        <w:numPr>
          <w:ilvl w:val="2"/>
          <w:numId w:val="1"/>
        </w:numPr>
        <w:rPr/>
      </w:pPr>
      <w:bookmarkStart w:id="278" w:name="__RefHeading___Toc3917306_1051229030"/>
      <w:bookmarkStart w:id="279" w:name="_Toc109"/>
      <w:bookmarkEnd w:id="278"/>
      <w:r>
        <w:rPr>
          <w:rtl w:val="true"/>
        </w:rPr>
        <w:t>هماهنگی لعن‌های زیارت عاشوراء با بسیاری از روایات</w:t>
      </w:r>
      <w:bookmarkEnd w:id="279"/>
    </w:p>
    <w:p>
      <w:pPr>
        <w:pStyle w:val="BookText"/>
        <w:rPr/>
      </w:pPr>
      <w:r>
        <w:rPr>
          <w:rFonts w:ascii="IRNazanin" w:hAnsi="IRNazanin" w:eastAsia="IRNazanin"/>
          <w:color w:val="111111"/>
          <w:sz w:val="28"/>
          <w:sz w:val="28"/>
          <w:szCs w:val="28"/>
          <w:rtl w:val="true"/>
          <w:lang w:bidi="fa-IR"/>
        </w:rPr>
        <w:t>برای فهم حقیقت زیارت عاشوراء و اثبات تواتر معنوی آن، توجّه به این روایات</w:t>
      </w:r>
    </w:p>
    <w:p>
      <w:pPr>
        <w:pStyle w:val="BookText"/>
        <w:rPr/>
      </w:pP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فضیلت دوستی برای خدا و دشمنی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وجوب موالات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نشان‌گر عقاب افرادی است که غیر دوستان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تأويل كلمه مؤمنين به شیعیان و کلمه کار به دشمنان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بارز مظلوم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که در مذمّت و بیان عقاب کتمان‌کنندگان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که در باب لعن همه غاصبين و مرتدّین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متعدّدی که در باب كفر ناصبی وارد شده و ناصبی را از سگ هم خبیث‌تر و نجس‌تر معرفی می‌کند</w:t>
      </w:r>
      <w:r>
        <w:rPr>
          <w:rFonts w:eastAsia="IRNazanin" w:cs="IRNazanin"/>
          <w:color w:val="111111"/>
          <w:sz w:val="28"/>
          <w:szCs w:val="28"/>
          <w:rtl w:val="true"/>
          <w:lang w:bidi="fa-IR"/>
        </w:rPr>
        <w:t xml:space="preserve">. </w:t>
      </w:r>
      <w:bookmarkStart w:id="280" w:name="pg7664_68120"/>
    </w:p>
    <w:p>
      <w:pPr>
        <w:pStyle w:val="BookText"/>
        <w:rPr/>
      </w:pPr>
      <w:bookmarkEnd w:id="28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که در مذمّت دشمنان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آن‌ها و عدم احترام خون آن‌ها و ثواب لعن نمودن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عقاب قاتل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این که کسی جز زنازاده دست به چنین جنایتی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تقبیح بدعت و بدعت‌گذاران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که از خاصّه و عامّه در باب لعن شجره ملعونه و نیز لعن بنی‌عباس وارد شده و روایاتی که در برخی از موارد به ذکر نام هم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اخباری که در باب مطاعن غاصبين ثلاثه، کفر آن‌ها و ثواب لعن بر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روایاتی که بیان می‌کند ریشه تمام ظلم‌ها، ظلم نمودن آن دو نفر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مستفيضه‌ای از امامیه و مخالفین که همگی برتقبیح کسی دلالت دارد که متصدّی مقام و موقعیتی می‌شود در حالی که می‌داند اعلم از او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 دیگری که به دسته‌های روايات عنوان شده وابسته و در همان راستا هستند</w:t>
      </w:r>
      <w:r>
        <w:rPr>
          <w:rFonts w:eastAsia="IRNazanin" w:cs="IRNazanin"/>
          <w:color w:val="111111"/>
          <w:sz w:val="28"/>
          <w:szCs w:val="28"/>
          <w:rtl w:val="true"/>
          <w:lang w:bidi="fa-IR"/>
        </w:rPr>
        <w:t>.</w:t>
      </w:r>
    </w:p>
    <w:p>
      <w:pPr>
        <w:pStyle w:val="Heading3"/>
        <w:numPr>
          <w:ilvl w:val="2"/>
          <w:numId w:val="1"/>
        </w:numPr>
        <w:rPr/>
      </w:pPr>
      <w:bookmarkStart w:id="281" w:name="__RefHeading___Toc3917308_1051229030"/>
      <w:bookmarkStart w:id="282" w:name="_Toc110"/>
      <w:bookmarkEnd w:id="281"/>
      <w:r>
        <w:rPr>
          <w:rtl w:val="true"/>
        </w:rPr>
        <w:t>هماهنگی زیارت عاشوراء با دیگر زیارات در لعن و برائت</w:t>
      </w:r>
      <w:bookmarkEnd w:id="282"/>
    </w:p>
    <w:p>
      <w:pPr>
        <w:pStyle w:val="BookText"/>
        <w:rPr/>
      </w:pPr>
      <w:r>
        <w:rPr>
          <w:rFonts w:ascii="IRNazanin" w:hAnsi="IRNazanin" w:eastAsia="IRNazanin"/>
          <w:color w:val="111111"/>
          <w:sz w:val="28"/>
          <w:sz w:val="28"/>
          <w:szCs w:val="28"/>
          <w:rtl w:val="true"/>
          <w:lang w:bidi="fa-IR"/>
        </w:rPr>
        <w:t xml:space="preserve">در خصوص هماهنگی این زیارت با زیارت‌های دیگر در موضوع لعن و برائت می‌توانید به متن زیارات کتاب شریف و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کتاب‌های زیارت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فقرات عالية المضامين زیارت باعظمت جامعه کبیره با دقت ملاحظه نماييد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فَالرَّاغِبُ عَنْكُمْ مَارِقٌ وَ اَللاَّزِمُ لَكُمْ لاَحِقٌ وَ اَلْمُقَصِّرُ فِي حَقِّكُمْ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وَالاَكُمْ فَقَدْ وَالَى اَللَّهَ وَ مَنْ عَادَاكُمْ فَقَدْ عَادَى اَللَّهَ وَ مَنْ أَحَبَّكُمْ فَقَدْ أَحَبَّ اَللَّهَ وَ مَنْ أَبْغَضَكُمْ فَقَدْ أَبْغَضَ اَللَّهَ وَ مَنِ اِعْتَصَمَ بِكُمْ فَقَدِ اِعْتَصَمَ بِاللَّهِ أَنْتُمْ اَلسَّبِيلُ اَلْأَعْظَمُ وَ اَلصِّرَاطُ اَلْأَقْوَمُ وَ شُهَدَاءُ دَارِ اَلْفَنَاءِ وَ شُفَعَاءُ دَارِ اَلْبَقَاءِ وَ اَلرَّحْمَةُ اَلْمَوْصُولَةُ وَ اَلْآيَةُ اَلْمَخْزُونَةُ وَ اَلْأَمَانَةُ اَلْمَحْفُوظَةُ وَ اَلْبَابُ اَلْمُبْتَلَى بِهِ اَلنَّاسُ مَنْ أَتَاكُمْ فَقَدْ نَجَا وَ مَنْ لَمْ يَأْتِكُمْ فَقَدْ هَلَكَ إِلَى اَللَّهِ تَدْعُونَ وَ عَلَيْهِ تَدُلُّونَ وَ بِهِ تُؤْمِنُونَ وَ لَهُ تُسَلِّمُونَ وَ بِأَمْرِهِ تَعْمَلُونَ وَ إِلَى سَبِيلِهِ تُرْشِدُونَ وَ بِقَوْلِهِ تَحْكُمُونَ سَعْدِ وَ اَللَّهِ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فِي أَسْفَلِ دَرْكٍ مِنَ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بِعَدُوِّكُمْ وَ بِمَا كَفَرْتُمْ بِهِ مُسْتَبْصِرٌ بِشَأْنِكُمْ وَ بِضَلاَلَةِ مَنْ خَالَفَكُمْ مَوَالٍ لِأَوْلِيَائِكُمْ مُبْغِضٌ لِأَعْدَائِكُمْ وَ مُعَادٍ لَهُمْ سِلْمٌ لِمَنْ سَالَمَكُمْ وَ حَرْبٌ لِمَنْ حَارَبَكُمْ مُحَقِّقٌ لِمَا حَقَّقْتُمْ مُبْطِلٌ لِمَا أَبْطَلْتُمْ،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بَرِئْتُ إِلَى اَللَّهِ عَزَّ وَ جَلَّ مِنْ أَعْدَائِكُمْ وَ مِنَ اَلْجِبْتِ وَ اَلطَّاغُوتِ وَ اَلشَّيَاطِينِ وَ حِزْبِهِمُ اَلظَّالِمِينَ لَكُمُ اَلْجَاحِدِينَ لِحَقِّكُمْ وَ اَلْمَارِقِينَ مِنْ وَلاَيَتِكُمْ وَ اَلْغَاصِبِينَ لِإِرْثِكُمْ وَ اَلشَّاكِّينَ فِيكُمْ وَ اَلْمُنْحَرِفِينَ عَنْكُمْ وَ مِنْ كُلِّ </w:t>
      </w:r>
    </w:p>
    <w:p>
      <w:pPr>
        <w:pStyle w:val="BookText"/>
        <w:rPr/>
      </w:pPr>
      <w:r>
        <w:rPr>
          <w:rFonts w:ascii="Amiri" w:hAnsi="Amiri" w:eastAsia="Amiri" w:cs="Amiri"/>
          <w:color w:val="111111"/>
          <w:sz w:val="28"/>
          <w:sz w:val="28"/>
          <w:szCs w:val="28"/>
          <w:rtl w:val="true"/>
          <w:lang w:bidi="ar-SA"/>
        </w:rPr>
        <w:t xml:space="preserve">وَلِيجَةٍ دُونَكُمْ وَ كُلِّ مُطَاعٍ سِوَاكُمْ وَ مِنَ اَلْأَئِمَّةِ اَلَّذِينَ يَدْعُونَ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يُسْلَكُ إِلَى اَلرِّضْوَانِ وَ عَلَى مَنْ جَحَدَ وَلاَيَتَكُمْ غَضَبُ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عَصَاكُمْ فَقَدْ عَصَى اَللَّهَ وَ مَنْ أَحَبَّكُمْ فَقَدْ أَحَبَّ اَللَّهَ وَ مَنْ أَبْغَضَكُمْ فَقَدْ أَبْغَضَ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في الله و 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دین است، اساس زیارت عاشوراء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به انسان مؤمن، بصیرت می‌دهد که نباید ذرّه‌ای محبّت دشمنان و ظالمين را در دل داشته باشی و بدانی که چه کسانی اساس ظلم به قلب عالم تکوین و تشریع را بنیان نهادند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زیارت عاشوراء مشتمل بر تولِّی حقّ و اهل آن و تبرِّی از باطل و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باعظمت شامل تمييز اهل حقّ از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عاشوراء، برقراری تعادل میان جاذبه و دافعه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سلام و صد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زیارت زیارتی معمولی نیست، بلکه جهاد با زبان نیز هست، آن هم با کسانی که با دست و زبان، به جنگ امام آمدند و آن را میراث 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أُمَّةً قَتَلَتكَ بِالأَيدِي وَ الأَلسُن،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کسانی که شما را با دست و زبان کشتند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بزرگی این جنایت را می‌توان در زیارت ناحیه مقدّسه یافت که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لِلْعُصَاةِ اَلْفُسَّاقِ لَقَدْ قَتَلُوا بِقَتْلِكَ اَلْإِسْلاَمَ وَ عَطَّلُوا اَلصَّلاَةَ وَ اَلصِّيَامَ وَ نَقَضُوا اَلسُّنَنَ وَ اَلْأَحْكَامَ وَ هَدَمُوا قَوَاعِدَ اَلْإِيمَانِ وَ حَرَّفُوا آيَاتِ اَلْقُرْآنِ وَ هَمْلَجُوا فِي اَلْبَغْيِ وَ اَلْعُدْوَانِ لَقَدْ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مَوْتُوراً وَ عَادَ كِتَابُ اَللَّهِ عَزَّ وَ جَلَّ مَهْجُوراً وَ غُودِرَ اَلْحَقُّ إِذْ قُهِرْتَ مَقْهُوراً وَ فُقِدَ بِفَقْدِكَ اَلتَّكْبِيرُ وَ اَلتَّهْلِيلُ وَ اَلتَّحْرِيمُ وَ اَلتَّحْلِيلُ وَ اَلتَّنْزِيلُ وَ اَلتَّأْوِيلُ وَ ظَهَرَ بَعْدَكَ اَلتَّغْيِيرُ وَ اَلتَّبْدِيلُ وَ اَلْإِلْحَادُ وَ اَلتَّعْطِيلُ وَ اَلْأَهْوَاءُ وَ اَلْأَضَالِيلُ وَ اَلْفِتَنُ وَ اَلْأَبَاطِيلُ،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وای بر معصیت‌کاران فاسق، همانا به کشتن تو اسلام را کشتند، و نماز و روزه را تعطیل نمودند، و سنّت‌ها و احکام الهی را نقض کردند، و پایه‌های ایمان را ویران نمودند، و آیات قرآن را تحریف کردند، و در فریب و دشمني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کتاب الله عزّ و جلّ رها گشته و کنار گذاشته شد، و حق، رانده شده و مورد خیانت واقع گردید، و تو در نهایت تنهایی ترسان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فقدان تو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حرام و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دگرگونی در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و بی‌دینی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تعطیلی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هوس‌ها و گمراهی‌ها، و فتنه‌ها و باطل‌ها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زیارت عاشوراء امر به معروف و نهی از منکر و احیای معالم دین و احیای امر 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شعائر الهیه بوده و دعوت به سوی خداوند و همه زیبایی‌ها و ندای دوری و بیم از همه زشتی‌ها است و موعظه و نصيحتی است تا مبادا گروهی در تشخیص حقّ از باطل به خطا بروند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عاشوراء، دیباچه پایداری و استقامت در برابر ظلم است، اعلام حیات دین در جامعه و اعلام آمادگی برای برخورد با کجی‌هاست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تسليم به ولیّ و امام معصوم است زیرا شروع و پایانش با سلام است؛ </w:t>
      </w:r>
      <w:bookmarkStart w:id="283" w:name="pg7664_68128"/>
    </w:p>
    <w:p>
      <w:pPr>
        <w:pStyle w:val="BookText"/>
        <w:rPr/>
      </w:pPr>
      <w:bookmarkEnd w:id="283"/>
      <w:r>
        <w:rPr>
          <w:rFonts w:ascii="IRNazanin" w:hAnsi="IRNazanin" w:eastAsia="IRNazanin"/>
          <w:color w:val="111111"/>
          <w:sz w:val="28"/>
          <w:sz w:val="28"/>
          <w:szCs w:val="28"/>
          <w:rtl w:val="true"/>
          <w:lang w:bidi="fa-IR"/>
        </w:rPr>
        <w:t>در این زیارت علاوه بر سلام‌ها، صد بار دیگر سلام می‌دهد تا با تلقين تسلیم حاصل شود، زیرا سلام بدون تسليم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باعظمت، عرفان ناب مشاهده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عَظِيمِ مُصَابِي وَ رَزِيَّتِي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مبارزه و تحلیل صحیح تاریخی ارائه می‌شود و هم مسیر آینده شیعه که با قیام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إِمَامٍ مَنصُورٍ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نَاطِقٍ بِالحَقِّ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ترسیم شده است؛</w:t>
      </w:r>
    </w:p>
    <w:p>
      <w:pPr>
        <w:pStyle w:val="BookText"/>
        <w:rPr/>
      </w:pPr>
      <w:r>
        <w:rPr>
          <w:rFonts w:ascii="IRNazanin" w:hAnsi="IRNazanin" w:eastAsia="IRNazanin"/>
          <w:color w:val="111111"/>
          <w:sz w:val="28"/>
          <w:sz w:val="28"/>
          <w:szCs w:val="28"/>
          <w:rtl w:val="true"/>
          <w:lang w:bidi="fa-IR"/>
        </w:rPr>
        <w:t>در زیارت عاشوراء حکایت از لبّ و مغز دین است و آن یگانگی توحید و ولایت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أَتَقَرَّبُ إِلَى اللهِ ثُمَّ إِلَيكُم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میزان تشیّع همان ولایت و برائت است و تفصيل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عاشوراء است</w:t>
      </w:r>
      <w:r>
        <w:rPr>
          <w:rFonts w:eastAsia="IRNazanin" w:cs="IRNazanin"/>
          <w:color w:val="111111"/>
          <w:sz w:val="28"/>
          <w:szCs w:val="28"/>
          <w:rtl w:val="true"/>
          <w:lang w:bidi="fa-IR"/>
        </w:rPr>
        <w:t>.</w:t>
      </w:r>
    </w:p>
    <w:p>
      <w:pPr>
        <w:pStyle w:val="Heading3"/>
        <w:numPr>
          <w:ilvl w:val="2"/>
          <w:numId w:val="1"/>
        </w:numPr>
        <w:rPr/>
      </w:pPr>
      <w:bookmarkStart w:id="284" w:name="__RefHeading___Toc3917310_1051229030"/>
      <w:bookmarkStart w:id="285" w:name="_Toc111"/>
      <w:bookmarkEnd w:id="284"/>
      <w:r>
        <w:rPr>
          <w:rtl w:val="true"/>
        </w:rPr>
        <w:t>ختام</w:t>
      </w:r>
      <w:bookmarkEnd w:id="2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و منّه تعالی به دو سؤال مطرح این روزگار درباره زیارت عاشوراء معروفه، جواب لازم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این کتاب، متن تلفیق زیارت عاشوراء معروفه را از منابع اول و نسخه‌های خطّی آن‌ها و منابع معتبر دیگر می‌آوریم به امید آن که ذخیره‌ای برای آخرت گردد</w:t>
      </w:r>
      <w:r>
        <w:rPr>
          <w:rFonts w:eastAsia="IRNazanin" w:cs="IRNazanin"/>
          <w:color w:val="111111"/>
          <w:sz w:val="28"/>
          <w:szCs w:val="28"/>
          <w:rtl w:val="true"/>
          <w:lang w:bidi="fa-IR"/>
        </w:rPr>
        <w:t xml:space="preserve">. </w:t>
      </w:r>
      <w:bookmarkStart w:id="286" w:name="pg7664_68130"/>
    </w:p>
    <w:p>
      <w:pPr>
        <w:pStyle w:val="Heading3"/>
        <w:numPr>
          <w:ilvl w:val="2"/>
          <w:numId w:val="1"/>
        </w:numPr>
        <w:rPr/>
      </w:pPr>
      <w:bookmarkStart w:id="287" w:name="__RefHeading___Toc3917312_1051229030"/>
      <w:bookmarkStart w:id="288" w:name="_Toc112"/>
      <w:bookmarkEnd w:id="286"/>
      <w:bookmarkEnd w:id="287"/>
      <w:r>
        <w:rPr>
          <w:rtl w:val="true"/>
        </w:rPr>
        <w:t xml:space="preserve">روایتی از امام حسن </w:t>
      </w:r>
      <w:r>
        <w:rPr>
          <w:rtl w:val="true"/>
        </w:rPr>
        <w:t>(</w:t>
      </w:r>
      <w:r>
        <w:rPr>
          <w:rtl w:val="true"/>
        </w:rPr>
        <w:t>عليه السّلام</w:t>
      </w:r>
      <w:r>
        <w:rPr>
          <w:rtl w:val="true"/>
        </w:rPr>
        <w:t>)</w:t>
      </w:r>
      <w:bookmarkEnd w:id="288"/>
    </w:p>
    <w:p>
      <w:pPr>
        <w:pStyle w:val="BookText"/>
        <w:rPr/>
      </w:pPr>
      <w:r>
        <w:rPr>
          <w:rFonts w:ascii="Amiri" w:hAnsi="Amiri" w:eastAsia="Amiri" w:cs="Amiri"/>
          <w:color w:val="111111"/>
          <w:sz w:val="28"/>
          <w:sz w:val="28"/>
          <w:szCs w:val="28"/>
          <w:rtl w:val="true"/>
          <w:lang w:bidi="ar-SA"/>
        </w:rPr>
        <w:t xml:space="preserve">قَالَ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یَومَ كَيومِكَ يَا أَبَاعَبدِاللهِ يَزدَلِفُ إِلَيكَ ثَلَاثُونَ أَلف رَجُلٍ يَدَّعُونَ أَنَّهُم 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روزی به سختی روز شهادت شما نیست ای اباعبدالله،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شما را محاصره کنند که همه ادّعا می‌کنند از امّت جدّ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289" w:name="pg7664_68131"/>
    </w:p>
    <w:p>
      <w:pPr>
        <w:pStyle w:val="Heading2"/>
        <w:numPr>
          <w:ilvl w:val="1"/>
          <w:numId w:val="1"/>
        </w:numPr>
        <w:rPr/>
      </w:pPr>
      <w:bookmarkStart w:id="290" w:name="__RefHeading___Toc3917314_1051229030"/>
      <w:bookmarkStart w:id="291" w:name="_Toc113"/>
      <w:bookmarkEnd w:id="289"/>
      <w:bookmarkEnd w:id="290"/>
      <w:r>
        <w:rPr>
          <w:rtl w:val="true"/>
        </w:rPr>
        <w:t xml:space="preserve">حدیث امام محمّد باقر </w:t>
      </w:r>
      <w:r>
        <w:rPr>
          <w:rtl w:val="true"/>
        </w:rPr>
        <w:t>(</w:t>
      </w:r>
      <w:r>
        <w:rPr>
          <w:rtl w:val="true"/>
        </w:rPr>
        <w:t>علیه السّلام</w:t>
      </w:r>
      <w:r>
        <w:rPr>
          <w:rtl w:val="true"/>
        </w:rPr>
        <w:t xml:space="preserve">) </w:t>
      </w:r>
      <w:r>
        <w:rPr>
          <w:rtl w:val="true"/>
        </w:rPr>
        <w:t>درباره زیارت عاشوراء معروفه</w:t>
      </w:r>
      <w:bookmarkEnd w:id="2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3917316_1051229030"/>
      <w:bookmarkStart w:id="293" w:name="_Toc114"/>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لِزُوَّارِهِ فِي اَلسَّمَاءِ أَكْثَرُ مِمَّنْ يَدْعُو لَهُمْ فِي اَلْأَرْضِ</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آسمان برای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می‌کنند بیش از کسانی هستند که در زمین برای آنان دعا می‌کنند </w:t>
      </w:r>
      <w:bookmarkStart w:id="294" w:name="pg7664_68135"/>
    </w:p>
    <w:p>
      <w:pPr>
        <w:pStyle w:val="Heading3"/>
        <w:numPr>
          <w:ilvl w:val="2"/>
          <w:numId w:val="1"/>
        </w:numPr>
        <w:rPr/>
      </w:pPr>
      <w:bookmarkStart w:id="295" w:name="__RefHeading___Toc3917318_1051229030"/>
      <w:bookmarkStart w:id="296" w:name="_Toc115"/>
      <w:bookmarkEnd w:id="294"/>
      <w:bookmarkEnd w:id="295"/>
      <w:r>
        <w:rPr>
          <w:rtl w:val="true"/>
        </w:rPr>
        <w:t xml:space="preserve">حدیث امام ابوجعفر محمّد بن علىّ الباقر </w:t>
      </w:r>
      <w:r>
        <w:rPr>
          <w:rtl w:val="true"/>
        </w:rPr>
        <w:t>(</w:t>
      </w:r>
      <w:r>
        <w:rPr>
          <w:rtl w:val="true"/>
        </w:rPr>
        <w:t>صلوات الله عليهما</w:t>
      </w:r>
      <w:r>
        <w:rPr>
          <w:rtl w:val="true"/>
        </w:rPr>
        <w:t xml:space="preserve">) </w:t>
      </w:r>
      <w:r>
        <w:rPr>
          <w:rtl w:val="true"/>
        </w:rPr>
        <w:t xml:space="preserve">درباره زیارت عاشوراء معروفه از کتاب </w:t>
      </w:r>
      <w:r>
        <w:rPr>
          <w:rtl w:val="true"/>
        </w:rPr>
        <w:t>«</w:t>
      </w:r>
      <w:r>
        <w:rPr>
          <w:rtl w:val="true"/>
        </w:rPr>
        <w:t>کامل الزّیارات</w:t>
      </w:r>
      <w:r>
        <w:rPr>
          <w:rtl w:val="true"/>
        </w:rPr>
        <w:t xml:space="preserve">» </w:t>
      </w:r>
      <w:r>
        <w:rPr>
          <w:rtl w:val="true"/>
        </w:rPr>
        <w:t>شیخ جعفر بن قولویه قمّی قدّس سرّه</w:t>
      </w:r>
      <w:bookmarkEnd w:id="296"/>
    </w:p>
    <w:p>
      <w:pPr>
        <w:pStyle w:val="BookText"/>
        <w:rPr/>
      </w:pPr>
      <w:r>
        <w:rPr>
          <w:rFonts w:ascii="IRNazanin" w:hAnsi="IRNazanin" w:eastAsia="IRNazanin"/>
          <w:color w:val="111111"/>
          <w:sz w:val="28"/>
          <w:sz w:val="28"/>
          <w:szCs w:val="28"/>
          <w:rtl w:val="true"/>
          <w:lang w:bidi="fa-IR"/>
        </w:rPr>
        <w:t xml:space="preserve">فقيه طائفه حقّه امامیّه ابوالقاسم جعفر بن محمّد بن قولويه قمّی قدّس سرّه متوفّای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کرد مرا حکیم بن داود بن حکیم و افرادی جز او از محمّد بن موسى همدانی، از محمّد بن خالد طیالسی، از سیف بن عمیرة و صالح بن عقبة جملگی، از علقمة بن محمّد حضرمیّ و محمّد بن اسماعیل، از صالح بن عقبة، از مالک جُهَنیّ، از امام ابوجعفر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مِنَ اَلْمُحَرَّمِ حَتَّى يَظَلَّ عِنْدَهُ بَاكِياً لَقِيَ اَللَّهَ تَعَالَى يَوْمَ اَلْقِيَامَةِ بِثَوَابِ أَلْفَيْ أَلْفِ حِجَّةٍ وَ أَلْفَيْ أَلْفِ عُمْرَةٍ وَ أَلْفَيْ أَلْفِ غَزْوَةٍ وَ ثَوَابُ كُلِّ حِجَّةٍ وَ عُمْرَةٍ وَ غَزْوَةٍ كَثَوَابِ مَنْ حَجَّ وَ اِعْتَمَرَ وَ غَزَا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 عاشوراء یعنی روز دهم ماه محرّم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و روز را تا شب با حالتی گریان نزد آن حضرت بماند، روز قیامت خدای تعالی را در حالی ملاقات کند که به او ثواب دو میلیون حجّ و دو میلیون عمره و دو میلیون مرتبه جهاد را بدهد و ثواب هر حجّ و عمره و جهاد، مثل ثواب کسی </w:t>
      </w:r>
    </w:p>
    <w:p>
      <w:pPr>
        <w:pStyle w:val="BookText"/>
        <w:rPr/>
      </w:pPr>
      <w:r>
        <w:rPr>
          <w:rFonts w:ascii="IRNazanin" w:hAnsi="IRNazanin" w:eastAsia="IRNazanin"/>
          <w:color w:val="111111"/>
          <w:sz w:val="28"/>
          <w:sz w:val="28"/>
          <w:szCs w:val="28"/>
          <w:rtl w:val="true"/>
          <w:lang w:bidi="fa-IR"/>
        </w:rPr>
        <w:t xml:space="preserve">است که حجّ و عمره و جهاد را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کسی که در شهرهای دور دست است و برای او امکان ندارد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بشتابد چیست؟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ذَلِكَ اَلْيَوْمُ بَرَزَ إِلَى اَلصَّحْرَاءِ أَوْ صَعِدَ سَطْحاً مُرْتَفِعاً فِي دَارِهِ وَ أَوْمَأَ إِلَيْهِ بِالسَّلاَمِ وَ اِجْتَهَدَ عَلَى قَاتِلِهِ بِالدُّعَاءِ وَ صَلَّى بَعْدَهُ رَكْعَتَيْنِ يَفْعَلُ ذَلِكَ فِي صَدْرِ اَلنَّهَارِ قَبْلَ اَلزَّوَالِ ثُمَّ لْيَنْدُبِ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يَبْكِيهِ وَ يَأْمُرُ مَنْ فِي دَارِهِ بِالْبُكَاءِ عَلَيْهِ وَ يُقِيمُ فِي دَارِهِ مُصِيبَتَهُ بِإِظْهَارِ اَلْجَزَعِ عَلَيْهِ وَ يَتَلاَقَوْنَ بِالْبُكَاءِ بَعْضُهُمْ بَعْضاً فِي اَلْبُيُوتِ وَ لْيُعَزِّ بَعْضُهُمْ بَعْضاً بِمُصَابِ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ضَامِنٌ لَهُمْ إِذَا فَعَلُوا ذَلِكَ عَلَى اَللَّهِ عَزَّ وَ جَلَّ جَمِيعَ هَذَا اَلثَّوَابِ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به صحرا رود و یا به پشت بام بلندی در خانه‌اش بالا برود و با سلام به حضرت اشاره کند و در نفرين بر قاتلان آن حضرت سعی و جدّیت نماید، و پس از آن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را در روز، قبل از ظهر انجام دهد، سپس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و گریه نموده و به کسانی که در خانه او هستند نیز امر نماید که برای آن حضرت بگریند و با اظهار آه و فغان برای حضرت در خانه‌اش اقامه مصیبت نماید و در خانه‌ها یکدیگر را با گریه ملاقات کنند و لازم است یکدیگر را به خاطر مصیبت حضرت امام 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دهند و در صورتی که این کارها را انجام دهند، من ضامن می‌شوم که خداوند عزّ و جلّ تمام این ثواب‌ها را به ایشان اعطا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ایشان ضامن این ثواب‌ها می‌شوید و به گردن می‌گیرید؟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لَهُمْ ذَلِكَ وَ اَلزَّعِيمُ لِمَنْ 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برایشان ضامن این ثواب‌ها هستم و برای کسی که این کارها را انجام دهد این ثواب‌ها را به عهده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یکدیگر تسلیت بگویند؟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اَللَّهُ أُجُورَنَا بِمُصَابِنَا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وَ إِيَّاكُمْ مِنَ اَلطَّالِبِينَ بِثَأْرِهِ مَعَ وَلِيِّهِ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اجر و ثواب‌های عزادار بودن ما را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دارد و ما و شما را در رکاب ولىّ آن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خون‌خواهان آن جناب قرار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اِسْتَطَعْتَ أَنْ لاَ تَنْتَشِرَ يَوْمَكَ فِي حَاجَةٍ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يَوْمٌ نَحِسٌ لاَ تُقْضَى فِيهِ حَاجَةٌ وَ إِنْ قُضِيَتْ لَمْ يُبَارَكْ لَهُ فِيهَا وَ لَمْ يَرَ رُشْداً وَ لاَ تَدَّخِرَنَّ لِمَنْزِلِكَ شَيْئاً فَإِنَّهُ مَنِ اِدَّخَرَ لِمَنْزِلِهِ شَيْئاً فِي ذَلِكَ اَلْيَوْمِ لَمْ يُبَارَكْ لَهُ فِيمَا يَدَّخِرُهُ وَ لاَ يُبَارَكُ لَهُ فِي أَهْلِهِ فَمَنْ فَعَلَ ذَلِكَ كُتِبَ لَهُ </w:t>
      </w:r>
    </w:p>
    <w:p>
      <w:pPr>
        <w:pStyle w:val="BookText"/>
        <w:rPr/>
      </w:pPr>
      <w:r>
        <w:rPr>
          <w:rFonts w:ascii="Amiri" w:hAnsi="Amiri" w:eastAsia="Amiri" w:cs="Amiri"/>
          <w:color w:val="111111"/>
          <w:sz w:val="28"/>
          <w:sz w:val="28"/>
          <w:szCs w:val="28"/>
          <w:rtl w:val="true"/>
          <w:lang w:bidi="ar-SA"/>
        </w:rPr>
        <w:t xml:space="preserve">ثَوَابُ أَلْفِ أَلْفِ حِجَّةٍ وَ أَلْفِ أَلْفِ عُمْرَةٍ وَ أَلْفِ أَلْفِ غَزْوَةٍ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ثَوَابُ مُصِيبَةِ كُلِّ نَبِيٍّ وَ رَسُولٍ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بتوانی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نیازهایت نروی، البته به دنبال آن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روز، روز نحسی است که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 نمی‌گردد و اگر هم حاجت برآورده شود برای شخص حاجت</w:t>
      </w:r>
      <w:r>
        <w:rPr>
          <w:rFonts w:ascii="IRNazanin" w:hAnsi="IRNazanin" w:eastAsia="IRNazanin"/>
          <w:color w:val="111111"/>
          <w:sz w:val="28"/>
          <w:sz w:val="28"/>
          <w:szCs w:val="28"/>
          <w:lang w:bidi="fa-IR"/>
        </w:rPr>
        <w:t>‌</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مند، مبارک نیست و از آن رشد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برای منزل خود آذوقه‌ای را ذخیره نکن، زیرا هرکس در آن روز در منزلش چیزی را ذخیره کند، برایش مبارکی ندارد و برای خانواده‌اش نیز برکت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به این کارها عمل کند، برای او ثواب هزارهزار حج و هزارهزار عمره و هزارهزار جهاد که تمامی را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 نوشته می‌شود، و برای او ثواب مصیبت تمامی انبیاء و رسولان و صدّيقين و شهدایی که فوت کرده یا کشته شده باشند، از آن هنگام که خدا دنیا را آفرید تا وقتی که قیامت برپا شود،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عقبة جُهَنیّ و سیف بن عمیرة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حضرمیّ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تعليم فرمایید که در آن روز وقتی از نزدیک به زیارت آن حضرت رفتم آن را بخوانم و دعایی به من یاد بدهید که اگر از نزدیک به زیارت آن جناب نرفتم، بلکه از شهرهای دور و پشت بام به آن حضرت اشاره به سلام دادم،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عَلْقَمَةُ إِذَا أَنْتَ صَلَّيْتَ رَكْعَتَيْنِ بَعْدَ أَنْ تُومِئَ إِلَيْهِ بِالسَّلاَمِ وَ قُلْتَ عِنْدَ اَلْإِيمَاءِ إِلَيْهِ وَ مِنْ بَعْدِ اَلرَّكْعَتَيْنِ هَذَا اَلْقَوْلَ فَإِنَّكَ إِذَا قُلْتَ ذَلِكَ فَقَدْ دَعَوْتَ بِمَا يَدْعُو بِهِ مَنْ زَارَهُ مِنَ اَلْمَلاَئِكَةِ وَ كَتَبَ اَللَّهُ لَكَ بِهَا أَلْفَ أَلْفِ حَسَنَةٍ وَ مَحَا عَنْكَ أَلْفَ أَلْفِ سَيِّئَةٍ وَ رَفَعَ لَكَ مِائَةَ أَلْفِ أَلْف دَرَجَةٍ وَ كُنْتَ مِمَّنِ اسْتُشْهِدَ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تُشَارِكَهُمْ فِي دَرَجَاتِهِمْ وَ لاَ تُعْرَفُ إِلاَّ فِي اَلشُّهَدَاءِ اَلَّذِينَ اُسْتُشْهِدُوا مَعَهُ وَ كُتِبَ لَكَ ثَوَابُ كُلّ نَبِيٍّ وَ رَسُولٍ وَ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علقمه، بعد از آن که با اشاره به آن حضرت سلام دادی و پس از آن، دو رکعت نماز خواندی و هنگام اشاره و پس از خواندن دو رکعت نماز، اگر این دعا و زیارت را بخوانی، به آنچه فرشتگان زائر آن حضرت دعا کرده‌اند، دعا نموده‌ای و خداوند برای تو به واسطه خواندن این زیارت هزار هزار حسنه نوشته و از تو هزار هزار گناه را نابود می‌فرماید و صد هزار هزار درجه مقام و مرتبه تو را بالا برده و تو را از کسانی قرار می‌دهد که با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شده‌اند تا آن‌جا که تو را در درجه ایشان شریک قرار می‌دهد و شناخته نمی‌شوی مگر در گروه شهیدانی که با آن حضرت شهید شده‌اند و ثواب تمامی انبیاء و رسولان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کسانی که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زمان شهادتش تا به حال زیارت نموده‌اند، برایت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bookmarkStart w:id="297" w:name="pg7664_68145"/>
    </w:p>
    <w:p>
      <w:pPr>
        <w:pStyle w:val="Heading3"/>
        <w:numPr>
          <w:ilvl w:val="2"/>
          <w:numId w:val="1"/>
        </w:numPr>
        <w:rPr/>
      </w:pPr>
      <w:bookmarkStart w:id="298" w:name="__RefHeading___Toc3917320_1051229030"/>
      <w:bookmarkStart w:id="299" w:name="_Toc116"/>
      <w:bookmarkEnd w:id="297"/>
      <w:bookmarkEnd w:id="298"/>
      <w:r>
        <w:rPr>
          <w:rtl w:val="true"/>
        </w:rPr>
        <w:t xml:space="preserve">حدیث امام ابوجعفر محمّد بن علىّ الباقر </w:t>
      </w:r>
      <w:r>
        <w:rPr>
          <w:rtl w:val="true"/>
        </w:rPr>
        <w:t>(</w:t>
      </w:r>
      <w:r>
        <w:rPr>
          <w:rtl w:val="true"/>
        </w:rPr>
        <w:t>صلوات الله عليهما</w:t>
      </w:r>
      <w:r>
        <w:rPr>
          <w:rtl w:val="true"/>
        </w:rPr>
        <w:t xml:space="preserve">) </w:t>
      </w:r>
      <w:r>
        <w:rPr>
          <w:rtl w:val="true"/>
        </w:rPr>
        <w:t xml:space="preserve">درباره زیارت عاشوراء معروفه از کتاب </w:t>
      </w:r>
      <w:r>
        <w:rPr>
          <w:rtl w:val="true"/>
        </w:rPr>
        <w:t>«</w:t>
      </w:r>
      <w:r>
        <w:rPr>
          <w:rtl w:val="true"/>
        </w:rPr>
        <w:t>مصباح المتهجّد کبیر</w:t>
      </w:r>
      <w:r>
        <w:rPr>
          <w:rtl w:val="true"/>
        </w:rPr>
        <w:t xml:space="preserve">» </w:t>
      </w:r>
      <w:r>
        <w:rPr>
          <w:rtl w:val="true"/>
        </w:rPr>
        <w:t xml:space="preserve">و </w:t>
      </w:r>
      <w:r>
        <w:rPr>
          <w:rtl w:val="true"/>
        </w:rPr>
        <w:t>«</w:t>
      </w:r>
      <w:r>
        <w:rPr>
          <w:rtl w:val="true"/>
        </w:rPr>
        <w:t xml:space="preserve">صغیر </w:t>
      </w:r>
      <w:r>
        <w:rPr>
          <w:rtl w:val="true"/>
        </w:rPr>
        <w:t>(</w:t>
      </w:r>
      <w:r>
        <w:rPr>
          <w:rtl w:val="true"/>
        </w:rPr>
        <w:t>مختصر</w:t>
      </w:r>
      <w:r>
        <w:rPr>
          <w:rtl w:val="true"/>
        </w:rPr>
        <w:t>)</w:t>
      </w:r>
      <w:r>
        <w:rPr>
          <w:rtl w:val="true"/>
        </w:rPr>
        <w:t>، شیخ طوسی قدّس سرّه</w:t>
      </w:r>
      <w:bookmarkEnd w:id="299"/>
    </w:p>
    <w:p>
      <w:pPr>
        <w:pStyle w:val="BookText"/>
        <w:rPr/>
      </w:pPr>
      <w:r>
        <w:rPr>
          <w:rFonts w:ascii="IRNazanin" w:hAnsi="IRNazanin" w:eastAsia="IRNazanin"/>
          <w:color w:val="111111"/>
          <w:sz w:val="28"/>
          <w:sz w:val="28"/>
          <w:szCs w:val="28"/>
          <w:rtl w:val="true"/>
          <w:lang w:bidi="fa-IR"/>
        </w:rPr>
        <w:t xml:space="preserve">شیخ طائفه حقّه ابو جعفر محمّد بن حسن طوسي قدّس سرّه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از نزدیک یا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بزيغ، از صالح بن عقبة، از پدرش،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مِنَ اَلْمُحَرَّمِ حَتَّى يَظَلَّ عِنْدَهُ بَاكِياً لَقِيَ اَللَّهَ عَزَّ وَ جَلَّ يَوْمَ يَلْقَاهُ بِثَوَابِ أَلْفَيْ حِجَّةٍ وَ أَلْفَيْ عُمْرَةٍ وَ أَلْفَيْ غَزْوَةٍ ثَوَابُ كُلِّ غَزْوَةٍ وَ حِجَّةٍ وَ عُمْرَةٍ كَثَوَابِ مَنْ حَجَّ وَ اِعْتَمَرَ وَ غَزَا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روز عاشوراء یعنی روز دهم ماه محرّم،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و روز را تا شب با حالتی گریان نزد آن حضرت بماند، خداوند عزّ و جلّ را ملاقات می کند در روز قیامت در حالی که به او ثواب دو میلیون حج و دو </w:t>
      </w:r>
    </w:p>
    <w:p>
      <w:pPr>
        <w:pStyle w:val="BookText"/>
        <w:rPr/>
      </w:pPr>
      <w:r>
        <w:rPr>
          <w:rFonts w:ascii="IRNazanin" w:hAnsi="IRNazanin" w:eastAsia="IRNazanin"/>
          <w:color w:val="111111"/>
          <w:sz w:val="28"/>
          <w:sz w:val="28"/>
          <w:szCs w:val="28"/>
          <w:rtl w:val="true"/>
          <w:lang w:bidi="fa-IR"/>
        </w:rPr>
        <w:t xml:space="preserve">میلیون عمره و دو میلیون مرتبه جهاد را بدهد و ثواب هر حج و عمره و جهاد همچون ثواب کسی است که حج و عمرہ و جهاد را همراه با پیامبر خدا و ائمّه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کسی که در شهرهای بسیار دوردست است و برای او امکان ندارد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بشتابد چیست؟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كَذَلِكَ بَرَزَ إِلَى اَلصَّحْرَاءِ أَوْ صَعِدَ سَطْحاً مُرْتَفِعاً فِي دَارِهِ وَ أَوْمَأَ إِلَيْهِ بِالسَّلاَمِ وَ اِجْتَهَدَ فِي اَلدُّعَاءِ عَلَى قَاتِلِهِ وَ صَلَّى مِنْ بُعْدٍ رَكْعَتَيْنِ وَ لْيَكُنْ ذَلِكَ فِي صَدْرِ اَلنَّهَارِ قَبْلَ أَنْ تَزُولَ اَلشَّمْسُ ثُمَّ لْيَنْدُبِ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يَبْكِيهِ وَ يَأْمُرُ مَنْ فِي دَارِهِ مِمَّنْ لاَ يَتَّقِيهِ بِالْبُكَاءِ عَلَيْهِ وَ يُقِيمُ فِي دَارِهِ اَلْمُصِيبَةَ بِإِظْهَارِ اَلْجَزَعِ عَلَيْهِ وَ لْيُعَزِّ بَعْضُهُمْ بَعْضاً بِمُصَابِهِمْ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اَلضَّامِنُ لَهُمْ إِذَا فَعَلُوا ذَلِكَ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شد، به صحرا رفته یا به پشت بام بلندی در خانه‌اش بالا برود و به قصد سلام به حضرت اشاره کند و در نفرین بر قاتلان آن حضرت سعی و کوشش نماید و پس از آن دو رکعت نماز بخواند و باید این کار را در روز، قبل از ظهر انجام دهد، سپس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و گریه نموده و به کسانی که در خانه او هستند و از آنان تقیه نمی‌کند، نیز امر نماید که برای آن حضرت بگریند و با اظهار آه و فغان برای آن حضرت در خانه‌اش اقامه </w:t>
      </w:r>
    </w:p>
    <w:p>
      <w:pPr>
        <w:pStyle w:val="BookText"/>
        <w:rPr/>
      </w:pPr>
      <w:r>
        <w:rPr>
          <w:rFonts w:ascii="IRNazanin" w:hAnsi="IRNazanin" w:eastAsia="IRNazanin"/>
          <w:color w:val="111111"/>
          <w:sz w:val="28"/>
          <w:sz w:val="28"/>
          <w:szCs w:val="28"/>
          <w:rtl w:val="true"/>
          <w:lang w:bidi="fa-IR"/>
        </w:rPr>
        <w:t xml:space="preserve">مصیبت نماید و در خانه‌ها یکدیگر را با گریه ملاقات کنند و لازم است یکدیگر را در آن روز به خاطر مصیبت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دهند و در صورتی که این کارها را انجام دهند، من ضامن می‌شوم که بر خداوند عزّ و جلّ است که تمام این ثواب‌ها را به ایشان اعطا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ایشان ضامن آن ثواب‌ها می‌شوید و به عهده می‌گیرید؟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ضامن و عهده‌دار هستم برای هرکس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یکدیگر تسلیت بگویند؟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أُجُورَنَا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بِمُصَابِنَا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وَ إِيَّاكُمْ مِنَ اَلطَّالِبِينَ بِثَأْرِهِ مَعَ وَلِيِّهِ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ثواب عزادار بودن ما و شما را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گرداند و ما و شما را در رکاب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مهدی آل محمّد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طلب‌کنندگان انتقام خون آن جناب قرار 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اِسْتَطَعْتَ أَنْ لاَ تَنْتَشِرَ يَوْمَكَ فِي حَاجَةٍ فَافْعَلْ فَإِنَّهُ يَوْمٌ نَحْسٌ لاَ تُقْضَى فِيهِ حَاجَةُ مُؤْمِنٍ فَإِنْ قُضِيَتْ لَمْ يُبَارَكْ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 فِيهَا رُشْداً وَ لاَ يَدَّخِرَنَّ أَحَدُكُمْ لِمَنْزِلِهِ فِيهِ شَيْئاً فَمَنِ اِدَّخَرَ فِي ذَلِكَ اَلْيَوْمِ شَيْئاً لَمْ يُبَارَكْ لَهُ فِيمَا اِدَّخَرَهُ وَ لَمْ يُبَارَكْ لَهُ فِي أَهْلِهِ فَإِذَا فَعَلُوا </w:t>
      </w:r>
    </w:p>
    <w:p>
      <w:pPr>
        <w:pStyle w:val="BookText"/>
        <w:rPr/>
      </w:pPr>
      <w:r>
        <w:rPr>
          <w:rFonts w:ascii="Amiri" w:hAnsi="Amiri" w:eastAsia="Amiri" w:cs="Amiri"/>
          <w:color w:val="111111"/>
          <w:sz w:val="28"/>
          <w:sz w:val="28"/>
          <w:szCs w:val="28"/>
          <w:rtl w:val="true"/>
          <w:lang w:bidi="ar-SA"/>
        </w:rPr>
        <w:t xml:space="preserve">ذَلِكَ كَتَبَ اَللَّهُ تَعَالَى لَهُمْ ثَوَابَ أَلْفِ حِجَّةٍ وَ أَلْفِ عُمْرَةٍ وَ أَلْفِ غَزْوَةٍ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أَجْرُ وَ ثَوَابُ مُصِيبَةِ كُلِّ نَبِيٍّ وَ رَسُولٍ وَ وَصِيٍّ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بتوانی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قضای حاجتی نروی، البته به دنبال آن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روز، روز نحسی است که حاجت هیچ مؤمنی در آن روا نمی‌گردد و چنانچه آن حاجت برآورده شود، برای شخص حاجت مند برکت ندارد و در آن رشد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هیچ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منزل خود آذوقه‌ای را ذخیره کند، زیرا هرکس در آن روز در منزلش چیزی را ذخیره کند، برای او در آن هرگز میمنت و مبارکی نیست و برای خانواده‌اش نیز برکت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این کارها را انجام دهند، خداوند متعال برای آن‌ها ثواب هزار حج و هزار عمره و هزار جهاد را می‌نویسد که تمامی را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 و برای او اجر و ثواب مصيبت همه انبیا و رسولان و صدّيقين و شهدایی که فوت کرده یا کشته شده باشند، از آن هنگام که خداوند</w:t>
      </w:r>
    </w:p>
    <w:p>
      <w:pPr>
        <w:pStyle w:val="BookText"/>
        <w:rPr/>
      </w:pPr>
      <w:r>
        <w:rPr>
          <w:rFonts w:ascii="IRNazanin" w:hAnsi="IRNazanin" w:eastAsia="IRNazanin"/>
          <w:color w:val="111111"/>
          <w:sz w:val="28"/>
          <w:sz w:val="28"/>
          <w:szCs w:val="28"/>
          <w:rtl w:val="true"/>
          <w:lang w:bidi="fa-IR"/>
        </w:rPr>
        <w:t>دنیا را آفرید تا وقتی که قیامت برپا شود،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عقبة و سیف بن عمیرة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حضرمیّ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تعليم نمایید که در آن روز بخوانم اگر از نزدیک به زیارت حضرت رفتم و دعایی به من یاد بدهید که اگر از نزدیک به زیارت آن جناب نرفتم، بلکه از شهرهای دور و از خانه خودم به آن حضرت اشاره به سلام دادم،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عَلْقَمَةُ إِذَا أَنْتَ صَلَّيْتَ اَلرَّكْعَتَيْنِ بَعْدَ أَنْ تُومِئَ إِلَيْهِ بِالسَّلاَمِ فَقُلْ بَعْدَ اَلْإِيمَاءِ إِلَيْهِ مِنْ بَعْدِ اَلتَّكْبِيرِ هَذَا اَلْقَوْلَ فَإِنَّكَ إِذَا قُلْتَ ذَلِكَ فَقَدْ دَعَوْتَ بِمَا يَدْعُو بِهِ زُوَّارُهُ مِنَ اَلْمَلاَئِكَةِ وَ كَتَبَ اَللَّهُ لَكَ مِائَةَ أَلْفِ أَلْفِ دَرَجَةٍ وَ كُنْتَ كَمَنِ اُسْتُشْهِدَ مَعَ اَلْحُسَيْنِ عَلَيْهِ السَّلاَمُ حَتَّى تُشَارِكَهُمْ فِي دَرَجَاتِهِمْ وَ لاَ تُعْرَفُ إِلاَّ فِي اَلشُّهَدَاءِ اَلَّذِينَ اُسْتُشْهِدُوا مَعَهُ وَ كَتَبَ لَكَ ثَوَابَ زِيَارَةِ كُلِّ نَبِيٍّ وَ كُلِّ رَسُولٍ وَ زِيَارَةِ كُلِّ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أَهْلِ بَيْتِهِ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علقمه، بعد از آن که با اشاره به آن حضرت سلام دادی و پس از آن، دو رکعت نماز خواندی هنگام اشاره کردن به سوی حضرت و پس از گفتن الله اكبر این سخن را بگو، زیرا هنگامی که این را بگویی، به آنچه فرشتگان زائر آن حضرت دعا کرده‌اند، دعا نموده‌ای و خداوند برای تو صد هزار هزار درجه می‌نویسد و مانند کسانی خواهی بود که همراه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شده‌اند تا آن‌جا که تو را در درجه ایشان شریک قرار می‌دهد و شناخته نمی‌شوی مگر در گروه شهیدانی که با آن حضرت شهید شده‌اند و برای تو ثواب تمامی انبیاء و تمامی رسولان و زیارت همه کسانی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خانواده‌اش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زمان شهادتش تا به الآن زیارت نموده‌اند، برایت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است می‌گویی</w:t>
      </w:r>
      <w:r>
        <w:rPr>
          <w:rFonts w:eastAsia="IRNazanin" w:cs="IRNazanin"/>
          <w:color w:val="111111"/>
          <w:sz w:val="28"/>
          <w:szCs w:val="28"/>
          <w:rtl w:val="true"/>
          <w:lang w:bidi="fa-IR"/>
        </w:rPr>
        <w:t xml:space="preserve">: </w:t>
      </w:r>
      <w:bookmarkStart w:id="300" w:name="pg7664_68155"/>
    </w:p>
    <w:p>
      <w:pPr>
        <w:pStyle w:val="Heading2"/>
        <w:numPr>
          <w:ilvl w:val="1"/>
          <w:numId w:val="1"/>
        </w:numPr>
        <w:rPr/>
      </w:pPr>
      <w:bookmarkStart w:id="301" w:name="__RefHeading___Toc3917322_1051229030"/>
      <w:bookmarkStart w:id="302" w:name="_Toc117"/>
      <w:bookmarkEnd w:id="300"/>
      <w:bookmarkEnd w:id="301"/>
      <w:r>
        <w:rPr>
          <w:rtl w:val="true"/>
        </w:rPr>
        <w:t>متن تلفیقی زیارت عاشوراء معروفه</w:t>
      </w:r>
      <w:bookmarkEnd w:id="3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3917324_1051229030"/>
      <w:bookmarkStart w:id="304" w:name="_Toc118"/>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قَالَت سَيِّدَتُنَا زَينَب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إِلَّا جَمِيلاً</w:t>
      </w:r>
    </w:p>
    <w:p>
      <w:pPr>
        <w:pStyle w:val="BookText"/>
        <w:rPr/>
      </w:pPr>
      <w:r>
        <w:rPr>
          <w:rFonts w:ascii="IRNazanin" w:hAnsi="IRNazanin" w:eastAsia="IRNazanin"/>
          <w:color w:val="111111"/>
          <w:sz w:val="28"/>
          <w:sz w:val="28"/>
          <w:szCs w:val="28"/>
          <w:rtl w:val="true"/>
          <w:lang w:bidi="fa-IR"/>
        </w:rPr>
        <w:t xml:space="preserve">بانوی 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بنی‌هاشم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 در رزمگاه کربلا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زیبایی ندیدم </w:t>
      </w:r>
      <w:bookmarkStart w:id="305" w:name="pg7664_68159"/>
    </w:p>
    <w:p>
      <w:pPr>
        <w:pStyle w:val="Heading3"/>
        <w:numPr>
          <w:ilvl w:val="2"/>
          <w:numId w:val="1"/>
        </w:numPr>
        <w:rPr/>
      </w:pPr>
      <w:bookmarkStart w:id="306" w:name="__RefHeading___Toc3917326_1051229030"/>
      <w:bookmarkStart w:id="307" w:name="_Toc119"/>
      <w:bookmarkEnd w:id="305"/>
      <w:bookmarkEnd w:id="306"/>
      <w:r>
        <w:rPr>
          <w:rtl w:val="true"/>
        </w:rPr>
        <w:t>متن تلفیقی زیارت عاشوراء معروفه</w:t>
      </w:r>
      <w:bookmarkEnd w:id="307"/>
    </w:p>
    <w:p>
      <w:pPr>
        <w:pStyle w:val="BookText"/>
        <w:rPr/>
      </w:pPr>
      <w:r>
        <w:rPr>
          <w:rFonts w:ascii="IRNazanin" w:hAnsi="IRNazanin" w:eastAsia="IRNazanin"/>
          <w:color w:val="111111"/>
          <w:sz w:val="28"/>
          <w:sz w:val="28"/>
          <w:szCs w:val="28"/>
          <w:rtl w:val="true"/>
          <w:lang w:bidi="fa-IR"/>
        </w:rPr>
        <w:t xml:space="preserve">مقابله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 و المصباح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خطّی آن‌ها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خِيَرَةَ اللهِ وَ ابنَ 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أَمِيرِ اَلْمُؤْمِنِينَ وَ اِبْنَ سَيِّدِ اَلْوَصِيِّينَ اَلسَّلاَمُ عَلَيْكَ يَا اِبْنَ فَاطِمَةَ سَيِّدَةِ نِسَاءِ اَلْعَالَمِينَ اَلسَّلاَمُ عَلَيْكَ يَا ثَارَ اَللَّهِ وَ اِبْنَ ثَارِهِ وَ اَلْوِتْرَ اَلْمَوْتُورَ اَلسَّلاَمُ عَلَيْكَ وَ عَلَى اَلْأَرْوَاحِ اَلَّتِي حَلَّتْ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أَنَاخَت بِرَحلِكَ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مِنِّي جَمِيعاً سَلاَمُ اَللَّهِ أَبَداً مَا بَقِيتُ وَ بَقِيَ اَللَّيْلُ وَ اَلنَّهَارُ يَا أَبَا عَبْدِ اَللَّهِ لَقَدْ عَظُمَتِ اَلرَّزِيَّةُ وَ جَلَّتْ وَ عَظُمَتِ اَلْمُصِيبَةُ </w:t>
      </w:r>
    </w:p>
    <w:p>
      <w:pPr>
        <w:pStyle w:val="BookText"/>
        <w:rPr/>
      </w:pP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 عَلَى جَمِيعِ 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جَلَّتْ وَ عَظُمَتْ مُصِيبَتُكَ فِي اَلسَّمَاوَاتِ عَلَى جَمِيعِ أَهْلِ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إِلَى اَللَّهِ وَ إِلَيْكُمْ مِنْهُمْ وَ مِنْ أَشْيَاعِهِمْ وَ أَتْبَاعِهِمْ وَ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وَ حَرْبٌ لِمَنْ حَارَبَكُمْ،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لِمَن وَالَاكُمْ وَ عَدُوٌّ لِمَن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 لَعَنَ اَللَّهُ آلَ زِيَادٍ وَ آلَ مَرْوَانَ وَ لَعَنَ اَللَّهُ بَنِي أُمَيَّةَ قَاطِبَةً وَ لَعَنَ اَللَّهُ اِبْنَ مَرْجَانَةَ وَ لَعَنَ اَللَّهُ عُمَرَ بْنَ سَعْدٍ وَ لَعَنَ اَللَّهُ شِمْراً وَ لَعَنَ اَللَّهُ أُمَّةً أَسْرَجَتْ وَ أَلْجَمَتْ وَ تَنَقَّبَتْ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لِقِتَالِكَ 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 مُصَابِي بِكَ فَأَسْاَلُ اَللَّهَ اَلَّذِي أَكْرَمَ مَقَامَكَ وَ أَكْرَمَنِي بِكَ، أَنْ يَرْزُقَنِي طَلَبَ ثَارِكَ مَعَ إِمَامٍ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عِنْدَكَ وَجِيهاً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w:t>
      </w:r>
    </w:p>
    <w:p>
      <w:pPr>
        <w:pStyle w:val="BookText"/>
        <w:rPr/>
      </w:pPr>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إِنِّي أَتَقَرَّبُ إِلَى اَللَّهِ وَ إِلَى رَسُولِهِ وَ إِلَى أَمِيرِ اَلْمُؤْمِنِينَ وَ إِلَى فَاطِمَةَ وَ إِلَى اَلْحَسَنِ 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عَلَيكَ وَ سَلَّمَ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مُوَالَاتِ 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بِالْبَرَاءَةِ ممَّن قَاتَلَكَ وَ نَصَبَ لَكَ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جَمِيع أَعدَائِكُم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بِالْبَرَاءَةِ مِمَّنْ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 الجَورِ عليكُم وَ عَلَی أَشيِاعِكُم وَ أَبرَأُ إِلَی اللهِ وَ إِلَی رَسُولِهِ بِالْبَرَاءَةِ مِمَّنْ أَسَّسَ أَسَاسَ ذَلِكَ وَ بَنَى عَلَيْهِ بُنْيَانَهُ وَ جَرَى فِي ظُلَمِهِ وَ 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أَجرَی ظُلمَهُ وَ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أَشْيَاعِكُمْ بَرِئْتُ إِلَى اَللَّهِ وَ إِلَيْكُمْ مِنْهُمْ وَ أَتَقَرَّبُ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إِلَيْكُمْ بِمُوَالاَتِكُمْ وَ مُوَالاَةِ وَلِيِّكُمْ وَ بِالْبَرَاءَةِ مِنْ أَعْدَائِكُمْ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اَلنَّاصِبِينَ لَكُمُ اَلْحَرْبَ وَ بِالْبَرَاءَةِ مِنْ أَشْيَاعِهِمْ وَ أَتْبَاعِهِمْ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سِلْمٌ لِمَنْ سَالَمَكُمْ وَ حَرْبٌ لِمَنْ حَارَبَكُمْ وَ وَلِيٌّ لِمَنْ وَالاَكُمْ وَ عَدُوٌّ لِمَنْ عَادَاكُمْ فَأَسْاَلُ اَللَّهَ اَلَّذِي أَكْرَمَنِي بِمَعْرِفَتِكُمْ وَ مَعْرِفَةِ أَوْلِيَائِكُمْ وَ رَزَقَنِي اَلْبَرَاءَةَ مِنْ أَعْدَائِكُمْ أَنْ يَجْعَلَنِي مَعَكُمْ فِي اَلدُّنْيَا وَ اَلْآخِرَةِ وَ أَنْ يُثَبِّتَ لِي عِنْدَكُمْ قَدَمَ صِدْقٍ فِي اَلدُّنْيَا وَ اَلْآخِرَةِ وَ أَسْأَلُهُ أَنْ يُبَلِّغَنِي اَلْمَقَامَ اَلْمَحْمُودَ لَكُمْ عِنْدَ اَللَّهِ وَ أَنْ يَرْزُقَنِي طَلَبَ ثَارِكُمْ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إِمَامٍ مَهْدِيٍّ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نَاطِقٍ بِالحَقِّ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 اَللَّهَ بِحَقِّكُمْ وَ بِالشَّأْنِ اَلَّذِي لَكُمْ عِنْدَهُ أَنْ يُعْطِيَنِي بِمُصَابِي بِكُمْ أَفْضَلَ مَا يُعْطِي مُصَاباً بِمُصِيبَتِهِ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مُصِيبَةٍ، مُصِيبَةً مَا أَعْظَمَهَا وَ أَعْظَمَ رَزِيَّتَهَا فِي اَلْإِسْلاَمِ وَ فِي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مَحْيَايَ مَحْيَا مُحَمَّدٍ وَ آلِ مُحَمَّدٍ وَ مَمَاتِي مَمَاتَ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يَوْمٌ تَبَرَّكَتْ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وَ اِبْنُ آكِلَةِ اَلْأَكْبَادِ،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يَوْمٌ تَنَزَّلَتْ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اللَّعنَةُ عَلَی آلِ‌زِيادٍ وَ آل‌ِأُمَيَّةَ وَ ابنِ آکِلَةِ الأَکبَادِ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اِبْنُ اَللَّعِينِ عَلَى لِسَانِكَ وَ لِسَانِ نَبِيِّكَ صَلَّى اَللَّهُ عَلَيْهِ وَ آلِهِ فِي كُلِّ مَوْطِنٍ وَ مَوْقِفٍ وَقَفَ فِيهِ نَبِيُّكَ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سُفْيَانَ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مِنْكَ اَللَّعْنَةُ أَبَدَ اَلْآبِدِينَ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يَوْمٌ فَرِحَتْ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زِيَادٍ وَ آلُ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فَضَاعِفْ عَلَيْهِمُ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فِي هَذَا اَلْيَوْمِ وَ فِي مَوْقِفِي هَذَا وَ أَيَّامِ حَيَاتِي بِالْبَرَاءَةِ مِنْهُمْ وَ اَللَّعْنَةِ عَلَيْهِمْ وَ بِالْمُوَالاَةِ لِنَبِيِّكَ وَ آلِ نَبِيِّكَ عَلَيْهِ وَ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 آلِ مُحَمَّدٍ وَ آخِرَ تَابِعٍ لَهُ عَلَى ذَلِكَ اَللَّهُمَّ اِلْعَنِ اَلْعِصَابَةَ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شَايَعَتْ وَ بَايَعَتْ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تَايَعَت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جَمِيعاً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r>
        <w:rPr>
          <w:rFonts w:ascii="IRNazanin" w:hAnsi="IRNazanin" w:eastAsia="IRNazanin"/>
          <w:color w:val="111111"/>
          <w:sz w:val="28"/>
          <w:sz w:val="28"/>
          <w:szCs w:val="28"/>
          <w:rtl w:val="true"/>
          <w:lang w:bidi="fa-IR"/>
        </w:rPr>
        <w:t>این عبارت را صد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عَبْدِ اَللَّهِ وَ عَلَى اَلْأَرْوَاحِ اَلَّتِي حَلَّتْ بِفِنَائِكَ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بِرَحلِكَ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بَقِيتُ وَ بَقِيَ اَللَّيْلُ وَ اَلنَّهَارُ وَ لاَ جَعَلَهُ اَللَّهُ آخِرَ اَلْعَهْدِ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لِزِيَارَتِكَ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الْحُسَيْنِ وَ عَلَى عَلِيِّ بْنِ الْحُسَيْنِ وَ عَلَى أَولَادِ الْحُسَيْنِ، وَ عَلَى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بَذَلُوا مُهَجَهُم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الحُسَينِ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را صد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خُصَّ أَنْتَ أَوَّلَ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آلَ‌نَبِيِّكَ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بِاللَّعْنِ مِنِّي وَ اِبْدَأْ بِهِ أَوَّلاً ثُمَّ اَلثَّانِيَ ثُمَّ اَلثَّالِثَ وَ اَلرَّابِعَ اَللَّهُمَّ اِلْعَنْ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 وَ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وَ اِلْعَنْ عُبَيْدَ اَللَّهِ بْنَ زِيَادٍ وَ اِبْنَ مَرْجَانَةَ وَ عُمَرَ بْنَ سَعْدٍ وَ شِمْراً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أَبِي‌سُفْيَانَ وَ آلَ‌زِيَادٍ وَ آلَ‌مَرْوَانَ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بَنِي‌أُمَيَّةَ قَاطِبَةً ثُمَّ العَن أَعدَاءَ آلِ مُحَمَّدٍ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برو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اَلْحَمْدُ حَمْدَ اَلشَّاكِرِينَ عَلَى مُصَابِهِمْ اَلْحَمْدُ لِلَّهِ عَلَى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شَفَاعَةَ اَلْحُسَيْنِ عَلَيهِ السَّلامُ يَوْمَ اَلْوُرُودِ وَ ثَبِّتْ لِي قَدَمَ صِدْقٍ عِنْدَكَ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اَلْحُسَيْنِ اَلَّذِينَ بَذَلُوا مُهَجَهُمْ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شهید</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تَزُورَهُ فِي كُلِّ يَوْمٍ بِهَذِهِ اَلزِّيَارَةِ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دَارِكَ </w:t>
      </w:r>
    </w:p>
    <w:p>
      <w:pPr>
        <w:pStyle w:val="BookText"/>
        <w:rPr/>
      </w:pPr>
      <w:r>
        <w:rPr>
          <w:rFonts w:ascii="Amiri" w:hAnsi="Amiri" w:eastAsia="Amiri" w:cs="Amiri"/>
          <w:color w:val="111111"/>
          <w:sz w:val="28"/>
          <w:sz w:val="28"/>
          <w:szCs w:val="28"/>
          <w:rtl w:val="true"/>
          <w:lang w:bidi="ar-SA"/>
        </w:rPr>
        <w:t>فَافْعَلْ فَلَكَ ثَوَابُ 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می‌توانی هر روز امام را با این زیارت از خانه‌ات زیارت نمایی، این کار را انجام بده زیرا که همه این ثواب‌ها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حسیناه، وا غريباه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مظلوماه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ذات احدیّت الله تعالی به واسطه و شفاعت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شما و همه مؤمنين و ارادت‌مندان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معرفتی والا و ثابت و مستقر به حقایق عاشوراء و امام عاشوراء و تسلیم محض آن آستان عظیم را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مُحَمَّدٍ وَ آلِهِ الأَطهَارِ وَ لَعنَةُ اللهِ عَلَى أَعدَائِهِم أَجمَعِينَ</w:t>
      </w:r>
    </w:p>
    <w:p>
      <w:pPr>
        <w:pStyle w:val="BookText"/>
        <w:rPr/>
      </w:pPr>
      <w:r>
        <w:rPr>
          <w:rFonts w:ascii="Amiri" w:hAnsi="Amiri" w:eastAsia="Amiri" w:cs="Amiri"/>
          <w:color w:val="111111"/>
          <w:sz w:val="28"/>
          <w:sz w:val="28"/>
          <w:szCs w:val="28"/>
          <w:rtl w:val="true"/>
          <w:lang w:bidi="ar-SA"/>
        </w:rPr>
        <w:t>وَ السَّلامُ عَلَیکُم وَ رَحمَةُ اللهِ</w:t>
      </w:r>
    </w:p>
    <w:p>
      <w:pPr>
        <w:pStyle w:val="BookText"/>
        <w:rPr/>
      </w:pPr>
      <w:r>
        <w:rPr>
          <w:rFonts w:ascii="Amiri" w:hAnsi="Amiri" w:eastAsia="Amiri" w:cs="Amiri"/>
          <w:color w:val="111111"/>
          <w:sz w:val="28"/>
          <w:sz w:val="28"/>
          <w:szCs w:val="28"/>
          <w:rtl w:val="true"/>
          <w:lang w:bidi="ar-SA"/>
        </w:rPr>
        <w:t xml:space="preserve">عَشِيَّةُ الجمعة التّاسع من شهر رجب الأصبّ سنة </w:t>
      </w:r>
      <w:r>
        <w:rPr>
          <w:rFonts w:eastAsia="Amiri" w:cs="Amiri" w:ascii="Amiri" w:hAnsi="Amiri"/>
          <w:color w:val="111111"/>
          <w:sz w:val="28"/>
          <w:szCs w:val="28"/>
          <w:lang w:bidi="ar-SA"/>
        </w:rPr>
        <w:t>1438</w:t>
      </w:r>
    </w:p>
    <w:p>
      <w:pPr>
        <w:pStyle w:val="BookText"/>
        <w:rPr/>
      </w:pPr>
      <w:r>
        <w:rPr>
          <w:rFonts w:ascii="Amiri" w:hAnsi="Amiri" w:eastAsia="Amiri" w:cs="Amiri"/>
          <w:color w:val="111111"/>
          <w:sz w:val="28"/>
          <w:sz w:val="28"/>
          <w:szCs w:val="28"/>
          <w:rtl w:val="true"/>
          <w:lang w:bidi="ar-SA"/>
        </w:rPr>
        <w:t>ليلة ميلاد مولانا الإمام محمّد التّقيّ الجواد</w:t>
      </w:r>
    </w:p>
    <w:p>
      <w:pPr>
        <w:pStyle w:val="BookText"/>
        <w:rPr/>
      </w:pPr>
      <w:r>
        <w:rPr>
          <w:rFonts w:ascii="IRNazanin" w:hAnsi="IRNazanin" w:eastAsia="IRNazanin"/>
          <w:color w:val="111111"/>
          <w:sz w:val="28"/>
          <w:sz w:val="28"/>
          <w:szCs w:val="28"/>
          <w:rtl w:val="true"/>
          <w:lang w:bidi="fa-IR"/>
        </w:rPr>
        <w:t xml:space="preserve">و میلاد مولانا الرّضيع الشّهيد عليّ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 عُشّ آل محمّد صلوات الله عليهم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عُبيدهم، حیدر حسين التربتي الكربلائي عفى الله عن والديه و عنه </w:t>
      </w:r>
      <w:bookmarkStart w:id="308" w:name="pg7664_68173"/>
    </w:p>
    <w:p>
      <w:pPr>
        <w:pStyle w:val="Heading2"/>
        <w:numPr>
          <w:ilvl w:val="1"/>
          <w:numId w:val="1"/>
        </w:numPr>
        <w:rPr/>
      </w:pPr>
      <w:bookmarkStart w:id="309" w:name="__RefHeading___Toc3917328_1051229030"/>
      <w:bookmarkStart w:id="310" w:name="_Toc120"/>
      <w:bookmarkEnd w:id="308"/>
      <w:bookmarkEnd w:id="309"/>
      <w:r>
        <w:rPr>
          <w:rtl w:val="true"/>
        </w:rPr>
        <w:t>پی نوشت‌ها</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برخی از 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نهج البلاغة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نهج البلاغة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تحف العقول،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البدع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21538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21546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الحسن الزكيّ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أَمرَنا وَ أَحيُوهُ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المفيد، عن الشّيخ جعفر بن قولویه، عن أبيه، عن سعد بن عبد الله، عن أحمد بن محمّد بن عيسى، عن الحسن بن محبوب، عن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وَ أَحيُوا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تَذَاكَرُوا تَحُفُّ بِكُم المَلَائِكَةُ،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إبراهيم بن عمر اليمانيّ، عن عبد الأعلى مولى آل‌سام،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أَقْرِئْ مَوَالِيَنَا السَّلَامَ وَ أَوْصِهِمْ بِتَقْوَى اللَّهِ الْعَظِيمِ وَ أَنْ يَعُودَ غَنِيُّهُمْ عَلَى فَقِيرِهِمْ وَ قَوِيُّهُمْ عَلَى ضَعِيفِهِمْ وَ أَنْ يَشْهَدَ أَحْيَاهُمْ جَنَائِزَ مَوْتَاهُمْ وَ أَنْ يَتَلَاقَوْا فِي بُيُوتِهِمْ فَإِنَّ لِقَاءَهُمْ حَيَاةٌ لِأَمْرِنَا ثُمَّ رَفَعَ يَدَهُ فَقَالَ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جعفر بن محمّد رحمه الله، عن أبيه، عن سعد بن عبد الله، عن أحمد بن محمّد بن عيسى، عن أحمد بن إسحاق، 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مَوَالِيَنَا </w:t>
      </w:r>
    </w:p>
    <w:p>
      <w:pPr>
        <w:pStyle w:val="BookText"/>
        <w:rPr/>
      </w:pPr>
      <w:r>
        <w:rPr>
          <w:rFonts w:ascii="Amiri" w:hAnsi="Amiri" w:eastAsia="Amiri" w:cs="Amiri"/>
          <w:color w:val="111111"/>
          <w:sz w:val="28"/>
          <w:sz w:val="28"/>
          <w:szCs w:val="28"/>
          <w:rtl w:val="true"/>
          <w:lang w:bidi="ar-SA"/>
        </w:rPr>
        <w:t>السَّلَامَ، وَ أَوْصِهِمْ بِتَقْوَى اللَّهِ الْعَظِيمِ، وَ أَنْ يَشْهَدَ أَحْيَاؤُهُمْ جَنَائِزَ مَوْتَاهُمْ، وَ أَنْ يَتَلَاقَوْا فِي بُيُوتِهِمْ، فَإِنَّ لُقْيَاهُمْ حَيَاةُ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الفقيه أبو عليّ الحسن بن محمّد بن الحسن الطّوسيّ رحمه الله بمشهد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إحدى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السّعيد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مانند الأمالی در سند و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 لَا حَرَجَ،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السَّلَامُ، و اوصهم بِتَقْوَى اللَّهِ وَ الْعَمَلِ الصَّالِحِ، وَ أَنْ يَعُودَ صَحِيحُهُمْ مَرِيضَهُمْ، وَ لْيَعُدْ غَنِيُّهُمْ عَلَى فَقِيرِهِمْ، وَ لْيُحْضِرْ حَيُّهُمْ جِنَازَةَ مَيِّتِهِمْ، وَ أَنْ يتآلفوا فِي الْبُيُوتِ، و يتذاكروا عِلْمَ الدِّينِ، فَفِي ذَلِكَ حَيَاةَ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يَا خَيْثَمَةُ أَنَّا لَا نُغْنِي عَنْهُمْ مِنَ اللَّهِ شَيْئاً، إِلَّا بِالْعَمَلِ الصَّالِحِ، وَ أَنّ وَلَايَتَنَا لَا تُنَالُ إِلَّا بِالْوَرَعِ والإجتهاد، وَ أَنّ أَشَدَّ النَّاسِ عَذَاباً يَوْمَ الْقِيَامَةِ مَنْ وَصَفَ عَدْلًا ثُمَّ خَالَفَهُ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نجاشى الرقم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نجاشى الرقم </w:t>
      </w:r>
      <w:r>
        <w:rPr>
          <w:rFonts w:eastAsia="IRNazanin" w:cs="IRNazanin"/>
          <w:color w:val="111111"/>
          <w:sz w:val="28"/>
          <w:szCs w:val="28"/>
          <w:lang w:bidi="fa-IR"/>
        </w:rPr>
        <w:t>681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المفيد،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الفهرست،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المشيخة در طریق علاء بن رزین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الشيخ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36/5955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36/5955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الرّقم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الرّقم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الرّقم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در احوال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در احوال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حکایت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زار الله في عرشه، و كتب في أعلى علّيّين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جماعة مشايخي،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عبيد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كَانَ مِنْ مُحَدِّثِي اَللَّهِ تَعَالَى فَوْقَ عَرْشِهِ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اَلْمُتَّقِينَ فِي جَنّٰاتٍ 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عبد الله بن محمّد بن عيسى، عن أبيه محمّد بن عيسى بن عبد الله، عن عبد الله بن المغيرة، عن عبد الله بن میمون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عَارِفاً بِحَقِّهِ غَيْرَ مُسْتَنْكِفٍ وَ لاَ مُسْتَكْبِرٍ؟ قَالَ يُكْتَبُ لَهُ أَلْفُ حِجَّةٍ مَقْبُولَةٍ وَ أَلْفُ عُمْرَةٍ مَبْرُورَةٍ وَ إِنْ كَانَ شَقِيّاً كُتِبَ سَعِيداً وَ لَمْ يَزَلْ يَخُوضُ فِي رَحْمَةِ اَللَّهِ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عن محمّد بن الحسن الصفّار، عن أحمد بن محمد بن عيسى، عن أبيه، عن عبد الله بن المغيرة، عن عبد الله بن میمون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w:t>
      </w:r>
    </w:p>
    <w:p>
      <w:pPr>
        <w:pStyle w:val="BookText"/>
        <w:rPr/>
      </w:pPr>
      <w:r>
        <w:rPr>
          <w:rFonts w:ascii="Amiri" w:hAnsi="Amiri" w:eastAsia="Amiri" w:cs="Amiri"/>
          <w:color w:val="111111"/>
          <w:sz w:val="28"/>
          <w:sz w:val="28"/>
          <w:szCs w:val="28"/>
          <w:rtl w:val="true"/>
          <w:lang w:bidi="ar-SA"/>
        </w:rPr>
        <w:t>عَلَيْهِ السَّلَامُ زَائِراً عَارِفاً بِحَقِّهِ غَيْرَ مُسْتَكْبِرٍ وَ لاَ مُسْتَنْكِفٍ قَالَ يُكْتَبُ لَهُ أَلْفُ حَجَّةٍ مَقْبُولَةٍ وَ أَلْفُ عُمْرَةٍ مَبْرُورَةٍ وَ إِنْ كَانَ شَقِيّاً كُتِبَ سَعِيداً وَ لَمْ يَزَلْ يَخُوضُ فِي رَحْمَةِ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إبراهيم، عن أبيه جميعاً عن ابن أبي عمير، عن الحسن بن عطيّة، عن رزین صاحب الأنماط،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اَللَّهُمَّ إِنِّي أُشْهِدُكَ وَ أُشْهِدُ مَلاَئِكَتَكَ اَلْمُقَرَّبِينَ وَ حَمَلَةَ عَرْشِكَ اَلْمُصْطَفَيْنَ أَنَّكَ أَنْتَ اَللَّهُ لاَ إِلَهَ إِلاَّ أَنْتَ اَلرَّحْمَنُ اَلرَّحِيمُ وَ أَنَّ مُحَمَّداً عَبْدُكَ وَ رَسُولُكَ وَ أَنَّ فُلاَنَ بْنَ فُلاَنٍ إِمَامِي وَ وَلِيِّي وَ أَنَّ أَبَاهُ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وَ اَلْحَسَنَ وَ اَلْحُسَيْنَ وَ فُلاَناً وَ فُلاَناً حَتَّى يَنْتَهِيَ إِلَيْهِ أَئِمَّتِي وَ أَوْلِيَائِي عَلَى ذَلِكَ أَحْيَا وَ عَلَيْهِ أَمُوتُ وَ عَلَيْهِ أُبْعَثُ يَوْمَ اَلْقِيَامَةِ وَ أَبْرَأُ مِنْ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 لَيْلَتِهِ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ز، ص، بس، بف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المحاسن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يُوسُفَ عَنِ ابْنِ أَبِي عُمَيْرٍ عَنِ الْأَنْمَاطِيِّ عَنْ كُلَيْمَةَ صَاحِبِ الْكِلَلِ قَالَ قَالَ أَبُو عَبْدِ اللَّهِ ع مَنْ قَالَ هَذَا الْقَوْلَ إِذَا أَصْبَحَ فَمَاتَ فِي ذَلِكَ الْيَوْمِ دَخَلَ الْجَنَّةَ فَإِنْ قَالَ إِذَا أَمْسَى فَمَاتَ مِنْ لَيْلَتِهِ دَخَلَ الْجَنَّةَ اللَّهُمَّ إِنِّي أُشْهِدُكَ وَ أُشْهِدُ مَلَائِكَتَكَ الْمُقَرَّبِينَ وَ حَمَلَةَ الْعَرْشِ الْمُصْطَفَيْنَ أَنَّكَ أَنْتَ اللَّهُ لَا إِلَهَ إِلَّا أَنْتَ الرَّحْمَنُ الرَّحِيمُ وَ أَنَّ مُحَمَّداً عَبْدُكَ وَ رَسُولُكَ ص وَ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إِلَيْهِ أَئِمَّتِي وَ أَوْلِيَائِي عَلَى ذَلِكَ أَحْيَا وَ عَلَيْهِ أَمُوتُ وَ عَلَيْهِ أُبْعَثُ يَوْمَ الْقِيَامَةِ إِنْ شَاءَ اللَّهُ وَ أَبْرَأُ مِنْ فُلَانٍ وَ فُلَانٍ وَ فُلَانٍ وَ فُلَانٍ أَرْبَعَةٍ فَإِنْ مَاتَ فِي يَوْمِهِ أَوْ لَيْلَتِهِ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بَاحَمْزَةَ إِنَّمَا يَعْبُدُ اللَّهَ مَنْ عَرَفَ اللَّهُ، فَأَمَّا مَنْ لَا يَعْرِفُ اللَّهَ كَأَنَّمَا يَعْبُدُ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ضَالّاً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 يُصَدِّقُ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مُوَالَاةِ عَلِيٍّ وَ الايتمام بِهِ، وَ بِأَئِمَّةِ الْهُدَى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إِلَى اللَّهِ مِنْ عَدُوِّهِمْ، وَ كَذَلِكَ عِرْفَانُ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إِذَا عَمِلَتْهُ أَنَا اسْتَكْمَلْتَ حَقِيقَةَ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أَوْلِيَاءِ اللَّه، وَ تُعَادِي أَعْدَاءَ اللَّهِ، وَ تَكُونُ مَعَ الصَّادِقِينَ كَمَا أَمَرَكَ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مُحَمَّدٌ رَسُولُ اللَّهِ وَ عَلِيٌّ وَ الْحَسَنُ وَ الْحُسَيْنِ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انْتُهِيَ الْأَمْرُ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جَعْفَر، وَ أَوْمَأَ إِلَى جَعْفَرٍ وَ هُوَ جَالِسٌ فَمَنْ وَالَى هؤُلاءِ فَقَدْ وَالَى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الصَّادِقِينَ كَمَا أَمَرَهُ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أَعْدَاءُ اللَّهِ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الْأَوْثَانِ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الْفَصِيلِ وَ رُمَعُ وَ نَعثلٌ وَ مُعَاوِيَةُ وَ مَنْ دَانَ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عَادَى هؤُلاءِ فَقَدْ عَادَى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علّان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الْحُسَيْنِ عَنْ عَلِيِّ بْنِ أَبِي حَمْزَةَ عَنْ أَبِي بَصِيرٍ عَنْ أَبِي عَبْدِ اللَّهِ ع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فِي فُلَانٍ وَ فُلَانٍ وَ أَبِي عُبَيْدَةَ الْجَرَّاحِ وَ عَبْدِ الرَّحْمَنِ بْنِ عَوْفٍ وَ سَالِمٍ مَوْلَى أَبِي حُذَيْفَةَ وَ الْمُغِيرَةِ بْنِ شُعْبَةَ حَيْثُ كَتَبُوا الْكِتَابَ بَيْنَهُمْ وَ تَعَاهَدُوا وَ </w:t>
      </w:r>
    </w:p>
    <w:p>
      <w:pPr>
        <w:pStyle w:val="BookText"/>
        <w:rPr/>
      </w:pPr>
      <w:r>
        <w:rPr>
          <w:rFonts w:ascii="Amiri" w:hAnsi="Amiri" w:eastAsia="Amiri" w:cs="Amiri"/>
          <w:color w:val="111111"/>
          <w:sz w:val="28"/>
          <w:sz w:val="28"/>
          <w:szCs w:val="28"/>
          <w:rtl w:val="true"/>
          <w:lang w:bidi="ar-SA"/>
        </w:rPr>
        <w:t>تَوَافَقُوا لَئِنْ مَضَى مُحَمَّدٌ لَا تَكُونُ الْخِلَافَةُ فِي بَنِي هَاشِمٍ وَ لَا النُّبُوَّةُ أَبَداً فَأَنْزَلَ اللَّهُ عَزَّ وَ جَلَّ فِيهِمْ هَذِهِ الْآيَةَ قَالَ قُلْتُ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أَمْ يَحْسَبُونَ أَنَّا لا نَسْمَعُ سِرَّهُمْ وَ نَجْواهُمْ بَلى وَ رُسُلُنا لَدَيْهِمْ يَكْتُبُونَ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 هَاتَانِ الْآيَتَانِ نَزَلَتَا فِيهِمْ ذَلِكَ الْيَوْمَ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أَنَّهُ كَانَ يَوْمٌ يُشْبِهُ يَوْمَ كَتْبِ الْكِتَابِ إِلَّا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 فِي سَابِقِ عِلْمِ اللَّهِ عَزَّ وَ جَلَّ الَّذِي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إِذَا كُتِبَ الْكِتَابُ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الْمُلْكُ مِنْ بَنِي هَاشِمٍ فَقَدْ كَانَ ذَلِكَ كُلُّهُ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الْفِئَتَانِ إِنَّمَا جَاءَ تَأْوِيلُ هَذِهِ الْآيَةِ يَوْمَ الْبَصْرَةِ وَ هُمْ أَهْلُ هَذِهِ الْآيَةِ وَ هُمُ الَّذِينَ بَغَوْا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عَلَيْهِ قِتَالُهُمْ وَ قَتْلُهُمْ حَتَّى يَفِيئُوا إِلَى أَمْرِ اللَّهِ وَ لَوْ لَمْ يَفِيئُوا لَكَانَ الْوَاجِبَ عَلَيْهِ فِيمَا أَنْزَلَ اللَّهُ أَنْ لَا يَرْفَعَ السَّيْفَ عَنْهُمْ حَتَّى يَفِيئُوا وَ يَرْجِعُوا عَنْ رَأْيِهِمْ لِأَنَّهُمْ بَايَعُوا طَائِعِينَ غَيْرَ كَارِهِينَ وَ هِيَ الْفِئَةُ الْبَاغِيَةُ كَمَا قَالَ اللَّهُ تَعَالَى فَكَانَ الْوَاجِبَ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يَعْدِلَ فِيهِمْ حَيْثُ كَانَ ظَفِرَ بِهِمْ كَمَا 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مَكَّةَ إِنَّمَا مَنَّ عَلَيْهِمْ وَ عَفَا وَ كَذَلِكَ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الْبَصْرَةِ حَيْثُ ظَفِرَ بِهِمْ مِثْلَ 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مَكَّةَ حَذْوَ النَّعْلِ بِالنَّعْلِ قَالَ قُلْتُ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هُمْ أَهْلُ الْبَصْرَةِ هِيَ الْمُؤْتَفِكَةُ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الْمُؤْتَفِكاتِ أَتَتْهُمْ رُسُلُهُمْ بِالْبَيِّناتِ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أُولَئِكَ قَوْمُ لُوطٍ ائْتَفَكَتْ عَلَيْهِمُ انْقَلَبَتْ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الأيات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 حَوَاسِرَ مُسَلَّبَاتٍ حَافِيَاتٍ </w:t>
      </w:r>
    </w:p>
    <w:p>
      <w:pPr>
        <w:pStyle w:val="BookText"/>
        <w:rPr/>
      </w:pPr>
      <w:r>
        <w:rPr>
          <w:rFonts w:ascii="Amiri" w:hAnsi="Amiri" w:eastAsia="Amiri" w:cs="Amiri"/>
          <w:color w:val="111111"/>
          <w:sz w:val="28"/>
          <w:sz w:val="28"/>
          <w:szCs w:val="28"/>
          <w:rtl w:val="true"/>
          <w:lang w:bidi="ar-SA"/>
        </w:rPr>
        <w:t>بَاكِيَاتٍ يَمْشِينَ سَبَايَا فِي أَسْرِ اَلذِّلَّةِ وَ قُلْنَ بِحَقِّ اَللَّهِ إِلاَّ مَا مَرَرْتُمْ بِنَا عَلَى مَصْرَعِ اَلْحُسَيْنِ عَلَيْهِ السَّلاَمُ فَلَمَّا نَظَرَ اَلنِّسْوَةُ إِلَى اَلْقَتْلَى صِحْنَ وَ ضَرَبْنَ وُجُوهَهُنَّ قَالَ فَوَ اَللَّهِ لاَ أَنْسَى زَيْنَبَ بِنْتَ عَلِيٍّ عَلَيْهِ السَّلاَمُ تَنْدُبُ اَلْحُسَيْنَ عَلَيْهِ السَّلاَمُ وَ تُنَادِي بِصَوْتٍ حَزِينٍ وَ قَلْبٍ كَئِيبٍ يَا مُحَمَّدَاهْ صَلَّى عَلَيْكَ مَلاَئِكَةُ اَلسَّمَاءِ هَذَا اَلْحُسَيْنُ مُرَمَّلٌ بِالدِّمَاءِ مُقَطَّعُ اَلْأَعْضَاءِ وَ بَنَاتُكَ سَبَايَا إِلَى اَللَّهِ اَلْمُشْتَكَى وَ إِلَى مُحَمَّدٍ اَلْمُصْطَفَى وَ إِلَى عَلِيٍّ اَلْمُرْتَضَى وَ إِلَى فَاطِمَةَ اَلزَّهْرَاءِ وَ إِلَى حَمْزَةَ سَيِّدِ اَلشُّهَدَاءِ يَا مُحَمَّدَاهْ هَذَا حُسَيْنٌ بِالْعَرَاءِ تَسْفِي عَلَيْهِ اَلصَّبَا قَتِيلُ أَوْلاَدِ اَلْبَغَايَا وَا حُزْنَاهْ وَا كَرْبَاهْ اَلْيَوْمَ مَاتَ جَدِّي رَسُولُ اَللَّهِ صَلَّى اَللَّهُ عَلَيْهِ وَ آلِهِ يَا أَصْحَابَ مُحَمَّدَاهْ هَؤُلاَءِ ذُرِّيَّةُ اَلْمُصْطَفَى يُسَاقُونَ سَوْقَ اَلسَّبَايَا وَ فِي رِوَايَةٍ يَا مُحَمَّدَاهْ بَنَاتُكَ سَبَايَا وَ ذُرِّيَّتُكَ مَقْتَلَةً تَسْفِي عَلَيْهِمْ رِيحُ اَلصَّبَا وَ هَذَا حُسَيْنٌ مَجْزُوزُ اَلرَّأْسِ مِنَ اَلْقَفَا مَسْلُوبُ اَلْعِمَامَةِ وَ اَلرِّدَاءِ بِأَبِي مَنْ أَضْحَى عَسْكَرُهُ فِي يَوْمِ اَلْإِثْنَيْنِ نَهْباً بِأَبِي مَنْ فُسْطَاطُهُ مُقَطَّعُ اَلْعُرَى بِأَبِي مَنْ لاَ غَائِبٌ فَيُرْتَجَى وَ لاَ جَرِيحٌ فَيُدَاوَى بِأَبِي مَنْ نَفْسِي لَهُ اَلْفِدَاءُ بِأَبِي اَلْمَهْمُومُ حَتَّى قَضَى بِأَبِي اَلْعَطْشَانُ حَتَّى مَضَى بِأَبِي مَنْ شَيْبَتُهُ تَقْطُرُ بِالدِّمَاءِ بِأَبِي مَنْ جَدُّهُ مُحَمَّدٌ اَلْمُصْطَفَى بِأَبِي مَنْ جَدُّهُ رَسُولُ إِلَهِ اَلسَّمَاءِ بِأَبِي مَنْ هُوَ سِبْطُ نَبِيِّ اَلْهُدَى بِأَبِي مُحَمَّدٌ اَلْمُصْطَفَى بِأَبِي خَدِيجَةُ اَلْكُبْرَى بِأَبِي عَلِيٌّ اَلْمُرْتَضَى عَلَيْهِ السَّلاَمُ بِأَبِي فَاطِمَةُ اَلزَّهْرَاءُ سَيِّدَةُ اَلنِّسَاءِ بِأَبِي مَنْ رُدَّتْ لَهُ اَلشَّمْسُ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 اَللَّهِ كُلَّ عَدُوٍّ وَ صَدِيقٍ ثُمَّ إِنَّ سُكَيْنَةَ اِعْتَنَقَتْ جَسَدَ أَبِيهَا اَلْحُسَيْنِ عَلَيْهِ السَّلاَمُ فَاجْتَمَعَتْ عِدَّةٌ مِنَ اَلْأَعْرَابِ حَتَّى جَرُّوهَا عَنْهُ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شیون کنان بیرون آوردند و آنان را اسیر کردند و با خواری می‌بردند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ما را از قتل گاه حسين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بانوان بر </w:t>
      </w:r>
    </w:p>
    <w:p>
      <w:pPr>
        <w:pStyle w:val="BookText"/>
        <w:rPr/>
      </w:pPr>
      <w:r>
        <w:rPr>
          <w:rFonts w:ascii="IRNazanin" w:hAnsi="IRNazanin" w:eastAsia="IRNazanin"/>
          <w:color w:val="111111"/>
          <w:sz w:val="28"/>
          <w:sz w:val="28"/>
          <w:szCs w:val="28"/>
          <w:rtl w:val="true"/>
          <w:lang w:bidi="fa-IR"/>
        </w:rPr>
        <w:t>پیکرهای کشته گان افتاد، صیحه زدند و صورت 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علت از یادم نمی‌رود که با صدای غمناک و دل پر درد بر حسین می‌نالید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محمّدی که فرشتگان آسمان بر تو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به خون آغشته و اعضایش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تو است که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شکایتم را به پیشگاه خداوند می برم و به محمّد مصطفي و على مرتضى و فاطمه زهرا و حمزه سید الشّهداء شکوه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به روی خاک افتاده است و باد صبا خاک بیابان را بر بدنش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زنازادگان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غصه‌ای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 خدا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مصطفایند که اسیرشان نموده اند 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اسير شدند و فرزندانت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خاک بر پیکرشان می پاشد و این حسین است که سرش از پشت گردن بریده شده و عمامه‌اش به تاراج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خیمه گاهش در روز دوشنبه 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آن که طناب‌های خیمه اش بریده شد و خیمه و خرگاهش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نه به سفری رفت که امید بازگشت در آن باشد و نه زخمی برداشت که مرهم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ای کاش جان من قربان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با دل پر غصه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بالب تشنه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که نواده پیغمبر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محمّد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قربان فرزند فاطمه زهرا، بانوی همه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کسی که آفتاب برای او بازگشت تا نماز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دوست را به گریه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سکینه نعش پدرش </w:t>
      </w:r>
    </w:p>
    <w:p>
      <w:pPr>
        <w:pStyle w:val="BookText"/>
        <w:rPr/>
      </w:pPr>
      <w:r>
        <w:rPr>
          <w:rFonts w:ascii="IRNazanin" w:hAnsi="IRNazanin" w:eastAsia="IRNazanin"/>
          <w:color w:val="111111"/>
          <w:sz w:val="28"/>
          <w:sz w:val="28"/>
          <w:szCs w:val="28"/>
          <w:rtl w:val="true"/>
          <w:lang w:bidi="fa-IR"/>
        </w:rPr>
        <w:t>حسين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از کنار نعش پدر کشیدند و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و زیادت،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في إمامة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المواليد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نَخْرُجَ فَجِئْنَا نُسَلِّمُ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كَأَنَّكُمْ طَلَبْتُمْ بَرَكَةَ يَوْمِ الْإِثْنَيْنِ فَقُلْنَا نَعَمْ قَالَ وَ أَيُّ يَوْمٍ أَعْظَمُ شُؤْماً مِنْ يَوْمِ الْإِثْنَيْنِ يَوْمَ فَقَدْنَا فِيهِ نَبِيَّنَا وَ ارْتَفَعَ فِيهِ الْوَحْيُ عَنَّا لَا تَخْرُجُوا وَ اخْرُجُوا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بقیّه سند و متن مانند المحاسن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أيّوب الخزّاز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مانند المحاسن و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لا يحضره الفقیه و شرح القواعد سيّد عميد الدّين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الْخُرُوجَ فَادْعُ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تَخْرُجُ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فِيهِ الْبَرَكَةَ،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 مَا مِنْ يَوْمٍ أَعْظَمَ شُؤْماً مِنْ يَوْمِ الْإِثْنَيْنِ، 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انْقَطَعَ فِيهِ وَحْيُ السَّمَاءِ، وَ ظُلِمْنَا فِيهِ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يَوْمٍ سَهْلٍ لَيِّنٍ أَلَانَ اللَّهُ تَبَارَكَ وَ تَعَالَى لِدَاوُدَ عَلَيْهِ السَّلَامُ فِيهِ الْحَدِيدَ؟فَقَالَ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سَعْدُ بْنُ عَبْدِ اللَّهِ قَالَ حَدَّثَنِي أَحْمَدُ بْنُ مُحَمَّدِ بْنِ عِيسَى عَنْ مُوسَى بْنِ الْقَاسِمِ الْبَجَلِيِّ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جُعِلْتُ فِدَاكَ إِنِّي أُرِيدُ الْخُرُوجَ فَادْعُ لِي فَقَالَ وَ مَتَى تَخْرُجُ قَالَ يَوْمَ الْإِثْنَيْنِ فَقَالَ لَهُ وَ لِمَ تَخْرُجُ يَوْمَ الْإِثْنَيْنِ قَالَ أَطْلُبُ فِيهِ الْبَرَكَةَ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يَوْمَ الْإِثْنَيْنِ فَقَالَ كَذَبُوا وُلِدَ رَسُولُ اللَّهِ ص يَوْمَ الْجُمُعَةِ وَ مَا مِنْ يَوْمٍ أَعْظَمُ شُؤْماً مِنْ يَوْمِ الْإِثْنَيْنِ 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انْقَطَعَ فِيهِ وَحْيُ السَّمَاءِ وَ ظُلِمْنَا فِيهِ حَقَّنَا أَ لَا أَدُلُّكَ عَلَى يَوْمٍ سَهْلٍ لَيِّنٍ أَلَانَ اللَّهُ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الْحَدِيدَ فَقَالَ الرَّجُلُ بَلَى جُعِلْتُ فِدَاكَ فَقَالَ اخْرُجْ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المزار 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 الْخُرُوجَ فِي يَوْمِ الِاثْنَيْنِ فانّه الْيَوْم الَّذِي قُبِضَ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انْقَطَعَ الْوَحْيُ و ابتُزَّ أَهْل بَيْتِهِ الامر، وَ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عيّاش،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عِنْدَ عَبْدِ اَللَّهِ بْنِ عَبَّاسٍ فِي بَيْتِهِ وَ عِنْدَهُ رَهْطٌ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مَوْتَهُ فَبَكَى اِبْنُ عَبَّاسٍ وَ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اَلَّذِي قُبِضَ فِيهِ وَ حَوْلَهُ أَهْلُ بَيْتِهِ وَ ثَلاَثُونَ رَجُلاً مِنْ أَصْحَابِهِ اِيتُونِي بِكَتِفٍ أَكْتُبْ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بَعْدِي وَ لَنْ تَخْتَلِفُوا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فَمَنَعَهُمْ فِرْعَوْنُ هَذِهِ اَلْأُمَّةِ فَقَالَ إِنَّ رَسُولَ اَللَّهِ يَهْجُرُ فَغَضِبَ رَسُولُ اَللَّهِ صَلَّى اَللَّهُ عَلَيْهِ وَ آلِهِ وَ قَالَ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تُخَالِفُونِّي وَ أَنَا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ثُمَّ أَقْبَلَ عَلَيَّ اِبْنُ عَبَّاسٍ فَقَالَ يَا سُلَيْمُ لَوْ لاَ مَا قَالَ ذَلِكَ اَلرَّجُلُ لَكَتَبَ لَنَا كِتَاباً لاَ يَضِلُّ أَحَدٌ وَ لاَ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اَلرَّجُلُ لَكَتَبتُ كِتَاباً لاَ يَضِلُّ أَحَدٌ وَ لاَ يَخْتَلِفُ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اَلرَّجُلُ؟ فَقَالَ لَيْسَ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فَخَلَوْتُ بِابْنِ عَبَّاسٍ بَعْدَ مَا قَامَ اَلْقَوْمُ فَقَالَ هُوَ عُمَرُ فَقُلْتُ صَدَقْتَ قَدْ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وَ أَبَا ذَرٍّ وَ اَلْمِقْدَادَ يَقُولُونَ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أَنَا كَذلِكَ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إِلاَّ مِمَّنْ تَثِقُ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إِخْوَانِكَ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 قَدأَشرَبَت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هَذِهِ اَلْأُمَّةِ أُشْرِبَتْ حُبَّ هَذَيْنِ اَلرَّجُلَيْنِ كَمَا أُشْرِبَتْ قُلُوبُ بَنِي إِسْرَائِيلَ حُبَّ اَلْعِجْلِ وَ اَلسَّامِرِيِّ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المَرَامِ وَ حُجَّةُ الخِصَامِ فِي تَعيينِ الإِمَامِ مِن طَرِيقِ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سير الصّحابة لبعض رجال العامّة ما هذا لفظه في مطلع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الرّحيم ما جاء في مناقب أمير المؤمنين عليّ بن أبي طالب و من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على عترتهما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في الإسلام من الفرق ما ظهر في الأديان من قبلها فأمّا اليهود فإنّها افترقت على إحدى و سبعين فرقة و افترقت النّصارى اثنتين و سبعين فرقة و ستفترق أمّتي من بعدي ثلاثا و سبعين فرقة جميعها في النّار غير واحدة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الفرقة الناجية؟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ما أنا عليه و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قام على عهدي بعد وفاتي، </w:t>
      </w:r>
    </w:p>
    <w:p>
      <w:pPr>
        <w:pStyle w:val="BookText"/>
        <w:rPr/>
      </w:pPr>
      <w:r>
        <w:rPr>
          <w:rFonts w:ascii="Amiri" w:hAnsi="Amiri" w:eastAsia="Amiri" w:cs="Amiri"/>
          <w:color w:val="111111"/>
          <w:sz w:val="28"/>
          <w:sz w:val="28"/>
          <w:szCs w:val="28"/>
          <w:rtl w:val="true"/>
          <w:lang w:bidi="ar-SA"/>
        </w:rPr>
        <w:t>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يتّبعون شيئاً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حذيفة تظهر من بعدي طوائف ثلاث و هم النّاكثون و القاسطون و المارقون فهؤلاء و أتباعهم و أيم الله تعالى أهل النّار، و هم اثنان و سبعون فرقة و ستختلف أصحابي من طرق شتّى، ثم أخذ المصنّف في ذكر الاختلاف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والخلاف الثّاني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 به محمّد بن أبي عمر قال، حدّثني سفيان بن عيينة عن عمر بن دينار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 ما يوم الاثنين و هملت عيناه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 ما 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غمرات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بصحيفة و دواة أكتب لكم كتاباً لا تضلّون بعدي أبداً فتنازعوا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عنده التّنازع، و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بإخراجه و إخراج صاحبه ثمّ أتوه بالصحيفة و الدواة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قال قائلكم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فيه خير ممّا تدعونّي إليه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و 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البدء و التّاریخ،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الأمم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النّهج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 و ديوان المبتدأ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خلدون و کتاب نسّائيّ و صحیح ابن حبّان و إمتاع </w:t>
      </w:r>
    </w:p>
    <w:p>
      <w:pPr>
        <w:pStyle w:val="BookText"/>
        <w:rPr/>
      </w:pPr>
      <w:r>
        <w:rPr>
          <w:rFonts w:ascii="Amiri" w:hAnsi="Amiri" w:eastAsia="Amiri" w:cs="Amiri"/>
          <w:color w:val="111111"/>
          <w:sz w:val="28"/>
          <w:sz w:val="28"/>
          <w:szCs w:val="28"/>
          <w:rtl w:val="true"/>
          <w:lang w:bidi="ar-SA"/>
        </w:rPr>
        <w:t>الأسماع و نهاية الإرب و الملل و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و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شيخ مفيد و الطّرائف و اليقين و سعد السّعود و کشف المحجّة و منهاج الكرامة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 عَنْ عُبَيْدِ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الْبَيْتِ رِجَالٌ فِيهِمْ عُمَرُ بْنُ الْخَطَّابِ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 عِنْدَكُمُ الْقُرْآنُ، حَسْبُنَا كِتَابُ اللَّهِ، فَاخْتَلَفَ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لَا تَضِلُّوا بَعْدَهُ،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عُمَرُ، فَلَمَّا أَكْثَرُوا اللَّغْوَ وَ الِاخْتِلَافَ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لَهُمْ ذَلِكَ الْكِتَابَ مِنِ اخْتِلَافِهِمْ وَ لَغَطِهِمْ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عبيد الله بن عبدالله، عن ابن عبّاس،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2992</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الأمالي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عبيد الله بن عبد الله، عن ابن عبّاس، مسند أبي يعلى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الکامل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المسعوديّ وفات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وفاة أبي الحسن عليّ بن محمّد بن عليّ بن موسی بن جعفر بن محمّد في خلافة المعتزّ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 يوم الإثنين، لأربع بقين من جمادى الآخرة، سنة أربع و خمسين ومائتين، و هو ابن أربعين سنة، و قیل ابن اثنتين و أربعين سنة، و قيل أكثر من ذلك، و سمع في جنازته جارية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لقينا في يوم الإثنين قديماً و حديثاً؟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الأنوار البهية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عمل العيد الغدير السّعيد، ممّا رويناه بصحيح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بالأسانيد المتّصلة ممّا ذكره و رواه محمّد بن عليّ الطّرازيّ في كتابه عن محمّد بن سنان، عن داود بن كثير الرّقّيّ، عن عمارة بن جوين أبي هارون العبديّ، و رويناه بإسنادنا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الشّيخ المفيد محمّد بن محمّد بن النّعمان فيما رواه، عن عمارة بن جوين العبديّ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الثّامن عشر من ذي‌الحجّة فوجدته صائماً،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يَوْمٌ عَظَّمَ اللَّهُ حُرْمَتَهُ عَلَى الْمُؤْمِنِينَ إِذْ أَكْمَلَ اللَّهُ لَهُمْ فِيهِ الدِّينَ وَ تَمَّمَ عَلَيْهِمُ النِّعْمَةَ وَ جَدَّدَ لَهُمْ مَا أَخَذَ عَلَيْهِمْ مِنَ الْمِيثَاقِ وَ الْعَهْدِ فِي الْخَلْقِ الْأَوَّلِ إِذْ أَنْسَاهُمُ اللَّهُ ذَلِكَ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رَكْعَتَيْنِ ثُمَّ سَجَدَ وَ شَكَرَ اللَّهَ عَزَّ وَ جَلَّ مِائَةَ مَرَّةٍ وَ دَعَا بِهَذَا الدُّعَاءِ بَعْدَ رَفْعِ رَأْسِهِ مِنَ السُّجُودِ الدُّعَاءُ اللَّهُمَّ إِنِّي أَسْأَلُكَ بِأَنَّ لَكَ الْحَمْدَ وَحْدَكَ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بَرِئْنَا إِلَى اللَّهِ مِنْ كُلِّ مَنْ نَصَبَ لَهُمْ حَرْباً مِنَ الْجِنِّ وَ الْإِنْسِ مِنَ الْأَوَّلِينَ وَ الْآخِرِينَ وَ كَفَرْنَا بِالْجِبْتِ وَ الطَّاغُوتِ وَ الْأَوْثَانِ </w:t>
      </w:r>
    </w:p>
    <w:p>
      <w:pPr>
        <w:pStyle w:val="BookText"/>
        <w:rPr/>
      </w:pPr>
      <w:r>
        <w:rPr>
          <w:rFonts w:ascii="Amiri" w:hAnsi="Amiri" w:eastAsia="Amiri" w:cs="Amiri"/>
          <w:color w:val="111111"/>
          <w:sz w:val="28"/>
          <w:sz w:val="28"/>
          <w:szCs w:val="28"/>
          <w:rtl w:val="true"/>
          <w:lang w:bidi="ar-SA"/>
        </w:rPr>
        <w:t xml:space="preserve">الْأَرْبَعَةِ وَ أَشْيَاعِهِمْ وَ أَتْبَاعِهِمْ وَ كُلِّ مَنْ وَالاهُمْ مِنَ الْجِنِّ وَ الْإِنْسِ مِنْ أَوَّلِ الدَّهْرِ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فَعَلَ ذَلِكَ كَانَ كَمَنْ حَضَرَ ذَلِكَ الْيَوْمَ وَ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 كَانَتْ دَرَجَتُهُ مَعَ دَرَجَةِ الصَّادِقِينَ الَّذِينَ صَدَقُوا اللَّهَ وَ رَسُولَهُ فِي مُوَالاةِ مَوْلَاهُمْ ذَلِكَ الْيَوْمَ وَ كَانَ كَمَنِ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كَمَنْ يَكُونُ تَحْتَ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فُسْطَاطِهِ مِنَ النُّجَبَاءِ النُّقَبَاءِ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 آیه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الممتحنة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آيه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الممتحنة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آیه</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آیه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آيه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آیه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الأعراف آیه</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آیه</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کتاب‌های خاصّه و عامّه روایت و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و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کتاب‌های خاصّه و عامّه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السّبعة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آقا بزرگ طهرانی در کتاب 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 المشحون بأنواع العلوم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فارسي ملمّع و تألیف ملّا محمّد شريف ابن الرّضا شیروانیّ و در دو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آن در ادعیه و اذکار است و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در جزء دوم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در روضه و حرم رضوی در 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المحدّثين عالم محقّق شیخ حسين آل عصفور بحرانی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به سندش تا امام ابوالحسن عليّ الهادی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یک بار لعن و سلام در زیارت عاشوراء را بخواند و بگوید تسعاً و تسعين مرّة كفایت از یک صد بار می‌کند</w:t>
      </w:r>
      <w:r>
        <w:rPr>
          <w:rFonts w:eastAsia="IRNazanin" w:cs="IRNazanin"/>
          <w:color w:val="111111"/>
          <w:sz w:val="28"/>
          <w:szCs w:val="28"/>
          <w:rtl w:val="true"/>
          <w:lang w:bidi="fa-IR"/>
        </w:rPr>
        <w:t xml:space="preserve">. </w:t>
      </w:r>
      <w:bookmarkStart w:id="311" w:name="pg7664_68214"/>
    </w:p>
    <w:p>
      <w:pPr>
        <w:pStyle w:val="Heading2"/>
        <w:numPr>
          <w:ilvl w:val="1"/>
          <w:numId w:val="1"/>
        </w:numPr>
        <w:rPr/>
      </w:pPr>
      <w:bookmarkStart w:id="312" w:name="__RefHeading___Toc3917330_1051229030"/>
      <w:bookmarkStart w:id="313" w:name="_Toc121"/>
      <w:bookmarkEnd w:id="311"/>
      <w:bookmarkEnd w:id="312"/>
      <w:r>
        <w:rPr>
          <w:rtl w:val="true"/>
        </w:rPr>
        <w:t>برخی از نوشته‌های مؤلّف محترم</w:t>
      </w:r>
      <w:bookmarkEnd w:id="313"/>
    </w:p>
    <w:p>
      <w:pPr>
        <w:pStyle w:val="Heading3"/>
        <w:numPr>
          <w:ilvl w:val="2"/>
          <w:numId w:val="1"/>
        </w:numPr>
        <w:rPr/>
      </w:pPr>
      <w:bookmarkStart w:id="314" w:name="__RefHeading___Toc3917332_1051229030"/>
      <w:bookmarkStart w:id="315" w:name="_Toc122"/>
      <w:bookmarkEnd w:id="314"/>
      <w:r>
        <w:rPr>
          <w:rtl w:val="true"/>
        </w:rPr>
        <w:t>عربی</w:t>
      </w:r>
      <w:bookmarkEnd w:id="315"/>
    </w:p>
    <w:p>
      <w:pPr>
        <w:pStyle w:val="BookText"/>
        <w:rPr/>
      </w:pPr>
      <w:r>
        <w:rPr>
          <w:rFonts w:ascii="IRNazanin" w:hAnsi="IRNazanin" w:eastAsia="IRNazanin"/>
          <w:color w:val="111111"/>
          <w:sz w:val="28"/>
          <w:sz w:val="28"/>
          <w:szCs w:val="28"/>
          <w:rtl w:val="true"/>
          <w:lang w:bidi="fa-IR"/>
        </w:rPr>
        <w:t xml:space="preserve">زیارت ذبيح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العاشورائيّة</w:t>
      </w:r>
    </w:p>
    <w:p>
      <w:pPr>
        <w:pStyle w:val="BookText"/>
        <w:rPr/>
      </w:pPr>
      <w:r>
        <w:rPr>
          <w:rFonts w:ascii="IRNazanin" w:hAnsi="IRNazanin" w:eastAsia="IRNazanin"/>
          <w:color w:val="111111"/>
          <w:sz w:val="28"/>
          <w:sz w:val="28"/>
          <w:szCs w:val="28"/>
          <w:rtl w:val="true"/>
          <w:lang w:bidi="fa-IR"/>
        </w:rPr>
        <w:t xml:space="preserve">موسوعة احادیث آل طه و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الفقهيّة موسوعة تفسير آل طه و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w:t>
      </w:r>
    </w:p>
    <w:p>
      <w:pPr>
        <w:pStyle w:val="Heading3"/>
        <w:numPr>
          <w:ilvl w:val="2"/>
          <w:numId w:val="1"/>
        </w:numPr>
        <w:rPr/>
      </w:pPr>
      <w:bookmarkStart w:id="316" w:name="__RefHeading___Toc3917334_1051229030"/>
      <w:bookmarkStart w:id="317" w:name="_Toc123"/>
      <w:bookmarkEnd w:id="316"/>
      <w:r>
        <w:rPr>
          <w:rtl w:val="true"/>
        </w:rPr>
        <w:t>فارسی</w:t>
      </w:r>
      <w:bookmarkEnd w:id="317"/>
    </w:p>
    <w:p>
      <w:pPr>
        <w:pStyle w:val="BookText"/>
        <w:rPr/>
      </w:pPr>
      <w:r>
        <w:rPr>
          <w:rFonts w:ascii="Amiri" w:hAnsi="Amiri" w:eastAsia="Amiri" w:cs="Amiri"/>
          <w:color w:val="111111"/>
          <w:sz w:val="28"/>
          <w:sz w:val="28"/>
          <w:szCs w:val="28"/>
          <w:rtl w:val="true"/>
          <w:lang w:bidi="ar-SA"/>
        </w:rPr>
        <w:t>آداب حجّ و عمرة</w:t>
      </w:r>
    </w:p>
    <w:p>
      <w:pPr>
        <w:pStyle w:val="BookText"/>
        <w:rPr/>
      </w:pPr>
      <w:r>
        <w:rPr>
          <w:rFonts w:ascii="IRNazanin" w:hAnsi="IRNazanin" w:eastAsia="IRNazanin"/>
          <w:color w:val="111111"/>
          <w:sz w:val="28"/>
          <w:sz w:val="28"/>
          <w:szCs w:val="28"/>
          <w:rtl w:val="true"/>
          <w:lang w:bidi="fa-IR"/>
        </w:rPr>
        <w:t xml:space="preserve">از برکه غدير تا بی‌کران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اصل اصول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نهاد دیرین حضرت زهير بن 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عصمت پیامبران،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برخی از شبهه‌های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نو پیرامون حدیث شریف کساء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حدیث شریف 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زیارات ذبيح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العاشورائيّة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زیارت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تولِّی و تبرِّی اساس توحید</w:t>
      </w:r>
    </w:p>
    <w:p>
      <w:pPr>
        <w:pStyle w:val="BookText"/>
        <w:rPr/>
      </w:pPr>
      <w:r>
        <w:rPr>
          <w:rFonts w:ascii="IRNazanin" w:hAnsi="IRNazanin" w:eastAsia="IRNazanin"/>
          <w:color w:val="111111"/>
          <w:sz w:val="28"/>
          <w:sz w:val="28"/>
          <w:szCs w:val="28"/>
          <w:rtl w:val="true"/>
          <w:lang w:bidi="fa-IR"/>
        </w:rPr>
        <w:t>حجاب از دیدگاه قرآن و عترت</w:t>
      </w:r>
    </w:p>
    <w:p>
      <w:pPr>
        <w:pStyle w:val="BookText"/>
        <w:rPr/>
      </w:pPr>
      <w:r>
        <w:rPr>
          <w:rFonts w:ascii="IRNazanin" w:hAnsi="IRNazanin" w:eastAsia="IRNazanin"/>
          <w:color w:val="111111"/>
          <w:sz w:val="28"/>
          <w:sz w:val="28"/>
          <w:szCs w:val="28"/>
          <w:rtl w:val="true"/>
          <w:lang w:bidi="fa-IR"/>
        </w:rPr>
        <w:t xml:space="preserve">حج در احاديث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شهید</w:t>
      </w:r>
    </w:p>
    <w:p>
      <w:pPr>
        <w:pStyle w:val="BookText"/>
        <w:rPr/>
      </w:pPr>
      <w:r>
        <w:rPr>
          <w:rFonts w:ascii="Amiri" w:hAnsi="Amiri" w:eastAsia="Amiri" w:cs="Amiri"/>
          <w:color w:val="111111"/>
          <w:sz w:val="28"/>
          <w:sz w:val="28"/>
          <w:szCs w:val="28"/>
          <w:rtl w:val="true"/>
          <w:lang w:bidi="ar-SA"/>
        </w:rPr>
        <w:t xml:space="preserve">حلّاج مرتدّی به دار آویخته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ردّ صوفیّه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حضرت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فقیه معارفی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فقهی، تاریخی، حدیث، درائی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صنمی قریش و اعتبار آن</w:t>
      </w:r>
    </w:p>
    <w:p>
      <w:pPr>
        <w:pStyle w:val="BookText"/>
        <w:rPr/>
      </w:pP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 عزاداران شیعه و شیعیان عزادار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حجاب، موسيقی، شطرنج و ریش‌تراشی از دیدگاه قرآن و عترت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ده حديث معارفي </w:t>
      </w:r>
      <w:bookmarkStart w:id="318" w:name="pg7664_68216"/>
    </w:p>
    <w:p>
      <w:pPr>
        <w:pStyle w:val="Heading2"/>
        <w:numPr>
          <w:ilvl w:val="1"/>
          <w:numId w:val="1"/>
        </w:numPr>
        <w:rPr/>
      </w:pPr>
      <w:bookmarkStart w:id="319" w:name="__RefHeading___Toc3917336_1051229030"/>
      <w:bookmarkStart w:id="320" w:name="_Toc124"/>
      <w:bookmarkEnd w:id="318"/>
      <w:bookmarkEnd w:id="319"/>
      <w:r>
        <w:rPr>
          <w:rtl w:val="true"/>
        </w:rPr>
        <w:t>دعوت به حمایت</w:t>
      </w:r>
      <w:bookmarkEnd w:id="320"/>
    </w:p>
    <w:p>
      <w:pPr>
        <w:pStyle w:val="BookText"/>
        <w:rPr/>
      </w:pPr>
      <w:r>
        <w:rPr>
          <w:rFonts w:ascii="IRNazanin" w:hAnsi="IRNazanin" w:eastAsia="IRNazanin"/>
          <w:color w:val="111111"/>
          <w:sz w:val="28"/>
          <w:sz w:val="28"/>
          <w:szCs w:val="28"/>
          <w:rtl w:val="true"/>
          <w:lang w:bidi="fa-IR"/>
        </w:rPr>
        <w:t xml:space="preserve">نویسنده کتاب، در پی محقّق ساختن اهداف والایی نظیر ایجاد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بتواند معارف غریب و خاک غربت خورده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سطح جهانی تبلیغ نماید و این مهم طالب پشتیبانی مادّی و معنوی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که رهرو این مسیر هستند می‌توانند از طرق زیر، آمادگی خود را برای حمایت از این برنامه عظیم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مسیرهای ارتباطی با نویسنده</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 xml:space="preserve">کانال تلگرامی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فقیه معارفی</w:t>
      </w:r>
    </w:p>
    <w:p>
      <w:pPr>
        <w:pStyle w:val="BookText"/>
        <w:rPr/>
      </w:pPr>
      <w:r>
        <w:rPr>
          <w:rFonts w:ascii="IRNazanin" w:hAnsi="IRNazanin" w:eastAsia="IRNazanin"/>
          <w:color w:val="111111"/>
          <w:sz w:val="28"/>
          <w:sz w:val="28"/>
          <w:szCs w:val="28"/>
          <w:rtl w:val="true"/>
          <w:lang w:bidi="fa-IR"/>
        </w:rPr>
        <w:t>آیدی تلگرام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torbatikarbalaeiadmin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اینستاگرام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almohassaniyah</w:t>
      </w:r>
    </w:p>
    <w:p>
      <w:pPr>
        <w:pStyle w:val="BookText"/>
        <w:rPr/>
      </w:pP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 با همراه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09137004612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برخی از کلمات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نهج البلاغة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نهج البلاغة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الزكيّ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الحسن بن محبوب، عن شعيب العقرقوفيّ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كُونُوا إِخوَةً بَرَرَةً مُتَحابِينَ فِي اللهِ مُتَواصِلِينَ مُتَراحِمِينَ تَزَاوَرُوا وَ تَلاقَوا وَ تَذَاكَرُوا أَمرَنا وَ أَحيُوهُ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الشّيخ المفيد، عن الشّيخ جعفر بن قولویه، عن أبيه، عن سعد بن عبد الله، عن أحمد بن محمّد بن عيسى، عن الحسن بن محبوب، عن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كُونُوا إِخوَةً بَرَرَةً مُتَحابِينَ فِي اللهِ مُتَواصِلِينَ مُتَراحِمِينَ تَزَاوَرُوا وَ تَلاقَوا وَ تَذَاكَرُوا وَ أَحيُوا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العقرقوفيّ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المفيد،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الفهرست،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 در طریق علاء بن رزین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36/5955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36/5955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در احوال امام غايب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مفاتیح الجنان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در احوال امام غايب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حکایت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زار الله في عرشه، و كتب في أعلى علّيّين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 جماعة مشايخي، عن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عليّ بن عبيد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أبي جرير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بِحَقِّهِ كَانَ مِنْ مُحَدِّثِي اَللَّهِ تَعَالَى فَوْقَ عَرْشِهِ ثُمَّ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اَلْمُتَّقِينَ فِي جَنّٰاتٍ وَ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مَقْعَدِ صِدْقٍ عِنْدَ مَلِيكٍ مُقْتَدِرٍ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إبراهيم، عن أبيه جميعاً عن ابن أبي عمير، عن الحسن بن عطيّة، عن رزین صاحب الأنماط،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اَللَّهُمَّ إِنِّي أُشْهِدُكَ وَ أُشْهِدُ مَلاَئِكَتَكَ اَلْمُقَرَّبِينَ وَ حَمَلَةَ عَرْشِكَ اَلْمُصْطَفَيْنَ أَنَّكَ أَنْتَ اَللَّهُ لاَ إِلَهَ إِلاَّ أَنْتَ اَلرَّحْمَنُ اَلرَّحِيمُ وَ أَنَّ مُحَمَّداً عَبْدُكَ وَ رَسُولُكَ وَ أَنَّ فُلاَنَ بْنَ فُلاَنٍ إِمَامِي وَ وَلِيِّي وَ أَنَّ أَبَاهُ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عَلِيّاً وَ اَلْحَسَنَ وَ اَلْحُسَيْنَ وَ فُلاَناً وَ فُلاَناً حَتَّى يَنْتَهِيَ إِلَيْهِ أَئِمَّتِي وَ أَوْلِيَائِي عَلَى ذَلِكَ أَحْيَا وَ عَلَيْهِ أَمُوتُ وَ عَلَيْهِ أُبْعَثُ يَوْمَ اَلْقِيَامَةِ وَ أَبْرَأُ مِنْ فُلاَنٍ وَ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مَاتَ فِي لَيْلَتِهِ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ز، ص، بس، بف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و المحاسن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علّان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الْحُسَيْنِ عَنْ عَلِيِّ بْنِ أَبِي حَمْزَةَ عَنْ أَبِي بَصِيرٍ عَنْ أَبِي عَبْدِ اللَّهِ ع فِي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هَذِهِ الْآيَةُ فِي فُلَانٍ وَ فُلَانٍ وَ أَبِي عُبَيْدَةَ الْجَرَّاحِ وَ عَبْدِ الرَّحْمَنِ بْنِ عَوْفٍ وَ سَالِمٍ مَوْلَى أَبِي حُذَيْفَةَ وَ الْمُغِيرَةِ بْنِ شُعْبَةَ حَيْثُ كَتَبُوا الْكِتَابَ بَيْنَهُمْ وَ تَعَاهَدُوا وَ تَوَافَقُوا لَئِنْ مَضَى مُحَمَّدٌ لَا تَكُونُ الْخِلَافَةُ فِي بَنِي هَاشِمٍ وَ لَا النُّبُوَّةُ أَبَداً فَأَنْزَلَ اللَّهُ عَزَّ وَ جَلَّ فِيهِمْ هَذِهِ الْآيَةَ قَالَ قُلْتُ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أَبْرَمُوا أَمْراً فَإِنَّا مُبْرِمُونَ أَمْ يَحْسَبُونَ أَنَّا لا نَسْمَعُ سِرَّهُمْ وَ نَجْواهُمْ بَلى وَ رُسُلُنا لَدَيْهِمْ يَكْتُبُونَ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وَ هَاتَانِ الْآيَتَانِ نَزَلَتَا فِيهِمْ ذَلِكَ الْيَوْمَ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 تَرَى أَنَّهُ كَانَ يَوْمٌ يُشْبِهُ يَوْمَ كَتْبِ الْكِتَابِ إِلَّا يَوْمَ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كَانَ فِي سَابِقِ عِلْمِ اللَّهِ عَزَّ وَ جَلَّ الَّذِي أَعْلَمَهُ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إِذَا كُتِبَ الْكِتَابُ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الْمُلْكُ مِنْ بَنِي هَاشِمٍ فَقَدْ كَانَ ذَلِكَ كُلُّهُ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طائِفَتانِ مِنَ الْمُؤْمِنِينَ اقْتَتَلُوا فَأَصْلِحُوا بَيْنَهُما فَإِنْ بَغَتْ إِحْداهُما عَلَى الْأُخْرى فَقاتِلُوا الَّتِي تَبْغِي حَتَّى تَفِي‌ءَ إِلى أَمْرِ اللَّهِ فَإِنْ فاءَتْ فَأَصْلِحُوا بَيْنَهُما بِالْعَدْلِ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الْفِئَتَانِ إِنَّمَا جَاءَ تَأْوِيلُ هَذِهِ الْآيَةِ يَوْمَ الْبَصْرَةِ وَ هُمْ أَهْلُ هَذِهِ الْآيَةِ وَ هُمُ الَّذِينَ بَغَوْا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الْوَاجِبَ عَلَيْهِ قِتَالُهُمْ وَ قَتْلُهُمْ حَتَّى يَفِيئُوا إِلَى أَمْرِ اللَّهِ وَ لَوْ لَمْ يَفِيئُوا لَكَانَ الْوَاجِبَ عَلَيْهِ فِيمَا أَنْزَلَ اللَّهُ أَنْ لَا يَرْفَعَ السَّيْفَ عَنْهُمْ حَتَّى يَفِيئُوا وَ يَرْجِعُوا عَنْ رَأْيِهِمْ لِأَنَّهُمْ بَايَعُوا طَائِعِينَ غَيْرَ كَارِهِينَ وَ هِيَ الْفِئَةُ الْبَاغِيَةُ كَمَا قَالَ اللَّهُ تَعَالَى فَكَانَ الْوَاجِبَ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يَعْدِلَ فِيهِمْ حَيْثُ كَانَ ظَفِرَ بِهِمْ كَمَا عَدَلَ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مَكَّةَ إِنَّمَا مَنَّ عَلَيْهِمْ وَ عَفَا وَ كَذَلِكَ صَنَعَ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 الْبَصْرَةِ حَيْثُ ظَفِرَ بِهِمْ مِثْلَ مَا صَنَعَ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 مَكَّةَ حَذْوَ النَّعْلِ بِالنَّعْلِ قَالَ قُلْتُ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الْمُؤْتَفِكَةَ أَهْوى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هُمْ أَهْلُ الْبَصْرَةِ هِيَ الْمُؤْتَفِكَةُ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الْمُؤْتَفِكاتِ أَتَتْهُمْ رُسُلُهُمْ بِالْبَيِّناتِ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أُولَئِكَ قَوْمُ لُوطٍ ائْتَفَكَتْ عَلَيْهِمُ انْقَلَبَتْ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الأيات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 حَوَاسِرَ مُسَلَّبَاتٍ حَافِيَاتٍ بَاكِيَاتٍ يَمْشِينَ سَبَايَا فِي أَسْرِ اَلذِّلَّةِ وَ قُلْنَ بِحَقِّ اَللَّهِ إِلاَّ مَا مَرَرْتُمْ بِنَا عَلَى مَصْرَعِ اَلْحُسَيْنِ عَلَيْهِ السَّلاَمُ فَلَمَّا نَظَرَ اَلنِّسْوَةُ إِلَى اَلْقَتْلَى صِحْنَ وَ ضَرَبْنَ وُجُوهَهُنَّ قَالَ فَوَ اَللَّهِ لاَ أَنْسَى زَيْنَبَ بِنْتَ عَلِيٍّ عَلَيْهِ السَّلاَمُ تَنْدُبُ اَلْحُسَيْنَ عَلَيْهِ السَّلاَمُ وَ تُنَادِي بِصَوْتٍ حَزِينٍ وَ قَلْبٍ كَئِيبٍ يَا مُحَمَّدَاهْ صَلَّى عَلَيْكَ مَلاَئِكَةُ اَلسَّمَاءِ هَذَا اَلْحُسَيْنُ مُرَمَّلٌ بِالدِّمَاءِ مُقَطَّعُ اَلْأَعْضَاءِ وَ بَنَاتُكَ سَبَايَا إِلَى اَللَّهِ اَلْمُشْتَكَى وَ إِلَى مُحَمَّدٍ اَلْمُصْطَفَى وَ إِلَى عَلِيٍّ اَلْمُرْتَضَى وَ إِلَى فَاطِمَةَ اَلزَّهْرَاءِ وَ إِلَى حَمْزَةَ سَيِّدِ اَلشُّهَدَاءِ يَا مُحَمَّدَاهْ هَذَا حُسَيْنٌ بِالْعَرَاءِ تَسْفِي عَلَيْهِ اَلصَّبَا قَتِيلُ أَوْلاَدِ اَلْبَغَايَا وَا حُزْنَاهْ وَا كَرْبَاهْ اَلْيَوْمَ مَاتَ جَدِّي رَسُولُ اَللَّهِ صَلَّى اَللَّهُ عَلَيْهِ وَ آلِهِ يَا أَصْحَابَ مُحَمَّدَاهْ هَؤُلاَءِ ذُرِّيَّةُ اَلْمُصْطَفَى يُسَاقُونَ سَوْقَ اَلسَّبَايَا وَ فِي رِوَايَةٍ يَا مُحَمَّدَاهْ بَنَاتُكَ سَبَايَا وَ ذُرِّيَّتُكَ مَقْتَلَةً تَسْفِي عَلَيْهِمْ رِيحُ اَلصَّبَا وَ هَذَا حُسَيْنٌ مَجْزُوزُ اَلرَّأْسِ مِنَ اَلْقَفَا مَسْلُوبُ اَلْعِمَامَةِ وَ اَلرِّدَاءِ بِأَبِي مَنْ أَضْحَى عَسْكَرُهُ فِي يَوْمِ اَلْإِثْنَيْنِ نَهْباً بِأَبِي مَنْ فُسْطَاطُهُ مُقَطَّعُ اَلْعُرَى بِأَبِي مَنْ لاَ غَائِبٌ فَيُرْتَجَى وَ لاَ جَرِيحٌ فَيُدَاوَى بِأَبِي مَنْ نَفْسِي لَهُ اَلْفِدَاءُ بِأَبِي اَلْمَهْمُومُ حَتَّى قَضَى بِأَبِي اَلْعَطْشَانُ حَتَّى مَضَى بِأَبِي مَنْ شَيْبَتُهُ تَقْطُرُ بِالدِّمَاءِ بِأَبِي مَنْ جَدُّهُ مُحَمَّدٌ اَلْمُصْطَفَى بِأَبِي مَنْ جَدُّهُ رَسُولُ إِلَهِ اَلسَّمَاءِ بِأَبِي مَنْ هُوَ سِبْطُ نَبِيِّ اَلْهُدَى بِأَبِي مُحَمَّدٌ اَلْمُصْطَفَى بِأَبِي خَدِيجَةُ اَلْكُبْرَى بِأَبِي عَلِيٌّ اَلْمُرْتَضَى عَلَيْهِ السَّلاَمُ بِأَبِي فَاطِمَةُ اَلزَّهْرَاءُ سَيِّدَةُ اَلنِّسَاءِ بِأَبِي مَنْ رُدَّتْ لَهُ اَلشَّمْسُ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فَأَبْكَتْ وَ اَللَّهِ كُلَّ عَدُوٍّ وَ صَدِيقٍ ثُمَّ إِنَّ سُكَيْنَةَ اِعْتَنَقَتْ جَسَدَ أَبِيهَا اَلْحُسَيْنِ عَلَيْهِ السَّلاَمُ فَاجْتَمَعَتْ عِدَّةٌ مِنَ اَلْأَعْرَابِ حَتَّى جَرُّوهَا عَنْهُ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عيسى، عن أبي أيّوب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أَرَدْنَا أَنْ نَخْرُجَ فَجِئْنَا نُسَلِّمُ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كَأَنَّكُمْ طَلَبْتُمْ بَرَكَةَ يَوْمِ الْإِثْنَيْنِ فَقُلْنَا نَعَمْ قَالَ وَ أَيُّ يَوْمٍ أَعْظَمُ شُؤْماً مِنْ يَوْمِ الْإِثْنَيْنِ يَوْمَ فَقَدْنَا فِيهِ نَبِيَّنَا وَ ارْتَفَعَ فِيهِ الْوَحْيُ عَنَّا لَا تَخْرُجُوا وَ اخْرُجُوا يَوْمَ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بقیّه سند و متن مانند المحاسن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أبي أيّوب الخزّاز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المحاسن 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أيّوب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لا يحضره الفقیه و شرح القواعد سيّد عميد الدّين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أُرِيدُ الْخُرُوجَ فَادْعُ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 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الْإِثْنَيْنِ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تَخْرُجُ يَوْمَ الْإِثْنَيْنِ؟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أَطْلُبُ فِيهِ الْبَرَكَةَ، لِأَنَّ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يَوْمَ الْإِثْنَيْنِ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كَذَبُوا، 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وَ مَا مِنْ يَوْمٍ أَعْظَمَ شُؤْماً مِنْ يَوْمِ الْإِثْنَيْنِ، يَوْمَ مَاتَ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انْقَطَعَ فِيهِ وَحْيُ السَّمَاءِ، وَ ظُلِمْنَا فِيهِ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أَدُلُّكَ عَلَى يَوْمٍ سَهْلٍ لَيِّنٍ أَلَانَ اللَّهُ تَبَارَكَ وَ تَعَالَى لِدَاوُدَ عَلَيْهِ السَّلَامُ فِيهِ الْحَدِيدَ؟فَقَالَ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 يَوْمَ الثَّلَاثَاءِ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اتَّقِ الْخُرُوجَ فِي يَوْمِ الِاثْنَيْنِ فانّه الْيَوْم الَّذِي قُبِضَ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انْقَطَعَ الْوَحْيُ و ابتُزَّ أَهْل بَيْتِهِ الامر، وَ قُتِلَ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 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عيّاش، عن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عِنْدَ عَبْدِ اَللَّهِ بْنِ عَبَّاسٍ فِي بَيْتِهِ وَ عِنْدَهُ رَهْطٌ مِنَ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مَوْتَهُ فَبَكَى اِبْنُ عَبَّاسٍ وَ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يَوْمُ اَلْإِثْنَيْنِ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اَلْيَوْمُ اَلَّذِي قُبِضَ فِيهِ وَ حَوْلَهُ أَهْلُ بَيْتِهِ وَ ثَلاَثُونَ رَجُلاً مِنْ أَصْحَابِهِ اِيتُونِي بِكَتِفٍ أَكْتُبْ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لَنْ تَضِلُّوا بَعْدِي وَ لَنْ تَخْتَلِفُوا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فَمَنَعَهُمْ فِرْعَوْنُ هَذِهِ اَلْأُمَّةِ فَقَالَ إِنَّ رَسُولَ اَللَّهِ يَهْجُرُ فَغَضِبَ رَسُولُ اَللَّهِ صَلَّى اَللَّهُ عَلَيْهِ وَ آلِهِ وَ قَالَ إِنِّي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أَرَاكُمْ تُخَالِفُونِّي وَ أَنَا 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بَعْدَ مَوْتِي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سُلَيْمٌ ثُمَّ أَقْبَلَ عَلَيَّ اِبْنُ عَبَّاسٍ فَقَالَ يَا سُلَيْمُ لَوْ لاَ مَا قَالَ ذَلِكَ اَلرَّجُلُ لَكَتَبَ لَنَا كِتَاباً لاَ يَضِلُّ أَحَدٌ وَ لاَ يَخْتَلِفُ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أقبل علينا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ذَلِكَ اَلرَّجُلُ لَكَتَبتُ كِتَاباً لاَ يَضِلُّ أَحَدٌ وَ لاَ يَخْتَلِفُ إِثنانٌ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اَلرَّجُلُ؟ فَقَالَ لَيْسَ إِلَى ذَلِكَ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فَخَلَوْتُ بِابْنِ عَبَّاسٍ بَعْدَ مَا قَامَ اَلْقَوْمُ فَقَالَ هُوَ عُمَرُ فَقُلْتُ صَدَقْتَ قَدْ 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سَلْمَانَ وَ أَبَا ذَرٍّ وَ اَلْمِقْدَادَ يَقُولُونَ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صَدَقُوا، أَنَا كَذلِكَ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اُكْتُمْ إِلاَّ مِمَّنْ تَثِقُ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إِخْوَانِكَ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الأُمَّةُ قَدأَشرَبَت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هَذِهِ اَلْأُمَّةِ أُشْرِبَتْ حُبَّ هَذَيْنِ اَلرَّجُلَيْنِ كَمَا أُشْرِبَتْ قُلُوبُ بَنِي إِسْرَائِيلَ حُبَّ اَلْعِجْلِ وَ اَلسَّامِرِيِّ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عَنْ مَعْمَرٍ، عَنِ الزُّهْرِيِّ، عَنْ عُبَيْدِ اللَّهِ بْنِ عَبْدِ اللَّهِ بْنِ عُتْبَةَ،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احْتَضَرَ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الْبَيْتِ رِجَالٌ فِيهِمْ عُمَرُ بْنُ الْخَطَّابِ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 أَكْتُبُ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غَلَبَ عَلَيْهِ الْوَجَعُ، وَ عِنْدَكُمُ الْقُرْآنُ، حَسْبُنَا كِتَابُ اللَّهِ، فَاخْتَلَفَ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يَكْتُبْ لَكُمْ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لَا تَضِلُّوا بَعْدَهُ، 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عُمَرُ، فَلَمَّا أَكْثَرُوا اللَّغْوَ وَ الِاخْتِلَافَ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أَنْ يَكْتُبَ لَهُمْ ذَلِكَ الْكِتَابَ مِنِ اخْتِلَافِهِمْ وَ لَغَطِهِمْ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المسعوديّ وفات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وفاة أبي الحسن عليّ بن محمّد بن عليّ بن موسی بن جعفر بن محمّد في خلافة المعتزّ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يوم الإثنين، لأربع بقين من جمادى الآخرة، سنة أربع و خمسين ومائتين، و هو ابن أربعين سنة، و قیل ابن اثنتين و أربعين سنة، و قيل أكثر من ذلك، و سمع في جنازته جارية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لقينا في يوم الإثنين قديماً و حديثاً؟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عمل العيد الغدير السّعيد، ممّا رويناه بصحيح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بالأسانيد المتّصلة ممّا ذكره و رواه محمّد بن عليّ الطّرازيّ في كتابه عن محمّد بن سنان، عن داود بن كثير الرّقّيّ، عن عمارة بن جوين أبي هارون العبديّ، و رويناه بإسنادنا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إلى الشّيخ المفيد محمّد بن محمّد بن النّعمان فيما رواه، عن عمارة بن جوين العبديّ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الثّامن عشر من ذي‌الحجّة فوجدته صائماً،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الْيَوْمَ يَوْمٌ عَظَّمَ اللَّهُ حُرْمَتَهُ عَلَى الْمُؤْمِنِينَ إِذْ أَكْمَلَ اللَّهُ لَهُمْ فِيهِ الدِّينَ وَ تَمَّمَ عَلَيْهِمُ النِّعْمَةَ وَ جَدَّدَ لَهُمْ مَا أَخَذَ عَلَيْهِمْ مِنَ الْمِيثَاقِ وَ الْعَهْدِ فِي الْخَلْقِ الْأَوَّلِ إِذْ أَنْسَاهُمُ اللَّهُ ذَلِكَ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صَلَّى رَكْعَتَيْنِ ثُمَّ سَجَدَ وَ شَكَرَ اللَّهَ عَزَّ وَ جَلَّ مِائَةَ مَرَّةٍ وَ دَعَا بِهَذَا الدُّعَاءِ بَعْدَ رَفْعِ رَأْسِهِ مِنَ السُّجُودِ الدُّعَاءُ اللَّهُمَّ إِنِّي أَسْأَلُكَ بِأَنَّ لَكَ الْحَمْدَ وَحْدَكَ لَا شَرِيكَ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بَرِئْنَا إِلَى اللَّهِ مِنْ كُلِّ مَنْ نَصَبَ لَهُمْ حَرْباً مِنَ الْجِنِّ وَ الْإِنْسِ مِنَ الْأَوَّلِينَ وَ الْآخِرِينَ وَ كَفَرْنَا بِالْجِبْتِ وَ الطَّاغُوتِ وَ الْأَوْثَانِ الْأَرْبَعَةِ وَ أَشْيَاعِهِمْ وَ أَتْبَاعِهِمْ وَ كُلِّ مَنْ وَالاهُمْ مِنَ الْجِنِّ وَ الْإِنْسِ مِنْ أَوَّلِ الدَّهْرِ 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فَعَلَ ذَلِكَ كَانَ كَمَنْ حَضَرَ ذَلِكَ الْيَوْمَ وَ بَايَعَ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وَ كَانَتْ دَرَجَتُهُ مَعَ دَرَجَةِ الصَّادِقِينَ الَّذِينَ صَدَقُوا اللَّهَ وَ رَسُولَهُ فِي مُوَالاةِ مَوْلَاهُمْ ذَلِكَ الْيَوْمَ وَ كَانَ كَمَنِ اسْتُشْهِدَ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كَمَنْ يَكُونُ تَحْتَ رَايَةِ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فُسْطَاطِهِ مِنَ النُّجَبَاءِ النُّقَبَاءِ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إعتقادات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آيه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آيه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کتاب‌های خاصّه و عامّه روایت و نقل گردیده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کتاب‌های خاصّه و عامّه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من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من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طهرانی در کتاب 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 المشحون بأنواع العلوم و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فارسي ملمّع و تألیف ملّا محمّد شريف ابن الرّضا شیروانیّ و در دو جلد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آن در ادعیه و اذکار است و به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 در جزء دوم آن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در روضه و حرم رضوی در روز دوشنبه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چنين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المحدّثين عالم محقّق شیخ حسين آل عصفور بحرانی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از پدرش از جدّش به سندش تا امام ابوالحسن عليّ الهادی 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که یک بار لعن و سلام در زیارت عاشوراء را بخواند و بگوید تسعاً و تسعين مرّة كفایت از یک صد بار 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38799</Words>
  <Characters>148511</Characters>
  <CharactersWithSpaces>186123</CharactersWithSpaces>
  <Paragraphs>1548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2026-08-27T11:08:34Z</dcterms:created>
  <dc:creator>ghaemiyeh.com</dc:creator>
  <dc:description/>
  <dc:language>en-US</dc:language>
  <cp:lastModifiedBy/>
  <dcterms:modified xsi:type="dcterms:W3CDTF">2026-08-27T14:38:38Z</dcterms:modified>
  <cp:revision>1</cp:revision>
  <dc:subject/>
  <dc:title>پژوهه ای در واکاوی اعتبار زیارت عاشوراء معروفه به ضمیمه متن تلفیقی زیارت</dc:title>
</cp:coreProperties>
</file>

<file path=docProps/custom.xml><?xml version="1.0" encoding="utf-8"?>
<Properties xmlns="http://schemas.openxmlformats.org/officeDocument/2006/custom-properties" xmlns:vt="http://schemas.openxmlformats.org/officeDocument/2006/docPropsVTypes"/>
</file>