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استانداردهای کتابخانه های دانشگاهی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295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1295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12956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912958_1051229030">
            <w:r>
              <w:rPr>
                <w:webHidden/>
                <w:rStyle w:val="IndexLink"/>
                <w:rtl w:val="true"/>
              </w:rPr>
              <w:t>پیوست ها</w:t>
            </w:r>
            <w:r>
              <w:rPr>
                <w:rStyle w:val="IndexLink"/>
                <w:rtl w:val="true"/>
              </w:rPr>
              <w:tab/>
            </w:r>
            <w:r>
              <w:rPr>
                <w:rStyle w:val="IndexLink"/>
              </w:rPr>
              <w:t>12</w:t>
            </w:r>
          </w:hyperlink>
        </w:p>
        <w:p>
          <w:pPr>
            <w:pStyle w:val="Contents2"/>
            <w:tabs>
              <w:tab w:val="clear" w:pos="8743"/>
              <w:tab w:val="right" w:pos="9026" w:leader="dot"/>
            </w:tabs>
            <w:rPr/>
          </w:pPr>
          <w:hyperlink w:anchor="__RefHeading___Toc3912960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912962_1051229030">
            <w:r>
              <w:rPr>
                <w:webHidden/>
                <w:rStyle w:val="IndexLink"/>
                <w:rtl w:val="true"/>
              </w:rPr>
              <w:t>پیشینه</w:t>
            </w:r>
            <w:r>
              <w:rPr>
                <w:rStyle w:val="IndexLink"/>
                <w:rtl w:val="true"/>
              </w:rPr>
              <w:tab/>
            </w:r>
            <w:r>
              <w:rPr>
                <w:rStyle w:val="IndexLink"/>
              </w:rPr>
              <w:t>15</w:t>
            </w:r>
          </w:hyperlink>
        </w:p>
        <w:p>
          <w:pPr>
            <w:pStyle w:val="Contents2"/>
            <w:tabs>
              <w:tab w:val="clear" w:pos="8743"/>
              <w:tab w:val="right" w:pos="9026" w:leader="dot"/>
            </w:tabs>
            <w:rPr/>
          </w:pPr>
          <w:hyperlink w:anchor="__RefHeading___Toc3912964_1051229030">
            <w:r>
              <w:rPr>
                <w:webHidden/>
                <w:rStyle w:val="IndexLink"/>
                <w:rtl w:val="true"/>
              </w:rPr>
              <w:t>شیوه کار</w:t>
            </w:r>
            <w:r>
              <w:rPr>
                <w:rStyle w:val="IndexLink"/>
                <w:rtl w:val="true"/>
              </w:rPr>
              <w:tab/>
            </w:r>
            <w:r>
              <w:rPr>
                <w:rStyle w:val="IndexLink"/>
              </w:rPr>
              <w:t>16</w:t>
            </w:r>
          </w:hyperlink>
        </w:p>
        <w:p>
          <w:pPr>
            <w:pStyle w:val="Contents2"/>
            <w:tabs>
              <w:tab w:val="clear" w:pos="8743"/>
              <w:tab w:val="right" w:pos="9026" w:leader="dot"/>
            </w:tabs>
            <w:rPr/>
          </w:pPr>
          <w:hyperlink w:anchor="__RefHeading___Toc3912966_1051229030">
            <w:r>
              <w:rPr>
                <w:webHidden/>
                <w:rStyle w:val="IndexLink"/>
                <w:rtl w:val="true"/>
              </w:rPr>
              <w:t>هدف و پوشش</w:t>
            </w:r>
            <w:r>
              <w:rPr>
                <w:rStyle w:val="IndexLink"/>
                <w:rtl w:val="true"/>
              </w:rPr>
              <w:tab/>
            </w:r>
            <w:r>
              <w:rPr>
                <w:rStyle w:val="IndexLink"/>
              </w:rPr>
              <w:t>18</w:t>
            </w:r>
          </w:hyperlink>
        </w:p>
        <w:p>
          <w:pPr>
            <w:pStyle w:val="Contents2"/>
            <w:tabs>
              <w:tab w:val="clear" w:pos="8743"/>
              <w:tab w:val="right" w:pos="9026" w:leader="dot"/>
            </w:tabs>
            <w:rPr/>
          </w:pPr>
          <w:hyperlink w:anchor="__RefHeading___Toc3912968_1051229030">
            <w:r>
              <w:rPr>
                <w:webHidden/>
                <w:rStyle w:val="IndexLink"/>
                <w:rtl w:val="true"/>
              </w:rPr>
              <w:t>استاندارد یک اهداف و وظایف</w:t>
            </w:r>
            <w:r>
              <w:rPr>
                <w:rStyle w:val="IndexLink"/>
                <w:rtl w:val="true"/>
              </w:rPr>
              <w:tab/>
            </w:r>
            <w:r>
              <w:rPr>
                <w:rStyle w:val="IndexLink"/>
              </w:rPr>
              <w:t>21</w:t>
            </w:r>
          </w:hyperlink>
        </w:p>
        <w:p>
          <w:pPr>
            <w:pStyle w:val="Contents2"/>
            <w:tabs>
              <w:tab w:val="clear" w:pos="8743"/>
              <w:tab w:val="right" w:pos="9026" w:leader="dot"/>
            </w:tabs>
            <w:rPr/>
          </w:pPr>
          <w:hyperlink w:anchor="__RefHeading___Toc3912970_1051229030">
            <w:r>
              <w:rPr>
                <w:webHidden/>
                <w:rStyle w:val="IndexLink"/>
                <w:rtl w:val="true"/>
              </w:rPr>
              <w:t>استاندارد دو سازمان و مدیریت</w:t>
            </w:r>
            <w:r>
              <w:rPr>
                <w:rStyle w:val="IndexLink"/>
                <w:rtl w:val="true"/>
              </w:rPr>
              <w:tab/>
            </w:r>
            <w:r>
              <w:rPr>
                <w:rStyle w:val="IndexLink"/>
              </w:rPr>
              <w:t>23</w:t>
            </w:r>
          </w:hyperlink>
        </w:p>
        <w:p>
          <w:pPr>
            <w:pStyle w:val="Contents2"/>
            <w:tabs>
              <w:tab w:val="clear" w:pos="8743"/>
              <w:tab w:val="right" w:pos="9026" w:leader="dot"/>
            </w:tabs>
            <w:rPr/>
          </w:pPr>
          <w:hyperlink w:anchor="__RefHeading___Toc3912972_1051229030">
            <w:r>
              <w:rPr>
                <w:webHidden/>
                <w:rStyle w:val="IndexLink"/>
                <w:rtl w:val="true"/>
              </w:rPr>
              <w:t xml:space="preserve">استاندارد سه </w:t>
            </w:r>
            <w:r>
              <w:rPr>
                <w:rStyle w:val="IndexLink"/>
                <w:rtl w:val="true"/>
              </w:rPr>
              <w:t xml:space="preserve">: </w:t>
            </w:r>
            <w:r>
              <w:rPr>
                <w:rStyle w:val="IndexLink"/>
                <w:rtl w:val="true"/>
              </w:rPr>
              <w:t>نیروی انسانی</w:t>
            </w:r>
            <w:r>
              <w:rPr>
                <w:rStyle w:val="IndexLink"/>
                <w:rtl w:val="true"/>
              </w:rPr>
              <w:tab/>
            </w:r>
            <w:r>
              <w:rPr>
                <w:rStyle w:val="IndexLink"/>
              </w:rPr>
              <w:t>27</w:t>
            </w:r>
          </w:hyperlink>
        </w:p>
        <w:p>
          <w:pPr>
            <w:pStyle w:val="Contents3"/>
            <w:tabs>
              <w:tab w:val="clear" w:pos="8459"/>
              <w:tab w:val="right" w:pos="9026" w:leader="dot"/>
            </w:tabs>
            <w:rPr/>
          </w:pPr>
          <w:hyperlink w:anchor="__RefHeading___Toc3912974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912976_1051229030">
            <w:r>
              <w:rPr>
                <w:webHidden/>
                <w:rStyle w:val="IndexLink"/>
              </w:rPr>
              <w:t>1-3</w:t>
            </w:r>
            <w:r>
              <w:rPr>
                <w:rStyle w:val="IndexLink"/>
                <w:rtl w:val="true"/>
              </w:rPr>
              <w:t xml:space="preserve"> </w:t>
            </w:r>
            <w:r>
              <w:rPr>
                <w:rStyle w:val="IndexLink"/>
                <w:rtl w:val="true"/>
              </w:rPr>
              <w:t>رهنمودهای کیفی</w:t>
            </w:r>
            <w:r>
              <w:rPr>
                <w:rStyle w:val="IndexLink"/>
                <w:rtl w:val="true"/>
              </w:rPr>
              <w:tab/>
            </w:r>
            <w:r>
              <w:rPr>
                <w:rStyle w:val="IndexLink"/>
              </w:rPr>
              <w:t>27</w:t>
            </w:r>
          </w:hyperlink>
        </w:p>
        <w:p>
          <w:pPr>
            <w:pStyle w:val="Contents3"/>
            <w:tabs>
              <w:tab w:val="clear" w:pos="8459"/>
              <w:tab w:val="right" w:pos="9026" w:leader="dot"/>
            </w:tabs>
            <w:rPr/>
          </w:pPr>
          <w:hyperlink w:anchor="__RefHeading___Toc3912978_1051229030">
            <w:r>
              <w:rPr>
                <w:webHidden/>
                <w:rStyle w:val="IndexLink"/>
              </w:rPr>
              <w:t>2-3</w:t>
            </w:r>
            <w:r>
              <w:rPr>
                <w:rStyle w:val="IndexLink"/>
                <w:rtl w:val="true"/>
              </w:rPr>
              <w:t xml:space="preserve"> </w:t>
            </w:r>
            <w:r>
              <w:rPr>
                <w:rStyle w:val="IndexLink"/>
                <w:rtl w:val="true"/>
              </w:rPr>
              <w:t>رهنمودهای کمّی</w:t>
            </w:r>
            <w:r>
              <w:rPr>
                <w:rStyle w:val="IndexLink"/>
                <w:rtl w:val="true"/>
              </w:rPr>
              <w:tab/>
            </w:r>
            <w:r>
              <w:rPr>
                <w:rStyle w:val="IndexLink"/>
              </w:rPr>
              <w:t>29</w:t>
            </w:r>
          </w:hyperlink>
        </w:p>
        <w:p>
          <w:pPr>
            <w:pStyle w:val="Contents2"/>
            <w:tabs>
              <w:tab w:val="clear" w:pos="8743"/>
              <w:tab w:val="right" w:pos="9026" w:leader="dot"/>
            </w:tabs>
            <w:rPr/>
          </w:pPr>
          <w:hyperlink w:anchor="__RefHeading___Toc3912980_1051229030">
            <w:r>
              <w:rPr>
                <w:webHidden/>
                <w:rStyle w:val="IndexLink"/>
                <w:rtl w:val="true"/>
              </w:rPr>
              <w:t xml:space="preserve">استاندارد چهار </w:t>
            </w:r>
            <w:r>
              <w:rPr>
                <w:rStyle w:val="IndexLink"/>
                <w:rtl w:val="true"/>
              </w:rPr>
              <w:t xml:space="preserve">: </w:t>
            </w:r>
            <w:r>
              <w:rPr>
                <w:rStyle w:val="IndexLink"/>
                <w:rtl w:val="true"/>
              </w:rPr>
              <w:t>مجموعه</w:t>
            </w:r>
            <w:r>
              <w:rPr>
                <w:rStyle w:val="IndexLink"/>
                <w:rtl w:val="true"/>
              </w:rPr>
              <w:tab/>
            </w:r>
            <w:r>
              <w:rPr>
                <w:rStyle w:val="IndexLink"/>
              </w:rPr>
              <w:t>33</w:t>
            </w:r>
          </w:hyperlink>
        </w:p>
        <w:p>
          <w:pPr>
            <w:pStyle w:val="Contents3"/>
            <w:tabs>
              <w:tab w:val="clear" w:pos="8459"/>
              <w:tab w:val="right" w:pos="9026" w:leader="dot"/>
            </w:tabs>
            <w:rPr/>
          </w:pPr>
          <w:hyperlink w:anchor="__RefHeading___Toc3912982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912984_1051229030">
            <w:r>
              <w:rPr>
                <w:webHidden/>
                <w:rStyle w:val="IndexLink"/>
              </w:rPr>
              <w:t>1-4</w:t>
            </w:r>
            <w:r>
              <w:rPr>
                <w:rStyle w:val="IndexLink"/>
                <w:rtl w:val="true"/>
              </w:rPr>
              <w:t xml:space="preserve"> </w:t>
            </w:r>
            <w:r>
              <w:rPr>
                <w:rStyle w:val="IndexLink"/>
                <w:rtl w:val="true"/>
              </w:rPr>
              <w:t>رهنمودهای کیفی</w:t>
            </w:r>
            <w:r>
              <w:rPr>
                <w:rStyle w:val="IndexLink"/>
                <w:rtl w:val="true"/>
              </w:rPr>
              <w:tab/>
            </w:r>
            <w:r>
              <w:rPr>
                <w:rStyle w:val="IndexLink"/>
              </w:rPr>
              <w:t>34</w:t>
            </w:r>
          </w:hyperlink>
        </w:p>
        <w:p>
          <w:pPr>
            <w:pStyle w:val="Contents3"/>
            <w:tabs>
              <w:tab w:val="clear" w:pos="8459"/>
              <w:tab w:val="right" w:pos="9026" w:leader="dot"/>
            </w:tabs>
            <w:rPr/>
          </w:pPr>
          <w:hyperlink w:anchor="__RefHeading___Toc3912986_1051229030">
            <w:r>
              <w:rPr>
                <w:webHidden/>
                <w:rStyle w:val="IndexLink"/>
              </w:rPr>
              <w:t>2-4</w:t>
            </w:r>
            <w:r>
              <w:rPr>
                <w:rStyle w:val="IndexLink"/>
                <w:rtl w:val="true"/>
              </w:rPr>
              <w:t xml:space="preserve"> </w:t>
            </w:r>
            <w:r>
              <w:rPr>
                <w:rStyle w:val="IndexLink"/>
                <w:rtl w:val="true"/>
              </w:rPr>
              <w:t>رهنمودهای کمی</w:t>
            </w:r>
            <w:r>
              <w:rPr>
                <w:rStyle w:val="IndexLink"/>
                <w:rtl w:val="true"/>
              </w:rPr>
              <w:tab/>
            </w:r>
            <w:r>
              <w:rPr>
                <w:rStyle w:val="IndexLink"/>
              </w:rPr>
              <w:t>37</w:t>
            </w:r>
          </w:hyperlink>
        </w:p>
        <w:p>
          <w:pPr>
            <w:pStyle w:val="Contents2"/>
            <w:tabs>
              <w:tab w:val="clear" w:pos="8743"/>
              <w:tab w:val="right" w:pos="9026" w:leader="dot"/>
            </w:tabs>
            <w:rPr/>
          </w:pPr>
          <w:hyperlink w:anchor="__RefHeading___Toc3912988_1051229030">
            <w:r>
              <w:rPr>
                <w:webHidden/>
                <w:rStyle w:val="IndexLink"/>
                <w:rtl w:val="true"/>
              </w:rPr>
              <w:t xml:space="preserve">استاندارد پنج </w:t>
            </w:r>
            <w:r>
              <w:rPr>
                <w:rStyle w:val="IndexLink"/>
                <w:rtl w:val="true"/>
              </w:rPr>
              <w:t xml:space="preserve">: </w:t>
            </w:r>
            <w:r>
              <w:rPr>
                <w:rStyle w:val="IndexLink"/>
                <w:rtl w:val="true"/>
              </w:rPr>
              <w:t>سازمان دهی منابع</w:t>
            </w:r>
            <w:r>
              <w:rPr>
                <w:rStyle w:val="IndexLink"/>
                <w:rtl w:val="true"/>
              </w:rPr>
              <w:tab/>
            </w:r>
            <w:r>
              <w:rPr>
                <w:rStyle w:val="IndexLink"/>
              </w:rPr>
              <w:t>41</w:t>
            </w:r>
          </w:hyperlink>
        </w:p>
        <w:p>
          <w:pPr>
            <w:pStyle w:val="Contents3"/>
            <w:tabs>
              <w:tab w:val="clear" w:pos="8459"/>
              <w:tab w:val="right" w:pos="9026" w:leader="dot"/>
            </w:tabs>
            <w:rPr/>
          </w:pPr>
          <w:hyperlink w:anchor="__RefHeading___Toc3912990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912992_1051229030">
            <w:r>
              <w:rPr>
                <w:webHidden/>
                <w:rStyle w:val="IndexLink"/>
              </w:rPr>
              <w:t>1-5</w:t>
            </w:r>
            <w:r>
              <w:rPr>
                <w:rStyle w:val="IndexLink"/>
                <w:rtl w:val="true"/>
              </w:rPr>
              <w:t xml:space="preserve"> </w:t>
            </w:r>
            <w:r>
              <w:rPr>
                <w:rStyle w:val="IndexLink"/>
                <w:rtl w:val="true"/>
              </w:rPr>
              <w:t>رهنمودهای کیفی</w:t>
            </w:r>
            <w:r>
              <w:rPr>
                <w:rStyle w:val="IndexLink"/>
                <w:rtl w:val="true"/>
              </w:rPr>
              <w:tab/>
            </w:r>
            <w:r>
              <w:rPr>
                <w:rStyle w:val="IndexLink"/>
              </w:rPr>
              <w:t>41</w:t>
            </w:r>
          </w:hyperlink>
        </w:p>
        <w:p>
          <w:pPr>
            <w:pStyle w:val="Contents3"/>
            <w:tabs>
              <w:tab w:val="clear" w:pos="8459"/>
              <w:tab w:val="right" w:pos="9026" w:leader="dot"/>
            </w:tabs>
            <w:rPr/>
          </w:pPr>
          <w:hyperlink w:anchor="__RefHeading___Toc3912994_1051229030">
            <w:r>
              <w:rPr>
                <w:webHidden/>
                <w:rStyle w:val="IndexLink"/>
              </w:rPr>
              <w:t>2-5</w:t>
            </w:r>
            <w:r>
              <w:rPr>
                <w:rStyle w:val="IndexLink"/>
                <w:rtl w:val="true"/>
              </w:rPr>
              <w:t xml:space="preserve"> </w:t>
            </w:r>
            <w:r>
              <w:rPr>
                <w:rStyle w:val="IndexLink"/>
                <w:rtl w:val="true"/>
              </w:rPr>
              <w:t>رهنمودهای کمی</w:t>
            </w:r>
            <w:r>
              <w:rPr>
                <w:rStyle w:val="IndexLink"/>
                <w:rtl w:val="true"/>
              </w:rPr>
              <w:tab/>
            </w:r>
            <w:r>
              <w:rPr>
                <w:rStyle w:val="IndexLink"/>
              </w:rPr>
              <w:t>44</w:t>
            </w:r>
          </w:hyperlink>
        </w:p>
        <w:p>
          <w:pPr>
            <w:pStyle w:val="Contents2"/>
            <w:tabs>
              <w:tab w:val="clear" w:pos="8743"/>
              <w:tab w:val="right" w:pos="9026" w:leader="dot"/>
            </w:tabs>
            <w:rPr/>
          </w:pPr>
          <w:hyperlink w:anchor="__RefHeading___Toc3912996_1051229030">
            <w:r>
              <w:rPr>
                <w:webHidden/>
                <w:rStyle w:val="IndexLink"/>
                <w:rtl w:val="true"/>
              </w:rPr>
              <w:t xml:space="preserve">استاندارد شش </w:t>
            </w:r>
            <w:r>
              <w:rPr>
                <w:rStyle w:val="IndexLink"/>
                <w:rtl w:val="true"/>
              </w:rPr>
              <w:t xml:space="preserve">: </w:t>
            </w:r>
            <w:r>
              <w:rPr>
                <w:rStyle w:val="IndexLink"/>
                <w:rtl w:val="true"/>
              </w:rPr>
              <w:t>خدمات</w:t>
            </w:r>
            <w:r>
              <w:rPr>
                <w:rStyle w:val="IndexLink"/>
                <w:rtl w:val="true"/>
              </w:rPr>
              <w:tab/>
            </w:r>
            <w:r>
              <w:rPr>
                <w:rStyle w:val="IndexLink"/>
              </w:rPr>
              <w:t>47</w:t>
            </w:r>
          </w:hyperlink>
        </w:p>
        <w:p>
          <w:pPr>
            <w:pStyle w:val="Contents3"/>
            <w:tabs>
              <w:tab w:val="clear" w:pos="8459"/>
              <w:tab w:val="right" w:pos="9026" w:leader="dot"/>
            </w:tabs>
            <w:rPr/>
          </w:pPr>
          <w:hyperlink w:anchor="__RefHeading___Toc3912998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913000_1051229030">
            <w:r>
              <w:rPr>
                <w:webHidden/>
                <w:rStyle w:val="IndexLink"/>
              </w:rPr>
              <w:t>1-6</w:t>
            </w:r>
            <w:r>
              <w:rPr>
                <w:rStyle w:val="IndexLink"/>
                <w:rtl w:val="true"/>
              </w:rPr>
              <w:t xml:space="preserve"> </w:t>
            </w:r>
            <w:r>
              <w:rPr>
                <w:rStyle w:val="IndexLink"/>
                <w:rtl w:val="true"/>
              </w:rPr>
              <w:t>رهنمودهای کیفی</w:t>
            </w:r>
            <w:r>
              <w:rPr>
                <w:rStyle w:val="IndexLink"/>
                <w:rtl w:val="true"/>
              </w:rPr>
              <w:tab/>
            </w:r>
            <w:r>
              <w:rPr>
                <w:rStyle w:val="IndexLink"/>
              </w:rPr>
              <w:t>47</w:t>
            </w:r>
          </w:hyperlink>
        </w:p>
        <w:p>
          <w:pPr>
            <w:pStyle w:val="Contents3"/>
            <w:tabs>
              <w:tab w:val="clear" w:pos="8459"/>
              <w:tab w:val="right" w:pos="9026" w:leader="dot"/>
            </w:tabs>
            <w:rPr/>
          </w:pPr>
          <w:hyperlink w:anchor="__RefHeading___Toc3913002_1051229030">
            <w:r>
              <w:rPr>
                <w:webHidden/>
                <w:rStyle w:val="IndexLink"/>
              </w:rPr>
              <w:t>2-6</w:t>
            </w:r>
            <w:r>
              <w:rPr>
                <w:rStyle w:val="IndexLink"/>
                <w:rtl w:val="true"/>
              </w:rPr>
              <w:t xml:space="preserve"> </w:t>
            </w:r>
            <w:r>
              <w:rPr>
                <w:rStyle w:val="IndexLink"/>
                <w:rtl w:val="true"/>
              </w:rPr>
              <w:t>رهنمودهای کمّی</w:t>
            </w:r>
            <w:r>
              <w:rPr>
                <w:rStyle w:val="IndexLink"/>
                <w:rtl w:val="true"/>
              </w:rPr>
              <w:tab/>
            </w:r>
            <w:r>
              <w:rPr>
                <w:rStyle w:val="IndexLink"/>
              </w:rPr>
              <w:t>50</w:t>
            </w:r>
          </w:hyperlink>
        </w:p>
        <w:p>
          <w:pPr>
            <w:pStyle w:val="Contents2"/>
            <w:tabs>
              <w:tab w:val="clear" w:pos="8743"/>
              <w:tab w:val="right" w:pos="9026" w:leader="dot"/>
            </w:tabs>
            <w:rPr/>
          </w:pPr>
          <w:hyperlink w:anchor="__RefHeading___Toc3913004_1051229030">
            <w:r>
              <w:rPr>
                <w:webHidden/>
                <w:rStyle w:val="IndexLink"/>
                <w:rtl w:val="true"/>
              </w:rPr>
              <w:t xml:space="preserve">استاندارد هفت </w:t>
            </w:r>
            <w:r>
              <w:rPr>
                <w:rStyle w:val="IndexLink"/>
                <w:rtl w:val="true"/>
              </w:rPr>
              <w:t xml:space="preserve">: </w:t>
            </w:r>
            <w:r>
              <w:rPr>
                <w:rStyle w:val="IndexLink"/>
                <w:rtl w:val="true"/>
              </w:rPr>
              <w:t>ساختمان و تجهیزات</w:t>
            </w:r>
            <w:r>
              <w:rPr>
                <w:rStyle w:val="IndexLink"/>
                <w:rtl w:val="true"/>
              </w:rPr>
              <w:tab/>
            </w:r>
            <w:r>
              <w:rPr>
                <w:rStyle w:val="IndexLink"/>
              </w:rPr>
              <w:t>53</w:t>
            </w:r>
          </w:hyperlink>
        </w:p>
        <w:p>
          <w:pPr>
            <w:pStyle w:val="Contents3"/>
            <w:tabs>
              <w:tab w:val="clear" w:pos="8459"/>
              <w:tab w:val="right" w:pos="9026" w:leader="dot"/>
            </w:tabs>
            <w:rPr/>
          </w:pPr>
          <w:hyperlink w:anchor="__RefHeading___Toc3913006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913008_1051229030">
            <w:r>
              <w:rPr>
                <w:webHidden/>
                <w:rStyle w:val="IndexLink"/>
              </w:rPr>
              <w:t>1-7</w:t>
            </w:r>
            <w:r>
              <w:rPr>
                <w:rStyle w:val="IndexLink"/>
                <w:rtl w:val="true"/>
              </w:rPr>
              <w:t xml:space="preserve"> </w:t>
            </w:r>
            <w:r>
              <w:rPr>
                <w:rStyle w:val="IndexLink"/>
                <w:rtl w:val="true"/>
              </w:rPr>
              <w:t>رهنمودهای کیفی</w:t>
            </w:r>
            <w:r>
              <w:rPr>
                <w:rStyle w:val="IndexLink"/>
                <w:rtl w:val="true"/>
              </w:rPr>
              <w:tab/>
            </w:r>
            <w:r>
              <w:rPr>
                <w:rStyle w:val="IndexLink"/>
              </w:rPr>
              <w:t>53</w:t>
            </w:r>
          </w:hyperlink>
        </w:p>
        <w:p>
          <w:pPr>
            <w:pStyle w:val="Contents3"/>
            <w:tabs>
              <w:tab w:val="clear" w:pos="8459"/>
              <w:tab w:val="right" w:pos="9026" w:leader="dot"/>
            </w:tabs>
            <w:rPr/>
          </w:pPr>
          <w:hyperlink w:anchor="__RefHeading___Toc3913010_1051229030">
            <w:r>
              <w:rPr>
                <w:webHidden/>
                <w:rStyle w:val="IndexLink"/>
              </w:rPr>
              <w:t>2-7</w:t>
            </w:r>
            <w:r>
              <w:rPr>
                <w:rStyle w:val="IndexLink"/>
                <w:rtl w:val="true"/>
              </w:rPr>
              <w:t xml:space="preserve"> </w:t>
            </w:r>
            <w:r>
              <w:rPr>
                <w:rStyle w:val="IndexLink"/>
                <w:rtl w:val="true"/>
              </w:rPr>
              <w:t>رهنمودهای کمی</w:t>
            </w:r>
            <w:r>
              <w:rPr>
                <w:rStyle w:val="IndexLink"/>
                <w:rtl w:val="true"/>
              </w:rPr>
              <w:tab/>
            </w:r>
            <w:r>
              <w:rPr>
                <w:rStyle w:val="IndexLink"/>
              </w:rPr>
              <w:t>55</w:t>
            </w:r>
          </w:hyperlink>
        </w:p>
        <w:p>
          <w:pPr>
            <w:pStyle w:val="Contents2"/>
            <w:tabs>
              <w:tab w:val="clear" w:pos="8743"/>
              <w:tab w:val="right" w:pos="9026" w:leader="dot"/>
            </w:tabs>
            <w:rPr/>
          </w:pPr>
          <w:hyperlink w:anchor="__RefHeading___Toc3913012_1051229030">
            <w:r>
              <w:rPr>
                <w:webHidden/>
                <w:rStyle w:val="IndexLink"/>
                <w:rtl w:val="true"/>
              </w:rPr>
              <w:t xml:space="preserve">استاندارد هشت </w:t>
            </w:r>
            <w:r>
              <w:rPr>
                <w:rStyle w:val="IndexLink"/>
                <w:rtl w:val="true"/>
              </w:rPr>
              <w:t xml:space="preserve">: </w:t>
            </w:r>
            <w:r>
              <w:rPr>
                <w:rStyle w:val="IndexLink"/>
                <w:rtl w:val="true"/>
              </w:rPr>
              <w:t>بودجه</w:t>
            </w:r>
            <w:r>
              <w:rPr>
                <w:rStyle w:val="IndexLink"/>
                <w:rtl w:val="true"/>
              </w:rPr>
              <w:tab/>
            </w:r>
            <w:r>
              <w:rPr>
                <w:rStyle w:val="IndexLink"/>
              </w:rPr>
              <w:t>61</w:t>
            </w:r>
          </w:hyperlink>
        </w:p>
        <w:p>
          <w:pPr>
            <w:pStyle w:val="Contents3"/>
            <w:tabs>
              <w:tab w:val="clear" w:pos="8459"/>
              <w:tab w:val="right" w:pos="9026" w:leader="dot"/>
            </w:tabs>
            <w:rPr/>
          </w:pPr>
          <w:hyperlink w:anchor="__RefHeading___Toc3913014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913016_1051229030">
            <w:r>
              <w:rPr>
                <w:webHidden/>
                <w:rStyle w:val="IndexLink"/>
              </w:rPr>
              <w:t>1-8</w:t>
            </w:r>
            <w:r>
              <w:rPr>
                <w:rStyle w:val="IndexLink"/>
                <w:rtl w:val="true"/>
              </w:rPr>
              <w:t xml:space="preserve"> </w:t>
            </w:r>
            <w:r>
              <w:rPr>
                <w:rStyle w:val="IndexLink"/>
                <w:rtl w:val="true"/>
              </w:rPr>
              <w:t>رهنمودهای کیفی</w:t>
            </w:r>
            <w:r>
              <w:rPr>
                <w:rStyle w:val="IndexLink"/>
                <w:rtl w:val="true"/>
              </w:rPr>
              <w:tab/>
            </w:r>
            <w:r>
              <w:rPr>
                <w:rStyle w:val="IndexLink"/>
              </w:rPr>
              <w:t>61</w:t>
            </w:r>
          </w:hyperlink>
        </w:p>
        <w:p>
          <w:pPr>
            <w:pStyle w:val="Contents2"/>
            <w:tabs>
              <w:tab w:val="clear" w:pos="8743"/>
              <w:tab w:val="right" w:pos="9026" w:leader="dot"/>
            </w:tabs>
            <w:rPr/>
          </w:pPr>
          <w:hyperlink w:anchor="__RefHeading___Toc3913018_1051229030">
            <w:r>
              <w:rPr>
                <w:webHidden/>
                <w:rStyle w:val="IndexLink"/>
                <w:rtl w:val="true"/>
              </w:rPr>
              <w:t>پیوست ها</w:t>
            </w:r>
            <w:r>
              <w:rPr>
                <w:rStyle w:val="IndexLink"/>
                <w:rtl w:val="true"/>
              </w:rPr>
              <w:tab/>
            </w:r>
            <w:r>
              <w:rPr>
                <w:rStyle w:val="IndexLink"/>
              </w:rPr>
              <w:t>65</w:t>
            </w:r>
          </w:hyperlink>
        </w:p>
        <w:p>
          <w:pPr>
            <w:pStyle w:val="Contents3"/>
            <w:tabs>
              <w:tab w:val="clear" w:pos="8459"/>
              <w:tab w:val="right" w:pos="9026" w:leader="dot"/>
            </w:tabs>
            <w:rPr/>
          </w:pPr>
          <w:hyperlink w:anchor="__RefHeading___Toc3913020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913022_1051229030">
            <w:r>
              <w:rPr>
                <w:webHidden/>
                <w:rStyle w:val="IndexLink"/>
                <w:rtl w:val="true"/>
              </w:rPr>
              <w:t xml:space="preserve">پیوست </w:t>
            </w:r>
            <w:r>
              <w:rPr>
                <w:rStyle w:val="IndexLink"/>
              </w:rPr>
              <w:t>1</w:t>
            </w:r>
            <w:r>
              <w:rPr>
                <w:rStyle w:val="IndexLink"/>
                <w:rtl w:val="true"/>
              </w:rPr>
              <w:tab/>
            </w:r>
            <w:r>
              <w:rPr>
                <w:rStyle w:val="IndexLink"/>
              </w:rPr>
              <w:t>67</w:t>
            </w:r>
          </w:hyperlink>
        </w:p>
        <w:p>
          <w:pPr>
            <w:pStyle w:val="Contents4"/>
            <w:tabs>
              <w:tab w:val="clear" w:pos="8176"/>
              <w:tab w:val="right" w:pos="9026" w:leader="dot"/>
            </w:tabs>
            <w:rPr/>
          </w:pPr>
          <w:hyperlink w:anchor="__RefHeading___Toc3913024_1051229030">
            <w:r>
              <w:rPr>
                <w:webHidden/>
                <w:rStyle w:val="IndexLink"/>
                <w:rtl w:val="true"/>
              </w:rPr>
              <w:t>تعاریف مربوط به اهداف، وظایف، سازمان، و مدیریت</w:t>
            </w:r>
            <w:r>
              <w:rPr>
                <w:rStyle w:val="IndexLink"/>
                <w:rtl w:val="true"/>
              </w:rPr>
              <w:tab/>
            </w:r>
            <w:r>
              <w:rPr>
                <w:rStyle w:val="IndexLink"/>
              </w:rPr>
              <w:t>67</w:t>
            </w:r>
          </w:hyperlink>
        </w:p>
        <w:p>
          <w:pPr>
            <w:pStyle w:val="Contents3"/>
            <w:tabs>
              <w:tab w:val="clear" w:pos="8459"/>
              <w:tab w:val="right" w:pos="9026" w:leader="dot"/>
            </w:tabs>
            <w:rPr/>
          </w:pPr>
          <w:hyperlink w:anchor="__RefHeading___Toc3913026_1051229030">
            <w:r>
              <w:rPr>
                <w:webHidden/>
                <w:rStyle w:val="IndexLink"/>
                <w:rtl w:val="true"/>
              </w:rPr>
              <w:t xml:space="preserve">پیوست </w:t>
            </w:r>
            <w:r>
              <w:rPr>
                <w:rStyle w:val="IndexLink"/>
              </w:rPr>
              <w:t>2</w:t>
            </w:r>
            <w:r>
              <w:rPr>
                <w:rStyle w:val="IndexLink"/>
                <w:rtl w:val="true"/>
              </w:rPr>
              <w:tab/>
            </w:r>
            <w:r>
              <w:rPr>
                <w:rStyle w:val="IndexLink"/>
              </w:rPr>
              <w:t>69</w:t>
            </w:r>
          </w:hyperlink>
        </w:p>
        <w:p>
          <w:pPr>
            <w:pStyle w:val="Contents4"/>
            <w:tabs>
              <w:tab w:val="clear" w:pos="8176"/>
              <w:tab w:val="right" w:pos="9026" w:leader="dot"/>
            </w:tabs>
            <w:rPr/>
          </w:pPr>
          <w:hyperlink w:anchor="__RefHeading___Toc3913028_1051229030">
            <w:r>
              <w:rPr>
                <w:webHidden/>
                <w:rStyle w:val="IndexLink"/>
                <w:rtl w:val="true"/>
              </w:rPr>
              <w:t>نمونه اهداف و وظایف کتابخانه</w:t>
            </w:r>
            <w:r>
              <w:rPr>
                <w:rStyle w:val="IndexLink"/>
                <w:rtl w:val="true"/>
              </w:rPr>
              <w:tab/>
            </w:r>
            <w:r>
              <w:rPr>
                <w:rStyle w:val="IndexLink"/>
              </w:rPr>
              <w:t>69</w:t>
            </w:r>
          </w:hyperlink>
        </w:p>
        <w:p>
          <w:pPr>
            <w:pStyle w:val="Contents4"/>
            <w:tabs>
              <w:tab w:val="clear" w:pos="8176"/>
              <w:tab w:val="right" w:pos="9026" w:leader="dot"/>
            </w:tabs>
            <w:rPr/>
          </w:pPr>
          <w:hyperlink w:anchor="__RefHeading___Toc3913030_1051229030">
            <w:r>
              <w:rPr>
                <w:webHidden/>
                <w:rStyle w:val="IndexLink"/>
                <w:rtl w:val="true"/>
              </w:rPr>
              <w:t>اهداف</w:t>
            </w:r>
            <w:r>
              <w:rPr>
                <w:rStyle w:val="IndexLink"/>
                <w:rtl w:val="true"/>
              </w:rPr>
              <w:tab/>
            </w:r>
            <w:r>
              <w:rPr>
                <w:rStyle w:val="IndexLink"/>
              </w:rPr>
              <w:t>69</w:t>
            </w:r>
          </w:hyperlink>
        </w:p>
        <w:p>
          <w:pPr>
            <w:pStyle w:val="Contents4"/>
            <w:tabs>
              <w:tab w:val="clear" w:pos="8176"/>
              <w:tab w:val="right" w:pos="9026" w:leader="dot"/>
            </w:tabs>
            <w:rPr/>
          </w:pPr>
          <w:hyperlink w:anchor="__RefHeading___Toc3913032_1051229030">
            <w:r>
              <w:rPr>
                <w:webHidden/>
                <w:rStyle w:val="IndexLink"/>
                <w:rtl w:val="true"/>
              </w:rPr>
              <w:t>وظایف</w:t>
            </w:r>
            <w:r>
              <w:rPr>
                <w:rStyle w:val="IndexLink"/>
                <w:rtl w:val="true"/>
              </w:rPr>
              <w:tab/>
            </w:r>
            <w:r>
              <w:rPr>
                <w:rStyle w:val="IndexLink"/>
              </w:rPr>
              <w:t>70</w:t>
            </w:r>
          </w:hyperlink>
        </w:p>
        <w:p>
          <w:pPr>
            <w:pStyle w:val="Contents3"/>
            <w:tabs>
              <w:tab w:val="clear" w:pos="8459"/>
              <w:tab w:val="right" w:pos="9026" w:leader="dot"/>
            </w:tabs>
            <w:rPr/>
          </w:pPr>
          <w:hyperlink w:anchor="__RefHeading___Toc3913034_1051229030">
            <w:r>
              <w:rPr>
                <w:webHidden/>
                <w:rStyle w:val="IndexLink"/>
                <w:rtl w:val="true"/>
              </w:rPr>
              <w:t xml:space="preserve">پیوست </w:t>
            </w:r>
            <w:r>
              <w:rPr>
                <w:rStyle w:val="IndexLink"/>
              </w:rPr>
              <w:t>3</w:t>
            </w:r>
            <w:r>
              <w:rPr>
                <w:rStyle w:val="IndexLink"/>
                <w:rtl w:val="true"/>
              </w:rPr>
              <w:tab/>
            </w:r>
            <w:r>
              <w:rPr>
                <w:rStyle w:val="IndexLink"/>
              </w:rPr>
              <w:t>73</w:t>
            </w:r>
          </w:hyperlink>
        </w:p>
        <w:p>
          <w:pPr>
            <w:pStyle w:val="Contents4"/>
            <w:tabs>
              <w:tab w:val="clear" w:pos="8176"/>
              <w:tab w:val="right" w:pos="9026" w:leader="dot"/>
            </w:tabs>
            <w:rPr/>
          </w:pPr>
          <w:hyperlink w:anchor="__RefHeading___Toc3913036_1051229030">
            <w:r>
              <w:rPr>
                <w:webHidden/>
                <w:rStyle w:val="IndexLink"/>
                <w:rtl w:val="true"/>
              </w:rPr>
              <w:t>نظامهای متمرکز و غیر متمرکز</w:t>
            </w:r>
            <w:r>
              <w:rPr>
                <w:rStyle w:val="IndexLink"/>
                <w:rtl w:val="true"/>
              </w:rPr>
              <w:tab/>
            </w:r>
            <w:r>
              <w:rPr>
                <w:rStyle w:val="IndexLink"/>
              </w:rPr>
              <w:t>73</w:t>
            </w:r>
          </w:hyperlink>
        </w:p>
        <w:p>
          <w:pPr>
            <w:pStyle w:val="Contents3"/>
            <w:tabs>
              <w:tab w:val="clear" w:pos="8459"/>
              <w:tab w:val="right" w:pos="9026" w:leader="dot"/>
            </w:tabs>
            <w:rPr/>
          </w:pPr>
          <w:hyperlink w:anchor="__RefHeading___Toc3913038_1051229030">
            <w:r>
              <w:rPr>
                <w:webHidden/>
                <w:rStyle w:val="IndexLink"/>
                <w:rtl w:val="true"/>
              </w:rPr>
              <w:t xml:space="preserve">پیوست </w:t>
            </w:r>
            <w:r>
              <w:rPr>
                <w:rStyle w:val="IndexLink"/>
              </w:rPr>
              <w:t>4</w:t>
            </w:r>
            <w:r>
              <w:rPr>
                <w:rStyle w:val="IndexLink"/>
                <w:rtl w:val="true"/>
              </w:rPr>
              <w:tab/>
            </w:r>
            <w:r>
              <w:rPr>
                <w:rStyle w:val="IndexLink"/>
              </w:rPr>
              <w:t>76</w:t>
            </w:r>
          </w:hyperlink>
        </w:p>
        <w:p>
          <w:pPr>
            <w:pStyle w:val="Contents4"/>
            <w:tabs>
              <w:tab w:val="clear" w:pos="8176"/>
              <w:tab w:val="right" w:pos="9026" w:leader="dot"/>
            </w:tabs>
            <w:rPr/>
          </w:pPr>
          <w:hyperlink w:anchor="__RefHeading___Toc3913040_1051229030">
            <w:r>
              <w:rPr>
                <w:webHidden/>
                <w:rStyle w:val="IndexLink"/>
                <w:rtl w:val="true"/>
              </w:rPr>
              <w:t>نمونه نمودار سازمانی کتابخانه مرکزی در نظام نیمه متمرکز</w:t>
            </w:r>
            <w:r>
              <w:rPr>
                <w:rStyle w:val="IndexLink"/>
                <w:rtl w:val="true"/>
              </w:rPr>
              <w:tab/>
            </w:r>
            <w:r>
              <w:rPr>
                <w:rStyle w:val="IndexLink"/>
              </w:rPr>
              <w:t>76</w:t>
            </w:r>
          </w:hyperlink>
        </w:p>
        <w:p>
          <w:pPr>
            <w:pStyle w:val="Contents3"/>
            <w:tabs>
              <w:tab w:val="clear" w:pos="8459"/>
              <w:tab w:val="right" w:pos="9026" w:leader="dot"/>
            </w:tabs>
            <w:rPr/>
          </w:pPr>
          <w:hyperlink w:anchor="__RefHeading___Toc3913042_1051229030">
            <w:r>
              <w:rPr>
                <w:webHidden/>
                <w:rStyle w:val="IndexLink"/>
                <w:rtl w:val="true"/>
              </w:rPr>
              <w:t xml:space="preserve">پیوست </w:t>
            </w:r>
            <w:r>
              <w:rPr>
                <w:rStyle w:val="IndexLink"/>
              </w:rPr>
              <w:t>5</w:t>
            </w:r>
            <w:r>
              <w:rPr>
                <w:rStyle w:val="IndexLink"/>
                <w:rtl w:val="true"/>
              </w:rPr>
              <w:tab/>
            </w:r>
            <w:r>
              <w:rPr>
                <w:rStyle w:val="IndexLink"/>
              </w:rPr>
              <w:t>78</w:t>
            </w:r>
          </w:hyperlink>
        </w:p>
        <w:p>
          <w:pPr>
            <w:pStyle w:val="Contents4"/>
            <w:tabs>
              <w:tab w:val="clear" w:pos="8176"/>
              <w:tab w:val="right" w:pos="9026" w:leader="dot"/>
            </w:tabs>
            <w:rPr/>
          </w:pPr>
          <w:hyperlink w:anchor="__RefHeading___Toc3913044_1051229030">
            <w:r>
              <w:rPr>
                <w:webHidden/>
                <w:rStyle w:val="IndexLink"/>
                <w:rtl w:val="true"/>
              </w:rPr>
              <w:t>نمونه نمودار سازمانی کتابخانه دانشکده ای در نظام نیمه متمرکز</w:t>
            </w:r>
            <w:r>
              <w:rPr>
                <w:rStyle w:val="IndexLink"/>
                <w:rtl w:val="true"/>
              </w:rPr>
              <w:tab/>
            </w:r>
            <w:r>
              <w:rPr>
                <w:rStyle w:val="IndexLink"/>
              </w:rPr>
              <w:t>78</w:t>
            </w:r>
          </w:hyperlink>
        </w:p>
        <w:p>
          <w:pPr>
            <w:pStyle w:val="Contents3"/>
            <w:tabs>
              <w:tab w:val="clear" w:pos="8459"/>
              <w:tab w:val="right" w:pos="9026" w:leader="dot"/>
            </w:tabs>
            <w:rPr/>
          </w:pPr>
          <w:hyperlink w:anchor="__RefHeading___Toc3913046_1051229030">
            <w:r>
              <w:rPr>
                <w:webHidden/>
                <w:rStyle w:val="IndexLink"/>
                <w:rtl w:val="true"/>
              </w:rPr>
              <w:t xml:space="preserve">پیوست </w:t>
            </w:r>
            <w:r>
              <w:rPr>
                <w:rStyle w:val="IndexLink"/>
              </w:rPr>
              <w:t>6</w:t>
            </w:r>
            <w:r>
              <w:rPr>
                <w:rStyle w:val="IndexLink"/>
                <w:rtl w:val="true"/>
              </w:rPr>
              <w:tab/>
            </w:r>
            <w:r>
              <w:rPr>
                <w:rStyle w:val="IndexLink"/>
              </w:rPr>
              <w:t>79</w:t>
            </w:r>
          </w:hyperlink>
        </w:p>
        <w:p>
          <w:pPr>
            <w:pStyle w:val="Contents4"/>
            <w:tabs>
              <w:tab w:val="clear" w:pos="8176"/>
              <w:tab w:val="right" w:pos="9026" w:leader="dot"/>
            </w:tabs>
            <w:rPr/>
          </w:pPr>
          <w:hyperlink w:anchor="__RefHeading___Toc3913048_1051229030">
            <w:r>
              <w:rPr>
                <w:webHidden/>
                <w:rStyle w:val="IndexLink"/>
                <w:rtl w:val="true"/>
              </w:rPr>
              <w:t>تعاریف سطوح تخصصی کتابداری و اطلاع رسانی</w:t>
            </w:r>
            <w:r>
              <w:rPr>
                <w:rStyle w:val="IndexLink"/>
                <w:rtl w:val="true"/>
              </w:rPr>
              <w:tab/>
            </w:r>
            <w:r>
              <w:rPr>
                <w:rStyle w:val="IndexLink"/>
              </w:rPr>
              <w:t>79</w:t>
            </w:r>
          </w:hyperlink>
        </w:p>
        <w:p>
          <w:pPr>
            <w:pStyle w:val="Contents3"/>
            <w:tabs>
              <w:tab w:val="clear" w:pos="8459"/>
              <w:tab w:val="right" w:pos="9026" w:leader="dot"/>
            </w:tabs>
            <w:rPr/>
          </w:pPr>
          <w:hyperlink w:anchor="__RefHeading___Toc3913050_1051229030">
            <w:r>
              <w:rPr>
                <w:webHidden/>
                <w:rStyle w:val="IndexLink"/>
                <w:rtl w:val="true"/>
              </w:rPr>
              <w:t xml:space="preserve">پیوست </w:t>
            </w:r>
            <w:r>
              <w:rPr>
                <w:rStyle w:val="IndexLink"/>
              </w:rPr>
              <w:t>7</w:t>
            </w:r>
            <w:r>
              <w:rPr>
                <w:rStyle w:val="IndexLink"/>
                <w:rtl w:val="true"/>
              </w:rPr>
              <w:tab/>
            </w:r>
            <w:r>
              <w:rPr>
                <w:rStyle w:val="IndexLink"/>
              </w:rPr>
              <w:t>81</w:t>
            </w:r>
          </w:hyperlink>
        </w:p>
        <w:p>
          <w:pPr>
            <w:pStyle w:val="Contents4"/>
            <w:tabs>
              <w:tab w:val="clear" w:pos="8176"/>
              <w:tab w:val="right" w:pos="9026" w:leader="dot"/>
            </w:tabs>
            <w:rPr/>
          </w:pPr>
          <w:hyperlink w:anchor="__RefHeading___Toc3913052_1051229030">
            <w:r>
              <w:rPr>
                <w:webHidden/>
                <w:rStyle w:val="IndexLink"/>
                <w:rtl w:val="true"/>
              </w:rPr>
              <w:t>عمر متوسط محتوای مواد</w:t>
            </w:r>
            <w:r>
              <w:rPr>
                <w:rStyle w:val="IndexLink"/>
                <w:rtl w:val="true"/>
              </w:rPr>
              <w:tab/>
            </w:r>
            <w:r>
              <w:rPr>
                <w:rStyle w:val="IndexLink"/>
              </w:rPr>
              <w:t>81</w:t>
            </w:r>
          </w:hyperlink>
        </w:p>
        <w:p>
          <w:pPr>
            <w:pStyle w:val="Contents3"/>
            <w:tabs>
              <w:tab w:val="clear" w:pos="8459"/>
              <w:tab w:val="right" w:pos="9026" w:leader="dot"/>
            </w:tabs>
            <w:rPr/>
          </w:pPr>
          <w:hyperlink w:anchor="__RefHeading___Toc3913054_1051229030">
            <w:r>
              <w:rPr>
                <w:webHidden/>
                <w:rStyle w:val="IndexLink"/>
                <w:rtl w:val="true"/>
              </w:rPr>
              <w:t xml:space="preserve">پیوست </w:t>
            </w:r>
            <w:r>
              <w:rPr>
                <w:rStyle w:val="IndexLink"/>
              </w:rPr>
              <w:t>8</w:t>
            </w:r>
            <w:r>
              <w:rPr>
                <w:rStyle w:val="IndexLink"/>
                <w:rtl w:val="true"/>
              </w:rPr>
              <w:tab/>
            </w:r>
            <w:r>
              <w:rPr>
                <w:rStyle w:val="IndexLink"/>
              </w:rPr>
              <w:t>83</w:t>
            </w:r>
          </w:hyperlink>
        </w:p>
        <w:p>
          <w:pPr>
            <w:pStyle w:val="Contents4"/>
            <w:tabs>
              <w:tab w:val="clear" w:pos="8176"/>
              <w:tab w:val="right" w:pos="9026" w:leader="dot"/>
            </w:tabs>
            <w:rPr/>
          </w:pPr>
          <w:hyperlink w:anchor="__RefHeading___Toc3913056_1051229030">
            <w:r>
              <w:rPr>
                <w:webHidden/>
                <w:rStyle w:val="IndexLink"/>
                <w:rtl w:val="true"/>
              </w:rPr>
              <w:t>نمونه خدمات عمومی</w:t>
            </w:r>
            <w:r>
              <w:rPr>
                <w:rStyle w:val="IndexLink"/>
                <w:rtl w:val="true"/>
              </w:rPr>
              <w:tab/>
            </w:r>
            <w:r>
              <w:rPr>
                <w:rStyle w:val="IndexLink"/>
              </w:rPr>
              <w:t>83</w:t>
            </w:r>
          </w:hyperlink>
        </w:p>
        <w:p>
          <w:pPr>
            <w:pStyle w:val="Contents3"/>
            <w:tabs>
              <w:tab w:val="clear" w:pos="8459"/>
              <w:tab w:val="right" w:pos="9026" w:leader="dot"/>
            </w:tabs>
            <w:rPr/>
          </w:pPr>
          <w:hyperlink w:anchor="__RefHeading___Toc3913058_1051229030">
            <w:r>
              <w:rPr>
                <w:webHidden/>
                <w:rStyle w:val="IndexLink"/>
                <w:rtl w:val="true"/>
              </w:rPr>
              <w:t xml:space="preserve">پیوست </w:t>
            </w:r>
            <w:r>
              <w:rPr>
                <w:rStyle w:val="IndexLink"/>
              </w:rPr>
              <w:t>9</w:t>
            </w:r>
            <w:r>
              <w:rPr>
                <w:rStyle w:val="IndexLink"/>
                <w:rtl w:val="true"/>
              </w:rPr>
              <w:tab/>
            </w:r>
            <w:r>
              <w:rPr>
                <w:rStyle w:val="IndexLink"/>
              </w:rPr>
              <w:t>85</w:t>
            </w:r>
          </w:hyperlink>
        </w:p>
        <w:p>
          <w:pPr>
            <w:pStyle w:val="Contents4"/>
            <w:tabs>
              <w:tab w:val="clear" w:pos="8176"/>
              <w:tab w:val="right" w:pos="9026" w:leader="dot"/>
            </w:tabs>
            <w:rPr/>
          </w:pPr>
          <w:hyperlink w:anchor="__RefHeading___Toc3913060_1051229030">
            <w:r>
              <w:rPr>
                <w:webHidden/>
                <w:rStyle w:val="IndexLink"/>
                <w:rtl w:val="true"/>
              </w:rPr>
              <w:t>مجموعه کتابخانه های مراکز آموزشی درمانی</w:t>
            </w:r>
            <w:r>
              <w:rPr>
                <w:rStyle w:val="IndexLink"/>
                <w:rtl w:val="true"/>
              </w:rPr>
              <w:tab/>
            </w:r>
            <w:r>
              <w:rPr>
                <w:rStyle w:val="IndexLink"/>
              </w:rPr>
              <w:t>85</w:t>
            </w:r>
          </w:hyperlink>
        </w:p>
        <w:p>
          <w:pPr>
            <w:pStyle w:val="Contents3"/>
            <w:tabs>
              <w:tab w:val="clear" w:pos="8459"/>
              <w:tab w:val="right" w:pos="9026" w:leader="dot"/>
            </w:tabs>
            <w:rPr/>
          </w:pPr>
          <w:hyperlink w:anchor="__RefHeading___Toc3913062_1051229030">
            <w:r>
              <w:rPr>
                <w:webHidden/>
                <w:rStyle w:val="IndexLink"/>
                <w:rtl w:val="true"/>
              </w:rPr>
              <w:t xml:space="preserve">پیوست </w:t>
            </w:r>
            <w:r>
              <w:rPr>
                <w:rStyle w:val="IndexLink"/>
              </w:rPr>
              <w:t>10</w:t>
            </w:r>
            <w:r>
              <w:rPr>
                <w:rStyle w:val="IndexLink"/>
                <w:rtl w:val="true"/>
              </w:rPr>
              <w:tab/>
            </w:r>
            <w:r>
              <w:rPr>
                <w:rStyle w:val="IndexLink"/>
              </w:rPr>
              <w:t>87</w:t>
            </w:r>
          </w:hyperlink>
        </w:p>
        <w:p>
          <w:pPr>
            <w:pStyle w:val="Contents4"/>
            <w:tabs>
              <w:tab w:val="clear" w:pos="8176"/>
              <w:tab w:val="right" w:pos="9026" w:leader="dot"/>
            </w:tabs>
            <w:rPr/>
          </w:pPr>
          <w:hyperlink w:anchor="__RefHeading___Toc3913064_1051229030">
            <w:r>
              <w:rPr>
                <w:webHidden/>
                <w:rStyle w:val="IndexLink"/>
                <w:rtl w:val="true"/>
              </w:rPr>
              <w:t>ارزیابی خدمات کتابخانه</w:t>
            </w:r>
            <w:r>
              <w:rPr>
                <w:rStyle w:val="IndexLink"/>
                <w:rtl w:val="true"/>
              </w:rPr>
              <w:tab/>
            </w:r>
            <w:r>
              <w:rPr>
                <w:rStyle w:val="IndexLink"/>
              </w:rPr>
              <w:t>87</w:t>
            </w:r>
          </w:hyperlink>
        </w:p>
        <w:p>
          <w:pPr>
            <w:pStyle w:val="Contents2"/>
            <w:tabs>
              <w:tab w:val="clear" w:pos="8743"/>
              <w:tab w:val="right" w:pos="9026" w:leader="dot"/>
            </w:tabs>
            <w:rPr/>
          </w:pPr>
          <w:hyperlink w:anchor="__RefHeading___Toc3913066_1051229030">
            <w:r>
              <w:rPr>
                <w:webHidden/>
                <w:rStyle w:val="IndexLink"/>
                <w:rtl w:val="true"/>
              </w:rPr>
              <w:t>شاخص های عملکرد کتابخانه</w:t>
            </w:r>
            <w:r>
              <w:rPr>
                <w:rStyle w:val="IndexLink"/>
                <w:rtl w:val="true"/>
              </w:rPr>
              <w:tab/>
            </w:r>
            <w:r>
              <w:rPr>
                <w:rStyle w:val="IndexLink"/>
              </w:rPr>
              <w:t>89</w:t>
            </w:r>
          </w:hyperlink>
        </w:p>
        <w:p>
          <w:pPr>
            <w:pStyle w:val="Contents2"/>
            <w:tabs>
              <w:tab w:val="clear" w:pos="8743"/>
              <w:tab w:val="right" w:pos="9026" w:leader="dot"/>
            </w:tabs>
            <w:rPr/>
          </w:pPr>
          <w:hyperlink w:anchor="__RefHeading___Toc3913068_1051229030">
            <w:r>
              <w:rPr>
                <w:webHidden/>
                <w:rStyle w:val="IndexLink"/>
                <w:rtl w:val="true"/>
              </w:rPr>
              <w:t>فهرست مندرجات</w:t>
            </w:r>
            <w:r>
              <w:rPr>
                <w:rStyle w:val="IndexLink"/>
                <w:rtl w:val="true"/>
              </w:rPr>
              <w:tab/>
            </w:r>
            <w:r>
              <w:rPr>
                <w:rStyle w:val="IndexLink"/>
              </w:rPr>
              <w:t>91</w:t>
            </w:r>
          </w:hyperlink>
        </w:p>
        <w:p>
          <w:pPr>
            <w:pStyle w:val="Contents2"/>
            <w:tabs>
              <w:tab w:val="clear" w:pos="8743"/>
              <w:tab w:val="right" w:pos="9026" w:leader="dot"/>
            </w:tabs>
            <w:rPr/>
          </w:pPr>
          <w:hyperlink w:anchor="__RefHeading___Toc3913070_1051229030">
            <w:r>
              <w:rPr>
                <w:webHidden/>
                <w:rStyle w:val="IndexLink"/>
                <w:rtl w:val="true"/>
              </w:rPr>
              <w:t>پیشگفتار</w:t>
            </w:r>
            <w:r>
              <w:rPr>
                <w:rStyle w:val="IndexLink"/>
                <w:rtl w:val="true"/>
              </w:rPr>
              <w:tab/>
            </w:r>
            <w:r>
              <w:rPr>
                <w:rStyle w:val="IndexLink"/>
              </w:rPr>
              <w:t>93</w:t>
            </w:r>
          </w:hyperlink>
        </w:p>
        <w:p>
          <w:pPr>
            <w:pStyle w:val="Contents2"/>
            <w:tabs>
              <w:tab w:val="clear" w:pos="8743"/>
              <w:tab w:val="right" w:pos="9026" w:leader="dot"/>
            </w:tabs>
            <w:rPr/>
          </w:pPr>
          <w:hyperlink w:anchor="__RefHeading___Toc3913072_1051229030">
            <w:r>
              <w:rPr>
                <w:webHidden/>
                <w:rStyle w:val="IndexLink"/>
                <w:rtl w:val="true"/>
              </w:rPr>
              <w:t>مقدمه</w:t>
            </w:r>
            <w:r>
              <w:rPr>
                <w:rStyle w:val="IndexLink"/>
                <w:rtl w:val="true"/>
              </w:rPr>
              <w:tab/>
            </w:r>
            <w:r>
              <w:rPr>
                <w:rStyle w:val="IndexLink"/>
              </w:rPr>
              <w:t>95</w:t>
            </w:r>
          </w:hyperlink>
        </w:p>
        <w:p>
          <w:pPr>
            <w:pStyle w:val="Contents2"/>
            <w:tabs>
              <w:tab w:val="clear" w:pos="8743"/>
              <w:tab w:val="right" w:pos="9026" w:leader="dot"/>
            </w:tabs>
            <w:rPr/>
          </w:pPr>
          <w:hyperlink w:anchor="__RefHeading___Toc3913074_1051229030">
            <w:r>
              <w:rPr>
                <w:webHidden/>
                <w:rStyle w:val="IndexLink"/>
                <w:rtl w:val="true"/>
              </w:rPr>
              <w:t xml:space="preserve">اطلاع رسانی و دبیزش </w:t>
            </w:r>
            <w:r>
              <w:rPr>
                <w:rStyle w:val="IndexLink"/>
                <w:rtl w:val="true"/>
              </w:rPr>
              <w:t xml:space="preserve">- </w:t>
            </w:r>
            <w:r>
              <w:rPr>
                <w:rStyle w:val="IndexLink"/>
                <w:rtl w:val="true"/>
              </w:rPr>
              <w:t>شاخصهای عملکرد کتابخانه</w:t>
            </w:r>
            <w:r>
              <w:rPr>
                <w:rStyle w:val="IndexLink"/>
                <w:rtl w:val="true"/>
              </w:rPr>
              <w:tab/>
            </w:r>
            <w:r>
              <w:rPr>
                <w:rStyle w:val="IndexLink"/>
              </w:rPr>
              <w:t>97</w:t>
            </w:r>
          </w:hyperlink>
        </w:p>
        <w:p>
          <w:pPr>
            <w:pStyle w:val="Contents3"/>
            <w:tabs>
              <w:tab w:val="clear" w:pos="8459"/>
              <w:tab w:val="right" w:pos="9026" w:leader="dot"/>
            </w:tabs>
            <w:rPr/>
          </w:pPr>
          <w:hyperlink w:anchor="__RefHeading___Toc3913076_1051229030">
            <w:r>
              <w:rPr>
                <w:webHidden/>
                <w:rStyle w:val="IndexLink"/>
              </w:rPr>
              <w:t>1</w:t>
            </w:r>
            <w:r>
              <w:rPr>
                <w:rStyle w:val="IndexLink"/>
                <w:rtl w:val="true"/>
              </w:rPr>
              <w:t xml:space="preserve"> - </w:t>
            </w:r>
            <w:r>
              <w:rPr>
                <w:rStyle w:val="IndexLink"/>
                <w:rtl w:val="true"/>
              </w:rPr>
              <w:t>دامنه شمول استاندارد</w:t>
            </w:r>
            <w:r>
              <w:rPr>
                <w:rStyle w:val="IndexLink"/>
                <w:rtl w:val="true"/>
              </w:rPr>
              <w:tab/>
            </w:r>
            <w:r>
              <w:rPr>
                <w:rStyle w:val="IndexLink"/>
              </w:rPr>
              <w:t>97</w:t>
            </w:r>
          </w:hyperlink>
        </w:p>
        <w:p>
          <w:pPr>
            <w:pStyle w:val="Contents3"/>
            <w:tabs>
              <w:tab w:val="clear" w:pos="8459"/>
              <w:tab w:val="right" w:pos="9026" w:leader="dot"/>
            </w:tabs>
            <w:rPr/>
          </w:pPr>
          <w:hyperlink w:anchor="__RefHeading___Toc3913078_1051229030">
            <w:r>
              <w:rPr>
                <w:webHidden/>
                <w:rStyle w:val="IndexLink"/>
              </w:rPr>
              <w:t>2</w:t>
            </w:r>
            <w:r>
              <w:rPr>
                <w:rStyle w:val="IndexLink"/>
                <w:rtl w:val="true"/>
              </w:rPr>
              <w:t xml:space="preserve">- </w:t>
            </w:r>
            <w:r>
              <w:rPr>
                <w:rStyle w:val="IndexLink"/>
                <w:rtl w:val="true"/>
              </w:rPr>
              <w:t>ارجاعات به کار رفته در این استاندارد</w:t>
            </w:r>
            <w:r>
              <w:rPr>
                <w:rStyle w:val="IndexLink"/>
                <w:rtl w:val="true"/>
              </w:rPr>
              <w:tab/>
            </w:r>
            <w:r>
              <w:rPr>
                <w:rStyle w:val="IndexLink"/>
              </w:rPr>
              <w:t>98</w:t>
            </w:r>
          </w:hyperlink>
        </w:p>
        <w:p>
          <w:pPr>
            <w:pStyle w:val="Contents3"/>
            <w:tabs>
              <w:tab w:val="clear" w:pos="8459"/>
              <w:tab w:val="right" w:pos="9026" w:leader="dot"/>
            </w:tabs>
            <w:rPr/>
          </w:pPr>
          <w:hyperlink w:anchor="__RefHeading___Toc3913080_1051229030">
            <w:r>
              <w:rPr>
                <w:webHidden/>
                <w:rStyle w:val="IndexLink"/>
              </w:rPr>
              <w:t>3</w:t>
            </w:r>
            <w:r>
              <w:rPr>
                <w:rStyle w:val="IndexLink"/>
                <w:rtl w:val="true"/>
              </w:rPr>
              <w:t xml:space="preserve">- </w:t>
            </w:r>
            <w:r>
              <w:rPr>
                <w:rStyle w:val="IndexLink"/>
                <w:rtl w:val="true"/>
              </w:rPr>
              <w:t>تعاریف</w:t>
            </w:r>
            <w:r>
              <w:rPr>
                <w:rStyle w:val="IndexLink"/>
                <w:rtl w:val="true"/>
              </w:rPr>
              <w:tab/>
            </w:r>
            <w:r>
              <w:rPr>
                <w:rStyle w:val="IndexLink"/>
              </w:rPr>
              <w:t>98</w:t>
            </w:r>
          </w:hyperlink>
        </w:p>
        <w:p>
          <w:pPr>
            <w:pStyle w:val="Contents3"/>
            <w:tabs>
              <w:tab w:val="clear" w:pos="8459"/>
              <w:tab w:val="right" w:pos="9026" w:leader="dot"/>
            </w:tabs>
            <w:rPr/>
          </w:pPr>
          <w:hyperlink w:anchor="__RefHeading___Toc3913082_1051229030">
            <w:r>
              <w:rPr>
                <w:webHidden/>
                <w:rStyle w:val="IndexLink"/>
              </w:rPr>
              <w:t>4</w:t>
            </w:r>
            <w:r>
              <w:rPr>
                <w:rStyle w:val="IndexLink"/>
                <w:rtl w:val="true"/>
              </w:rPr>
              <w:t xml:space="preserve">- </w:t>
            </w:r>
            <w:r>
              <w:rPr>
                <w:rStyle w:val="IndexLink"/>
                <w:rtl w:val="true"/>
              </w:rPr>
              <w:t>معیارها و چارچوب توصیفی</w:t>
            </w:r>
            <w:r>
              <w:rPr>
                <w:rStyle w:val="IndexLink"/>
                <w:rtl w:val="true"/>
              </w:rPr>
              <w:tab/>
            </w:r>
            <w:r>
              <w:rPr>
                <w:rStyle w:val="IndexLink"/>
              </w:rPr>
              <w:t>103</w:t>
            </w:r>
          </w:hyperlink>
        </w:p>
        <w:p>
          <w:pPr>
            <w:pStyle w:val="Contents4"/>
            <w:tabs>
              <w:tab w:val="clear" w:pos="8176"/>
              <w:tab w:val="right" w:pos="9026" w:leader="dot"/>
            </w:tabs>
            <w:rPr/>
          </w:pPr>
          <w:hyperlink w:anchor="__RefHeading___Toc3913084_1051229030">
            <w:r>
              <w:rPr>
                <w:webHidden/>
                <w:rStyle w:val="IndexLink"/>
              </w:rPr>
              <w:t>1-4</w:t>
            </w:r>
            <w:r>
              <w:rPr>
                <w:rStyle w:val="IndexLink"/>
                <w:rtl w:val="true"/>
              </w:rPr>
              <w:t xml:space="preserve">- </w:t>
            </w:r>
            <w:r>
              <w:rPr>
                <w:rStyle w:val="IndexLink"/>
                <w:rtl w:val="true"/>
              </w:rPr>
              <w:t>مقدمه</w:t>
            </w:r>
            <w:r>
              <w:rPr>
                <w:rStyle w:val="IndexLink"/>
                <w:rtl w:val="true"/>
              </w:rPr>
              <w:tab/>
            </w:r>
            <w:r>
              <w:rPr>
                <w:rStyle w:val="IndexLink"/>
              </w:rPr>
              <w:t>103</w:t>
            </w:r>
          </w:hyperlink>
        </w:p>
        <w:p>
          <w:pPr>
            <w:pStyle w:val="Contents4"/>
            <w:tabs>
              <w:tab w:val="clear" w:pos="8176"/>
              <w:tab w:val="right" w:pos="9026" w:leader="dot"/>
            </w:tabs>
            <w:rPr/>
          </w:pPr>
          <w:hyperlink w:anchor="__RefHeading___Toc3913086_1051229030">
            <w:r>
              <w:rPr>
                <w:webHidden/>
                <w:rStyle w:val="IndexLink"/>
              </w:rPr>
              <w:t>2-4</w:t>
            </w:r>
            <w:r>
              <w:rPr>
                <w:rStyle w:val="IndexLink"/>
                <w:rtl w:val="true"/>
              </w:rPr>
              <w:t xml:space="preserve">- </w:t>
            </w:r>
            <w:r>
              <w:rPr>
                <w:rStyle w:val="IndexLink"/>
                <w:rtl w:val="true"/>
              </w:rPr>
              <w:t>معيارها</w:t>
            </w:r>
            <w:r>
              <w:rPr>
                <w:rStyle w:val="IndexLink"/>
                <w:rtl w:val="true"/>
              </w:rPr>
              <w:tab/>
            </w:r>
            <w:r>
              <w:rPr>
                <w:rStyle w:val="IndexLink"/>
              </w:rPr>
              <w:t>104</w:t>
            </w:r>
          </w:hyperlink>
        </w:p>
        <w:p>
          <w:pPr>
            <w:pStyle w:val="Contents4"/>
            <w:tabs>
              <w:tab w:val="clear" w:pos="8176"/>
              <w:tab w:val="right" w:pos="9026" w:leader="dot"/>
            </w:tabs>
            <w:rPr/>
          </w:pPr>
          <w:hyperlink w:anchor="__RefHeading___Toc3913088_1051229030">
            <w:r>
              <w:rPr>
                <w:webHidden/>
                <w:rStyle w:val="IndexLink"/>
              </w:rPr>
              <w:t>3-4</w:t>
            </w:r>
            <w:r>
              <w:rPr>
                <w:rStyle w:val="IndexLink"/>
                <w:rtl w:val="true"/>
              </w:rPr>
              <w:t xml:space="preserve">- </w:t>
            </w:r>
            <w:r>
              <w:rPr>
                <w:rStyle w:val="IndexLink"/>
                <w:rtl w:val="true"/>
              </w:rPr>
              <w:t>چارچوب توصیفی</w:t>
            </w:r>
            <w:r>
              <w:rPr>
                <w:rStyle w:val="IndexLink"/>
                <w:rtl w:val="true"/>
              </w:rPr>
              <w:tab/>
            </w:r>
            <w:r>
              <w:rPr>
                <w:rStyle w:val="IndexLink"/>
              </w:rPr>
              <w:t>105</w:t>
            </w:r>
          </w:hyperlink>
        </w:p>
        <w:p>
          <w:pPr>
            <w:pStyle w:val="Contents5"/>
            <w:tabs>
              <w:tab w:val="clear" w:pos="7892"/>
              <w:tab w:val="right" w:pos="9026" w:leader="dot"/>
            </w:tabs>
            <w:rPr/>
          </w:pPr>
          <w:hyperlink w:anchor="__RefHeading___Toc3913090_1051229030">
            <w:r>
              <w:rPr>
                <w:webHidden/>
                <w:rStyle w:val="IndexLink"/>
              </w:rPr>
              <w:t>1-3-4</w:t>
            </w:r>
            <w:r>
              <w:rPr>
                <w:rStyle w:val="IndexLink"/>
                <w:rtl w:val="true"/>
              </w:rPr>
              <w:t xml:space="preserve">- </w:t>
            </w:r>
            <w:r>
              <w:rPr>
                <w:rStyle w:val="IndexLink"/>
                <w:rtl w:val="true"/>
              </w:rPr>
              <w:t>مقدمه</w:t>
            </w:r>
            <w:r>
              <w:rPr>
                <w:rStyle w:val="IndexLink"/>
                <w:rtl w:val="true"/>
              </w:rPr>
              <w:tab/>
            </w:r>
            <w:r>
              <w:rPr>
                <w:rStyle w:val="IndexLink"/>
              </w:rPr>
              <w:t>105</w:t>
            </w:r>
          </w:hyperlink>
        </w:p>
        <w:p>
          <w:pPr>
            <w:pStyle w:val="Contents5"/>
            <w:tabs>
              <w:tab w:val="clear" w:pos="7892"/>
              <w:tab w:val="right" w:pos="9026" w:leader="dot"/>
            </w:tabs>
            <w:rPr/>
          </w:pPr>
          <w:hyperlink w:anchor="__RefHeading___Toc3913092_1051229030">
            <w:r>
              <w:rPr>
                <w:webHidden/>
                <w:rStyle w:val="IndexLink"/>
              </w:rPr>
              <w:t>2-3-4</w:t>
            </w:r>
            <w:r>
              <w:rPr>
                <w:rStyle w:val="IndexLink"/>
                <w:rtl w:val="true"/>
              </w:rPr>
              <w:t xml:space="preserve">- </w:t>
            </w:r>
            <w:r>
              <w:rPr>
                <w:rStyle w:val="IndexLink"/>
                <w:rtl w:val="true"/>
              </w:rPr>
              <w:t>نام</w:t>
            </w:r>
            <w:r>
              <w:rPr>
                <w:rStyle w:val="IndexLink"/>
                <w:rtl w:val="true"/>
              </w:rPr>
              <w:tab/>
            </w:r>
            <w:r>
              <w:rPr>
                <w:rStyle w:val="IndexLink"/>
              </w:rPr>
              <w:t>106</w:t>
            </w:r>
          </w:hyperlink>
        </w:p>
        <w:p>
          <w:pPr>
            <w:pStyle w:val="Contents5"/>
            <w:tabs>
              <w:tab w:val="clear" w:pos="7892"/>
              <w:tab w:val="right" w:pos="9026" w:leader="dot"/>
            </w:tabs>
            <w:rPr/>
          </w:pPr>
          <w:hyperlink w:anchor="__RefHeading___Toc3913094_1051229030">
            <w:r>
              <w:rPr>
                <w:webHidden/>
                <w:rStyle w:val="IndexLink"/>
              </w:rPr>
              <w:t>3-3-4</w:t>
            </w:r>
            <w:r>
              <w:rPr>
                <w:rStyle w:val="IndexLink"/>
                <w:rtl w:val="true"/>
              </w:rPr>
              <w:t xml:space="preserve">- </w:t>
            </w:r>
            <w:r>
              <w:rPr>
                <w:rStyle w:val="IndexLink"/>
                <w:rtl w:val="true"/>
              </w:rPr>
              <w:t>هدف</w:t>
            </w:r>
            <w:r>
              <w:rPr>
                <w:rStyle w:val="IndexLink"/>
                <w:rtl w:val="true"/>
              </w:rPr>
              <w:tab/>
            </w:r>
            <w:r>
              <w:rPr>
                <w:rStyle w:val="IndexLink"/>
              </w:rPr>
              <w:t>106</w:t>
            </w:r>
          </w:hyperlink>
        </w:p>
        <w:p>
          <w:pPr>
            <w:pStyle w:val="Contents5"/>
            <w:tabs>
              <w:tab w:val="clear" w:pos="7892"/>
              <w:tab w:val="right" w:pos="9026" w:leader="dot"/>
            </w:tabs>
            <w:rPr/>
          </w:pPr>
          <w:hyperlink w:anchor="__RefHeading___Toc3913096_1051229030">
            <w:r>
              <w:rPr>
                <w:webHidden/>
                <w:rStyle w:val="IndexLink"/>
              </w:rPr>
              <w:t>4-3-4</w:t>
            </w:r>
            <w:r>
              <w:rPr>
                <w:rStyle w:val="IndexLink"/>
                <w:rtl w:val="true"/>
              </w:rPr>
              <w:t xml:space="preserve">- </w:t>
            </w:r>
            <w:r>
              <w:rPr>
                <w:rStyle w:val="IndexLink"/>
                <w:rtl w:val="true"/>
              </w:rPr>
              <w:t>دامنه شمول</w:t>
            </w:r>
            <w:r>
              <w:rPr>
                <w:rStyle w:val="IndexLink"/>
                <w:rtl w:val="true"/>
              </w:rPr>
              <w:tab/>
            </w:r>
            <w:r>
              <w:rPr>
                <w:rStyle w:val="IndexLink"/>
              </w:rPr>
              <w:t>106</w:t>
            </w:r>
          </w:hyperlink>
        </w:p>
        <w:p>
          <w:pPr>
            <w:pStyle w:val="Contents5"/>
            <w:tabs>
              <w:tab w:val="clear" w:pos="7892"/>
              <w:tab w:val="right" w:pos="9026" w:leader="dot"/>
            </w:tabs>
            <w:rPr/>
          </w:pPr>
          <w:hyperlink w:anchor="__RefHeading___Toc3913098_1051229030">
            <w:r>
              <w:rPr>
                <w:webHidden/>
                <w:rStyle w:val="IndexLink"/>
              </w:rPr>
              <w:t>5-3-4</w:t>
            </w:r>
            <w:r>
              <w:rPr>
                <w:rStyle w:val="IndexLink"/>
                <w:rtl w:val="true"/>
              </w:rPr>
              <w:t xml:space="preserve">- </w:t>
            </w:r>
            <w:r>
              <w:rPr>
                <w:rStyle w:val="IndexLink"/>
                <w:rtl w:val="true"/>
              </w:rPr>
              <w:t>تعریف شاخص</w:t>
            </w:r>
            <w:r>
              <w:rPr>
                <w:rStyle w:val="IndexLink"/>
                <w:rtl w:val="true"/>
              </w:rPr>
              <w:tab/>
            </w:r>
            <w:r>
              <w:rPr>
                <w:rStyle w:val="IndexLink"/>
              </w:rPr>
              <w:t>106</w:t>
            </w:r>
          </w:hyperlink>
        </w:p>
        <w:p>
          <w:pPr>
            <w:pStyle w:val="Contents5"/>
            <w:tabs>
              <w:tab w:val="clear" w:pos="7892"/>
              <w:tab w:val="right" w:pos="9026" w:leader="dot"/>
            </w:tabs>
            <w:rPr/>
          </w:pPr>
          <w:hyperlink w:anchor="__RefHeading___Toc3913100_1051229030">
            <w:r>
              <w:rPr>
                <w:webHidden/>
                <w:rStyle w:val="IndexLink"/>
              </w:rPr>
              <w:t>6-3-4</w:t>
            </w:r>
            <w:r>
              <w:rPr>
                <w:rStyle w:val="IndexLink"/>
                <w:rtl w:val="true"/>
              </w:rPr>
              <w:t xml:space="preserve">- </w:t>
            </w:r>
            <w:r>
              <w:rPr>
                <w:rStyle w:val="IndexLink"/>
                <w:rtl w:val="true"/>
              </w:rPr>
              <w:t>روش</w:t>
            </w:r>
            <w:r>
              <w:rPr>
                <w:rStyle w:val="IndexLink"/>
                <w:rtl w:val="true"/>
              </w:rPr>
              <w:tab/>
            </w:r>
            <w:r>
              <w:rPr>
                <w:rStyle w:val="IndexLink"/>
              </w:rPr>
              <w:t>107</w:t>
            </w:r>
          </w:hyperlink>
        </w:p>
        <w:p>
          <w:pPr>
            <w:pStyle w:val="Contents5"/>
            <w:tabs>
              <w:tab w:val="clear" w:pos="7892"/>
              <w:tab w:val="right" w:pos="9026" w:leader="dot"/>
            </w:tabs>
            <w:rPr/>
          </w:pPr>
          <w:hyperlink w:anchor="__RefHeading___Toc3913102_1051229030">
            <w:r>
              <w:rPr>
                <w:webHidden/>
                <w:rStyle w:val="IndexLink"/>
              </w:rPr>
              <w:t>7-3-4</w:t>
            </w:r>
            <w:r>
              <w:rPr>
                <w:rStyle w:val="IndexLink"/>
                <w:rtl w:val="true"/>
              </w:rPr>
              <w:t xml:space="preserve">- </w:t>
            </w:r>
            <w:r>
              <w:rPr>
                <w:rStyle w:val="IndexLink"/>
                <w:rtl w:val="true"/>
              </w:rPr>
              <w:t>تفسیر شاخص و عواملی که مؤثر بر شاخص تأثیر میگذارند</w:t>
            </w:r>
            <w:r>
              <w:rPr>
                <w:rStyle w:val="IndexLink"/>
                <w:rtl w:val="true"/>
              </w:rPr>
              <w:tab/>
            </w:r>
            <w:r>
              <w:rPr>
                <w:rStyle w:val="IndexLink"/>
              </w:rPr>
              <w:t>107</w:t>
            </w:r>
          </w:hyperlink>
        </w:p>
        <w:p>
          <w:pPr>
            <w:pStyle w:val="Contents5"/>
            <w:tabs>
              <w:tab w:val="clear" w:pos="7892"/>
              <w:tab w:val="right" w:pos="9026" w:leader="dot"/>
            </w:tabs>
            <w:rPr/>
          </w:pPr>
          <w:hyperlink w:anchor="__RefHeading___Toc3913104_1051229030">
            <w:r>
              <w:rPr>
                <w:webHidden/>
                <w:rStyle w:val="IndexLink"/>
              </w:rPr>
              <w:t>8-3-4</w:t>
            </w:r>
            <w:r>
              <w:rPr>
                <w:rStyle w:val="IndexLink"/>
                <w:rtl w:val="true"/>
              </w:rPr>
              <w:t xml:space="preserve">- </w:t>
            </w:r>
            <w:r>
              <w:rPr>
                <w:rStyle w:val="IndexLink"/>
                <w:rtl w:val="true"/>
              </w:rPr>
              <w:t xml:space="preserve">مآخذ </w:t>
            </w:r>
            <w:r>
              <w:rPr>
                <w:rStyle w:val="IndexLink"/>
                <w:rtl w:val="true"/>
              </w:rPr>
              <w:t>(</w:t>
            </w:r>
            <w:r>
              <w:rPr>
                <w:rStyle w:val="IndexLink"/>
                <w:rtl w:val="true"/>
              </w:rPr>
              <w:t>اختیاری</w:t>
            </w:r>
            <w:r>
              <w:rPr>
                <w:rStyle w:val="IndexLink"/>
                <w:rtl w:val="true"/>
              </w:rPr>
              <w:t>)</w:t>
              <w:tab/>
            </w:r>
            <w:r>
              <w:rPr>
                <w:rStyle w:val="IndexLink"/>
              </w:rPr>
              <w:t>108</w:t>
            </w:r>
          </w:hyperlink>
        </w:p>
        <w:p>
          <w:pPr>
            <w:pStyle w:val="Contents5"/>
            <w:tabs>
              <w:tab w:val="clear" w:pos="7892"/>
              <w:tab w:val="right" w:pos="9026" w:leader="dot"/>
            </w:tabs>
            <w:rPr/>
          </w:pPr>
          <w:hyperlink w:anchor="__RefHeading___Toc3913106_1051229030">
            <w:r>
              <w:rPr>
                <w:webHidden/>
                <w:rStyle w:val="IndexLink"/>
              </w:rPr>
              <w:t>9-3-4</w:t>
            </w:r>
            <w:r>
              <w:rPr>
                <w:rStyle w:val="IndexLink"/>
                <w:rtl w:val="true"/>
              </w:rPr>
              <w:t xml:space="preserve">- </w:t>
            </w:r>
            <w:r>
              <w:rPr>
                <w:rStyle w:val="IndexLink"/>
                <w:rtl w:val="true"/>
              </w:rPr>
              <w:t xml:space="preserve">شاخص های مرتبط </w:t>
            </w:r>
            <w:r>
              <w:rPr>
                <w:rStyle w:val="IndexLink"/>
                <w:rtl w:val="true"/>
              </w:rPr>
              <w:t>(</w:t>
            </w:r>
            <w:r>
              <w:rPr>
                <w:rStyle w:val="IndexLink"/>
                <w:rtl w:val="true"/>
              </w:rPr>
              <w:t>اختیاری</w:t>
            </w:r>
            <w:r>
              <w:rPr>
                <w:rStyle w:val="IndexLink"/>
                <w:rtl w:val="true"/>
              </w:rPr>
              <w:t>)</w:t>
              <w:tab/>
            </w:r>
            <w:r>
              <w:rPr>
                <w:rStyle w:val="IndexLink"/>
              </w:rPr>
              <w:t>108</w:t>
            </w:r>
          </w:hyperlink>
        </w:p>
        <w:p>
          <w:pPr>
            <w:pStyle w:val="Contents3"/>
            <w:tabs>
              <w:tab w:val="clear" w:pos="8459"/>
              <w:tab w:val="right" w:pos="9026" w:leader="dot"/>
            </w:tabs>
            <w:rPr/>
          </w:pPr>
          <w:hyperlink w:anchor="__RefHeading___Toc3913108_1051229030">
            <w:r>
              <w:rPr>
                <w:webHidden/>
                <w:rStyle w:val="IndexLink"/>
              </w:rPr>
              <w:t>5</w:t>
            </w:r>
            <w:r>
              <w:rPr>
                <w:rStyle w:val="IndexLink"/>
                <w:rtl w:val="true"/>
              </w:rPr>
              <w:t xml:space="preserve">- </w:t>
            </w:r>
            <w:r>
              <w:rPr>
                <w:rStyle w:val="IndexLink"/>
                <w:rtl w:val="true"/>
              </w:rPr>
              <w:t>کاربردهای شاخص های عملکرد</w:t>
            </w:r>
            <w:r>
              <w:rPr>
                <w:rStyle w:val="IndexLink"/>
                <w:rtl w:val="true"/>
              </w:rPr>
              <w:tab/>
            </w:r>
            <w:r>
              <w:rPr>
                <w:rStyle w:val="IndexLink"/>
              </w:rPr>
              <w:t>108</w:t>
            </w:r>
          </w:hyperlink>
        </w:p>
        <w:p>
          <w:pPr>
            <w:pStyle w:val="Contents4"/>
            <w:tabs>
              <w:tab w:val="clear" w:pos="8176"/>
              <w:tab w:val="right" w:pos="9026" w:leader="dot"/>
            </w:tabs>
            <w:rPr/>
          </w:pPr>
          <w:hyperlink w:anchor="__RefHeading___Toc3913110_1051229030">
            <w:r>
              <w:rPr>
                <w:webHidden/>
                <w:rStyle w:val="IndexLink"/>
              </w:rPr>
              <w:t>1-5</w:t>
            </w:r>
            <w:r>
              <w:rPr>
                <w:rStyle w:val="IndexLink"/>
                <w:rtl w:val="true"/>
              </w:rPr>
              <w:t xml:space="preserve">- </w:t>
            </w:r>
            <w:r>
              <w:rPr>
                <w:rStyle w:val="IndexLink"/>
                <w:rtl w:val="true"/>
              </w:rPr>
              <w:t>زمینه</w:t>
            </w:r>
            <w:r>
              <w:rPr>
                <w:rStyle w:val="IndexLink"/>
                <w:rtl w:val="true"/>
              </w:rPr>
              <w:tab/>
            </w:r>
            <w:r>
              <w:rPr>
                <w:rStyle w:val="IndexLink"/>
              </w:rPr>
              <w:t>108</w:t>
            </w:r>
          </w:hyperlink>
        </w:p>
        <w:p>
          <w:pPr>
            <w:pStyle w:val="Contents4"/>
            <w:tabs>
              <w:tab w:val="clear" w:pos="8176"/>
              <w:tab w:val="right" w:pos="9026" w:leader="dot"/>
            </w:tabs>
            <w:rPr/>
          </w:pPr>
          <w:hyperlink w:anchor="__RefHeading___Toc3913112_1051229030">
            <w:r>
              <w:rPr>
                <w:webHidden/>
                <w:rStyle w:val="IndexLink"/>
              </w:rPr>
              <w:t>2-5</w:t>
            </w:r>
            <w:r>
              <w:rPr>
                <w:rStyle w:val="IndexLink"/>
                <w:rtl w:val="true"/>
              </w:rPr>
              <w:t xml:space="preserve">- </w:t>
            </w:r>
            <w:r>
              <w:rPr>
                <w:rStyle w:val="IndexLink"/>
                <w:rtl w:val="true"/>
              </w:rPr>
              <w:t>انتخاب شاخصهای عملکرد</w:t>
            </w:r>
            <w:r>
              <w:rPr>
                <w:rStyle w:val="IndexLink"/>
                <w:rtl w:val="true"/>
              </w:rPr>
              <w:tab/>
            </w:r>
            <w:r>
              <w:rPr>
                <w:rStyle w:val="IndexLink"/>
              </w:rPr>
              <w:t>110</w:t>
            </w:r>
          </w:hyperlink>
        </w:p>
        <w:p>
          <w:pPr>
            <w:pStyle w:val="Contents4"/>
            <w:tabs>
              <w:tab w:val="clear" w:pos="8176"/>
              <w:tab w:val="right" w:pos="9026" w:leader="dot"/>
            </w:tabs>
            <w:rPr/>
          </w:pPr>
          <w:hyperlink w:anchor="__RefHeading___Toc3913114_1051229030">
            <w:r>
              <w:rPr>
                <w:webHidden/>
                <w:rStyle w:val="IndexLink"/>
              </w:rPr>
              <w:t>3-5</w:t>
            </w:r>
            <w:r>
              <w:rPr>
                <w:rStyle w:val="IndexLink"/>
                <w:rtl w:val="true"/>
              </w:rPr>
              <w:t xml:space="preserve">- </w:t>
            </w:r>
            <w:r>
              <w:rPr>
                <w:rStyle w:val="IndexLink"/>
                <w:rtl w:val="true"/>
              </w:rPr>
              <w:t>محدودیت ها</w:t>
            </w:r>
            <w:r>
              <w:rPr>
                <w:rStyle w:val="IndexLink"/>
                <w:rtl w:val="true"/>
              </w:rPr>
              <w:tab/>
            </w:r>
            <w:r>
              <w:rPr>
                <w:rStyle w:val="IndexLink"/>
              </w:rPr>
              <w:t>112</w:t>
            </w:r>
          </w:hyperlink>
        </w:p>
        <w:p>
          <w:pPr>
            <w:pStyle w:val="Contents3"/>
            <w:tabs>
              <w:tab w:val="clear" w:pos="8459"/>
              <w:tab w:val="right" w:pos="9026" w:leader="dot"/>
            </w:tabs>
            <w:rPr/>
          </w:pPr>
          <w:hyperlink w:anchor="__RefHeading___Toc3913116_1051229030">
            <w:r>
              <w:rPr>
                <w:webHidden/>
                <w:rStyle w:val="IndexLink"/>
              </w:rPr>
              <w:t>6</w:t>
            </w:r>
            <w:r>
              <w:rPr>
                <w:rStyle w:val="IndexLink"/>
                <w:rtl w:val="true"/>
              </w:rPr>
              <w:t xml:space="preserve">- </w:t>
            </w:r>
            <w:r>
              <w:rPr>
                <w:rStyle w:val="IndexLink"/>
                <w:rtl w:val="true"/>
              </w:rPr>
              <w:t>روزآمد نگهداشتن این استاندارد</w:t>
            </w:r>
            <w:r>
              <w:rPr>
                <w:rStyle w:val="IndexLink"/>
                <w:rtl w:val="true"/>
              </w:rPr>
              <w:tab/>
            </w:r>
            <w:r>
              <w:rPr>
                <w:rStyle w:val="IndexLink"/>
              </w:rPr>
              <w:t>114</w:t>
            </w:r>
          </w:hyperlink>
        </w:p>
        <w:p>
          <w:pPr>
            <w:pStyle w:val="Contents2"/>
            <w:tabs>
              <w:tab w:val="clear" w:pos="8743"/>
              <w:tab w:val="right" w:pos="9026" w:leader="dot"/>
            </w:tabs>
            <w:rPr/>
          </w:pPr>
          <w:hyperlink w:anchor="__RefHeading___Toc3913118_1051229030">
            <w:r>
              <w:rPr>
                <w:webHidden/>
                <w:rStyle w:val="IndexLink"/>
                <w:rtl w:val="true"/>
              </w:rPr>
              <w:t xml:space="preserve">افزوده الف </w:t>
            </w:r>
            <w:r>
              <w:rPr>
                <w:rStyle w:val="IndexLink"/>
                <w:rtl w:val="true"/>
              </w:rPr>
              <w:t xml:space="preserve">: </w:t>
            </w:r>
            <w:r>
              <w:rPr>
                <w:rStyle w:val="IndexLink"/>
                <w:rtl w:val="true"/>
              </w:rPr>
              <w:t>فهرست شاخصهای عملکرد کتابخانه</w:t>
            </w:r>
            <w:r>
              <w:rPr>
                <w:rStyle w:val="IndexLink"/>
                <w:rtl w:val="true"/>
              </w:rPr>
              <w:tab/>
            </w:r>
            <w:r>
              <w:rPr>
                <w:rStyle w:val="IndexLink"/>
              </w:rPr>
              <w:t>115</w:t>
            </w:r>
          </w:hyperlink>
        </w:p>
        <w:p>
          <w:pPr>
            <w:pStyle w:val="Contents2"/>
            <w:tabs>
              <w:tab w:val="clear" w:pos="8743"/>
              <w:tab w:val="right" w:pos="9026" w:leader="dot"/>
            </w:tabs>
            <w:rPr/>
          </w:pPr>
          <w:hyperlink w:anchor="__RefHeading___Toc3913120_1051229030">
            <w:r>
              <w:rPr>
                <w:webHidden/>
                <w:rStyle w:val="IndexLink"/>
                <w:rtl w:val="true"/>
              </w:rPr>
              <w:t xml:space="preserve">افزوده </w:t>
            </w:r>
            <w:r>
              <w:rPr>
                <w:rStyle w:val="IndexLink"/>
                <w:rtl w:val="true"/>
              </w:rPr>
              <w:t>«</w:t>
            </w:r>
            <w:r>
              <w:rPr>
                <w:rStyle w:val="IndexLink"/>
                <w:rtl w:val="true"/>
              </w:rPr>
              <w:t>ب</w:t>
            </w:r>
            <w:r>
              <w:rPr>
                <w:rStyle w:val="IndexLink"/>
                <w:rtl w:val="true"/>
              </w:rPr>
              <w:t xml:space="preserve">» : </w:t>
            </w:r>
            <w:r>
              <w:rPr>
                <w:rStyle w:val="IndexLink"/>
                <w:rtl w:val="true"/>
              </w:rPr>
              <w:t>شرح شاخص های عملکرد</w:t>
            </w:r>
            <w:r>
              <w:rPr>
                <w:rStyle w:val="IndexLink"/>
                <w:rtl w:val="true"/>
              </w:rPr>
              <w:tab/>
            </w:r>
            <w:r>
              <w:rPr>
                <w:rStyle w:val="IndexLink"/>
              </w:rPr>
              <w:t>119</w:t>
            </w:r>
          </w:hyperlink>
        </w:p>
        <w:p>
          <w:pPr>
            <w:pStyle w:val="Contents2"/>
            <w:tabs>
              <w:tab w:val="clear" w:pos="8743"/>
              <w:tab w:val="right" w:pos="9026" w:leader="dot"/>
            </w:tabs>
            <w:rPr/>
          </w:pPr>
          <w:hyperlink w:anchor="__RefHeading___Toc3913122_1051229030">
            <w:r>
              <w:rPr>
                <w:webHidden/>
                <w:rStyle w:val="IndexLink"/>
                <w:rtl w:val="true"/>
              </w:rPr>
              <w:t xml:space="preserve">افزوده ج </w:t>
            </w:r>
            <w:r>
              <w:rPr>
                <w:rStyle w:val="IndexLink"/>
                <w:rtl w:val="true"/>
              </w:rPr>
              <w:t xml:space="preserve">: </w:t>
            </w:r>
            <w:r>
              <w:rPr>
                <w:rStyle w:val="IndexLink"/>
                <w:rtl w:val="true"/>
              </w:rPr>
              <w:t>کتابشناسی</w:t>
            </w:r>
            <w:r>
              <w:rPr>
                <w:rStyle w:val="IndexLink"/>
                <w:rtl w:val="true"/>
              </w:rPr>
              <w:tab/>
            </w:r>
            <w:r>
              <w:rPr>
                <w:rStyle w:val="IndexLink"/>
              </w:rPr>
              <w:t>191</w:t>
            </w:r>
          </w:hyperlink>
        </w:p>
        <w:p>
          <w:pPr>
            <w:pStyle w:val="Contents2"/>
            <w:tabs>
              <w:tab w:val="clear" w:pos="8743"/>
              <w:tab w:val="right" w:pos="9026" w:leader="dot"/>
            </w:tabs>
            <w:rPr/>
          </w:pPr>
          <w:hyperlink w:anchor="__RefHeading___Toc3913124_1051229030">
            <w:r>
              <w:rPr>
                <w:webHidden/>
                <w:rStyle w:val="IndexLink"/>
                <w:rtl w:val="true"/>
              </w:rPr>
              <w:t>برخی منابع</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2_78505"/>
      <w:bookmarkStart w:id="1" w:name="pg7662_78505"/>
      <w:bookmarkEnd w:id="1"/>
    </w:p>
    <w:p>
      <w:pPr>
        <w:pStyle w:val="Heading2"/>
        <w:numPr>
          <w:ilvl w:val="1"/>
          <w:numId w:val="1"/>
        </w:numPr>
        <w:rPr/>
      </w:pPr>
      <w:bookmarkStart w:id="2" w:name="pg7662_78505"/>
      <w:bookmarkStart w:id="3" w:name="__RefHeading___Toc391295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استانداردهای کتابخانه‌های دانشگاهی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شیرین تعاونی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 و رهنمودها؛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5489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Standards for iranian university lLibraries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ویرایش قبلی این کتاب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پوری سلطانی، مهرانگیز حریری، جعفر مهراد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تهیه کننده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027/70955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2‌1‌2‌3‌7‌2‌1</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295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تعاونی شیرین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کتابخانه های دانشگاهی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Times New Roman" w:cs="Times New Roman" w:ascii="Times New Roman" w:hAnsi="Times New Roman"/>
          <w:color w:val="111111"/>
          <w:sz w:val="28"/>
          <w:szCs w:val="28"/>
          <w:lang w:val="en-US" w:bidi="en-US"/>
        </w:rPr>
        <w:t>ISBN: 978-964-446-068 - 5</w:t>
      </w:r>
    </w:p>
    <w:p>
      <w:pPr>
        <w:pStyle w:val="BookText"/>
        <w:rPr/>
      </w:pP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 فيپا</w:t>
      </w:r>
    </w:p>
    <w:p>
      <w:pPr>
        <w:pStyle w:val="BookText"/>
        <w:rPr/>
      </w:pPr>
      <w:r>
        <w:rPr>
          <w:rFonts w:ascii="IRNazanin" w:hAnsi="IRNazanin" w:eastAsia="IRNazanin"/>
          <w:color w:val="111111"/>
          <w:sz w:val="28"/>
          <w:sz w:val="28"/>
          <w:szCs w:val="28"/>
          <w:rtl w:val="true"/>
          <w:lang w:bidi="fa-IR"/>
        </w:rPr>
        <w:t>یادداشت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STANDARDS FOR IRANIAN UNIVERSITY LIBRARIES</w:t>
      </w:r>
    </w:p>
    <w:p>
      <w:pPr>
        <w:pStyle w:val="BookText"/>
        <w:rPr/>
      </w:pPr>
      <w:r>
        <w:rPr>
          <w:rFonts w:ascii="IRNazanin" w:hAnsi="IRNazanin" w:eastAsia="IRNazanin"/>
          <w:color w:val="111111"/>
          <w:sz w:val="28"/>
          <w:sz w:val="28"/>
          <w:szCs w:val="28"/>
          <w:rtl w:val="true"/>
          <w:lang w:bidi="fa-IR"/>
        </w:rPr>
        <w:t xml:space="preserve">یادداشت چاپ قبلی سازمان اسناد و کتابخانه ملی جمهوری اسلامی ایران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یادداشت چاپ دوم</w:t>
      </w:r>
    </w:p>
    <w:p>
      <w:pPr>
        <w:pStyle w:val="BookText"/>
        <w:rPr/>
      </w:pPr>
      <w:r>
        <w:rPr>
          <w:rFonts w:ascii="IRNazanin" w:hAnsi="IRNazanin" w:eastAsia="IRNazanin"/>
          <w:color w:val="111111"/>
          <w:sz w:val="28"/>
          <w:sz w:val="28"/>
          <w:szCs w:val="28"/>
          <w:rtl w:val="true"/>
          <w:lang w:bidi="fa-IR"/>
        </w:rPr>
        <w:t>یادداشت کتابنامه</w:t>
      </w:r>
    </w:p>
    <w:p>
      <w:pPr>
        <w:pStyle w:val="BookText"/>
        <w:rPr/>
      </w:pPr>
      <w:r>
        <w:rPr>
          <w:rFonts w:ascii="IRNazanin" w:hAnsi="IRNazanin" w:eastAsia="IRNazanin"/>
          <w:color w:val="111111"/>
          <w:sz w:val="28"/>
          <w:sz w:val="28"/>
          <w:szCs w:val="28"/>
          <w:rtl w:val="true"/>
          <w:lang w:bidi="fa-IR"/>
        </w:rPr>
        <w:t xml:space="preserve">موضوع کتابخانه 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 ،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شناسه افزوده سلطانی ،پوری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شناسه افزوده حریری، مهرانگیز</w:t>
      </w:r>
    </w:p>
    <w:p>
      <w:pPr>
        <w:pStyle w:val="BookText"/>
        <w:rPr/>
      </w:pPr>
      <w:r>
        <w:rPr>
          <w:rFonts w:ascii="IRNazanin" w:hAnsi="IRNazanin" w:eastAsia="IRNazanin"/>
          <w:color w:val="111111"/>
          <w:sz w:val="28"/>
          <w:sz w:val="28"/>
          <w:szCs w:val="28"/>
          <w:rtl w:val="true"/>
          <w:lang w:bidi="fa-IR"/>
        </w:rPr>
        <w:t xml:space="preserve">شناسه افزوده مهراد، جعفر،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51389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675/52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027/70955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2123721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Times New Roman" w:cs="Times New Roman" w:ascii="Times New Roman" w:hAnsi="Times New Roman"/>
          <w:color w:val="111111"/>
          <w:sz w:val="28"/>
          <w:szCs w:val="28"/>
          <w:lang w:val="en-US" w:bidi="en-US"/>
        </w:rPr>
        <w:t>www.irwm.ir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استانداردهای کتابخانه های دانشگاهی ایران </w:t>
      </w:r>
    </w:p>
    <w:p>
      <w:pPr>
        <w:pStyle w:val="BookText"/>
        <w:rPr/>
      </w:pPr>
      <w:r>
        <w:rPr>
          <w:rFonts w:ascii="IRNazanin" w:hAnsi="IRNazanin" w:eastAsia="IRNazanin"/>
          <w:color w:val="111111"/>
          <w:sz w:val="28"/>
          <w:sz w:val="28"/>
          <w:szCs w:val="28"/>
          <w:rtl w:val="true"/>
          <w:lang w:bidi="fa-IR"/>
        </w:rPr>
        <w:t>سازمان اسناد و کتابخانه می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استاندارهای کتابخانه های دانشگاهی ایران</w:t>
      </w:r>
    </w:p>
    <w:p>
      <w:pPr>
        <w:pStyle w:val="BookText"/>
        <w:rPr/>
      </w:pPr>
      <w:r>
        <w:rPr>
          <w:rFonts w:ascii="IRNazanin" w:hAnsi="IRNazanin" w:eastAsia="IRNazanin"/>
          <w:color w:val="111111"/>
          <w:sz w:val="28"/>
          <w:sz w:val="28"/>
          <w:szCs w:val="28"/>
          <w:rtl w:val="true"/>
          <w:lang w:bidi="fa-IR"/>
        </w:rPr>
        <w:t xml:space="preserve">نوشته 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بیژن 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نصرت الله امیر آبادی</w:t>
      </w:r>
    </w:p>
    <w:p>
      <w:pPr>
        <w:pStyle w:val="BookText"/>
        <w:rPr/>
      </w:pPr>
      <w:r>
        <w:rPr>
          <w:rFonts w:ascii="IRNazanin" w:hAnsi="IRNazanin" w:eastAsia="IRNazanin"/>
          <w:color w:val="111111"/>
          <w:sz w:val="28"/>
          <w:sz w:val="28"/>
          <w:szCs w:val="28"/>
          <w:rtl w:val="true"/>
          <w:lang w:bidi="fa-IR"/>
        </w:rPr>
        <w:t xml:space="preserve">چاپ اول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 راین گرافیک چاپ و صحافی سهند</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بزرگراه شهید حقانی غرب به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استانداردهای کتابخانه های دانشگاهی ایران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 xml:space="preserve">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کتابداری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62_78517"/>
      <w:bookmarkStart w:id="8" w:name="pg7662_78517"/>
      <w:bookmarkEnd w:id="8"/>
    </w:p>
    <w:p>
      <w:pPr>
        <w:pStyle w:val="Heading2"/>
        <w:numPr>
          <w:ilvl w:val="1"/>
          <w:numId w:val="1"/>
        </w:numPr>
        <w:rPr/>
      </w:pPr>
      <w:bookmarkStart w:id="9" w:name="pg7662_78517"/>
      <w:bookmarkStart w:id="10" w:name="__RefHeading___Toc391295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استاندارد یک اهداف و وظایف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استاندارد دو سازمان و مدیریت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استاندارد سه نیروی انسانی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مجموعه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استاندارد پنج سازماندهی منابع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استاندارد شش خدمات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ساختمان و تجهیزات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هشت بودجه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2" w:name="pg7662_78519"/>
    </w:p>
    <w:p>
      <w:pPr>
        <w:pStyle w:val="Heading2"/>
        <w:numPr>
          <w:ilvl w:val="1"/>
          <w:numId w:val="1"/>
        </w:numPr>
        <w:rPr/>
      </w:pPr>
      <w:bookmarkStart w:id="13" w:name="__RefHeading___Toc3912958_1051229030"/>
      <w:bookmarkStart w:id="14" w:name="_Toc4"/>
      <w:bookmarkEnd w:id="12"/>
      <w:bookmarkEnd w:id="13"/>
      <w:r>
        <w:rPr>
          <w:rtl w:val="true"/>
        </w:rPr>
        <w:t>پیوست ها</w:t>
      </w:r>
      <w:bookmarkEnd w:id="14"/>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مربوط به ،اهداف وظایف سازمان و مدیریت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اهداف و وظایف کتابخانه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متمرکز و غیر متمرکز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نمودار سازمانی فعالیت و خدمات کتابخانه مرکزی در نظام غیر متمرکز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نمودار سازمانی فعالیت و خدمات کتابخانه دانشکده ای در نظام غیر متمرکز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سطوح تخصصی کتابداری و اطلاع رسانی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متوسط محتوای مواد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خدمات عمومی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کتابخانه های مراکز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خدمات کتابخانه استاندارد بین المللی 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171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5" w:name="pg7662_78521"/>
    </w:p>
    <w:p>
      <w:pPr>
        <w:pStyle w:val="Heading2"/>
        <w:numPr>
          <w:ilvl w:val="1"/>
          <w:numId w:val="1"/>
        </w:numPr>
        <w:rPr/>
      </w:pPr>
      <w:bookmarkStart w:id="16" w:name="__RefHeading___Toc3912960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گسترش روزافزون تحقیقات و رشد بیاندازه انتشار مواد و منابع اطلاعاتی از یک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 و محدودیت تواناییهای انسانی و اقتصادی در رویارویی با چنین رشدی بی سابقه از سوی دیگر ایجاب میکند که تمامی امکانات بالقوه و بالفعل واحدهای اطلاع رسانی برای ساماندهی و بهره برداری مناسب از این منابع بکار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آینده کتابخانه ها به عنوان کانون های اصلی و پویای اطلاع رسانی در گرو همگامی و سازگاری با پیشرفتهای جاری علوم کتابداری و اطلاع رسانی و فناوریهای مربوط به آن است تدوین استانداردهای این علوم بخش قابل توجهی از وظایف نهادهای ملی کتابداری و اطلاع رسانی را تشکیل میدهد کتابخانه ملی جمهوری اسلامی ایران در جهت تحقق بخشیدن به یکی از هدفهای عمده خود یعنی ارتقای حرفه کتابداری و اطلاع رسانی ،ملی تهیه و تدوین ضوابط و استانداردهای امور مختلف کتابخانه را، از سازمان دهی مواد گرفته تا مبادله الکترونیکی اطلاعات کتابشناختی و کتابخانه ای در دستور کار خود قرار داده است متن حاضر دومین بخش از مجموعه </w:t>
      </w:r>
    </w:p>
    <w:p>
      <w:pPr>
        <w:pStyle w:val="BookText"/>
        <w:rPr/>
      </w:pPr>
      <w:r>
        <w:rPr>
          <w:rFonts w:ascii="IRNazanin" w:hAnsi="IRNazanin" w:eastAsia="IRNazanin"/>
          <w:color w:val="111111"/>
          <w:sz w:val="28"/>
          <w:sz w:val="28"/>
          <w:szCs w:val="28"/>
          <w:rtl w:val="true"/>
          <w:lang w:bidi="fa-IR"/>
        </w:rPr>
        <w:t>استانداردهای کتابخانهای ایران است که از سوی معاونت خدمات فنی و عمومی این کتابخانه انتشار می یابد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فرهنگهای لغت برای واژه استاندارد تعریفها و تعبیرهای مختلفی ارائه میکنند برخی از آنها برای مثال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درجه یا میزان احراز شرایط امتیاز یا توفیق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بستر در تعریف این واژه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به قاعده، اصل، یا معیار معتبر و موثقی اطلاق میشود که برای تعیین ،کمیت ،وزن، یا اندازه، یا برای تعیین کیفیت، ارزش سطح یا درجه چیزی بکار رود و سرانجام مؤسسه استاندارد و تحقیقات صنعتی آن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لازم در تولید یک فراورده یا انجام یک خدمت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اما در دایرةالمعارف کتابداری و اطلاع رسانی، </w:t>
      </w:r>
      <w:r>
        <w:rPr>
          <w:rStyle w:val="FootnoteAnchor"/>
          <w:rtl w:val="true"/>
        </w:rPr>
        <w:footnoteReference w:id="3"/>
      </w:r>
      <w:r>
        <w:rPr>
          <w:rFonts w:ascii="IRNazanin" w:hAnsi="IRNazanin" w:eastAsia="IRNazanin"/>
          <w:color w:val="111111"/>
          <w:sz w:val="28"/>
          <w:sz w:val="28"/>
          <w:szCs w:val="28"/>
          <w:rtl w:val="true"/>
          <w:lang w:bidi="fa-IR"/>
        </w:rPr>
        <w:t>که در حال حاضر از مهمترین مراجع تعریف مفاهیم این حوزه ،است، تعریف مفصل تر و گسترده تری از استانداردهای کتابخانه ای آمده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استانداردهای کتابخانه ای ضوابطی است که با استفاده از آن میتوان خدمات کتابخانه را سنجش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توسط کتابداران متخصص تدوین میشود تا کار دستیابی به هد فهای تعیین شده از سوی آنان را میسر سازد استانداردهای کتابخانه ای را میتوان بعنوان الگوی مطلوب راهکارهای ،نمونه ملاک ،ارزشیابی انگیزه ای برای توسعه و پیشرفت آتی، و نیز بعنوان ابزارهای ضروری برای کمک به تصمیم گیری و عمل، نه تنها برای کتابداران بلکه برای عموم افراد غیر کتابداری که بطور غیر مستقیم با مقوله برنامه ریزی و مدیریت کتابخانه ها و خدمات کتابخانه ای سر و کار دارند توصیف کرد</w:t>
      </w:r>
      <w:r>
        <w:rPr>
          <w:rFonts w:eastAsia="IRNazanin" w:cs="IRNazanin"/>
          <w:color w:val="111111"/>
          <w:sz w:val="28"/>
          <w:szCs w:val="28"/>
          <w:rtl w:val="true"/>
          <w:lang w:bidi="fa-IR"/>
        </w:rPr>
        <w:t xml:space="preserve">. </w:t>
      </w:r>
      <w:bookmarkStart w:id="18" w:name="pg7662_78525"/>
    </w:p>
    <w:p>
      <w:pPr>
        <w:pStyle w:val="BookText"/>
        <w:rPr/>
      </w:pPr>
      <w:bookmarkEnd w:id="18"/>
      <w:r>
        <w:rPr>
          <w:rFonts w:ascii="IRNazanin" w:hAnsi="IRNazanin" w:eastAsia="IRNazanin"/>
          <w:color w:val="111111"/>
          <w:sz w:val="28"/>
          <w:sz w:val="28"/>
          <w:szCs w:val="28"/>
          <w:rtl w:val="true"/>
          <w:lang w:bidi="fa-IR"/>
        </w:rPr>
        <w:t xml:space="preserve">از آنجا که کتابخانه های دانشگاهی مهمترین پایگاههای اطلاع رسانی علمی ،آموزشی و پژوهشی کشور محسوب میشوند مراعات کردن استانداردهای این کتابخانه ها راه مطمئنی برای کاستن هزینه ها جلوگیری از اتلاف نیروی انسانی و، مهمتر از همه ارتقای خدمات کتابخانه ای به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مراعات کردن استانداردها مالاً دو اصل مهم سازگاری سیستمها و اشتراک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زیربنای خدمات نوین کتابخانه ای با کیفیت بالا محسوب میشوند تحقق می بخشد</w:t>
      </w:r>
      <w:r>
        <w:rPr>
          <w:rFonts w:eastAsia="IRNazanin" w:cs="IRNazanin"/>
          <w:color w:val="111111"/>
          <w:sz w:val="28"/>
          <w:szCs w:val="28"/>
          <w:rtl w:val="true"/>
          <w:lang w:bidi="fa-IR"/>
        </w:rPr>
        <w:t>.</w:t>
      </w:r>
    </w:p>
    <w:p>
      <w:pPr>
        <w:pStyle w:val="Heading2"/>
        <w:numPr>
          <w:ilvl w:val="1"/>
          <w:numId w:val="1"/>
        </w:numPr>
        <w:rPr/>
      </w:pPr>
      <w:bookmarkStart w:id="19" w:name="__RefHeading___Toc3912962_1051229030"/>
      <w:bookmarkStart w:id="20" w:name="_Toc6"/>
      <w:bookmarkEnd w:id="19"/>
      <w:r>
        <w:rPr>
          <w:rtl w:val="true"/>
        </w:rPr>
        <w:t>پیشینه</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در راه تدوین این استانداردها به بیش از بیست و پنج سال پیش، یعنی نخستین دهه فعالیت مرکز خدمات کتابداری و آغاز کتابداری نوین در ایران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بود که کتابداران متخصص این مرکز اولین مجموعه استانداردهای کتابخانه ای ایران را با یاری مشاوران خارجی به رشته تحریر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هر یک از این استانداردها برای نظر پرسی نزد کتابداران کتابخانه های مختلف فرستاده شد و بر پایه پیشنهادها و نظر ،آنان اصلاحاتی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قرار بر این بود که هر یک از مجموعه استانداردها پس از تصویب وزارت فرهنگ و آموزش عالی وقت برای اجرا در اختیار سازمانهای ذیربط قرار گیرد، لکن این کار به دلایلی چند به تعویق افتاد نخست آنکه کتابداری نوین ایران هنوز پایه و اساس محکم و منسجمی نداشت که بتوان استانداردهایی را بر آن استوار کرد؛ دیگر آنکه استانداردهای مورد بحث بیشتر جنبه توصیفی و ارشادی داشت و از دقت و قاطعیتی که متکی به داده های واقعی و شناخت نیازها است بی بهره بود؛ و بالاخره اینکه این استانداردها بر واقعیتها امکانات و احتیاجات جامعه و نیازهای فرهنگی خود این جامعه مبتنی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کوشش اولیه که در گزارش یونسکو راجع به استانداردهای بین المللی هم به آن اشاره شده است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Withers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موجب آن شد که تدوین استانداردها همچون گذشته در دستور کار بخش برنامه ریزی مرکز خدمات کتابداری باقی بماند </w:t>
      </w:r>
      <w:bookmarkStart w:id="21" w:name="pg7662_78527"/>
    </w:p>
    <w:p>
      <w:pPr>
        <w:pStyle w:val="BookText"/>
        <w:rPr/>
      </w:pPr>
      <w:bookmarkEnd w:id="21"/>
      <w:r>
        <w:rPr>
          <w:rFonts w:ascii="IRNazanin" w:hAnsi="IRNazanin" w:eastAsia="IRNazanin"/>
          <w:color w:val="111111"/>
          <w:sz w:val="28"/>
          <w:sz w:val="28"/>
          <w:szCs w:val="28"/>
          <w:rtl w:val="true"/>
          <w:lang w:bidi="fa-IR"/>
        </w:rPr>
        <w:t xml:space="preserve">تجربه عملی در کار برنامه ریزی برای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 نهاد اطلاع رسانی و خدمات مشاوره ای مستمر و متمادی به کتابداران کتابخانههای مختلف در امور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 نظام های رده بندی گرفته تا تهیه نمودار سازمانی، گسترش مجموعه، نوسازی ساختمان ،کتابخانه و انواع فعالیتهای دیگر – باعث شد تا فکر تدوین استانداردهای ملی به مرور پخته تر و واقع گرایانه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مقطعی با کمیته اسناد و تجهیزات مؤسسه استاندارد و تحقیقات صنعتی ایران در ترجمه تطبیق و تدوین سلسله ای از استانداردهای بین المللی مرتبط با کتاب و کتابداری نیز بر غنای این تجربیات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تجربه ها در کتابخانه ملی گسترده تر و طیف آن متنوع تر شد و به گردآوری و بعضاً انتشار مجموعه ای از آمارها و اطلاعات درباره کتاب و کتابداری کتابداران کتابخانه ها و نهادهای اطلاع رسانی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امور کار مطالعه روی استانداردهایی که کشورهای مختلف از آنها استفاده میکنند، نیز جریان داشت و برخی از این استانداردها که دارای جنبه بین المللی بود برای استفاده عمومی تر ترجمه و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استانداردهای ایفلا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کتابخانه های عمومی، و استانداردهای ایفلا برای آموزشگاههای کتابداری سرانجام از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جدی برای عرضه استانداردهای قابل استفاده در کتابخانه ها و واحدهای اطلاع رسانی ایران جنبه رسمی تری یافت و به تدوین استانداردهای کتابخانه های دانشگاهی ایران به عنوان نخستین بخش از مجموعه استانداردهای ملی انجامید</w:t>
      </w:r>
      <w:r>
        <w:rPr>
          <w:rFonts w:eastAsia="IRNazanin" w:cs="IRNazanin"/>
          <w:color w:val="111111"/>
          <w:sz w:val="28"/>
          <w:szCs w:val="28"/>
          <w:rtl w:val="true"/>
          <w:lang w:bidi="fa-IR"/>
        </w:rPr>
        <w:t>.</w:t>
      </w:r>
    </w:p>
    <w:p>
      <w:pPr>
        <w:pStyle w:val="Heading2"/>
        <w:numPr>
          <w:ilvl w:val="1"/>
          <w:numId w:val="1"/>
        </w:numPr>
        <w:rPr/>
      </w:pPr>
      <w:bookmarkStart w:id="22" w:name="__RefHeading___Toc3912964_1051229030"/>
      <w:bookmarkStart w:id="23" w:name="_Toc7"/>
      <w:bookmarkEnd w:id="22"/>
      <w:r>
        <w:rPr>
          <w:rtl w:val="true"/>
        </w:rPr>
        <w:t>شیوه کار</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کار تدوین استانداردهای حاضر بر پایه اطلاعات و واقعیت های موجود در گستره کتابداری و اطلاع رسانی و کتابخانه های دانشگاهی ایران و با استفاده از استانداردهای بین المللی و مطالعه در کم و کیف استانداردهای ملی کشورهای دیگر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گردآوری آمار و اطلاعات اولیه و تحلیل آن چند دانشگاه بزرگ به عنوان گروه نمونه از میان جوامع دانشگاهی کشور انتخاب شد که عبارت بودند از دانشگاه های تهران علوم پزشکی ،ایران شهید بهشتی شیراز فردوسی مشهد ،تبریز ،اصفهان و شهید چمران اهواز آمار و اطلاعات مربوط به این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ها به تفکیک رشته های تحصیلی علوم انسانی علوم اجتماعی هنر ،پزشکی ،مهندسی علوم پایه کشاورزی استخراج شد و با در نظر گرفتن متغیرهایی مانند تعداد دانشجو ،استاد آمار مراجعان تعداد منابع کتابخانه ای از کتاب و نشریه ادواری تا ،جزوه، پایان نامه ،سند ،نقشه فیلم اسلاید ،میکروفرم بانک کامپیوتری، مواد الکترونیکی و جز آن تعداد کارکنان متخصص، تعداد کارکنان غیر متخصص، و وسعت و فضای کتابخانه زمینه ای برای رسیدن به اعداد و ارقامی که به عنوان چارچوب ارجاعی مورد نیاز بود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این ترتیب برای هر یک از متغیرهای یاد شده در رشته های هفتگانه فوق و در تک تک دانشکده ها و دانشگاهها ارقام ،سرجمع میانگین بیشترین و کمترین بدست آمد و ارقام مربوط به تعداد منابع کتابخانه ای به ازای هر دانشجو، تعداد، نشریات ادواری به ازای هر دانشجو، تعداد کارمند به ازای هر هزار دانشجو، هزینه سرانه هر دانشجو، نسبت کارکنان کتابخانه به مجموعه نسبت بودجه کتابخانه به بودجه دانشکده یا ،دانشگاه و نسبت کارمندان متخصص به غیر متخصص نیز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تدوین هر یک از استانداردها ضمن حرکت در محدوده استانداردهای بین المللی و مراجعه به استانداردهای معتبر آمار و اطلاعات مربوط به وضع موجود کتابخانه های دانشگاهی ایران نیز برای مقایسه و تصمیم گیری در اختیار کمیته استانداردهای کتابخانه های دانشگاهی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سعی شده است به جنبه های کاربردی استانداردها بیشتر توجه شود و تا جای ممکن از ایرادهایی که به بعضی استانداردهای شناخته شده وارد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باب رقم ثابت مجموعه پایه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استانداردهای کتابخانه های دانشکده ای انجمن کتابداران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Watkins (1972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پرهیز شود و از تجربیات استاندارد سازی در کشورهای جهان سوم نیز استفاده سازنده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نتایج نظر پرسی از بیست کتابخانه دانشگاهی و مرکز آموزش کتابداری و اطلاع رسانی ایران در باب پیش نویس اولیه استانداردها بهره بسیار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هر یک از استانداردها قبل و بعد از بررسی در کمیته، از نظر عده ای از صاحبنظران کتابخانه های دانشگاهی و بنا به مورد متخصصان و پژوهشگران دیگر گذشته است</w:t>
      </w:r>
      <w:r>
        <w:rPr>
          <w:rFonts w:eastAsia="IRNazanin" w:cs="IRNazanin"/>
          <w:color w:val="111111"/>
          <w:sz w:val="28"/>
          <w:szCs w:val="28"/>
          <w:rtl w:val="true"/>
          <w:lang w:bidi="fa-IR"/>
        </w:rPr>
        <w:t xml:space="preserve">. </w:t>
      </w:r>
      <w:bookmarkStart w:id="24" w:name="pg7662_78531"/>
    </w:p>
    <w:p>
      <w:pPr>
        <w:pStyle w:val="Heading2"/>
        <w:numPr>
          <w:ilvl w:val="1"/>
          <w:numId w:val="1"/>
        </w:numPr>
        <w:rPr/>
      </w:pPr>
      <w:bookmarkStart w:id="25" w:name="__RefHeading___Toc3912966_1051229030"/>
      <w:bookmarkStart w:id="26" w:name="_Toc8"/>
      <w:bookmarkEnd w:id="24"/>
      <w:bookmarkEnd w:id="25"/>
      <w:r>
        <w:rPr>
          <w:rtl w:val="true"/>
        </w:rPr>
        <w:t>هدف و پوشش</w:t>
      </w:r>
      <w:bookmarkEnd w:id="26"/>
    </w:p>
    <w:p>
      <w:pPr>
        <w:pStyle w:val="BookText"/>
        <w:rPr/>
      </w:pPr>
      <w:r>
        <w:rPr>
          <w:rFonts w:ascii="IRNazanin" w:hAnsi="IRNazanin" w:eastAsia="IRNazanin"/>
          <w:color w:val="111111"/>
          <w:sz w:val="28"/>
          <w:sz w:val="28"/>
          <w:szCs w:val="28"/>
          <w:rtl w:val="true"/>
          <w:lang w:bidi="fa-IR"/>
        </w:rPr>
        <w:t>استانداردهای حاضر کوششی است برای تعیین و تعریف یک رشته شرایط و ضوابط واقع بینانه که در صورت تحقق به ارتقای سطح کمی و کیفی خدمات کتابخانه ها و واحدهای اطلاع رسانی دانشگاهی ایران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واقعیت های موجود و امکانات بالقوه کتابخانه های دانشگاهی ایران و با استفاده از استانداردهای بین المللی معتبر برای استفاده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قانونگذاران و سیاستگذاران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برنامه ریزان آموزش عالی ایران 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بوده است که تا جای ممکن در قالب استانداردهایی روشن و صریح حدود و ثغور عملکرد کتابخانه تعریف و کم و کیف منابع و خدمات آن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استانداردهای کتابخانه ای بیشتر جنبه رهنمودی داشته و با استانداردهای اجباری معمول در صنایع تفاوت ماهوی دارد همچنین باید توجه داشت که استاندارد های کتابخانه ای صرفاً با اصول و ضوابط کلّی سر و کار دارد و برای شرح روشها و ریز دستورالعملهای انجام امور کتابخانه ای باید به دستنامه ها و کتابهای آموزشی مربوط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تکمیل و درک بهتر مفاهیم مطرح شده در متن استانداردها پیوستهایی به انتهای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پیوستها متن کامل استاندارد بینالمللی 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عملکرد کتابخانه است که ضوابط عملی برای ارزیابی خدمات مختلف کتابخانه ای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 کتابخانه های مراکز آموزشی درمانی ،نیز به لحاظ موقعیت خاص این کتابخانه ها، در پیوستی جداگانه مورد بررسی قرار گرفته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ارائه این استانداردها بهینه سازی خدمات کتابخانه های دانشگاهی است نه یکدست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کتابخانه دانشگاهی باید در مسیری گام بردارد که با موقعیت خاص و نیاز جامعه استفاده کننده آن هماهنگی داشته باشد و هر استاندارد باید در پرتو هدف و نیازهای ویژه واحد آموزشی مربوط ارزیابی شود و سپس با توجه به هدف اصلی آن استاندارد به مرحله عمل در آید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هدف های اصلی این مجموعه استاندارد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الگوی مناسب جهت تشکیل دادن کتابخانه برای دانشکده ها و دانشگاه های تازه تأسیس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برای گسترش نوسازی و بهسازی کتابخانه های دانشگاهی موجود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معیارهایی برای ارزیابی کتابخانههای دانشگاهی موجود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رهنمودهایی برای تصمیم گیری و عمل برای کتابداران و سایر افرادی که بطور مستقیم یا غیر مستقیم با برنامه ریزی کتابخانه های دانشگاهی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نهایی استانداردهای حاضر در کمیته ای مرکب از افراد زیر بررسی اصلاح و</w:t>
      </w:r>
    </w:p>
    <w:p>
      <w:pPr>
        <w:pStyle w:val="BookText"/>
        <w:rPr/>
      </w:pPr>
      <w:r>
        <w:rPr>
          <w:rFonts w:ascii="IRNazanin" w:hAnsi="IRNazanin" w:eastAsia="IRNazanin"/>
          <w:color w:val="111111"/>
          <w:sz w:val="28"/>
          <w:sz w:val="28"/>
          <w:szCs w:val="28"/>
          <w:rtl w:val="true"/>
          <w:lang w:bidi="fa-IR"/>
        </w:rPr>
        <w:t>تجدید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 سلطانی عضو هیأت علمی کتابخانه ملی جمهوری اسلامی ایران</w:t>
      </w:r>
    </w:p>
    <w:p>
      <w:pPr>
        <w:pStyle w:val="BookText"/>
        <w:rPr/>
      </w:pPr>
      <w:r>
        <w:rPr>
          <w:rFonts w:ascii="IRNazanin" w:hAnsi="IRNazanin" w:eastAsia="IRNazanin"/>
          <w:color w:val="111111"/>
          <w:sz w:val="28"/>
          <w:sz w:val="28"/>
          <w:szCs w:val="28"/>
          <w:rtl w:val="true"/>
          <w:lang w:bidi="fa-IR"/>
        </w:rPr>
        <w:t>دکتر مهرانگیز ،حریری رئیس سابق کتابخانه مرکز اسناد و مدارک علمی، و رئیس کتابخانه مرکزی دانشگاه علوم پزشکی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جعفر مهراد رئیس سابق کتابخانه مرکزی و مرکز اسناد دانشگاه شیراز و رئیس کتابخانه منطقه ای علوم و تکنولوژی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تعاونی، عضو هیأت علمی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مشورتی گروه کثیری از صاحبنظران که نام برخی از آنان در زیر</w:t>
      </w:r>
    </w:p>
    <w:p>
      <w:pPr>
        <w:pStyle w:val="BookText"/>
        <w:rPr/>
      </w:pPr>
      <w:r>
        <w:rPr>
          <w:rFonts w:ascii="IRNazanin" w:hAnsi="IRNazanin" w:eastAsia="IRNazanin"/>
          <w:color w:val="111111"/>
          <w:sz w:val="28"/>
          <w:sz w:val="28"/>
          <w:szCs w:val="28"/>
          <w:rtl w:val="true"/>
          <w:lang w:bidi="fa-IR"/>
        </w:rPr>
        <w:t>می آید،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آذرنگ، عضو هيأت علمي بنياد دايرة المعارف اسلامی و گروه علوم</w:t>
      </w:r>
    </w:p>
    <w:p>
      <w:pPr>
        <w:pStyle w:val="BookText"/>
        <w:rPr/>
      </w:pPr>
      <w:r>
        <w:rPr>
          <w:rFonts w:ascii="IRNazanin" w:hAnsi="IRNazanin" w:eastAsia="IRNazanin"/>
          <w:color w:val="111111"/>
          <w:sz w:val="28"/>
          <w:sz w:val="28"/>
          <w:szCs w:val="28"/>
          <w:rtl w:val="true"/>
          <w:lang w:bidi="fa-IR"/>
        </w:rPr>
        <w:t>کتابداری و اطلاع رسانی دانشگاه آزاد اسلامی</w:t>
      </w:r>
    </w:p>
    <w:p>
      <w:pPr>
        <w:pStyle w:val="BookText"/>
        <w:rPr/>
      </w:pPr>
      <w:r>
        <w:rPr>
          <w:rFonts w:ascii="IRNazanin" w:hAnsi="IRNazanin" w:eastAsia="IRNazanin"/>
          <w:color w:val="111111"/>
          <w:sz w:val="28"/>
          <w:sz w:val="28"/>
          <w:szCs w:val="28"/>
          <w:rtl w:val="true"/>
          <w:lang w:bidi="fa-IR"/>
        </w:rPr>
        <w:t>دکتر محمدحسین دیانی عضو هیأت علمی گروه علوم کتابداری و اطلاع رسانی دانشگاه فردوسی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علوی، عضو هیأت علمی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،عمرانی رئیس کتابخانه دانشکده علوم دانشگاه تهران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رحمت الله فتاحی، رئیس گروه علوم کتابداری و اطلاع رسانی دانشگاه فردوسی مشهد </w:t>
      </w:r>
    </w:p>
    <w:p>
      <w:pPr>
        <w:pStyle w:val="BookText"/>
        <w:rPr/>
      </w:pPr>
      <w:r>
        <w:rPr>
          <w:rFonts w:ascii="IRNazanin" w:hAnsi="IRNazanin" w:eastAsia="IRNazanin"/>
          <w:color w:val="111111"/>
          <w:sz w:val="28"/>
          <w:sz w:val="28"/>
          <w:szCs w:val="28"/>
          <w:rtl w:val="true"/>
          <w:lang w:bidi="fa-IR"/>
        </w:rPr>
        <w:t>دکتر مرتضی کوکبی، رئیس گروه علوم کتابداری و اطلاع رسانی دانشگاه شهید چمران اهواز</w:t>
      </w:r>
    </w:p>
    <w:p>
      <w:pPr>
        <w:pStyle w:val="BookText"/>
        <w:rPr/>
      </w:pPr>
      <w:r>
        <w:rPr>
          <w:rFonts w:ascii="IRNazanin" w:hAnsi="IRNazanin" w:eastAsia="IRNazanin"/>
          <w:color w:val="111111"/>
          <w:sz w:val="28"/>
          <w:sz w:val="28"/>
          <w:szCs w:val="28"/>
          <w:rtl w:val="true"/>
          <w:lang w:bidi="fa-IR"/>
        </w:rPr>
        <w:t>دکتر محمد هدایی، رئیس گروه علوم کتابداری و اطلاع رسانی دانشکده کتابداری اراک</w:t>
      </w:r>
    </w:p>
    <w:p>
      <w:pPr>
        <w:pStyle w:val="BookText"/>
        <w:rPr/>
      </w:pPr>
      <w:r>
        <w:rPr>
          <w:rFonts w:ascii="IRNazanin" w:hAnsi="IRNazanin" w:eastAsia="IRNazanin"/>
          <w:color w:val="111111"/>
          <w:sz w:val="28"/>
          <w:sz w:val="28"/>
          <w:szCs w:val="28"/>
          <w:rtl w:val="true"/>
          <w:lang w:bidi="fa-IR"/>
        </w:rPr>
        <w:t>با توجه به تحولات سریع فنآوری اطلاع رسانی و تأثیر آن بر فعالیتها و خدمات کتابخانه ها و نهادهای اطلاع رسانی انتظار میرود استانداردهای حاضر ظرف چند سال آینده مورد بازنگری قرار گیرد تا با اوضاع و احوال دستخوش دگرگونی های ،سریع سازگار شود بدون شک همکاری علاقه مندان و اظهار نظر درباره هر یک از جنبه های مربوط به استانداردها به دستیابی بهتر به هدفهای عمومی و ملی</w:t>
      </w:r>
    </w:p>
    <w:p>
      <w:pPr>
        <w:pStyle w:val="BookText"/>
        <w:rPr/>
      </w:pPr>
      <w:r>
        <w:rPr>
          <w:rFonts w:ascii="IRNazanin" w:hAnsi="IRNazanin" w:eastAsia="IRNazanin"/>
          <w:color w:val="111111"/>
          <w:sz w:val="28"/>
          <w:sz w:val="28"/>
          <w:szCs w:val="28"/>
          <w:rtl w:val="true"/>
          <w:lang w:bidi="fa-IR"/>
        </w:rPr>
        <w:t>استانداردها کمک شایان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تعاونی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کمیته استانداردهای کتابخانه های تخصصی ایران </w:t>
      </w:r>
      <w:bookmarkStart w:id="27" w:name="pg7663_78551"/>
    </w:p>
    <w:p>
      <w:pPr>
        <w:pStyle w:val="Heading2"/>
        <w:numPr>
          <w:ilvl w:val="1"/>
          <w:numId w:val="1"/>
        </w:numPr>
        <w:rPr/>
      </w:pPr>
      <w:bookmarkStart w:id="28" w:name="__RefHeading___Toc3912968_1051229030"/>
      <w:bookmarkStart w:id="29" w:name="_Toc9"/>
      <w:bookmarkEnd w:id="27"/>
      <w:bookmarkEnd w:id="28"/>
      <w:r>
        <w:rPr>
          <w:rtl w:val="true"/>
        </w:rPr>
        <w:t>استاندارد یک اهداف و وظایف</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 یک اهداف و وظایف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کتابخانه های دانشگاهی به عنوان بخش لاینفک نظام آموزشی و پژوهشی دانشگاه همواره در خدمت این نظاماند و اهداف و وظایف آنها باید ملهم از نظام آموزشی و پژوهشی سازمان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هرکتابخانه دانشگاهی اعم از مرکزی یا دانشکده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هر چیز دارای اهداف و وظایف معیّن و مدون در راستای اهداف و وظایف سازمان آموزشی متبوع خود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 تدوین اهداف و وظایف کتابخانه باید توسط کتابداران متخصص </w:t>
      </w:r>
      <w:r>
        <w:rPr>
          <w:rStyle w:val="FootnoteAnchor"/>
          <w:rtl w:val="true"/>
        </w:rPr>
        <w:footnoteReference w:id="6"/>
      </w:r>
      <w:r>
        <w:rPr>
          <w:rFonts w:ascii="IRNazanin" w:hAnsi="IRNazanin" w:eastAsia="IRNazanin"/>
          <w:color w:val="111111"/>
          <w:sz w:val="28"/>
          <w:sz w:val="28"/>
          <w:szCs w:val="28"/>
          <w:rtl w:val="true"/>
          <w:lang w:bidi="fa-IR"/>
        </w:rPr>
        <w:t>و با نظر مشورتی نمایندگان اعضای هیأت علمی، مسؤولان برنامه های آموزشی و پژوهشی و دانشجویان و با تماس و تبادل نظر منظم و مداوم با این گروه ها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و وظایف کتابخانه باید رسا و گویا باشد و برنامه های کوتاه مدت میان مدت و بلند مدت کتابخانه را با زمانبندی مناسب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وظایف کتابخانه باید به تصویب رئیس دانشگاه در مورد کتابخانه مرکزی یا رؤسای دانشکده ها در مورد کتابخانه های دانشکده 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اهداف و وظایف هر کتابخانه در فواصل زمانی مناسب مورد بررسی و بازنگری قرار گیرد و هر نوع تغییر و تحولی که دراهداف و وظایف سازمان آموزشی مادر پیش می آید در آن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بازبینی ها امکانات موجود منابع و خدمات کتابخانه نیز در پرتو رسالت و هدف های آن ارزیابی شود تا اساس برنامه ریزی های واقع بینانه آتی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تجدید نظر در برنامه ها و وظایف کتابخانه لازم است به پیشرفتهای عملی و نظری علوم کتابداری و اطلاع رسانی، پیشرفتهای ،تکنولوژیکی و تأثیر این پیشرفتها بر عملکرد کتابخانه توجه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دانشگاهی باید در چارچوب اهداف و وظایف سازمان مادر از نیروی انسانی ،بودجه مجموعه و امکانات فیزیکی مناسب و شایسته برخوردار باشد تا بتواند از عهده انجام وظایفی که دارد برآید</w:t>
      </w:r>
      <w:r>
        <w:rPr>
          <w:rFonts w:eastAsia="IRNazanin" w:cs="IRNazanin"/>
          <w:color w:val="111111"/>
          <w:sz w:val="28"/>
          <w:szCs w:val="28"/>
          <w:rtl w:val="true"/>
          <w:lang w:bidi="fa-IR"/>
        </w:rPr>
        <w:t xml:space="preserve">. </w:t>
      </w:r>
      <w:bookmarkStart w:id="30" w:name="pg7663_78555"/>
    </w:p>
    <w:p>
      <w:pPr>
        <w:pStyle w:val="Heading2"/>
        <w:numPr>
          <w:ilvl w:val="1"/>
          <w:numId w:val="1"/>
        </w:numPr>
        <w:rPr/>
      </w:pPr>
      <w:bookmarkStart w:id="31" w:name="__RefHeading___Toc3912970_1051229030"/>
      <w:bookmarkStart w:id="32" w:name="_Toc10"/>
      <w:bookmarkEnd w:id="30"/>
      <w:bookmarkEnd w:id="31"/>
      <w:r>
        <w:rPr>
          <w:rtl w:val="true"/>
        </w:rPr>
        <w:t>استاندارد دو سازمان و مدیریت</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 دو سازمان و مدیریت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کتابخانه های دانشگاهی صرفاً با برخورداری از سازمان و ساختاری مناسب و معقول و مدیریتی شایسته و کارآ میتوانند به صورت یک نظام منسجم و مرتبط در راه تحقق اهداف و وظایف خود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 مدیریت کتابخانه دانشگاهی باید به گونه ای باشد که امکان بهترین و بیشترین بهره وری از منابع و خدمات را در جهت تحقق اهداف آن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جایگاه کتابخانه از نظر سلسله مراتب اداری دربافت و ساختار کلی دانشگاه و نظام کتابخانه ای آن ،روشن، مشخص و مکتوب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کتابخانه باید مستقیماً زیر نظر رئیس سازمان یا معاون پژوهشی یا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کند و امکان رابطه مستقیم با وی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کتابخانه باید دارای ساختار سازمانی متناسب و هماهنگ با اهداف و وظایف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فرایند تقسیم کار سلسله مراتب اختیارات و مسؤولیتها و چگونگی ارتباط بین بخشهای این ساختار کاملا معیّن و معلوم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چگونگی ارتباط میان کتابخانه های دانشگاه کتابخانه های مرکزی دانشکده ای یا گروهی اعم از این که به صورت متمرکز اداره شوند یا غیر متمرکز باید به دقت و روشنی توصیف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لازم است بر اساس تغییراتی که در اهداف و وظایف کتابخانه یا شیوه های کار و تکنولوژیهای اطلاع رسانی پیش می آید ساختار سازمانی کتابخانه هم مورد تجدید نظر قرار گیرد و با این تغییرات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و مدیریت کتابخانه دانشگاهی باید به نحوی باشد که ،مجموعه منابع انسانی و امکانات خدماتی و مالی کتابخانه را در بافتی منسجم و هماهنگ با اهداف و وظایف آن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 خط مشی ها و قواعد و مقررات کاری هر کتابخانه باید به دقت تعریف و تدوین ،شود به صورت مکتوب در اختیار افراد ذیربط قرار گیرد و در فواصل متناسب بررسی و بازنگری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هر کتابخانه دارای کمیته مشورتی یا شورای 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یا شورا باید پیشنهادها و نظرات مشورتی خود را در مورد </w:t>
      </w:r>
    </w:p>
    <w:p>
      <w:pPr>
        <w:pStyle w:val="BookText"/>
        <w:rPr/>
      </w:pPr>
      <w:r>
        <w:rPr>
          <w:rFonts w:ascii="IRNazanin" w:hAnsi="IRNazanin" w:eastAsia="IRNazanin"/>
          <w:color w:val="111111"/>
          <w:sz w:val="28"/>
          <w:sz w:val="28"/>
          <w:szCs w:val="28"/>
          <w:rtl w:val="true"/>
          <w:lang w:bidi="fa-IR"/>
        </w:rPr>
        <w:t>موضوع هایی مانند ،بودجه خط مشی توسعه مجموعه و استفاده از آن ارائه کند و با رهنمودهای خود برنامه ها ،منابع و فعالیتهای کتابخانه را به سوی نیاز استفاده کنندگان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مشورتی یا شورای هماهنگی باید مرکب از نمایندگان گروه های ،آموزشی مدیریت دانشکده در خصوص کتابخانه های دانشکده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مدیریت دانشگاه در خصوص کتابخانه مرکزی و رئیس کتابخانه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ضرورت ایجاب کند میتوان از متخصصان، کارشناسان و نمایندگان گروه های آموزشی برحسب مورد به عنوان اعضای موقت استفاده کرد رئیس کتابخانه دبیر این کمیته یا شورا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کمیته باید ،روشن، دقیق، و مکتوب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کتابخانه مسؤولیت کامل اداره کتابخانه و هماهنگ کردن اجزای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خدمات مجموعه ساختمان و تجهیزات و ارتباطات فراکتابخانه ای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حوزه وظایف مسؤولیت ها و اختیارات وى كاملاً مشخص معيّن تعریف شده و مدوّن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کتابخانه های دانشگاهی بسته به ،مورد باید عضو شوراهای آموزشی و پژوهشی دانشگاه یا دانشکده ها باشند تا به موقع در جریان کم و کیف برنامه ها و روشهای نوین آموزشی و فعالیتهای پژوهشی قرار گیرند و بتوانند وظایف و فعالیتها کتابخانه را با این برنامه ها هماهنگ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رئیس کتابخانه به منظور ایجاد هماهنگی کامل میان اهداف و فعالیتهای کتابخانه با اهداف و برنامه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سازمان مادر گزارش اقدامات خود را به صورت مقطعی یا موردی به مدیریت دانشگاه در خصوص کتابخانه مرکزی یا مدیریت دانشکده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کتابخانه های دانشکده ای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باید منعکس کننده پیشرفت ،کار کاستیها و نارسایی ها و اصلاحات مورد نیاز در جهت تحقق اهداف و وظایف کتابخانه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نگهداری و ارائه آمارهای دقیق و جامع برای هر یک از این امور ضروری است</w:t>
      </w:r>
      <w:r>
        <w:rPr>
          <w:rFonts w:eastAsia="IRNazanin" w:cs="IRNazanin"/>
          <w:color w:val="111111"/>
          <w:sz w:val="28"/>
          <w:szCs w:val="28"/>
          <w:rtl w:val="true"/>
          <w:lang w:bidi="fa-IR"/>
        </w:rPr>
        <w:t xml:space="preserve">. </w:t>
      </w:r>
      <w:bookmarkStart w:id="33" w:name="pg7663_78563"/>
    </w:p>
    <w:p>
      <w:pPr>
        <w:pStyle w:val="Heading2"/>
        <w:numPr>
          <w:ilvl w:val="1"/>
          <w:numId w:val="1"/>
        </w:numPr>
        <w:rPr/>
      </w:pPr>
      <w:bookmarkStart w:id="34" w:name="__RefHeading___Toc3912972_1051229030"/>
      <w:bookmarkStart w:id="35" w:name="_Toc11"/>
      <w:bookmarkEnd w:id="33"/>
      <w:bookmarkEnd w:id="34"/>
      <w:r>
        <w:rPr>
          <w:rtl w:val="true"/>
        </w:rPr>
        <w:t xml:space="preserve">استاندارد سه </w:t>
      </w:r>
      <w:r>
        <w:rPr>
          <w:rtl w:val="true"/>
        </w:rPr>
        <w:t xml:space="preserve">: </w:t>
      </w:r>
      <w:r>
        <w:rPr>
          <w:rtl w:val="true"/>
        </w:rPr>
        <w:t>نیروی انسانی</w:t>
      </w:r>
      <w:bookmarkEnd w:id="35"/>
    </w:p>
    <w:p>
      <w:pPr>
        <w:pStyle w:val="Heading3"/>
        <w:numPr>
          <w:ilvl w:val="2"/>
          <w:numId w:val="1"/>
        </w:numPr>
        <w:rPr/>
      </w:pPr>
      <w:bookmarkStart w:id="36" w:name="__RefHeading___Toc3912974_1051229030"/>
      <w:bookmarkStart w:id="37" w:name="_Toc12"/>
      <w:bookmarkEnd w:id="36"/>
      <w:r>
        <w:rPr>
          <w:rtl w:val="true"/>
        </w:rPr>
        <w:t>اشاره</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آن که کتابخانه دانشگاهی بتواند رسالت آموزشی و پژوهشی خود را به مطلوبترین وجه ممکن به انجام رساند و خدماتی متناسب با برنامه ها و اهداف سازمان مادر ارائه دهد لازم است از خدمات کتابداران متخصص ورزیده و علاقه مند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کتابداران هر کتابخانه دانشگاهی و نوع و میزان تحصیلاتشان به شرح بندهای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نیازهای خدماتی کتابخانه و برنامه ها و مجموعه آن متناسب و هماهنگ باشد</w:t>
      </w:r>
      <w:r>
        <w:rPr>
          <w:rFonts w:eastAsia="IRNazanin" w:cs="IRNazanin"/>
          <w:color w:val="111111"/>
          <w:sz w:val="28"/>
          <w:szCs w:val="28"/>
          <w:rtl w:val="true"/>
          <w:lang w:bidi="fa-IR"/>
        </w:rPr>
        <w:t>.</w:t>
      </w:r>
    </w:p>
    <w:p>
      <w:pPr>
        <w:pStyle w:val="Heading3"/>
        <w:numPr>
          <w:ilvl w:val="2"/>
          <w:numId w:val="1"/>
        </w:numPr>
        <w:rPr/>
      </w:pPr>
      <w:bookmarkStart w:id="38" w:name="__RefHeading___Toc3912976_1051229030"/>
      <w:bookmarkStart w:id="39" w:name="_Toc13"/>
      <w:bookmarkEnd w:id="38"/>
      <w:r>
        <w:rPr/>
        <w:t>1-3</w:t>
      </w:r>
      <w:r>
        <w:rPr>
          <w:rtl w:val="true"/>
        </w:rPr>
        <w:t xml:space="preserve"> </w:t>
      </w:r>
      <w:r>
        <w:rPr>
          <w:rtl w:val="true"/>
        </w:rPr>
        <w:t>رهنمودهای کیفی</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کتابخانه های دانشگاهی باید افرادی کارآمد و دارای دانشنامه تخصصی کتابداری و اطلاع رسانی از دانشگاههای معتبر داخل یا خارج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کتابداران متخصص به استناد تعریف متخصص در پیوست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امور مدیریت و خدمات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سازی سازماندهی ،مواد مرجع اطلاع رسانی اشاعه گزینشی اطلاعات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خدمات با برنامه های آموزشی و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باشند و برنامه ریزی و سازماندهی خدمات کتابخانه زیر نظر مستقیم ایشان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 علاوه بر تخصص کتابداری و اطلاع رسانی، باید دارای تجربه کافی، علائق حرفه ای و توان و استعداد مدیریت ،باشد، از برنامه های آموزشی دانشکده یا دانشگاه به خوبی آگاه باشد و بتواند با موفقیت در تمام زمینه ها با دانشجویان استادان و بخش اداری دانشگاه همکاری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متخصصان به استناد تعریف کمک متخصص در 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کارمندان کتابخانه نیز باید به دقت و بر اساس صلاحیت و قابلیت شخصی مهارتها دانشها و استعدادها و تواناییها و شرح شغل مورد نیاز انتخاب شوند این افراد تحت نظارت متخصصان کتابداری و اطلاع رسانی به انجام وظایف محوله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کارمندان باید ضمن گذرانیدن دوره های لازم کتابداری یا دوره های</w:t>
      </w:r>
    </w:p>
    <w:p>
      <w:pPr>
        <w:pStyle w:val="BookText"/>
        <w:rPr/>
      </w:pPr>
      <w:r>
        <w:rPr>
          <w:rFonts w:ascii="IRNazanin" w:hAnsi="IRNazanin" w:eastAsia="IRNazanin"/>
          <w:color w:val="111111"/>
          <w:sz w:val="28"/>
          <w:sz w:val="28"/>
          <w:szCs w:val="28"/>
          <w:rtl w:val="true"/>
          <w:lang w:bidi="fa-IR"/>
        </w:rPr>
        <w:t>آموزش حین خدمت ،دیگر تعالیم لازم را فرا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باید برنامه مدون و مشخصی برای آشنا کردن کارمندان تازه وارد،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از متخصص و غير متخصص با برنامه ها و فعالیتهای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افراد در بدو استخدام وظایف شغلی خود را فرا گیرند و ضمن آشنایی با هدفها و وظایف ،کتابخانه با کار بخشهای مختلف آن نیز آشنا شوند</w:t>
      </w:r>
      <w:r>
        <w:rPr>
          <w:rFonts w:eastAsia="IRNazanin" w:cs="IRNazanin"/>
          <w:color w:val="111111"/>
          <w:sz w:val="28"/>
          <w:szCs w:val="28"/>
          <w:rtl w:val="true"/>
          <w:lang w:bidi="fa-IR"/>
        </w:rPr>
        <w:t xml:space="preserve">. </w:t>
      </w:r>
      <w:bookmarkStart w:id="40" w:name="pg7663_78567"/>
    </w:p>
    <w:p>
      <w:pPr>
        <w:pStyle w:val="BookText"/>
        <w:rPr/>
      </w:pPr>
      <w:bookmarkEnd w:id="40"/>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پیشرفتهای حاصل در تکنولوژیهای اطلاعاتی و تأثیر ارتباطات و شبکه ها در برنامههای خدماتی و تغییرات سریعی که در کتابخانه ها رخ میدهد، کتابداران باید علاوه بر اطلاع از پیشرفتهای جاری حرفه ای از دستاوردهای تازه این علوم نیز آگاهی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کتابخانه باید زمینه های لازم را برای آموزش مداوم متخصصان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کارمندان باید دارای شرح وظایف روشن و مشروح باشند و شرح این وظایف كتباً در اختیار آنها قرار گیرد با توجه به پویایی حرفه کتابداری و اطلاع رسانی لازم است شرح شغل و وظایف روزآمد و جاری نگهداشته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متخصصانی که در رشته های مختلف علوم کتابداری و اطلاع رسانی کار میکنند باید در شرایط مساوی از رتبه ها و عنوانهای اعضای هیأت علمی</w:t>
      </w:r>
    </w:p>
    <w:p>
      <w:pPr>
        <w:pStyle w:val="BookText"/>
        <w:rPr/>
      </w:pPr>
      <w:r>
        <w:rPr>
          <w:rFonts w:ascii="IRNazanin" w:hAnsi="IRNazanin" w:eastAsia="IRNazanin"/>
          <w:color w:val="111111"/>
          <w:sz w:val="28"/>
          <w:sz w:val="28"/>
          <w:szCs w:val="28"/>
          <w:rtl w:val="true"/>
          <w:lang w:bidi="fa-IR"/>
        </w:rPr>
        <w:t>برخوردار باشند و از مزایا و امتیازات شغلی آنان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مزایای استخدامی سایر کارمندان کتابخانه نیز باید با کارمندان</w:t>
      </w:r>
    </w:p>
    <w:p>
      <w:pPr>
        <w:pStyle w:val="BookText"/>
        <w:rPr/>
      </w:pPr>
      <w:r>
        <w:rPr>
          <w:rFonts w:ascii="IRNazanin" w:hAnsi="IRNazanin" w:eastAsia="IRNazanin"/>
          <w:color w:val="111111"/>
          <w:sz w:val="28"/>
          <w:sz w:val="28"/>
          <w:szCs w:val="28"/>
          <w:rtl w:val="true"/>
          <w:lang w:bidi="fa-IR"/>
        </w:rPr>
        <w:t>مشابه در بخشهای فنی دانشگاه از هر حیث برابر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باید برنامه ای برای ارزیابی مستمر کارمندان داشته باشد و از</w:t>
      </w:r>
    </w:p>
    <w:p>
      <w:pPr>
        <w:pStyle w:val="BookText"/>
        <w:rPr/>
      </w:pPr>
      <w:r>
        <w:rPr>
          <w:rFonts w:ascii="IRNazanin" w:hAnsi="IRNazanin" w:eastAsia="IRNazanin"/>
          <w:color w:val="111111"/>
          <w:sz w:val="28"/>
          <w:sz w:val="28"/>
          <w:szCs w:val="28"/>
          <w:rtl w:val="true"/>
          <w:lang w:bidi="fa-IR"/>
        </w:rPr>
        <w:t>کارمندان شایسته به نحو مقتضی قدردانی کند</w:t>
      </w:r>
    </w:p>
    <w:p>
      <w:pPr>
        <w:pStyle w:val="Heading3"/>
        <w:numPr>
          <w:ilvl w:val="2"/>
          <w:numId w:val="1"/>
        </w:numPr>
        <w:rPr/>
      </w:pPr>
      <w:bookmarkStart w:id="41" w:name="__RefHeading___Toc3912978_1051229030"/>
      <w:bookmarkStart w:id="42" w:name="_Toc14"/>
      <w:bookmarkEnd w:id="41"/>
      <w:r>
        <w:rPr/>
        <w:t>2-3</w:t>
      </w:r>
      <w:r>
        <w:rPr>
          <w:rtl w:val="true"/>
        </w:rPr>
        <w:t xml:space="preserve"> </w:t>
      </w:r>
      <w:r>
        <w:rPr>
          <w:rtl w:val="true"/>
        </w:rPr>
        <w:t>رهنمودهای کمّی</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محاسبه تعداد و نوع کارمندان هر کتابخانه و نحوه توزیع</w:t>
      </w:r>
    </w:p>
    <w:p>
      <w:pPr>
        <w:pStyle w:val="BookText"/>
        <w:rPr/>
      </w:pPr>
      <w:r>
        <w:rPr>
          <w:rFonts w:ascii="IRNazanin" w:hAnsi="IRNazanin" w:eastAsia="IRNazanin"/>
          <w:color w:val="111111"/>
          <w:sz w:val="28"/>
          <w:sz w:val="28"/>
          <w:szCs w:val="28"/>
          <w:rtl w:val="true"/>
          <w:lang w:bidi="fa-IR"/>
        </w:rPr>
        <w:t>آنان به عوامل زیر توجه شود</w:t>
      </w:r>
    </w:p>
    <w:p>
      <w:pPr>
        <w:pStyle w:val="BookText"/>
        <w:rPr/>
      </w:pPr>
      <w:r>
        <w:rPr>
          <w:rFonts w:ascii="IRNazanin" w:hAnsi="IRNazanin" w:eastAsia="IRNazanin"/>
          <w:color w:val="111111"/>
          <w:sz w:val="28"/>
          <w:sz w:val="28"/>
          <w:szCs w:val="28"/>
          <w:rtl w:val="true"/>
          <w:lang w:bidi="fa-IR"/>
        </w:rPr>
        <w:t>تعداد واحدهای مجزای کتابخانه ای از نظر جغرافیایی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نظام کتابخانه متمرکز، غیر متمرکز، یا نیمه متمرکز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بخشهای خدماتی</w:t>
      </w:r>
    </w:p>
    <w:p>
      <w:pPr>
        <w:pStyle w:val="BookText"/>
        <w:rPr/>
      </w:pPr>
      <w:r>
        <w:rPr>
          <w:rFonts w:ascii="IRNazanin" w:hAnsi="IRNazanin" w:eastAsia="IRNazanin"/>
          <w:color w:val="111111"/>
          <w:sz w:val="28"/>
          <w:sz w:val="28"/>
          <w:szCs w:val="28"/>
          <w:rtl w:val="true"/>
          <w:lang w:bidi="fa-IR"/>
        </w:rPr>
        <w:t>کمیت و کیفیت موادی که سالانه به مجموعه پایه کتابخانه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و عمق سازماندهی مواد و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کار کتابخانه</w:t>
      </w:r>
    </w:p>
    <w:p>
      <w:pPr>
        <w:pStyle w:val="BookText"/>
        <w:rPr/>
      </w:pPr>
      <w:r>
        <w:rPr>
          <w:rFonts w:ascii="IRNazanin" w:hAnsi="IRNazanin" w:eastAsia="IRNazanin"/>
          <w:color w:val="111111"/>
          <w:sz w:val="28"/>
          <w:sz w:val="28"/>
          <w:szCs w:val="28"/>
          <w:rtl w:val="true"/>
          <w:lang w:bidi="fa-IR"/>
        </w:rPr>
        <w:t xml:space="preserve">نوع دسترسی کاربران به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باز یا بسته یا ترکیبی از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دانشجویان و استادان</w:t>
      </w:r>
    </w:p>
    <w:p>
      <w:pPr>
        <w:pStyle w:val="BookText"/>
        <w:rPr/>
      </w:pPr>
      <w:r>
        <w:rPr>
          <w:rFonts w:ascii="IRNazanin" w:hAnsi="IRNazanin" w:eastAsia="IRNazanin"/>
          <w:color w:val="111111"/>
          <w:sz w:val="28"/>
          <w:sz w:val="28"/>
          <w:szCs w:val="28"/>
          <w:rtl w:val="true"/>
          <w:lang w:bidi="fa-IR"/>
        </w:rPr>
        <w:t>میزان استفاده از کتابخانه و نحوه توزیع و امانت مواد کتابخانه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میزان خدماتی که کتابخانه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p>
    <w:p>
      <w:pPr>
        <w:pStyle w:val="BookText"/>
        <w:rPr/>
      </w:pPr>
      <w:r>
        <w:rPr>
          <w:rFonts w:ascii="IRNazanin" w:hAnsi="IRNazanin" w:eastAsia="IRNazanin"/>
          <w:color w:val="111111"/>
          <w:sz w:val="28"/>
          <w:sz w:val="28"/>
          <w:szCs w:val="28"/>
          <w:rtl w:val="true"/>
          <w:lang w:bidi="fa-IR"/>
        </w:rPr>
        <w:t>میزان استفاده از سیستمهای کامپیوتری و پایگاه های اطلاعاتی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کارمندان هر کتابخانه دانشگاهی بر مبنای تعداد کتابداران متخصص کتابداران دارای دانشنامه کارشناسی ارشد و بالاتر در رشته 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نسبت کتابداران متخصص به کل کارمندان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دارای دانشنامه کارشناسی ارشد یا بالاتر در رشته کتابداری و اطلاع رسانی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نسبت متخصصان کتابداری کتابدارانی که دارای دانشنامه کارشناسی ارشد و بالاتر علوم کتابداری و اطلاع رسانی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کتابداران کمک متخصص کارشناسان و کاردانان رشته کتابداری و اطلاع رسانی و متخصص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یعنی لازم است به ازای هر کتابدار متخصص،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کتابدار کمک متخصص در کتابخانه خدمت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نسبت مجموع کتابداران متخصص و کمک متخصص به کل کارمندان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یعنی 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کتابخانه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تحصیلات کتابداری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توصیه میشود سایر کارمندان ،کتابخانه بنا به نوع فعالیت و نیاز کتابخانه از رشته های تخصصی دیگر مانند کامپیوتر، ارتباطات الکترونیک تخصصهای موضوعی زمینه کار کتابخانه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 و دوره های لازم کتابداری را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نسبتاً ثابتی که سرجمع آن باید مبنای محاسبه تعداد کتابداران</w:t>
      </w:r>
    </w:p>
    <w:p>
      <w:pPr>
        <w:pStyle w:val="BookText"/>
        <w:rPr/>
      </w:pPr>
      <w:r>
        <w:rPr>
          <w:rFonts w:ascii="IRNazanin" w:hAnsi="IRNazanin" w:eastAsia="IRNazanin"/>
          <w:color w:val="111111"/>
          <w:sz w:val="28"/>
          <w:sz w:val="28"/>
          <w:szCs w:val="28"/>
          <w:rtl w:val="true"/>
          <w:lang w:bidi="fa-IR"/>
        </w:rPr>
        <w:t xml:space="preserve">متخصص و کمک متخصص قرار گیرد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و استاد تمام وقت، یا کسری از آن یک نفر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متخصص </w:t>
      </w:r>
      <w:r>
        <w:rPr>
          <w:rStyle w:val="FootnoteAnchor"/>
          <w:rtl w:val="true"/>
        </w:rPr>
        <w:footnoteReference w:id="11"/>
      </w:r>
      <w:r>
        <w:rPr>
          <w:rFonts w:ascii="IRNazanin" w:hAnsi="IRNazanin" w:eastAsia="IRNazanin"/>
          <w:color w:val="111111"/>
          <w:sz w:val="28"/>
          <w:sz w:val="28"/>
          <w:szCs w:val="28"/>
          <w:rtl w:val="true"/>
          <w:lang w:bidi="fa-IR"/>
        </w:rPr>
        <w:t>تمام وقت</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یا سایر منابع کتابخانه ای موجود در ،مجموعه یا کسری از آن یک نفر متخصص کمک متخصص</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سالانه مجموعه یا کسری از آن یک نفر متخصص کمک متخصص</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دانشکده ای که مجموعاً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استاد و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سایر منابع کتابخانه ای دارد و هر سال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یا منابع دیگر به مجموعه اش افزوده میشود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کتابدار متخصص و کمک متخصص داشته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ازای دانشجویان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ازای ،مجموعه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ازای افزایش </w:t>
      </w:r>
    </w:p>
    <w:p>
      <w:pPr>
        <w:pStyle w:val="BookText"/>
        <w:rPr/>
      </w:pPr>
      <w:r>
        <w:rPr>
          <w:rFonts w:ascii="IRNazanin" w:hAnsi="IRNazanin" w:eastAsia="IRNazanin"/>
          <w:color w:val="111111"/>
          <w:sz w:val="28"/>
          <w:sz w:val="28"/>
          <w:szCs w:val="28"/>
          <w:rtl w:val="true"/>
          <w:lang w:bidi="fa-IR"/>
        </w:rPr>
        <w:t xml:space="preserve">سالانه مجموعه تعداد کل کارمندان این کتابخانه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کتابدار متخصص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کتابدار کمک متخصص،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سایر کارمندان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جای ممکن مدرک کارشناسی متخصصانی که دانشنامه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کارشناسی ارشد یا بالاتر دارند با رشته آموزشی دانشکده مربوط هماهنگ باشد تا سطح خدمات مرجع و گزینش مواد ارتقاء یابد و ارتباط محکمتری میان گروه های آموزشی و کتابداران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بهتر است مدرک کارشناسی کتابداران کتابخانه دانشکده علوم در یکی از شاخههای علوم و مدرک کارشناسی ارشد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علوم کتابداری و اطلاع رسانی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لازم است کمک متخصصانی که مدرک کارشناسی دارند در دانشکده هایی جذب شوند که با گرایش دانشنامه آنها گرایش علوم یا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باشد</w:t>
      </w:r>
      <w:r>
        <w:rPr>
          <w:rFonts w:eastAsia="IRNazanin" w:cs="IRNazanin"/>
          <w:color w:val="111111"/>
          <w:sz w:val="28"/>
          <w:szCs w:val="28"/>
          <w:rtl w:val="true"/>
          <w:lang w:bidi="fa-IR"/>
        </w:rPr>
        <w:t xml:space="preserve">. </w:t>
      </w:r>
      <w:bookmarkStart w:id="43" w:name="pg7663_78575"/>
    </w:p>
    <w:p>
      <w:pPr>
        <w:pStyle w:val="Heading2"/>
        <w:numPr>
          <w:ilvl w:val="1"/>
          <w:numId w:val="1"/>
        </w:numPr>
        <w:rPr/>
      </w:pPr>
      <w:bookmarkStart w:id="44" w:name="__RefHeading___Toc3912980_1051229030"/>
      <w:bookmarkStart w:id="45" w:name="_Toc15"/>
      <w:bookmarkEnd w:id="43"/>
      <w:bookmarkEnd w:id="44"/>
      <w:r>
        <w:rPr>
          <w:rtl w:val="true"/>
        </w:rPr>
        <w:t xml:space="preserve">استاندارد چهار </w:t>
      </w:r>
      <w:r>
        <w:rPr>
          <w:rtl w:val="true"/>
        </w:rPr>
        <w:t xml:space="preserve">: </w:t>
      </w:r>
      <w:r>
        <w:rPr>
          <w:rtl w:val="true"/>
        </w:rPr>
        <w:t>مجموعه</w:t>
      </w:r>
      <w:bookmarkEnd w:id="45"/>
    </w:p>
    <w:p>
      <w:pPr>
        <w:pStyle w:val="Heading3"/>
        <w:numPr>
          <w:ilvl w:val="2"/>
          <w:numId w:val="1"/>
        </w:numPr>
        <w:rPr/>
      </w:pPr>
      <w:bookmarkStart w:id="46" w:name="__RefHeading___Toc3912982_105122903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مجموعه کتابخانه هر نهاد آموزشی مهمترین منبع آموزشی، پژوهشی، و اطلاعاتی جامعه علمی و دانشگاهی خود به شمار می رود و باید به موازات برنامه های درسی و تحقیقاتی گسترش یابد و مکمل این برنامه ها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دانشگاهی باید مجموعهای متوازن و سازمان یافته در رشته های مربوط و هماهنگ با اهداف و برنامه های سازمان مادر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باید حاوی تازه ترین اطلاعات و مدارک موجود در اشکال مختلف چاپی یا غیرچاپی کتاب، نسخه خطی نشریه ادواری جزوه نقشه ،نمودار ميكروفيلم ميكروفيش پایان نامه صفحه نوار صوتی نوارویدئو فیلم، عکس، اسلاید نرم افزار کامپیوتری انواع رسانه های الکترونیکی و جز آن باشد</w:t>
      </w:r>
      <w:r>
        <w:rPr>
          <w:rFonts w:eastAsia="IRNazanin" w:cs="IRNazanin"/>
          <w:color w:val="111111"/>
          <w:sz w:val="28"/>
          <w:szCs w:val="28"/>
          <w:rtl w:val="true"/>
          <w:lang w:bidi="fa-IR"/>
        </w:rPr>
        <w:t xml:space="preserve">. </w:t>
      </w:r>
      <w:bookmarkStart w:id="48" w:name="pg7663_78577"/>
    </w:p>
    <w:p>
      <w:pPr>
        <w:pStyle w:val="Heading3"/>
        <w:numPr>
          <w:ilvl w:val="2"/>
          <w:numId w:val="1"/>
        </w:numPr>
        <w:rPr/>
      </w:pPr>
      <w:bookmarkStart w:id="49" w:name="__RefHeading___Toc3912984_1051229030"/>
      <w:bookmarkStart w:id="50" w:name="_Toc17"/>
      <w:bookmarkEnd w:id="48"/>
      <w:bookmarkEnd w:id="49"/>
      <w:r>
        <w:rPr/>
        <w:t>1-4</w:t>
      </w:r>
      <w:r>
        <w:rPr>
          <w:rtl w:val="true"/>
        </w:rPr>
        <w:t xml:space="preserve"> </w:t>
      </w:r>
      <w:r>
        <w:rPr>
          <w:rtl w:val="true"/>
        </w:rPr>
        <w:t>رهنمودهای کیفی</w:t>
      </w:r>
      <w:bookmarkEnd w:id="50"/>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دامنه مجموعه کتابخانه باید به گونه ای باشد که نیازهای جاری و آینده آموزشی و پژوهشی جامعه دانشگاهی خود را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منابع کتابخانه دانشگاهی باید روزآمد و پویا باشد و با تغییرات و تحولات برنامه های دانشگاهی هماهنگ و سازگار شود و آخرین اطلاعات علمی فنی و فرهنگی را در زمینه های مربوط در اختیار دانشجویان ،استادان و پژوهشگران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کتابخانه باید مرتباً با استفاده از فهرستهای ناشران، منابع کتابشناختی موضوعی فهرستهای استاندارد و تازه های معرفی شده در نشریات ادواری یا بانک های اطلاعاتی و پایگاههای الکترونیکی مورد سنجش قرار گیرد و موادی که به نحوی با برنامه های آموزشی و پژوهشی مرتبط است به آن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سرعت روزافزون تولید اطلاعات و این که هیچ کتابخانه ای هر</w:t>
      </w:r>
    </w:p>
    <w:p>
      <w:pPr>
        <w:pStyle w:val="BookText"/>
        <w:rPr/>
      </w:pPr>
      <w:r>
        <w:rPr>
          <w:rFonts w:ascii="IRNazanin" w:hAnsi="IRNazanin" w:eastAsia="IRNazanin"/>
          <w:color w:val="111111"/>
          <w:sz w:val="28"/>
          <w:sz w:val="28"/>
          <w:szCs w:val="28"/>
          <w:rtl w:val="true"/>
          <w:lang w:bidi="fa-IR"/>
        </w:rPr>
        <w:t>چند ،عظیم قادر نیست با منابع محدود مالی همه اطلاعات موجود را در زمینه کار خود فراهم کند لازم است کتابخانه خط مشی و راهکارهای مناسب و مکتوب برای گزینش و گسترش منابع و مجموعه خود داشته باشد تا بتواند به حفظ و ارتقای کیفیت مجموعه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مجموعه سازی باید توسط رئیس کتابخانه و کتابداران و با همکاری کمیته مشورتی کتابخانه انجام شود و هر چند یکبار مورد تجدید نظر قرار گیرد و اولویتهای زیر در آن ملحوظ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هایی که بخش عمده کار پژوهش را در بر میگیرد و به مواد و منابع جامع و مانع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هایی که جنبه آموزشی و درسی دارد و بیشتر شامل رشته های درسی دوره کارشناسی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تکمیلی که منابع پایه و مراجع و مآخذ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کتابخانه دانشگاهی از طریق اشتراک بانکهای اطلاعاتی مهم و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دسترسی مستقیم یا به صورت دیسک فشرده و نیز اتصال به شبکه اینترنت امکان دستیابی سریع کاربران را به منابع و اطلاعات مورد نیاز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کتابخانه دانشگاهی با ایجاد پایگاه های اطلاعاتی درون سازمانی، وسیله دستیابی سریع جامعه علمی خود را به منابع و مواد اطلاعاتی کتابخانه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نهایی گزینش مواد و تصویب سفارش و خرید آن بر عهده رئیس</w:t>
      </w:r>
    </w:p>
    <w:p>
      <w:pPr>
        <w:pStyle w:val="BookText"/>
        <w:rPr/>
      </w:pPr>
      <w:r>
        <w:rPr>
          <w:rFonts w:ascii="IRNazanin" w:hAnsi="IRNazanin" w:eastAsia="IRNazanin"/>
          <w:color w:val="111111"/>
          <w:sz w:val="28"/>
          <w:sz w:val="28"/>
          <w:szCs w:val="28"/>
          <w:rtl w:val="true"/>
          <w:lang w:bidi="fa-IR"/>
        </w:rPr>
        <w:t>کتابخانه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منابع کتابخانه های دانشکده ای در فواصل مناسب، به صورت نظام یافته و با توجه به نیازهای آموزشی و پژوهشی جاری مورد بررسی و بازبینی قرار گیرد و مواد و منابع نامربوط از مجموعه خارج شود در عین حال با عنایت به عمر متوسط محتوای این مواد </w:t>
      </w:r>
      <w:r>
        <w:rPr>
          <w:rStyle w:val="FootnoteAnchor"/>
          <w:rtl w:val="true"/>
        </w:rPr>
        <w:footnoteReference w:id="12"/>
      </w:r>
      <w:r>
        <w:rPr>
          <w:rFonts w:ascii="IRNazanin" w:hAnsi="IRNazanin" w:eastAsia="IRNazanin"/>
          <w:color w:val="111111"/>
          <w:sz w:val="28"/>
          <w:sz w:val="28"/>
          <w:szCs w:val="28"/>
          <w:rtl w:val="true"/>
          <w:lang w:bidi="fa-IR"/>
        </w:rPr>
        <w:t>، لازم است مجموعه های هر رشته همه ساله بازبینی و ارزیابی موضوعی شود و با مقابله با منابع کتابشناختی استاندارد و روزآمد مطالبی که استفاده و ارزش علمی خود را از دست داده اند و جین شده و از مجموعه اصلی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کتابخانه های مرکزی دانشگاهی باید با احتیاط و دوراندیشی بیشتری صورت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کتابخانه سیاست مدوّن و مکتوبی در خصوص وجین کردن</w:t>
      </w:r>
    </w:p>
    <w:p>
      <w:pPr>
        <w:pStyle w:val="BookText"/>
        <w:rPr/>
      </w:pPr>
      <w:r>
        <w:rPr>
          <w:rFonts w:ascii="IRNazanin" w:hAnsi="IRNazanin" w:eastAsia="IRNazanin"/>
          <w:color w:val="111111"/>
          <w:sz w:val="28"/>
          <w:sz w:val="28"/>
          <w:szCs w:val="28"/>
          <w:rtl w:val="true"/>
          <w:lang w:bidi="fa-IR"/>
        </w:rPr>
        <w:t>مجموعه داشته باشد و در آن موادی که باید از مجموعه خارج شود، موادی که باید جایگزین شود و موادی که باید به طور دائم حفظ و نگهداری شود معین و مشخص شود گزینش موادی که مشمول وجین می شوند باید توسط متخصصان ،موضوعی با نظر کمیته مشورتی کتابخانه و با تأیید نهایی کتابداران متخصص انجام گیرد و از همان اصول و ضوابط گزینش مواد برای مجموعه سازی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وجین شده ای که دیگر مورد نیاز کتابخانه نیست میتواند از طريق مبادله در اختیار سایر کتابخانه ها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مواد مفقود شده پس از ارزیابی نیازهای جاری کتابخانه</w:t>
      </w:r>
    </w:p>
    <w:p>
      <w:pPr>
        <w:pStyle w:val="BookText"/>
        <w:rPr/>
      </w:pPr>
      <w:r>
        <w:rPr>
          <w:rFonts w:ascii="IRNazanin" w:hAnsi="IRNazanin" w:eastAsia="IRNazanin"/>
          <w:color w:val="111111"/>
          <w:sz w:val="28"/>
          <w:sz w:val="28"/>
          <w:szCs w:val="28"/>
          <w:rtl w:val="true"/>
          <w:lang w:bidi="fa-IR"/>
        </w:rPr>
        <w:t>جایگزین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اهدایی را در صورتی باید قبول کرد که با سیاست و خط مشی کتابخانه مغایرت نداشته باشد و با مجموعه آن هماهنگ و همساز باشد و آن را تقویت کند پذیرش هرگونه شرطی از سوی اهدا کننده که مغایر با هدفها و سیاستهای کتابخانه 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و تنوع اطلاعات و دانش بشری و شعبه شعبه شدن علوم</w:t>
      </w:r>
    </w:p>
    <w:p>
      <w:pPr>
        <w:pStyle w:val="BookText"/>
        <w:rPr/>
      </w:pPr>
      <w:r>
        <w:rPr>
          <w:rFonts w:ascii="IRNazanin" w:hAnsi="IRNazanin" w:eastAsia="IRNazanin"/>
          <w:color w:val="111111"/>
          <w:sz w:val="28"/>
          <w:sz w:val="28"/>
          <w:szCs w:val="28"/>
          <w:rtl w:val="true"/>
          <w:lang w:bidi="fa-IR"/>
        </w:rPr>
        <w:t xml:space="preserve">و پیدایش علوم میان رشته ای و بین رشته ای و با توجه به مفاد بند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مشارکت و همکاری کتابخانه های دانشگاهی در اشتراک منابع، شبکه های اطلاعاتی کامپیوتری و شبکههای امانت بین کتابخانه ای ضروری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کتابخانه آمادگی پذیرش تغییرات تکنولوژیکی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سخت افزاری یا نرم افزاری و ارتقای سیستمهای کامپیوتری خود را با حفظ یکپارچگی و صحت داده ها داشته باشد</w:t>
      </w:r>
      <w:r>
        <w:rPr>
          <w:rFonts w:eastAsia="IRNazanin" w:cs="IRNazanin"/>
          <w:color w:val="111111"/>
          <w:sz w:val="28"/>
          <w:szCs w:val="28"/>
          <w:rtl w:val="true"/>
          <w:lang w:bidi="fa-IR"/>
        </w:rPr>
        <w:t xml:space="preserve">. </w:t>
      </w:r>
      <w:bookmarkStart w:id="51" w:name="pg7663_78583"/>
    </w:p>
    <w:p>
      <w:pPr>
        <w:pStyle w:val="Heading3"/>
        <w:numPr>
          <w:ilvl w:val="2"/>
          <w:numId w:val="1"/>
        </w:numPr>
        <w:rPr/>
      </w:pPr>
      <w:bookmarkStart w:id="52" w:name="__RefHeading___Toc3912986_1051229030"/>
      <w:bookmarkStart w:id="53" w:name="_Toc18"/>
      <w:bookmarkEnd w:id="51"/>
      <w:bookmarkEnd w:id="52"/>
      <w:r>
        <w:rPr/>
        <w:t>2-4</w:t>
      </w:r>
      <w:r>
        <w:rPr>
          <w:rtl w:val="true"/>
        </w:rPr>
        <w:t xml:space="preserve"> </w:t>
      </w:r>
      <w:r>
        <w:rPr>
          <w:rtl w:val="true"/>
        </w:rPr>
        <w:t>رهنمودهای کمی</w:t>
      </w:r>
      <w:bookmarkEnd w:id="53"/>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سیاستگذاری مجموعه سازی به عوامل زیر که بر کمیت و میزان رشد منابع و مجموعه کتابخانه دانشگاهی اثر میگذارند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،دامنه و عمق برنامه های آموزشی و پژوهشی رشته های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دامنه و عمق برنامه های آموزشی و پژوهشی رشته های کارشناسی ارشد 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پژوهشهایی که به منابع کتابخانه ای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و کیفیت منابع موجود در رشته مورد نظر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نسبی مواد و منابع کتابخانه ای در رشته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و نوع استفاده کنندگان کتابخانه دانشجو استاد پژوهشگر و روشهای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دسترسی به منابع سایر کتابخانه ها</w:t>
      </w:r>
    </w:p>
    <w:p>
      <w:pPr>
        <w:pStyle w:val="BookText"/>
        <w:rPr/>
      </w:pPr>
      <w:r>
        <w:rPr>
          <w:rFonts w:ascii="IRNazanin" w:hAnsi="IRNazanin" w:eastAsia="IRNazanin"/>
          <w:color w:val="111111"/>
          <w:sz w:val="28"/>
          <w:sz w:val="28"/>
          <w:szCs w:val="28"/>
          <w:rtl w:val="true"/>
          <w:lang w:bidi="fa-IR"/>
        </w:rPr>
        <w:t xml:space="preserve">سیستمهای کامپیوتری و امکانات استفاده از شبکه های اطلاعاتی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محاسبه مجموعه هر کتابخانه مستقل دانشگاهی بر مبنای فرمول زیر انجام گیرد این فرمول بر مبنای نوع عوامل ذکر شده در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تعدیل است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335U + 3000 + 20000D + 2 1 + 100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مجموعه پایه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در این فرمول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اعضای هیأت علمی تمام وقت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کل دانشجویان تمام وقت </w:t>
      </w:r>
    </w:p>
    <w:p>
      <w:p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رشته های کارشناسی</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رشته های کارشناسی ارشد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رشته ها در سطح دکترا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كل مجموعه کتابخانه</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رقمی ثابت و نمایشگر حداقل مجموعه ای است که باید همزمان با گشایش هر واحد دانشگاهی در کتابخانه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برای رشته های مختلف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و علوم انسانی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علوم پایه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فنی و مهندسی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 xml:space="preserve">مجموعه پایه کتابخانه های مرکزی باید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مدرک بنا به نوع و زمینه فعالیت موضوعی،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هر گونه مواد کتابخانه ای اعم از ،کتاب نشریه ،ادواری ،فیلم مجموعه ،اسلاید نوار نوار ویدئو نرم افزار کامپیوتری دیسک نوری و مانند آن است مشروط بر این که به نحوی سازماندهی شده و در مجموعه کتابخانه قرار گرفته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بنا به نیازها و ویژگیهای سازمان آموزشی مادر درصدی از کل مجموعه هر کتابخانه دانشگاهی به مواد غیر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میکروفرمها، </w:t>
      </w:r>
    </w:p>
    <w:p>
      <w:pPr>
        <w:pStyle w:val="BookText"/>
        <w:rPr/>
      </w:pPr>
      <w:r>
        <w:rPr>
          <w:rFonts w:ascii="IRNazanin" w:hAnsi="IRNazanin" w:eastAsia="IRNazanin"/>
          <w:color w:val="111111"/>
          <w:sz w:val="28"/>
          <w:sz w:val="28"/>
          <w:szCs w:val="28"/>
          <w:rtl w:val="true"/>
          <w:lang w:bidi="fa-IR"/>
        </w:rPr>
        <w:t>رسانه های دیداری و شنیداری مواد ،گرافیکی و رسانه های الکترونیکی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درصد بستگی به زمینه فعالیت سازمان آموزشی مادر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مجموعه کتابخانه پس از رسیدن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کل عه در فرمول فوق بنا به نوع و زمینه فعالیت موضوعی، و با توجه به بندهای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سالانه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تعداد عناوین نشریات ادواری تخصصی ،جاری که از اساسی ترین منابع مرجع هر کتابخانه دانشگاهی پویا به شمار میرود، بر مبنای سرجمع عوامل زیر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دانشجوی کاردانی و کارشناسی دست کم یک عنوان</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دانشجوی کارشناسی ارشد و بالاتر، دست کم یک عنوان</w:t>
      </w:r>
    </w:p>
    <w:p>
      <w:pPr>
        <w:pStyle w:val="BookText"/>
        <w:rPr/>
      </w:pP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هیأت علمی تمام وقت، دست کم یک عنوان</w:t>
      </w:r>
    </w:p>
    <w:p>
      <w:pPr>
        <w:pStyle w:val="BookText"/>
        <w:rPr/>
      </w:pPr>
      <w:r>
        <w:rPr>
          <w:rFonts w:ascii="IRNazanin" w:hAnsi="IRNazanin" w:eastAsia="IRNazanin"/>
          <w:color w:val="111111"/>
          <w:sz w:val="28"/>
          <w:sz w:val="28"/>
          <w:szCs w:val="28"/>
          <w:rtl w:val="true"/>
          <w:lang w:bidi="fa-IR"/>
        </w:rPr>
        <w:t xml:space="preserve">به هر حال هیچ کتابخانه دانشکده ای نباید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ادواری جاری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باید تدابیر و اقدامات لازم را برای جلوگیری از سرقت خسارت و آسیبهای دیگری که ممکن است بر اثر آتش سوزی، زلزله، سیل، و آفتهای مهم به مجموعه وارد آید به عمل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پیشگیری از آسیب دیدن احتمالی مدارک مهم مجموعه، به ویژه اسناد علمی منحصر به فرد، لازم است نسخه پشتیبان مدرک اعم از چاپی و الکترونیکی یا ریزنوشت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محل جداگانه ای نگهداری شود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663_78591"/>
      <w:bookmarkStart w:id="55" w:name="pg7663_78591"/>
      <w:bookmarkEnd w:id="55"/>
    </w:p>
    <w:p>
      <w:pPr>
        <w:pStyle w:val="Heading2"/>
        <w:numPr>
          <w:ilvl w:val="1"/>
          <w:numId w:val="1"/>
        </w:numPr>
        <w:rPr/>
      </w:pPr>
      <w:bookmarkStart w:id="56" w:name="pg7663_78591"/>
      <w:bookmarkStart w:id="57" w:name="__RefHeading___Toc3912988_1051229030"/>
      <w:bookmarkStart w:id="58" w:name="_Toc19"/>
      <w:bookmarkEnd w:id="56"/>
      <w:bookmarkEnd w:id="57"/>
      <w:r>
        <w:rPr>
          <w:rtl w:val="true"/>
        </w:rPr>
        <w:t xml:space="preserve">استاندارد پنج </w:t>
      </w:r>
      <w:r>
        <w:rPr>
          <w:rtl w:val="true"/>
        </w:rPr>
        <w:t xml:space="preserve">: </w:t>
      </w:r>
      <w:r>
        <w:rPr>
          <w:rtl w:val="true"/>
        </w:rPr>
        <w:t>سازمان دهی منابع</w:t>
      </w:r>
      <w:bookmarkEnd w:id="58"/>
    </w:p>
    <w:p>
      <w:pPr>
        <w:pStyle w:val="Heading3"/>
        <w:numPr>
          <w:ilvl w:val="2"/>
          <w:numId w:val="1"/>
        </w:numPr>
        <w:rPr/>
      </w:pPr>
      <w:bookmarkStart w:id="59" w:name="__RefHeading___Toc3912990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برای آن که مجموعه منابع کتابخانه دانشگاهی از هر حیث قابل استفاده بهره برداری باشد کتابخانه باید این منابع را از لحاظ شکل مادی و ظاهر و نیز از نظر محتوای فکری و اندیشه به گونه ای سازمان دهد که بتوان به سرعت و سهولت به جزء جزء آن دسترسی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هر کتابخانه دانشگاهی منابع و مواد خود را براساس اصول و قواعد پذیرفته شده ملی و بین المللی سازماندهی کند تا علاوه بر تسریع و تسهیل کار بازیابی این مواد نظام اطلاع رسانی کتابخانه نیز با نظام جهانی اطلاعات هماهنگ و سازگار گردد</w:t>
      </w:r>
      <w:r>
        <w:rPr>
          <w:rFonts w:eastAsia="IRNazanin" w:cs="IRNazanin"/>
          <w:color w:val="111111"/>
          <w:sz w:val="28"/>
          <w:szCs w:val="28"/>
          <w:rtl w:val="true"/>
          <w:lang w:bidi="fa-IR"/>
        </w:rPr>
        <w:t>.</w:t>
      </w:r>
    </w:p>
    <w:p>
      <w:pPr>
        <w:pStyle w:val="Heading3"/>
        <w:numPr>
          <w:ilvl w:val="2"/>
          <w:numId w:val="1"/>
        </w:numPr>
        <w:rPr/>
      </w:pPr>
      <w:bookmarkStart w:id="61" w:name="__RefHeading___Toc3912992_1051229030"/>
      <w:bookmarkStart w:id="62" w:name="_Toc21"/>
      <w:bookmarkEnd w:id="61"/>
      <w:r>
        <w:rPr/>
        <w:t>1-5</w:t>
      </w:r>
      <w:r>
        <w:rPr>
          <w:rtl w:val="true"/>
        </w:rPr>
        <w:t xml:space="preserve"> </w:t>
      </w:r>
      <w:r>
        <w:rPr>
          <w:rtl w:val="true"/>
        </w:rPr>
        <w:t>رهنمودهای کیفی</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باید امکان دسترسی یکپارچه کاربران را به فهرست واحدی از </w:t>
      </w:r>
    </w:p>
    <w:p>
      <w:pPr>
        <w:pStyle w:val="BookText"/>
        <w:rPr/>
      </w:pPr>
      <w:r>
        <w:rPr>
          <w:rFonts w:ascii="IRNazanin" w:hAnsi="IRNazanin" w:eastAsia="IRNazanin"/>
          <w:color w:val="111111"/>
          <w:sz w:val="28"/>
          <w:sz w:val="28"/>
          <w:szCs w:val="28"/>
          <w:rtl w:val="true"/>
          <w:lang w:bidi="fa-IR"/>
        </w:rPr>
        <w:t>تمام مواد موجود در مجموعه خود اعم از کتاب گزارش ،پیایند ،نوار نوار ویدئو، فیلم، نقشه، و مانند آن فراهم آورد محل نگهداری هر یک از این مواد باید در فهرست کتابخانه منعکس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باید مطابق با قواعد و ضوابط ملی و بین المللی کتابشناختی به صورتی یکدست و منسجم تنظیم شود و امکان دسترسی سریع به اطلاعات را از طریق پیش بینی نقاط و شاخصهای بازیابی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عنوان، موضوع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دانشگاهی باید به امکان استفاده مشترک از فهرستها و پایگاههای کتابشناختی بین المللی کامپیوتری توجه کنند و از همکاری شبکه ای در سازماندهی منابع و تهیه فهرستگانهای موضوعی یا ملی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هماهنگی و یکدستی در خدمات کتابخانه های دانشگاهی و صرفه جویی در نیروی انسانی و هزینه لازم است کتابخانه های مرکزی کار سازماندهی مجموعه کتابخانه های دانشکده ها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 شود کتابخانه های دانشگاهی پزشکی از رده بندی </w:t>
      </w:r>
      <w:r>
        <w:rPr>
          <w:rFonts w:eastAsia="Times New Roman" w:cs="Times New Roman" w:ascii="Times New Roman" w:hAnsi="Times New Roman"/>
          <w:color w:val="111111"/>
          <w:sz w:val="28"/>
          <w:szCs w:val="28"/>
          <w:lang w:val="en-US" w:bidi="en-US"/>
        </w:rPr>
        <w:t>NLM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کتابخانه های دانشگاهی از رده بندی کتابخانه کنگره استفاده کنند</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باید فهرستگانی از مجموعه کتابخانه های دانشگاه داشته باشد که محل نگهداری هر مدرک را منعکس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باید فهرستهای جنبی دیگری را مانند فهرستهای مستند رف برگه در کنار فهرست عمومی خود تهیه کنند تا کار سازمان دهی به </w:t>
      </w:r>
    </w:p>
    <w:p>
      <w:pPr>
        <w:pStyle w:val="BookText"/>
        <w:rPr/>
      </w:pPr>
      <w:r>
        <w:rPr>
          <w:rFonts w:ascii="IRNazanin" w:hAnsi="IRNazanin" w:eastAsia="IRNazanin"/>
          <w:color w:val="111111"/>
          <w:sz w:val="28"/>
          <w:sz w:val="28"/>
          <w:szCs w:val="28"/>
          <w:rtl w:val="true"/>
          <w:lang w:bidi="fa-IR"/>
        </w:rPr>
        <w:t>صورتی یکدست و هماهنگ انجام شود و کنترل کتابشناختی مواد به راحتی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فهرست مشترکی از رف برگه های کتابخانه و واحدهای وابسته</w:t>
      </w:r>
    </w:p>
    <w:p>
      <w:pPr>
        <w:pStyle w:val="BookText"/>
        <w:rPr/>
      </w:pPr>
      <w:r>
        <w:rPr>
          <w:rFonts w:ascii="IRNazanin" w:hAnsi="IRNazanin" w:eastAsia="IRNazanin"/>
          <w:color w:val="111111"/>
          <w:sz w:val="28"/>
          <w:sz w:val="28"/>
          <w:szCs w:val="28"/>
          <w:rtl w:val="true"/>
          <w:lang w:bidi="fa-IR"/>
        </w:rPr>
        <w:t>به آن در بخش فهرست نویسی موجود باشد و هر رف برگه، به منزله شناسنامه یک اثر کلیه مشخصات و موجودی آن اثر را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عمومی کتابخانه باید طوری تنظیم شود که استفاده همزمان چند مراجعه کننده از آن به راحتی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برای فهرستهایی که به شکل میکروفیش هستند دستگاه های میکروفیشخوان متعدد و برای فهرستهایی که کامپیوتری هستند ترمینالهای متعدد تدارک دیده شود تا زمان دسترسی به منابع به حداقل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محتوای تفصیلی و دقیقتر منابع کتابخانه ای مانند نشریات ادواری اسناد و میکروفرمها و سایر منابع اطلاعاتی تخصصی، از طریق نمایه نامه ها و چکیده نامه های چاپی یا کامپیوتری موجود در دسترس مراجعان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کتابخانه باید رأساً به نمایه سازی و چکیده نویسی منابع درون سازمانی و منحصر به فرد طبق اصول و ضوابط استاندارد اقدام نماید تعیین نوع این منابع و نحوه نمایه سازی و چکیده نویسی آنها بستگی به نیاز جامعه علمی کتابخانه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منابع کتابخانه باید طوری نگهداری شود که بالاترین میزان برای کاربران فراهم شود لازم است تا جای ممکن از تقسیم و تجزیه مجموعه احتراز شود و بخش اعظم آن به صورت موضوعی در قفسه های باز چیده شود تا امکان تورق و دسترسی مستقیم مراجعان به مجموعه فراهم آید</w:t>
      </w:r>
      <w:r>
        <w:rPr>
          <w:rFonts w:eastAsia="IRNazanin" w:cs="IRNazanin"/>
          <w:color w:val="111111"/>
          <w:sz w:val="28"/>
          <w:szCs w:val="28"/>
          <w:rtl w:val="true"/>
          <w:lang w:bidi="fa-IR"/>
        </w:rPr>
        <w:t xml:space="preserve">. </w:t>
      </w:r>
      <w:bookmarkStart w:id="63" w:name="pg7663_78597"/>
    </w:p>
    <w:p>
      <w:pPr>
        <w:pStyle w:val="BookText"/>
        <w:rPr/>
      </w:pPr>
      <w:bookmarkEnd w:id="63"/>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بعضی از مواد کتابخانه ای به دلایلی مانند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ایمنی در مورد منابع با ارزش و منحصر بفرد خطّی یا اسناد آرشیوی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زیاد در مورد مجموعه رزرو یا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 فیزیکی خاص در مورد مواد دیداری و شنیداری، میکروفرمها و رسانه های الکترونیکی</w:t>
      </w:r>
    </w:p>
    <w:p>
      <w:pPr>
        <w:pStyle w:val="BookText"/>
        <w:rPr/>
      </w:pPr>
      <w:r>
        <w:rPr>
          <w:rFonts w:ascii="IRNazanin" w:hAnsi="IRNazanin" w:eastAsia="IRNazanin"/>
          <w:color w:val="111111"/>
          <w:sz w:val="28"/>
          <w:sz w:val="28"/>
          <w:szCs w:val="28"/>
          <w:rtl w:val="true"/>
          <w:lang w:bidi="fa-IR"/>
        </w:rPr>
        <w:t>جدا از مجموعه اصلی و بنا به ضرورت در جنب تسهیلات ویژه خود دستگاه ،ویدئو ضبط صوت کامپیوتر و مانند آن نگهداری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در محل جداگانه یا مخازن بسته نگهداری می شود باید به راحتی در اختیار کاربران قرار گیرد</w:t>
      </w:r>
      <w:r>
        <w:rPr>
          <w:rFonts w:eastAsia="IRNazanin" w:cs="IRNazanin"/>
          <w:color w:val="111111"/>
          <w:sz w:val="28"/>
          <w:szCs w:val="28"/>
          <w:rtl w:val="true"/>
          <w:lang w:bidi="fa-IR"/>
        </w:rPr>
        <w:t>.</w:t>
      </w:r>
    </w:p>
    <w:p>
      <w:pPr>
        <w:pStyle w:val="Heading3"/>
        <w:numPr>
          <w:ilvl w:val="2"/>
          <w:numId w:val="1"/>
        </w:numPr>
        <w:rPr/>
      </w:pPr>
      <w:bookmarkStart w:id="64" w:name="__RefHeading___Toc3912994_1051229030"/>
      <w:bookmarkStart w:id="65" w:name="_Toc22"/>
      <w:bookmarkEnd w:id="64"/>
      <w:r>
        <w:rPr/>
        <w:t>2-5</w:t>
      </w:r>
      <w:r>
        <w:rPr>
          <w:rtl w:val="true"/>
        </w:rPr>
        <w:t xml:space="preserve"> </w:t>
      </w:r>
      <w:r>
        <w:rPr>
          <w:rtl w:val="true"/>
        </w:rPr>
        <w:t>رهنمودهای کمی</w:t>
      </w:r>
      <w:bookmarkEnd w:id="65"/>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برای عرضه و تبادل اطلاعات کتابشناختی در شبکه های اطلاع رسانی از استاندارد ملی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کتابداران بخش سازماندهی مواد به گستره جامعی از خدمات و امکانات ،ماشینی رسانه های الکترونیکی کتابشناختی و پایگاه های اطلاعاتی پیوسته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های معتبر داخل و خارج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عادی هیچ یک از مواد نباید بیش از دو هفته در بخش سازماندهی معطل شود این زمان در شرایط استثنایی هم نباید از دو ماه تجاوز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مواد پس از سازماندهی باید حداکثر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 کار یک کتابدار متخصص که فهرست نویس حرفه ای است و گروه همکار او مجموعاً سه نفر باید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ماه اعم از فارسی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 باشد که شامل فهرست نویسی عناوین جدید ونیز جستجوی این عناوین در منابع کتابشناختی و برگه آرایی می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برای فهرست نویسی بنیادی هر عنوان جدید توسط یک نفر فهرست نویس حرفه ای باید به طور متوسط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پیش 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جستجوی مشخصات هر عنوان در منابع کتابشناختی باید به طور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برگه آرایی دستی هر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در برگه دان یک ساعت و برای بازبینی هر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برگه آرایی شده نیز یک ساعت باید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هایی که از خدمات ماشینی سازمانهای خاص یا سایر کتابخانه ها و یا خدمات قراردادی فهرست نویسی استفاده میکنند باید با رعایت موارد فوق میزان زمان صرف شده یا هزینه مربوط را محاسبه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663_78603"/>
      <w:bookmarkStart w:id="67" w:name="pg7663_78603"/>
      <w:bookmarkEnd w:id="67"/>
    </w:p>
    <w:p>
      <w:pPr>
        <w:pStyle w:val="Heading2"/>
        <w:numPr>
          <w:ilvl w:val="1"/>
          <w:numId w:val="1"/>
        </w:numPr>
        <w:rPr/>
      </w:pPr>
      <w:bookmarkStart w:id="68" w:name="pg7663_78603"/>
      <w:bookmarkStart w:id="69" w:name="__RefHeading___Toc3912996_1051229030"/>
      <w:bookmarkStart w:id="70" w:name="_Toc23"/>
      <w:bookmarkEnd w:id="68"/>
      <w:bookmarkEnd w:id="69"/>
      <w:r>
        <w:rPr>
          <w:rtl w:val="true"/>
        </w:rPr>
        <w:t xml:space="preserve">استاندارد شش </w:t>
      </w:r>
      <w:r>
        <w:rPr>
          <w:rtl w:val="true"/>
        </w:rPr>
        <w:t xml:space="preserve">: </w:t>
      </w:r>
      <w:r>
        <w:rPr>
          <w:rtl w:val="true"/>
        </w:rPr>
        <w:t>خدمات</w:t>
      </w:r>
      <w:bookmarkEnd w:id="70"/>
    </w:p>
    <w:p>
      <w:pPr>
        <w:pStyle w:val="Heading3"/>
        <w:numPr>
          <w:ilvl w:val="2"/>
          <w:numId w:val="1"/>
        </w:numPr>
        <w:rPr/>
      </w:pPr>
      <w:bookmarkStart w:id="71" w:name="__RefHeading___Toc3912998_1051229030"/>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دلیل وجودی و رسالت اصلی هر کتابخانه دانشگاهی پیوند دادن جامعه دانشگاهی با گستره دانش و اطلاعات از طریق ارائه خدمات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دانشگاهی باید خدمات اطلاع رسانی جامع و مناسبی را در جهت تحقق بخشیدن به برنامه ها و اهداف آموزشی و پژوهشی سازمان مادر ارائه دهد و استفاده هر چه بیشتر و بهتر از منابع را میسر سازد</w:t>
      </w:r>
      <w:r>
        <w:rPr>
          <w:rFonts w:eastAsia="IRNazanin" w:cs="IRNazanin"/>
          <w:color w:val="111111"/>
          <w:sz w:val="28"/>
          <w:szCs w:val="28"/>
          <w:rtl w:val="true"/>
          <w:lang w:bidi="fa-IR"/>
        </w:rPr>
        <w:t>.</w:t>
      </w:r>
    </w:p>
    <w:p>
      <w:pPr>
        <w:pStyle w:val="Heading3"/>
        <w:numPr>
          <w:ilvl w:val="2"/>
          <w:numId w:val="1"/>
        </w:numPr>
        <w:rPr/>
      </w:pPr>
      <w:bookmarkStart w:id="73" w:name="__RefHeading___Toc3913000_1051229030"/>
      <w:bookmarkStart w:id="74" w:name="_Toc25"/>
      <w:bookmarkEnd w:id="73"/>
      <w:r>
        <w:rPr/>
        <w:t>1-6</w:t>
      </w:r>
      <w:r>
        <w:rPr>
          <w:rtl w:val="true"/>
        </w:rPr>
        <w:t xml:space="preserve"> </w:t>
      </w:r>
      <w:r>
        <w:rPr>
          <w:rtl w:val="true"/>
        </w:rPr>
        <w:t>رهنمودهای کیفی</w:t>
      </w:r>
      <w:bookmarkEnd w:id="74"/>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خدمات کتابخانه دانشگاهی باید در راستای اهداف سازمان مادر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 و کتابداران متخصص باید با گروه های آموزشی تماس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نزدیک داشته باشند در شوراهای آموزشی و پژوهشی شرکت کنند، از برنامه های جدید آموزشی و روشهای نوین تدریس مطلع گردند، </w:t>
      </w:r>
    </w:p>
    <w:p>
      <w:pPr>
        <w:pStyle w:val="BookText"/>
        <w:rPr/>
      </w:pPr>
      <w:r>
        <w:rPr>
          <w:rFonts w:ascii="IRNazanin" w:hAnsi="IRNazanin" w:eastAsia="IRNazanin"/>
          <w:color w:val="111111"/>
          <w:sz w:val="28"/>
          <w:sz w:val="28"/>
          <w:szCs w:val="28"/>
          <w:rtl w:val="true"/>
          <w:lang w:bidi="fa-IR"/>
        </w:rPr>
        <w:t>و امکانات بالفعل و بالقوه کتابخانه را به اطلاع گروه های آموزشی برسانند تا بتوانند خدمات کتابخانه را در راستای برنامههای آموزشی و هماهنگ با آن گسترش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دانشگاهی باید تسهیلات و امکانات استفاده از خدمات را برای تمام گروه ها از جمله معلولان و نابینایان </w:t>
      </w:r>
      <w:r>
        <w:rPr>
          <w:rStyle w:val="FootnoteAnchor"/>
          <w:rtl w:val="true"/>
        </w:rPr>
        <w:footnoteReference w:id="15"/>
      </w:r>
      <w:r>
        <w:rPr>
          <w:rFonts w:ascii="IRNazanin" w:hAnsi="IRNazanin" w:eastAsia="IRNazanin"/>
          <w:color w:val="111111"/>
          <w:sz w:val="28"/>
          <w:sz w:val="28"/>
          <w:szCs w:val="28"/>
          <w:rtl w:val="true"/>
          <w:lang w:bidi="fa-IR"/>
        </w:rPr>
        <w:t>، فراهم کند</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دانشگاهی باید با اتخاذ سیاستهای دقیق و تعریف شده و با روشهای مناسب حداکثر دسترس پذیری به منابع خود و منابع مورد نیاز موجود در جاهای دیگر را تأمین و تضمین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دانشگاهی باید برنامه های متنوعی در سطوح مختلف برای آشناسازی کاربران با کار و خدمات کتابخانه و آموزش نحوه استفاده از مراجع و منابع کتابشناختی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آموزشی می تواند به صورت غیر رسمی در ابتدای سال تحصیلی طی چند جلسه انجام شود یا آن که به صورت رسمی تر در ضمن یکی از دروس مقدماتی دانشگاه گنجانیده شود و یا حتی به صورت درسی مستقل و اختیاری ارائه گردد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باید نیازهای اطلاعاتی جامعه دانشگاهی را با تأمین خدمات به موقع و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ارائه خود مدرک یا تصویر آن گرفته تا ارائه الکترونیکی ،اطلاعات پاسخگویی به سؤالات، جستجو در منابع، خدمات </w:t>
      </w:r>
    </w:p>
    <w:p>
      <w:pPr>
        <w:pStyle w:val="BookText"/>
        <w:rPr/>
      </w:pPr>
      <w:r>
        <w:rPr>
          <w:rFonts w:ascii="IRNazanin" w:hAnsi="IRNazanin" w:eastAsia="IRNazanin"/>
          <w:color w:val="111111"/>
          <w:sz w:val="28"/>
          <w:sz w:val="28"/>
          <w:szCs w:val="28"/>
          <w:rtl w:val="true"/>
          <w:lang w:bidi="fa-IR"/>
        </w:rPr>
        <w:t xml:space="preserve">آگاهی رسانی، اشاعه گزینشی ،اطلاعات خدمات ارجاعی و مانند آن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خدمات کتابخانه دانشگاهی باید فعال و پویا باشد و با عمومی شیوه های نوین اطلاع رسانی و پیشرفتهای تکنولوژیکی هماهنگ و همگام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دانشگاهی باید امکان دسترسی سریع و کارآمد جامعه دانشگاهی</w:t>
      </w:r>
    </w:p>
    <w:p>
      <w:pPr>
        <w:pStyle w:val="BookText"/>
        <w:rPr/>
      </w:pPr>
      <w:r>
        <w:rPr>
          <w:rFonts w:ascii="IRNazanin" w:hAnsi="IRNazanin" w:eastAsia="IRNazanin"/>
          <w:color w:val="111111"/>
          <w:sz w:val="28"/>
          <w:sz w:val="28"/>
          <w:szCs w:val="28"/>
          <w:rtl w:val="true"/>
          <w:lang w:bidi="fa-IR"/>
        </w:rPr>
        <w:t>خود را به طیف وسیعی از خدمات ،ماشینی رسانه های الکترونیکی، و پایگاه های اطلاعاتی موجود در شبکه های جهانی، مانند اینترنت،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باید انواع منابع و مدارکی را که قابل استفاده در خارج از کتابخانه است طبق ضوابط و مقررات مدوّن به افراد واجد شرایط امانت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باید به گونه ای وضع شود که ضامن حفظ حقوق سایرین در دستیابی به موقع به این منابع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امانت ،مواد اطلاع رسانی و تهیه فتوکپی از منابع باید سریع و در</w:t>
      </w:r>
    </w:p>
    <w:p>
      <w:pPr>
        <w:pStyle w:val="BookText"/>
        <w:rPr/>
      </w:pPr>
      <w:r>
        <w:rPr>
          <w:rFonts w:ascii="IRNazanin" w:hAnsi="IRNazanin" w:eastAsia="IRNazanin"/>
          <w:color w:val="111111"/>
          <w:sz w:val="28"/>
          <w:sz w:val="28"/>
          <w:szCs w:val="28"/>
          <w:rtl w:val="true"/>
          <w:lang w:bidi="fa-IR"/>
        </w:rPr>
        <w:t>حداقل زمان ممکن انجام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کتابخانه دانشگاهی باید دارای منابع اطلاعاتی کافی، بویژه در زمینه های مرجع و رشته های خاص آموزشی و پژوهشی سازمان مادر، باشد لکن شرکت در برنامههای امانت بین کتابخانه ای برای گسترش دامنه مجموعه و اعتلای خدمات آن ضروری است</w:t>
      </w:r>
      <w:r>
        <w:rPr>
          <w:rFonts w:eastAsia="IRNazanin" w:cs="IRNazanin"/>
          <w:color w:val="111111"/>
          <w:sz w:val="28"/>
          <w:szCs w:val="28"/>
          <w:rtl w:val="true"/>
          <w:lang w:bidi="fa-IR"/>
        </w:rPr>
        <w:t xml:space="preserve">. </w:t>
      </w:r>
      <w:bookmarkStart w:id="75" w:name="pg7663_78609"/>
    </w:p>
    <w:p>
      <w:pPr>
        <w:pStyle w:val="BookText"/>
        <w:rPr/>
      </w:pPr>
      <w:bookmarkEnd w:id="75"/>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بودجه رشد و گسترش روزافزون منابع اطلاعاتی، و توسعه سریع تکنولوژی و خدمات ،ماشینی لازم است به همکاری بین کتابخانه های دانشگاهی و تشکیل شبکه های تعاونی کتابشناختی و اطلاع رسانی موضوعی توجه جدی مبذول گردد</w:t>
      </w:r>
      <w:r>
        <w:rPr>
          <w:rFonts w:eastAsia="IRNazanin" w:cs="IRNazanin"/>
          <w:color w:val="111111"/>
          <w:sz w:val="28"/>
          <w:szCs w:val="28"/>
          <w:rtl w:val="true"/>
          <w:lang w:bidi="fa-IR"/>
        </w:rPr>
        <w:t>.</w:t>
      </w:r>
    </w:p>
    <w:p>
      <w:pPr>
        <w:pStyle w:val="Heading3"/>
        <w:numPr>
          <w:ilvl w:val="2"/>
          <w:numId w:val="1"/>
        </w:numPr>
        <w:rPr/>
      </w:pPr>
      <w:bookmarkStart w:id="76" w:name="__RefHeading___Toc3913002_1051229030"/>
      <w:bookmarkStart w:id="77" w:name="_Toc26"/>
      <w:bookmarkEnd w:id="76"/>
      <w:r>
        <w:rPr/>
        <w:t>2-6</w:t>
      </w:r>
      <w:r>
        <w:rPr>
          <w:rtl w:val="true"/>
        </w:rPr>
        <w:t xml:space="preserve"> </w:t>
      </w:r>
      <w:r>
        <w:rPr>
          <w:rtl w:val="true"/>
        </w:rPr>
        <w:t>رهنمودهای کمّی</w:t>
      </w:r>
      <w:bookmarkEnd w:id="77"/>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دانشگاهی باید دست کم شش روز در هفته و 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به روی کاربران باز باشد ساعات کار تالار مطالعه عمومی بویژه در فصل امتحانات باید از این مقدار هم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در ساعاتی که کتابخانه باز نیست لازم است امکان دسترسی پیوسته کاربران به اطلاعات مورد نیاز از طريق تجهيزات الکترونیکی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نفر کتابدار متخصص در تمام ساعات کار متعارف کتابخانه برای نظارت، ارائه بهتر خدمات و پاسخگویی به پرسشها در آن حضور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هایی که خدمات ماشینی ارائه می دهند، لازم است یک متخصص کامپیوتر و شبکه در تمام ساعات متعارف کار کتابخانه برای نظارت بر امور نرم افزاری سخت افزاری و شبکه حضور 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آمار دقیق خدمات ارائه شده کتابخانه اعم از امانت، پاسخگویی، جستجوهای کتابشناختی و اطلاعاتی آگاهی رسانی و مانند آن برای ارزیابی </w:t>
      </w:r>
      <w:r>
        <w:rPr>
          <w:rStyle w:val="FootnoteAnchor"/>
          <w:rtl w:val="true"/>
        </w:rPr>
        <w:footnoteReference w:id="18"/>
      </w:r>
      <w:r>
        <w:rPr>
          <w:rFonts w:ascii="IRNazanin" w:hAnsi="IRNazanin" w:eastAsia="IRNazanin"/>
          <w:color w:val="111111"/>
          <w:sz w:val="28"/>
          <w:sz w:val="28"/>
          <w:szCs w:val="28"/>
          <w:rtl w:val="true"/>
          <w:lang w:bidi="fa-IR"/>
        </w:rPr>
        <w:t xml:space="preserve">تصمیم گیری و برنامه ریزی های آینده ضروری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باید جزوه راهنمای استفاده از کتابخانه را چاپ کند و در ابتدای سال تحصیلی در اختیار استفاده کنندگان بالقوه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کتابخانه از طریق برنامه های مستمر و منظم تبلیغ و ترویج مشتمل بر انتشارات و فعالیتهای اطلاع رسانی مختلف، کاربران را با خدمات خود آشنا نموده و توجه آنان را به این خدمات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نمایشگاهها و دوره های آشنایی با کتابخانه، تهیه راهنمای جستجو در پایگاههای اطلاعاتی و نحوه بازیابی اطلاعات از آنها و نحوه استفاده از نمایه نامه ها و چکیده نامه های تخصصی، ایجاد</w:t>
      </w:r>
    </w:p>
    <w:p>
      <w:pPr>
        <w:pStyle w:val="BookText"/>
        <w:rPr/>
      </w:pPr>
      <w:r>
        <w:rPr>
          <w:rFonts w:ascii="IRNazanin" w:hAnsi="IRNazanin" w:eastAsia="IRNazanin"/>
          <w:color w:val="111111"/>
          <w:sz w:val="28"/>
          <w:sz w:val="28"/>
          <w:szCs w:val="28"/>
          <w:rtl w:val="true"/>
          <w:lang w:bidi="fa-IR"/>
        </w:rPr>
        <w:t>سایت وب برای کتابخانه و انتشار اخبار و تازه های کتابخانه و فهرست مندرجات نشریات ادواری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فعالیتها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جامعه دانشگاهی مرتباً در جریان منابع و مواد جدیدی که کتابخانه میرسد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کتابشناختی مواد باید بلافاصله پس از دریافت به نحو مقتضی به اطلاع کاربران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وضع مقررات امانت مواد بویژه تعداد مواد و زمان امانت به</w:t>
      </w:r>
    </w:p>
    <w:p>
      <w:pPr>
        <w:pStyle w:val="BookText"/>
        <w:rPr/>
      </w:pPr>
      <w:r>
        <w:rPr>
          <w:rFonts w:ascii="IRNazanin" w:hAnsi="IRNazanin" w:eastAsia="IRNazanin"/>
          <w:color w:val="111111"/>
          <w:sz w:val="28"/>
          <w:sz w:val="28"/>
          <w:szCs w:val="28"/>
          <w:rtl w:val="true"/>
          <w:lang w:bidi="fa-IR"/>
        </w:rPr>
        <w:t>خارج از کتابخانه باید مورد توجه قرار گیرد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دانشجو</w:t>
      </w:r>
    </w:p>
    <w:p>
      <w:pPr>
        <w:pStyle w:val="BookText"/>
        <w:rPr/>
      </w:pPr>
      <w:r>
        <w:rPr>
          <w:rFonts w:ascii="IRNazanin" w:hAnsi="IRNazanin" w:eastAsia="IRNazanin"/>
          <w:color w:val="111111"/>
          <w:sz w:val="28"/>
          <w:sz w:val="28"/>
          <w:szCs w:val="28"/>
          <w:rtl w:val="true"/>
          <w:lang w:bidi="fa-IR"/>
        </w:rPr>
        <w:t xml:space="preserve">تعداد نسخ تکراری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تقاضا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663_78614"/>
      <w:bookmarkStart w:id="79" w:name="pg7663_78614"/>
      <w:bookmarkEnd w:id="79"/>
    </w:p>
    <w:p>
      <w:pPr>
        <w:pStyle w:val="Heading2"/>
        <w:numPr>
          <w:ilvl w:val="1"/>
          <w:numId w:val="1"/>
        </w:numPr>
        <w:rPr/>
      </w:pPr>
      <w:bookmarkStart w:id="80" w:name="pg7663_78614"/>
      <w:bookmarkStart w:id="81" w:name="__RefHeading___Toc3913004_1051229030"/>
      <w:bookmarkStart w:id="82" w:name="_Toc27"/>
      <w:bookmarkEnd w:id="80"/>
      <w:bookmarkEnd w:id="81"/>
      <w:r>
        <w:rPr>
          <w:rtl w:val="true"/>
        </w:rPr>
        <w:t xml:space="preserve">استاندارد هفت </w:t>
      </w:r>
      <w:r>
        <w:rPr>
          <w:rtl w:val="true"/>
        </w:rPr>
        <w:t xml:space="preserve">: </w:t>
      </w:r>
      <w:r>
        <w:rPr>
          <w:rtl w:val="true"/>
        </w:rPr>
        <w:t>ساختمان و تجهیزات</w:t>
      </w:r>
      <w:bookmarkEnd w:id="82"/>
    </w:p>
    <w:p>
      <w:pPr>
        <w:pStyle w:val="Heading3"/>
        <w:numPr>
          <w:ilvl w:val="2"/>
          <w:numId w:val="1"/>
        </w:numPr>
        <w:rPr/>
      </w:pPr>
      <w:bookmarkStart w:id="83" w:name="__RefHeading___Toc3913006_1051229030"/>
      <w:bookmarkStart w:id="84" w:name="_Toc28"/>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تجهیزات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کتابخانه آئینه تمام نمای فعالیتهای علمی و آموزشی دانشگاه است ساختار بیرونی و درونی آن اهمیت این نقش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دانشگاهی باید محل مناسبی برای حفظ و نگهداری منابع خود تدارک بییند و فضای کافی جذاب و حساب شده ای را برای کارمندان مرجعان و ارائه خدمات وبرنامه های خودپیش بینی کند</w:t>
      </w:r>
      <w:r>
        <w:rPr>
          <w:rFonts w:eastAsia="IRNazanin" w:cs="IRNazanin"/>
          <w:color w:val="111111"/>
          <w:sz w:val="28"/>
          <w:szCs w:val="28"/>
          <w:rtl w:val="true"/>
          <w:lang w:bidi="fa-IR"/>
        </w:rPr>
        <w:t>.</w:t>
      </w:r>
    </w:p>
    <w:p>
      <w:pPr>
        <w:pStyle w:val="Heading3"/>
        <w:numPr>
          <w:ilvl w:val="2"/>
          <w:numId w:val="1"/>
        </w:numPr>
        <w:rPr/>
      </w:pPr>
      <w:bookmarkStart w:id="85" w:name="__RefHeading___Toc3913008_1051229030"/>
      <w:bookmarkStart w:id="86" w:name="_Toc29"/>
      <w:bookmarkEnd w:id="85"/>
      <w:r>
        <w:rPr/>
        <w:t>1-7</w:t>
      </w:r>
      <w:r>
        <w:rPr>
          <w:rtl w:val="true"/>
        </w:rPr>
        <w:t xml:space="preserve"> </w:t>
      </w:r>
      <w:r>
        <w:rPr>
          <w:rtl w:val="true"/>
        </w:rPr>
        <w:t>رهنمودهای کیفی</w:t>
      </w:r>
      <w:bookmarkEnd w:id="86"/>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ساختمان جدید کتابخانه یا توسعه ساختمان کتابخانه حاضر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زیر نظر کتابداران متخصص در کمیته ای متشکل از رئیس کتابخانه مسؤولان دانشگاه و معماری با تجربه در طراحی کتابخانه و آشنا و علاقه مند به جنبه های فرهنگی و بومی انجام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کتابخانه باید طوری انتخاب شود که تاجای ممکن به یک نسبت و فاصله در دسترس تمام واحدهای آموزشی ذینفع باشد و با خوابگاه دانشجویان هم فاصله زیادی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فاصله برخی از واحدهای آموزشی با کتابخانه مرکزی بیش از دو</w:t>
      </w:r>
    </w:p>
    <w:p>
      <w:pPr>
        <w:pStyle w:val="BookText"/>
        <w:rPr/>
      </w:pPr>
      <w:r>
        <w:rPr>
          <w:rFonts w:ascii="IRNazanin" w:hAnsi="IRNazanin" w:eastAsia="IRNazanin"/>
          <w:color w:val="111111"/>
          <w:sz w:val="28"/>
          <w:sz w:val="28"/>
          <w:szCs w:val="28"/>
          <w:rtl w:val="true"/>
          <w:lang w:bidi="fa-IR"/>
        </w:rPr>
        <w:t>کیلومتر باشد میتوان بنابه سیاست خاص مؤسسه آموزشی مادر، کتابخانه های جداگانه ای برای این واحدها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امر سهل الوصول بودن کتابخانه برای واحد آموزشی ذیربط و راحتی مراجعان آن است و معایب آن پراکندگی منابع و ضرورت تخصیص بودجه اضافی برای تأمین نیروی انسانی اضافی و منابع تکراری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کتابخانه باید طوری طراحی شود که در صورت نیاز قابلیت گسترش آتی را داشته باشد و نیازهای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کتابخانه در آن پیش بینی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ساختمان کتابخانه باید طوری باشد که ضمن رعایت بالاترین میزان ،ایمنی محیطی ،راحت جذاب و آرام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داخلی ساختمان و روابط بین بخشهای مختلف کتابخانه باید بر مبنای منطق جریان کار کتابخانه و دارای حداکثر کارآیی باشد تا ضمن مراعات اصل سادگی اداره ،آن هزینه های راهبری نیز کاهش 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طراحی داخلی ساختمان چگونگی استفاده از فضا، محل چراغها منابع تأمین حرارت و دیگر وسایل فنی دارای حد اعلای قابلیت انعطاف و دگرگونی ،باشد فضاهای مختلف قابلیت ادغام و تبدیل به یکدیگر را داشته باشند و امکان استفاده آتی از وسایل و تجهیزات مرتبط با پیشرفتهای تکنولوژی کتابخانه ای در آن پیش بینی شده باشد</w:t>
      </w:r>
      <w:r>
        <w:rPr>
          <w:rFonts w:eastAsia="IRNazanin" w:cs="IRNazanin"/>
          <w:color w:val="111111"/>
          <w:sz w:val="28"/>
          <w:szCs w:val="28"/>
          <w:rtl w:val="true"/>
          <w:lang w:bidi="fa-IR"/>
        </w:rPr>
        <w:t xml:space="preserve">. </w:t>
      </w:r>
      <w:bookmarkStart w:id="87" w:name="pg7663_78618"/>
    </w:p>
    <w:p>
      <w:pPr>
        <w:pStyle w:val="BookText"/>
        <w:rPr/>
      </w:pPr>
      <w:bookmarkEnd w:id="87"/>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جای ممکن از تقسیم فضاها با دیوارهای ثابت پرهیز شود و تقسیم فضا برای خدمات مختلف حتى الامكان با قفسه کتاب، تیغه های ،نازک یا وسایل دیگر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ارتباطات داخلی فضاهای ویژه مطالعه باید راهنما و گویای خدمات کتابخانه باشد، به نحوی که کاربران بتوانند به آسانی به آنچه میخواهند دست یابند این فضاها باید طوری طرحریزی شود که امکان ادغام آنها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ساختمان کتابخانه و بخشهای خدماتی آن باید نیازهای ویژه معلولان و نابینایان </w:t>
      </w:r>
      <w:r>
        <w:rPr>
          <w:rStyle w:val="FootnoteAnchor"/>
          <w:rtl w:val="true"/>
        </w:rPr>
        <w:footnoteReference w:id="20"/>
      </w:r>
      <w:r>
        <w:rPr>
          <w:rFonts w:ascii="IRNazanin" w:hAnsi="IRNazanin" w:eastAsia="IRNazanin"/>
          <w:color w:val="111111"/>
          <w:sz w:val="28"/>
          <w:sz w:val="28"/>
          <w:szCs w:val="28"/>
          <w:rtl w:val="true"/>
          <w:lang w:bidi="fa-IR"/>
        </w:rPr>
        <w:t xml:space="preserve">در نظر گرفته شود و هر جا ضرورت ایجاب کند آسانسور، شیب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خودکار، نشانه های برجسته و مانند آن تعبیه شود</w:t>
      </w:r>
      <w:r>
        <w:rPr>
          <w:rFonts w:eastAsia="IRNazanin" w:cs="IRNazanin"/>
          <w:color w:val="111111"/>
          <w:sz w:val="28"/>
          <w:szCs w:val="28"/>
          <w:rtl w:val="true"/>
          <w:lang w:bidi="fa-IR"/>
        </w:rPr>
        <w:t>.</w:t>
      </w:r>
    </w:p>
    <w:p>
      <w:pPr>
        <w:pStyle w:val="Heading3"/>
        <w:numPr>
          <w:ilvl w:val="2"/>
          <w:numId w:val="1"/>
        </w:numPr>
        <w:rPr/>
      </w:pPr>
      <w:bookmarkStart w:id="88" w:name="__RefHeading___Toc3913010_1051229030"/>
      <w:bookmarkStart w:id="89" w:name="_Toc30"/>
      <w:bookmarkEnd w:id="88"/>
      <w:r>
        <w:rPr/>
        <w:t>2-7</w:t>
      </w:r>
      <w:r>
        <w:rPr>
          <w:rtl w:val="true"/>
        </w:rPr>
        <w:t xml:space="preserve"> </w:t>
      </w:r>
      <w:r>
        <w:rPr>
          <w:rtl w:val="true"/>
        </w:rPr>
        <w:t>رهنمودهای کمی</w:t>
      </w:r>
      <w:bookmarkEnd w:id="89"/>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میزان و نوع فضاهای کتابخانه دانشگاهی را تعیین می 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دانشجویان اعضای هیأت علمی و برنامه های آموزشی و تحقیقاتی دانشگاه و افزایش پیش بینی شده آنها در بلند مدت</w:t>
      </w:r>
    </w:p>
    <w:p>
      <w:pPr>
        <w:pStyle w:val="BookText"/>
        <w:rPr/>
      </w:pPr>
      <w:r>
        <w:rPr>
          <w:rFonts w:ascii="IRNazanin" w:hAnsi="IRNazanin" w:eastAsia="IRNazanin"/>
          <w:color w:val="111111"/>
          <w:sz w:val="28"/>
          <w:sz w:val="28"/>
          <w:szCs w:val="28"/>
          <w:rtl w:val="true"/>
          <w:lang w:bidi="fa-IR"/>
        </w:rPr>
        <w:t>نوع خدمات موجود و میزان گسترش آنها در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و نوع منابع موجود و میزان افزایش آنها در بلند مدت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کارمندان کتابخانه و میزان افزایش آنها در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و تجهیزات مرتبط با انواع خدمات و فناوری های نوین کتابخانه ای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آموزشی فرهنگی و گردهمایی ها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فضاهای مطالعه باید گنجایش پذیرفتن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تعداد کل دانشجویان را در آن واحد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اکثریت دانشجویان در خوابگاه دانشجویی و در داخل پردیس دانشگاه به سر میبرند، این گنجایش باید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دانشکده ای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دارد ،باید بنا به مورد فضای کافی برای مطالعه همزمان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پیش بینی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فضای خالص کتابخانه باید براساس استانداردهای زیر انجام</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سایر منابع کتابخانه ای</w:t>
      </w:r>
    </w:p>
    <w:p>
      <w:pPr>
        <w:pStyle w:val="BookText"/>
        <w:rPr/>
      </w:pPr>
      <w:r>
        <w:rPr>
          <w:rFonts w:ascii="IRNazanin" w:hAnsi="IRNazanin" w:eastAsia="IRNazanin"/>
          <w:color w:val="111111"/>
          <w:sz w:val="28"/>
          <w:sz w:val="28"/>
          <w:szCs w:val="28"/>
          <w:rtl w:val="true"/>
          <w:lang w:bidi="fa-IR"/>
        </w:rPr>
        <w:t xml:space="preserve">لازم است برای 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یا معادل آن یک متر مربع فضا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برای مجموعه هایی که از نظام رده بندی موضوعی پیروی میکنند جای کافی برای گسترش و افزایش فراهم میکند و مانع جابجا کردن مکرر منابع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فضا جای کافی برای رفت و آمد تورق میز مرجع و نمایش کتابهای تازه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مخازنی که چینش منابع براساس شماره ثبت است این رقم قابل افزایش است</w:t>
      </w:r>
    </w:p>
    <w:p>
      <w:pPr>
        <w:pStyle w:val="BookText"/>
        <w:rPr/>
      </w:pP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ادواری جاری باید یک متر مربع فضا پیش 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شامل نگهداری شماره های سال جاری در زیر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دان 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ازای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کشوی برگه دان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 با ظرفیت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یک متر مربع فضا در نظر گرفته شود هر واحد برگه دان به سه متر مربع فضای جنبی برای استفاده و تورق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مطالعه</w:t>
      </w:r>
    </w:p>
    <w:p>
      <w:pPr>
        <w:pStyle w:val="BookText"/>
        <w:rPr/>
      </w:pPr>
      <w:r>
        <w:rPr>
          <w:rFonts w:ascii="IRNazanin" w:hAnsi="IRNazanin" w:eastAsia="IRNazanin"/>
          <w:color w:val="111111"/>
          <w:sz w:val="28"/>
          <w:sz w:val="28"/>
          <w:szCs w:val="28"/>
          <w:rtl w:val="true"/>
          <w:lang w:bidi="fa-IR"/>
        </w:rPr>
        <w:t xml:space="preserve">به ازای هر نفر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 xml:space="preserve">به ازای هر میز تکنفره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فضای کارمندان</w:t>
      </w:r>
    </w:p>
    <w:p>
      <w:pPr>
        <w:pStyle w:val="BookText"/>
        <w:rPr/>
      </w:pPr>
      <w:r>
        <w:rPr>
          <w:rFonts w:ascii="IRNazanin" w:hAnsi="IRNazanin" w:eastAsia="IRNazanin"/>
          <w:color w:val="111111"/>
          <w:sz w:val="28"/>
          <w:sz w:val="28"/>
          <w:szCs w:val="28"/>
          <w:rtl w:val="true"/>
          <w:lang w:bidi="fa-IR"/>
        </w:rPr>
        <w:t xml:space="preserve">متوسط فضا به ازای هر کارمند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 xml:space="preserve">فضای کل کتابخانه با افزودن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فضاهایی مانند ،راهروها راه پلکان ،آسانسورها دستشویی ها به فضای خالص آن،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دانشگاهی باید درصدی از فضای خود را برای استفاده کاربران معلول و نابینا اختصاص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کارمندان فنی کتابخانه که مسؤول امور سازمان دهی و مجموعه سازی</w:t>
      </w:r>
    </w:p>
    <w:p>
      <w:pPr>
        <w:pStyle w:val="BookText"/>
        <w:rPr/>
      </w:pPr>
      <w:r>
        <w:rPr>
          <w:rFonts w:ascii="IRNazanin" w:hAnsi="IRNazanin" w:eastAsia="IRNazanin"/>
          <w:color w:val="111111"/>
          <w:sz w:val="28"/>
          <w:sz w:val="28"/>
          <w:szCs w:val="28"/>
          <w:rtl w:val="true"/>
          <w:lang w:bidi="fa-IR"/>
        </w:rPr>
        <w:t>هستند باید اتاقهای مجزا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متناسب با تعداد مراجعان ایستگاه های کاری جهت جستجوی مستقیم در بانکها و پایگاههای اطلاعاتی در کتابخانه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طراحی این ایستگاه ها استانداردهای موجود رعایت شود </w:t>
      </w:r>
      <w:r>
        <w:rPr>
          <w:rStyle w:val="FootnoteAnchor"/>
          <w:rtl w:val="true"/>
        </w:rPr>
        <w:footnoteReference w:id="21"/>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حداعلای انعطاف و ادغام پذیری لازم است هر متر مربع کتابخانه قادر به تحمل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اضافی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ایجاد موانع زیر که برای همه کاربران به ویژه کاربران معلول </w:t>
      </w:r>
    </w:p>
    <w:p>
      <w:pPr>
        <w:pStyle w:val="BookText"/>
        <w:rPr/>
      </w:pPr>
      <w:r>
        <w:rPr>
          <w:rFonts w:ascii="IRNazanin" w:hAnsi="IRNazanin" w:eastAsia="IRNazanin"/>
          <w:color w:val="111111"/>
          <w:sz w:val="28"/>
          <w:sz w:val="28"/>
          <w:szCs w:val="28"/>
          <w:rtl w:val="true"/>
          <w:lang w:bidi="fa-IR"/>
        </w:rPr>
        <w:t xml:space="preserve">و نابینا ایجاد مشکل میکند احتراز شود تابلوهای راهنمای کم ارتفاع پاگرد و درگاهی های کم عرض پله ها و بالکنهای بدون حفاظ پنجره هایی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باز نمیشود و اختلاف سطح بین قسمتهای مختلف کتابخانه</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ایجاد پله و اختلاف سطح در سالن کتابخانه، ولو برای زیبایی</w:t>
      </w:r>
    </w:p>
    <w:p>
      <w:pPr>
        <w:pStyle w:val="BookText"/>
        <w:rPr/>
      </w:pPr>
      <w:r>
        <w:rPr>
          <w:rFonts w:ascii="IRNazanin" w:hAnsi="IRNazanin" w:eastAsia="IRNazanin"/>
          <w:color w:val="111111"/>
          <w:sz w:val="28"/>
          <w:sz w:val="28"/>
          <w:szCs w:val="28"/>
          <w:rtl w:val="true"/>
          <w:lang w:bidi="fa-IR"/>
        </w:rPr>
        <w:t>یا هر دلیل دیگری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و خروج به کتابخانه باید تنها یک در اصلی عریض در نظر گرفته شود تا حفاظت مواد و کنترل آمد و رفتها ساده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نور مناسب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روی سطح میزهای مطالعه</w:t>
      </w:r>
    </w:p>
    <w:p>
      <w:pPr>
        <w:pStyle w:val="BookText"/>
        <w:rPr/>
      </w:pPr>
      <w:r>
        <w:rPr>
          <w:rFonts w:ascii="IRNazanin" w:hAnsi="IRNazanin" w:eastAsia="IRNazanin"/>
          <w:color w:val="111111"/>
          <w:sz w:val="28"/>
          <w:sz w:val="28"/>
          <w:szCs w:val="28"/>
          <w:rtl w:val="true"/>
          <w:lang w:bidi="fa-IR"/>
        </w:rPr>
        <w:t>پیش بینی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مطبوع در سالنهای ویژه مطالعه باید دوازده بار در ساعت انجام</w:t>
      </w:r>
    </w:p>
    <w:p>
      <w:pPr>
        <w:pStyle w:val="BookText"/>
        <w:rPr/>
      </w:pPr>
      <w:r>
        <w:rPr>
          <w:rFonts w:ascii="IRNazanin" w:hAnsi="IRNazanin" w:eastAsia="IRNazanin"/>
          <w:color w:val="111111"/>
          <w:sz w:val="28"/>
          <w:sz w:val="28"/>
          <w:szCs w:val="28"/>
          <w:rtl w:val="true"/>
          <w:lang w:bidi="fa-IR"/>
        </w:rPr>
        <w:t>گیرد و دارای حداقل سروصدا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میزان رطوبت هوای مخازن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کنترل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باید از وسایل مجهز تأمین حرارت مطلوب و یکنواخت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در زمستان و تابستان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میزان انعکاس صدا در داخل کتابخانه و نیز نفوذ صدا از خارج با استفاده از تدابیر صوت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تعبیه شیشه های دو جداره در پنجره ها، و مانند آن شدیداً کنترل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باید پیش بینیهای لازم را برای جلوگیری از آتش سوزی بکند و </w:t>
      </w:r>
    </w:p>
    <w:p>
      <w:pPr>
        <w:pStyle w:val="BookText"/>
        <w:rPr/>
      </w:pPr>
      <w:r>
        <w:rPr>
          <w:rFonts w:ascii="IRNazanin" w:hAnsi="IRNazanin" w:eastAsia="IRNazanin"/>
          <w:color w:val="111111"/>
          <w:sz w:val="28"/>
          <w:sz w:val="28"/>
          <w:szCs w:val="28"/>
          <w:rtl w:val="true"/>
          <w:lang w:bidi="fa-IR"/>
        </w:rPr>
        <w:t>وسایل ساده و مجهز اعلام و اطفاء حریق مناسب کتابخانه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کارمندان باید با طرز کار این وسایل آشنا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کتابخانه </w:t>
      </w:r>
      <w:r>
        <w:rPr>
          <w:rStyle w:val="FootnoteAnchor"/>
          <w:rtl w:val="true"/>
        </w:rPr>
        <w:footnoteReference w:id="22"/>
      </w:r>
      <w:r>
        <w:rPr>
          <w:rFonts w:ascii="IRNazanin" w:hAnsi="IRNazanin" w:eastAsia="IRNazanin"/>
          <w:color w:val="111111"/>
          <w:sz w:val="28"/>
          <w:sz w:val="28"/>
          <w:szCs w:val="28"/>
          <w:rtl w:val="true"/>
          <w:lang w:bidi="fa-IR"/>
        </w:rPr>
        <w:t xml:space="preserve">باید در مقابل زلزله و سوانح دیگر مقاوم باشد، و مفاد آیین نامه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ساختمان و مسکن در آن رعایت شود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663_78629"/>
      <w:bookmarkStart w:id="91" w:name="pg7663_78629"/>
      <w:bookmarkEnd w:id="91"/>
    </w:p>
    <w:p>
      <w:pPr>
        <w:pStyle w:val="Heading2"/>
        <w:numPr>
          <w:ilvl w:val="1"/>
          <w:numId w:val="1"/>
        </w:numPr>
        <w:rPr/>
      </w:pPr>
      <w:bookmarkStart w:id="92" w:name="pg7663_78629"/>
      <w:bookmarkStart w:id="93" w:name="__RefHeading___Toc3913012_1051229030"/>
      <w:bookmarkStart w:id="94" w:name="_Toc31"/>
      <w:bookmarkEnd w:id="92"/>
      <w:bookmarkEnd w:id="93"/>
      <w:r>
        <w:rPr>
          <w:rtl w:val="true"/>
        </w:rPr>
        <w:t xml:space="preserve">استاندارد هشت </w:t>
      </w:r>
      <w:r>
        <w:rPr>
          <w:rtl w:val="true"/>
        </w:rPr>
        <w:t xml:space="preserve">: </w:t>
      </w:r>
      <w:r>
        <w:rPr>
          <w:rtl w:val="true"/>
        </w:rPr>
        <w:t>بودجه</w:t>
      </w:r>
      <w:bookmarkEnd w:id="94"/>
    </w:p>
    <w:p>
      <w:pPr>
        <w:pStyle w:val="Heading3"/>
        <w:numPr>
          <w:ilvl w:val="2"/>
          <w:numId w:val="1"/>
        </w:numPr>
        <w:rPr/>
      </w:pPr>
      <w:bookmarkStart w:id="95" w:name="__RefHeading___Toc3913014_105122903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کتابخانه بخش عمده ای از سرمایه علمی و معنوی هر مؤسسه آموزش عالی است و حفظ و ارتقای ارزش آن نیاز به سرمایه گذاری منظم و مداوم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دانشگاهی باید از بودجه کافی مستقل، و متناسب با هدفها و وظایف مدون و مصوب خود برخوردار باشد تا بتواند نیازهای اطلاعاتی جامعه استفاده کننده را به راحتی برآورده سازد</w:t>
      </w:r>
      <w:r>
        <w:rPr>
          <w:rFonts w:eastAsia="IRNazanin" w:cs="IRNazanin"/>
          <w:color w:val="111111"/>
          <w:sz w:val="28"/>
          <w:szCs w:val="28"/>
          <w:rtl w:val="true"/>
          <w:lang w:bidi="fa-IR"/>
        </w:rPr>
        <w:t>.</w:t>
      </w:r>
    </w:p>
    <w:p>
      <w:pPr>
        <w:pStyle w:val="Heading3"/>
        <w:numPr>
          <w:ilvl w:val="2"/>
          <w:numId w:val="1"/>
        </w:numPr>
        <w:rPr/>
      </w:pPr>
      <w:bookmarkStart w:id="97" w:name="__RefHeading___Toc3913016_1051229030"/>
      <w:bookmarkStart w:id="98" w:name="_Toc33"/>
      <w:bookmarkEnd w:id="97"/>
      <w:r>
        <w:rPr/>
        <w:t>1-8</w:t>
      </w:r>
      <w:r>
        <w:rPr>
          <w:rtl w:val="true"/>
        </w:rPr>
        <w:t xml:space="preserve"> </w:t>
      </w:r>
      <w:r>
        <w:rPr>
          <w:rtl w:val="true"/>
        </w:rPr>
        <w:t>رهنمودهای کیفی</w:t>
      </w:r>
      <w:bookmarkEnd w:id="98"/>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جاری کتابخانه باید بخش مشخص و معینی از بودجه جاری دانشگاه</w:t>
      </w:r>
    </w:p>
    <w:p>
      <w:pPr>
        <w:pStyle w:val="BookText"/>
        <w:rPr/>
      </w:pPr>
      <w:r>
        <w:rPr>
          <w:rFonts w:ascii="IRNazanin" w:hAnsi="IRNazanin" w:eastAsia="IRNazanin"/>
          <w:color w:val="111111"/>
          <w:sz w:val="28"/>
          <w:sz w:val="28"/>
          <w:szCs w:val="28"/>
          <w:rtl w:val="true"/>
          <w:lang w:bidi="fa-IR"/>
        </w:rPr>
        <w:t>یا دانشکده باشد و در آغاز هر سال مالی به رئیس کتابخانه ابلاغ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جاری کتابخانه باید هزینه های مربوط به تهیه و جایگزینی منابع، دسترسی به پایگاههای اطلاعاتی تدارک برنامه ها و خدمات نوین و پیشرفته اطلاع رسانی، و هزینه های آموزش و سفرهای داخلی و خارجی </w:t>
      </w:r>
    </w:p>
    <w:p>
      <w:pPr>
        <w:pStyle w:val="BookText"/>
        <w:rPr/>
      </w:pPr>
      <w:r>
        <w:rPr>
          <w:rFonts w:ascii="IRNazanin" w:hAnsi="IRNazanin" w:eastAsia="IRNazanin"/>
          <w:color w:val="111111"/>
          <w:sz w:val="28"/>
          <w:sz w:val="28"/>
          <w:szCs w:val="28"/>
          <w:rtl w:val="true"/>
          <w:lang w:bidi="fa-IR"/>
        </w:rPr>
        <w:t>کارکنان را در بر گیرد و هزینه های ،نگهداری سرویس و تعمیرات جزئی وسایل و تجهیزات و تأسیسات در آن منظور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هزینههای سرمایهای کتابخانه مانند تشکیل مجموعه پایه ساختمان جدید نوسازی یا نصب سیستمها و تجهیزات کامپیوتری و جز آن بودجه ای جدا از بودجه جاری سالانه پیش بینی و تصویب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به علل مختلف بودجه درخواستی تقلیل یابد، لازم است بر پایه اهداف و وظایف مدون کتابخانه اولویتها معلوم شود و مصرف بودجه بر اساس آن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کتابخانه ضمن استفاده از نظر مشورتی کمیته کتابخانه و کارشناسان بودجه سازمان ،مادر مسؤول تهیه و تنظیم پیشنهاد و دفاع از بودجه است و کنترل نظارت و اداره بودجه باید با نظر مستقیم وی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مسؤولیت هزینه کردن بودجه هر کتابخانه اعم از مرکزی و دانشکده ای بر عهده رئیس آن کتابخانه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 باید با روشهای علمی و نوین بودجه بندی، کاربرد آمار</w:t>
      </w:r>
    </w:p>
    <w:p>
      <w:pPr>
        <w:pStyle w:val="BookText"/>
        <w:rPr/>
      </w:pPr>
      <w:r>
        <w:rPr>
          <w:rFonts w:ascii="IRNazanin" w:hAnsi="IRNazanin" w:eastAsia="IRNazanin"/>
          <w:color w:val="111111"/>
          <w:sz w:val="28"/>
          <w:sz w:val="28"/>
          <w:szCs w:val="28"/>
          <w:rtl w:val="true"/>
          <w:lang w:bidi="fa-IR"/>
        </w:rPr>
        <w:t>در برنامه ریزیهای مالی و نحوه اجرای صحیح بودجه در کتابخانه آشنا باشد و در صورت لزوم از نتایج تجزیه و تحلیل علمی آمار فعالیتهای کتابخانه در تهیه و تنظیم بودجه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کتابخانه های مرکزی و دانشکده ای برای کنترل و نگهداری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حسابهای مالی خود دارای دفاتر یا واحد حسابداری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حسابداری کتابخانه باید با نظام حسابداری و حسابرسی دانشگاه یا دانشکده هماهنگ و سازگار باشد و امکان ارائه ترازهای سالانه یا مقطعی را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کمی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بودجه جاری ،آموزشی، پژوهشی، و اداری هر دانشگاه یا دانشکده به کتابخانه آن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کتابخانه با کمبودهای شدید در مقایسه با استانداردهای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باشد این مقدار باید تا 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بودجه سازمان مادر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کتابخانه باید با نظر رئیس کتابخانه و بر مبنای وظایف و هدفهای</w:t>
      </w:r>
    </w:p>
    <w:p>
      <w:pPr>
        <w:pStyle w:val="BookText"/>
        <w:rPr/>
      </w:pPr>
      <w:r>
        <w:rPr>
          <w:rFonts w:ascii="IRNazanin" w:hAnsi="IRNazanin" w:eastAsia="IRNazanin"/>
          <w:color w:val="111111"/>
          <w:sz w:val="28"/>
          <w:sz w:val="28"/>
          <w:szCs w:val="28"/>
          <w:rtl w:val="true"/>
          <w:lang w:bidi="fa-IR"/>
        </w:rPr>
        <w:t>آن به امور زیر تخصیص یابد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تهیه منابع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سایر هزینه ها</w:t>
      </w:r>
    </w:p>
    <w:p>
      <w:pPr>
        <w:pStyle w:val="BookText"/>
        <w:rPr/>
      </w:pPr>
      <w:r>
        <w:rPr>
          <w:rFonts w:ascii="IRNazanin" w:hAnsi="IRNazanin" w:eastAsia="IRNazanin"/>
          <w:color w:val="111111"/>
          <w:sz w:val="28"/>
          <w:sz w:val="28"/>
          <w:szCs w:val="28"/>
          <w:rtl w:val="true"/>
          <w:lang w:bidi="fa-IR"/>
        </w:rPr>
        <w:t xml:space="preserve">هزینه های سرمایه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های مربوط به نیروی انسانی در تقسیم بندی فوق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نیروی انسانی باید در بودجه نیروی انسانی کل دانشگاه یا دانشکده برآورد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تخمین و تخصیص بودجه کتابخانه باید مورد توجه قرار گیرند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ماهیت و سطح برنامه های آموزشی و پژوهشی</w:t>
      </w:r>
    </w:p>
    <w:p>
      <w:pPr>
        <w:pStyle w:val="BookText"/>
        <w:rPr/>
      </w:pPr>
      <w:r>
        <w:rPr>
          <w:rFonts w:ascii="IRNazanin" w:hAnsi="IRNazanin" w:eastAsia="IRNazanin"/>
          <w:color w:val="111111"/>
          <w:sz w:val="28"/>
          <w:sz w:val="28"/>
          <w:szCs w:val="28"/>
          <w:rtl w:val="true"/>
          <w:lang w:bidi="fa-IR"/>
        </w:rPr>
        <w:t>روشهای تدریس تدریس برپایه کتابهای درسی و کنفرانس استاد یا تدریس به روش تأکید بر تحقیق و مطالعه شخصی 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دانشجویان و اعضای هیأت علمی</w:t>
      </w:r>
    </w:p>
    <w:p>
      <w:pPr>
        <w:pStyle w:val="BookText"/>
        <w:rPr/>
      </w:pPr>
      <w:r>
        <w:rPr>
          <w:rFonts w:ascii="IRNazanin" w:hAnsi="IRNazanin" w:eastAsia="IRNazanin"/>
          <w:color w:val="111111"/>
          <w:sz w:val="28"/>
          <w:sz w:val="28"/>
          <w:szCs w:val="28"/>
          <w:rtl w:val="true"/>
          <w:lang w:bidi="fa-IR"/>
        </w:rPr>
        <w:t>منابع موجود کتابخانه و فاصله آن با استانداردهای حاضر</w:t>
      </w:r>
    </w:p>
    <w:p>
      <w:pPr>
        <w:pStyle w:val="BookText"/>
        <w:rPr/>
      </w:pPr>
      <w:r>
        <w:rPr>
          <w:rFonts w:ascii="IRNazanin" w:hAnsi="IRNazanin" w:eastAsia="IRNazanin"/>
          <w:color w:val="111111"/>
          <w:sz w:val="28"/>
          <w:sz w:val="28"/>
          <w:szCs w:val="28"/>
          <w:rtl w:val="true"/>
          <w:lang w:bidi="fa-IR"/>
        </w:rPr>
        <w:t>میزان نیاز به منابع غیر چاپی و وسایل دیداری و شنیداری</w:t>
      </w:r>
    </w:p>
    <w:p>
      <w:pPr>
        <w:pStyle w:val="BookText"/>
        <w:rPr/>
      </w:pPr>
      <w:r>
        <w:rPr>
          <w:rFonts w:ascii="IRNazanin" w:hAnsi="IRNazanin" w:eastAsia="IRNazanin"/>
          <w:color w:val="111111"/>
          <w:sz w:val="28"/>
          <w:sz w:val="28"/>
          <w:szCs w:val="28"/>
          <w:rtl w:val="true"/>
          <w:lang w:bidi="fa-IR"/>
        </w:rPr>
        <w:t>میزان نزدیکی یا دوری خدمات کتابخانه به استانداردهای حاضر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خدماتی که کتابخانه ارائه میکند ساعات کار، نوع خدمات مرجع خدمات ماشینی و جز آن و تعداد واحدهای خدماتی </w:t>
      </w:r>
    </w:p>
    <w:p>
      <w:pPr>
        <w:pStyle w:val="BookText"/>
        <w:rPr/>
      </w:pPr>
      <w:r>
        <w:rPr>
          <w:rFonts w:ascii="IRNazanin" w:hAnsi="IRNazanin" w:eastAsia="IRNazanin"/>
          <w:color w:val="111111"/>
          <w:sz w:val="28"/>
          <w:sz w:val="28"/>
          <w:szCs w:val="28"/>
          <w:rtl w:val="true"/>
          <w:lang w:bidi="fa-IR"/>
        </w:rPr>
        <w:t>میزان استفاده از کامپیوتر و هزینه های جنبی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انتشارات کتابخانه</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تقسیم و تخصیص داخلی بودجه میان گروه های آموزشی</w:t>
      </w:r>
    </w:p>
    <w:p>
      <w:pPr>
        <w:pStyle w:val="BookText"/>
        <w:rPr/>
      </w:pPr>
      <w:r>
        <w:rPr>
          <w:rFonts w:ascii="IRNazanin" w:hAnsi="IRNazanin" w:eastAsia="IRNazanin"/>
          <w:color w:val="111111"/>
          <w:sz w:val="28"/>
          <w:sz w:val="28"/>
          <w:szCs w:val="28"/>
          <w:rtl w:val="true"/>
          <w:lang w:bidi="fa-IR"/>
        </w:rPr>
        <w:t>مختلف باید مورد توجه قرار گیرند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و کیفیت منابع موجود در رشته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نسبی منابع در رشته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برنامه های درسی دوره های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برنامه های درسی دوره های کارشناسی ارشد و بالاتر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میزان استفاده از کتابهای درسی در مقایسه با مطالعه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پژوهشی که به منابع کتابخانه ای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اعضای هیأت علمی در رشته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و نوع دانشجو در رشته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بودجه کتابخانه باید به تهیه منابع اطلاعاتی خارجی و</w:t>
      </w:r>
    </w:p>
    <w:p>
      <w:pPr>
        <w:pStyle w:val="BookText"/>
        <w:rPr/>
      </w:pPr>
      <w:r>
        <w:rPr>
          <w:rFonts w:ascii="IRNazanin" w:hAnsi="IRNazanin" w:eastAsia="IRNazanin"/>
          <w:color w:val="111111"/>
          <w:sz w:val="28"/>
          <w:sz w:val="28"/>
          <w:szCs w:val="28"/>
          <w:rtl w:val="true"/>
          <w:lang w:bidi="fa-IR"/>
        </w:rPr>
        <w:t xml:space="preserve">نشریات ادواری </w:t>
      </w:r>
      <w:r>
        <w:rPr>
          <w:rStyle w:val="FootnoteAnchor"/>
          <w:rtl w:val="true"/>
        </w:rPr>
        <w:footnoteReference w:id="24"/>
      </w:r>
      <w:r>
        <w:rPr>
          <w:rFonts w:ascii="IRNazanin" w:hAnsi="IRNazanin" w:eastAsia="IRNazanin"/>
          <w:color w:val="111111"/>
          <w:sz w:val="28"/>
          <w:sz w:val="28"/>
          <w:szCs w:val="28"/>
          <w:rtl w:val="true"/>
          <w:lang w:bidi="fa-IR"/>
        </w:rPr>
        <w:t>اختصاص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درآمدهای حاصل از ارائه خدماتی چون تهیه فتوکپی مدارک، ،ترجمه تولید یا تکثیر مدارک دیداری و شنیداری فروش انتشارات کتابخانه و نظایر آن که براساس تصمیم سازمان مادر نوع خدمت و هزینه آن تعیین میشود به عنوان درآمد اختصاصی کتابخانه برای هزینه های خاصی منظور شود</w:t>
      </w:r>
      <w:r>
        <w:rPr>
          <w:rFonts w:eastAsia="IRNazanin" w:cs="IRNazanin"/>
          <w:color w:val="111111"/>
          <w:sz w:val="28"/>
          <w:szCs w:val="28"/>
          <w:rtl w:val="true"/>
          <w:lang w:bidi="fa-IR"/>
        </w:rPr>
        <w:t xml:space="preserve">. </w:t>
      </w:r>
      <w:bookmarkStart w:id="99" w:name="pg7663_78637"/>
    </w:p>
    <w:p>
      <w:pPr>
        <w:pStyle w:val="Heading2"/>
        <w:numPr>
          <w:ilvl w:val="1"/>
          <w:numId w:val="1"/>
        </w:numPr>
        <w:rPr/>
      </w:pPr>
      <w:bookmarkStart w:id="100" w:name="__RefHeading___Toc3913018_1051229030"/>
      <w:bookmarkStart w:id="101" w:name="_Toc34"/>
      <w:bookmarkEnd w:id="99"/>
      <w:bookmarkEnd w:id="100"/>
      <w:r>
        <w:rPr>
          <w:rtl w:val="true"/>
        </w:rPr>
        <w:t>پیوست ها</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913020_1051229030"/>
      <w:bookmarkStart w:id="103" w:name="_Toc35"/>
      <w:bookmarkEnd w:id="102"/>
      <w:r>
        <w:rPr>
          <w:rtl w:val="true"/>
        </w:rPr>
        <w:t>اشاره</w:t>
      </w:r>
      <w:bookmarkEnd w:id="1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663_78640"/>
      <w:bookmarkStart w:id="105" w:name="pg7663_78640"/>
      <w:bookmarkEnd w:id="105"/>
    </w:p>
    <w:p>
      <w:pPr>
        <w:pStyle w:val="Heading3"/>
        <w:numPr>
          <w:ilvl w:val="2"/>
          <w:numId w:val="1"/>
        </w:numPr>
        <w:rPr/>
      </w:pPr>
      <w:bookmarkStart w:id="106" w:name="pg7663_78640"/>
      <w:bookmarkStart w:id="107" w:name="__RefHeading___Toc3913022_1051229030"/>
      <w:bookmarkStart w:id="108" w:name="_Toc36"/>
      <w:bookmarkEnd w:id="106"/>
      <w:bookmarkEnd w:id="107"/>
      <w:r>
        <w:rPr>
          <w:rtl w:val="true"/>
        </w:rPr>
        <w:t xml:space="preserve">پیوست </w:t>
      </w:r>
      <w:r>
        <w:rPr/>
        <w:t>1</w:t>
      </w:r>
      <w:bookmarkEnd w:id="108"/>
    </w:p>
    <w:p>
      <w:pPr>
        <w:pStyle w:val="Heading4"/>
        <w:numPr>
          <w:ilvl w:val="3"/>
          <w:numId w:val="1"/>
        </w:numPr>
        <w:rPr/>
      </w:pPr>
      <w:bookmarkStart w:id="109" w:name="__RefHeading___Toc3913024_1051229030"/>
      <w:bookmarkStart w:id="110" w:name="_Toc37"/>
      <w:bookmarkEnd w:id="109"/>
      <w:r>
        <w:rPr>
          <w:rtl w:val="true"/>
        </w:rPr>
        <w:t>تعاریف مربوط به اهداف، وظایف، سازمان، و مدیریت</w:t>
      </w:r>
      <w:bookmarkEnd w:id="110"/>
    </w:p>
    <w:p>
      <w:pPr>
        <w:pStyle w:val="BookText"/>
        <w:rPr/>
      </w:pPr>
      <w:r>
        <w:rPr>
          <w:rFonts w:ascii="IRNazanin" w:hAnsi="IRNazanin" w:eastAsia="IRNazanin"/>
          <w:color w:val="111111"/>
          <w:sz w:val="28"/>
          <w:sz w:val="28"/>
          <w:szCs w:val="28"/>
          <w:rtl w:val="true"/>
          <w:lang w:bidi="fa-IR"/>
        </w:rPr>
        <w:t>اهداف عبارت است از نتایج مورد انتظار شخص یا سازمان در مورد اقدام یا فعالیتی خاص اهداف نقطه محوری فرایند ،مدیریت برنامه ریزی سازماندهی، هدایت و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از نظر زمانی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کوتاه مدت که زمان رسیدن به آنها از یک سال تجاوز نمیکند اهداف میان مدت که زمان رسیدن به آنها از یک تا پنج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بلند مدت که زمان رسیدن به آنها از پنج سال به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از تقسیم فعّالیتها به عناصر قابل اجرا و اندازه پذیر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فرایندی که به وسیله آن کوششهای فردی و گروهی به منظور نیل به هدف مشترک هماهنگ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گروهی از افراد که برای نیل به یک هدف یا منظور مشترک از طریق تقسیم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وظایف و از مجرای سلسله مراتب اختیار و مسؤولیت قانونی فعالیت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 سازمانی آرایش اجزای یک سازمان که نمایشگر روابط واحدهای تابعه آن و خطوط اختیار و مسؤولیت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روشهایی که چگونگی دستیابی به اهداف را شرح میدهد و به عنوان یک راهنما عمل میکند خط مشی باید جامع، استوار، و انعطاف پذیر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 راههای اختصاصی تری را نسبت به خط مشی ها برای اجرا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با معین کردن گامهای تقدّم زمانی به ایجاد حداکثر نظم کمک میکنند </w:t>
      </w:r>
      <w:bookmarkStart w:id="111" w:name="pg7663_78644"/>
    </w:p>
    <w:p>
      <w:pPr>
        <w:pStyle w:val="Heading3"/>
        <w:numPr>
          <w:ilvl w:val="2"/>
          <w:numId w:val="1"/>
        </w:numPr>
        <w:rPr/>
      </w:pPr>
      <w:bookmarkStart w:id="112" w:name="__RefHeading___Toc3913026_1051229030"/>
      <w:bookmarkStart w:id="113" w:name="_Toc38"/>
      <w:bookmarkEnd w:id="111"/>
      <w:bookmarkEnd w:id="112"/>
      <w:r>
        <w:rPr>
          <w:rtl w:val="true"/>
        </w:rPr>
        <w:t xml:space="preserve">پیوست </w:t>
      </w:r>
      <w:r>
        <w:rPr/>
        <w:t>2</w:t>
      </w:r>
      <w:bookmarkEnd w:id="113"/>
    </w:p>
    <w:p>
      <w:pPr>
        <w:pStyle w:val="Heading4"/>
        <w:numPr>
          <w:ilvl w:val="3"/>
          <w:numId w:val="1"/>
        </w:numPr>
        <w:rPr/>
      </w:pPr>
      <w:bookmarkStart w:id="114" w:name="__RefHeading___Toc3913028_1051229030"/>
      <w:bookmarkStart w:id="115" w:name="_Toc39"/>
      <w:bookmarkEnd w:id="114"/>
      <w:r>
        <w:rPr>
          <w:rtl w:val="true"/>
        </w:rPr>
        <w:t>نمونه اهداف و وظایف کتابخانه</w:t>
      </w:r>
      <w:bookmarkEnd w:id="115"/>
    </w:p>
    <w:p>
      <w:pPr>
        <w:pStyle w:val="BookText"/>
        <w:rPr/>
      </w:pPr>
      <w:r>
        <w:rPr>
          <w:rFonts w:ascii="IRNazanin" w:hAnsi="IRNazanin" w:eastAsia="IRNazanin"/>
          <w:color w:val="111111"/>
          <w:sz w:val="28"/>
          <w:sz w:val="28"/>
          <w:szCs w:val="28"/>
          <w:rtl w:val="true"/>
          <w:lang w:bidi="fa-IR"/>
        </w:rPr>
        <w:t>در تعیین و تدوین اهداف و وظایف کتابخانه باید از کلی گویی و ابهام پرهیز کرد و طوری اهداف را تعریف و تفکیک نمود که مبنایی برای ارزیابی مقطعی عملکرد</w:t>
      </w:r>
    </w:p>
    <w:p>
      <w:pPr>
        <w:pStyle w:val="BookText"/>
        <w:rPr/>
      </w:pPr>
      <w:r>
        <w:rPr>
          <w:rFonts w:ascii="IRNazanin" w:hAnsi="IRNazanin" w:eastAsia="IRNazanin"/>
          <w:color w:val="111111"/>
          <w:sz w:val="28"/>
          <w:sz w:val="28"/>
          <w:szCs w:val="28"/>
          <w:rtl w:val="true"/>
          <w:lang w:bidi="fa-IR"/>
        </w:rPr>
        <w:t>کتابخانه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برخی از اهداف و وظایف کتابخانه در زیر می آید</w:t>
      </w:r>
      <w:r>
        <w:rPr>
          <w:rFonts w:eastAsia="IRNazanin" w:cs="IRNazanin"/>
          <w:color w:val="111111"/>
          <w:sz w:val="28"/>
          <w:szCs w:val="28"/>
          <w:rtl w:val="true"/>
          <w:lang w:bidi="fa-IR"/>
        </w:rPr>
        <w:t>:</w:t>
      </w:r>
    </w:p>
    <w:p>
      <w:pPr>
        <w:pStyle w:val="Heading4"/>
        <w:numPr>
          <w:ilvl w:val="3"/>
          <w:numId w:val="1"/>
        </w:numPr>
        <w:rPr/>
      </w:pPr>
      <w:bookmarkStart w:id="116" w:name="__RefHeading___Toc3913030_1051229030"/>
      <w:bookmarkStart w:id="117" w:name="_Toc40"/>
      <w:bookmarkEnd w:id="116"/>
      <w:r>
        <w:rPr>
          <w:rtl w:val="true"/>
        </w:rPr>
        <w:t>اهداف</w:t>
      </w:r>
      <w:bookmarkEnd w:id="117"/>
    </w:p>
    <w:p>
      <w:pPr>
        <w:pStyle w:val="BookText"/>
        <w:rPr/>
      </w:pPr>
      <w:r>
        <w:rPr>
          <w:rFonts w:ascii="IRNazanin" w:hAnsi="IRNazanin" w:eastAsia="IRNazanin"/>
          <w:color w:val="111111"/>
          <w:sz w:val="28"/>
          <w:sz w:val="28"/>
          <w:szCs w:val="28"/>
          <w:rtl w:val="true"/>
          <w:lang w:bidi="fa-IR"/>
        </w:rPr>
        <w:t xml:space="preserve">پشتیبانی اهداف آموزشی، پژوهشی و فرهنگی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کتابخانه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دانشکده در مورد کتابخانه های دانشکده ای از طریق تأمین نیازهای اطلاعاتی</w:t>
      </w:r>
    </w:p>
    <w:p>
      <w:pPr>
        <w:pStyle w:val="BookText"/>
        <w:rPr/>
      </w:pPr>
      <w:r>
        <w:rPr>
          <w:rFonts w:ascii="IRNazanin" w:hAnsi="IRNazanin" w:eastAsia="IRNazanin"/>
          <w:color w:val="111111"/>
          <w:sz w:val="28"/>
          <w:sz w:val="28"/>
          <w:szCs w:val="28"/>
          <w:rtl w:val="true"/>
          <w:lang w:bidi="fa-IR"/>
        </w:rPr>
        <w:t>،اساتید دانشجویان و سایر کاربران</w:t>
      </w:r>
    </w:p>
    <w:p>
      <w:pPr>
        <w:pStyle w:val="BookText"/>
        <w:rPr/>
      </w:pPr>
      <w:r>
        <w:rPr>
          <w:rFonts w:ascii="IRNazanin" w:hAnsi="IRNazanin" w:eastAsia="IRNazanin"/>
          <w:color w:val="111111"/>
          <w:sz w:val="28"/>
          <w:sz w:val="28"/>
          <w:szCs w:val="28"/>
          <w:rtl w:val="true"/>
          <w:lang w:bidi="fa-IR"/>
        </w:rPr>
        <w:t>بکارگیری شیوه های نوین کتابداری و اطلاع رسانی و تکنولوژیهای پیشرفته اطلاعاتی در جهت استفاده بهینه از نیروی انسانی منابع و امکانات به منظور اشاعه سریعتر اطلاعات، افزایش دسترسی به آن و عرضه فعالانه خدمات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مجموعه ای غنی از منابع اطلاعاتی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و مرجع در </w:t>
      </w:r>
      <w:bookmarkStart w:id="118" w:name="pg7663_78646"/>
    </w:p>
    <w:p>
      <w:pPr>
        <w:pStyle w:val="BookText"/>
        <w:rPr/>
      </w:pPr>
      <w:bookmarkEnd w:id="118"/>
      <w:r>
        <w:rPr>
          <w:rFonts w:ascii="IRNazanin" w:hAnsi="IRNazanin" w:eastAsia="IRNazanin"/>
          <w:color w:val="111111"/>
          <w:sz w:val="28"/>
          <w:sz w:val="28"/>
          <w:szCs w:val="28"/>
          <w:rtl w:val="true"/>
          <w:lang w:bidi="fa-IR"/>
        </w:rPr>
        <w:t>زمینه های فعالیت دانشگاه دانشکده و ارتقای سطح کمی و کیفی آن در جهت پاسخ گویی هر چه بیشتر به نیاز مراجعان</w:t>
      </w:r>
    </w:p>
    <w:p>
      <w:pPr>
        <w:pStyle w:val="Heading4"/>
        <w:numPr>
          <w:ilvl w:val="3"/>
          <w:numId w:val="1"/>
        </w:numPr>
        <w:rPr/>
      </w:pPr>
      <w:bookmarkStart w:id="119" w:name="__RefHeading___Toc3913032_1051229030"/>
      <w:bookmarkStart w:id="120" w:name="_Toc41"/>
      <w:bookmarkEnd w:id="119"/>
      <w:r>
        <w:rPr>
          <w:rtl w:val="true"/>
        </w:rPr>
        <w:t>وظایف</w:t>
      </w:r>
      <w:bookmarkEnd w:id="120"/>
    </w:p>
    <w:p>
      <w:pPr>
        <w:pStyle w:val="BookText"/>
        <w:rPr/>
      </w:pPr>
      <w:r>
        <w:rPr>
          <w:rFonts w:ascii="IRNazanin" w:hAnsi="IRNazanin" w:eastAsia="IRNazanin"/>
          <w:color w:val="111111"/>
          <w:sz w:val="28"/>
          <w:sz w:val="28"/>
          <w:szCs w:val="28"/>
          <w:rtl w:val="true"/>
          <w:lang w:bidi="fa-IR"/>
        </w:rPr>
        <w:t>گردآوری و سازماندهی مجموعه ای از ،کتب نشریات ادواری مواد دیداری و ،شنیداری دیسکهای کامپیوتری پایان نامه ها و سایر مواد و منابع مورد نیاز برنامه های آموزشی طرح های تحقیقاتی و پایان نامه های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سازماندهی مجموعه ای از منابع مرجع و کتابشناختی عمومی و تخصصى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راهنماها و بروشورهایی به منظور آگاه کردن اساتید و دانشجویان از منابع و خدمات کتابخانه</w:t>
      </w:r>
    </w:p>
    <w:p>
      <w:pPr>
        <w:pStyle w:val="BookText"/>
        <w:rPr/>
      </w:pPr>
      <w:r>
        <w:rPr>
          <w:rFonts w:ascii="IRNazanin" w:hAnsi="IRNazanin" w:eastAsia="IRNazanin"/>
          <w:color w:val="111111"/>
          <w:sz w:val="28"/>
          <w:sz w:val="28"/>
          <w:szCs w:val="28"/>
          <w:rtl w:val="true"/>
          <w:lang w:bidi="fa-IR"/>
        </w:rPr>
        <w:t>تدوین و اجرای برنامه های آموزش استفاده از کتابخانه برای دانشجویان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موثر مجموعه به منظور افزایش میزان دسترسی به ،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امکانات و تسهیلات فیزیکی کافی و مناسب برای استفاده از منابع در داخل کتابخانه</w:t>
      </w:r>
    </w:p>
    <w:p>
      <w:pPr>
        <w:pStyle w:val="BookText"/>
        <w:rPr/>
      </w:pPr>
      <w:r>
        <w:rPr>
          <w:rFonts w:ascii="IRNazanin" w:hAnsi="IRNazanin" w:eastAsia="IRNazanin"/>
          <w:color w:val="111111"/>
          <w:sz w:val="28"/>
          <w:sz w:val="28"/>
          <w:szCs w:val="28"/>
          <w:rtl w:val="true"/>
          <w:lang w:bidi="fa-IR"/>
        </w:rPr>
        <w:t>فراهم آوردن امکانات امانت مواد به مراجعان تهیه فتوکپی و استفاده استادان از</w:t>
      </w:r>
    </w:p>
    <w:p>
      <w:pPr>
        <w:pStyle w:val="BookText"/>
        <w:rPr/>
      </w:pPr>
      <w:r>
        <w:rPr>
          <w:rFonts w:ascii="IRNazanin" w:hAnsi="IRNazanin" w:eastAsia="IRNazanin"/>
          <w:color w:val="111111"/>
          <w:sz w:val="28"/>
          <w:sz w:val="28"/>
          <w:szCs w:val="28"/>
          <w:rtl w:val="true"/>
          <w:lang w:bidi="fa-IR"/>
        </w:rPr>
        <w:t>مواد دیداری و شنیداری در کلاسهای درس</w:t>
      </w:r>
    </w:p>
    <w:p>
      <w:pPr>
        <w:pStyle w:val="BookText"/>
        <w:rPr/>
      </w:pPr>
      <w:r>
        <w:rPr>
          <w:rFonts w:ascii="IRNazanin" w:hAnsi="IRNazanin" w:eastAsia="IRNazanin"/>
          <w:color w:val="111111"/>
          <w:sz w:val="28"/>
          <w:sz w:val="28"/>
          <w:szCs w:val="28"/>
          <w:rtl w:val="true"/>
          <w:lang w:bidi="fa-IR"/>
        </w:rPr>
        <w:t>تدارک خدمات مرجع و امانت بین کتابخانه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آگاهی رسانی جاری از طریق تولید کتابشناسی ها، نمایه نامه ها، چکیده نامه ها یا اشاعه گزینشی اطلاعات و جستجو در پایگاههای اطلاعاتی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کامپیوتری کردن خدمات کتابخانه و استفاده از بانکهای اطلاعاتی موجود نگهداری تجهیزات وسایل و مواد دیداری و شنیداری و تولید و تکثیر این گونه مواد در زمینه های فعالیت سازمان مادر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خط مشی و آیین نامه های لازم در ارتباط با خدمات و فعالیت های </w:t>
      </w:r>
    </w:p>
    <w:p>
      <w:pPr>
        <w:pStyle w:val="BookText"/>
        <w:rPr/>
      </w:pPr>
      <w:r>
        <w:rPr>
          <w:rFonts w:ascii="IRNazanin" w:hAnsi="IRNazanin" w:eastAsia="IRNazanin"/>
          <w:color w:val="111111"/>
          <w:sz w:val="28"/>
          <w:sz w:val="28"/>
          <w:szCs w:val="28"/>
          <w:rtl w:val="true"/>
          <w:lang w:bidi="fa-IR"/>
        </w:rPr>
        <w:t>کتابخانه و تهیه برنامه های کوتاه مدت میان مدت و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و بکارگیری نیروهای ماهر و متخصص و تلاش برای رشد و ارتقای سطح علمی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تجزیه و تحلیل آمار فعالیتهای کتابخانه و گزارش آن به مقام مافوق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مبادله منابع و مدارک علمی – تخصصی با مراکز علمی و فرهنگی و موسسات آموزشی و پژوهشی داخلی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نظام شبکه ای اطلاع رسانی در داخل دانشگاه و همکاری با شبکه های اطلاع رسانی سایر دانشگاهها و موسسات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663_78652"/>
      <w:bookmarkStart w:id="122" w:name="pg7663_78652"/>
      <w:bookmarkEnd w:id="122"/>
    </w:p>
    <w:p>
      <w:pPr>
        <w:pStyle w:val="Heading3"/>
        <w:numPr>
          <w:ilvl w:val="2"/>
          <w:numId w:val="1"/>
        </w:numPr>
        <w:rPr/>
      </w:pPr>
      <w:bookmarkStart w:id="123" w:name="pg7663_78652"/>
      <w:bookmarkStart w:id="124" w:name="__RefHeading___Toc3913034_1051229030"/>
      <w:bookmarkStart w:id="125" w:name="_Toc42"/>
      <w:bookmarkEnd w:id="123"/>
      <w:bookmarkEnd w:id="124"/>
      <w:r>
        <w:rPr>
          <w:rtl w:val="true"/>
        </w:rPr>
        <w:t xml:space="preserve">پیوست </w:t>
      </w:r>
      <w:r>
        <w:rPr/>
        <w:t>3</w:t>
      </w:r>
      <w:bookmarkEnd w:id="125"/>
    </w:p>
    <w:p>
      <w:pPr>
        <w:pStyle w:val="Heading4"/>
        <w:numPr>
          <w:ilvl w:val="3"/>
          <w:numId w:val="1"/>
        </w:numPr>
        <w:rPr/>
      </w:pPr>
      <w:bookmarkStart w:id="126" w:name="__RefHeading___Toc3913036_1051229030"/>
      <w:bookmarkStart w:id="127" w:name="_Toc43"/>
      <w:bookmarkEnd w:id="126"/>
      <w:r>
        <w:rPr>
          <w:rtl w:val="true"/>
        </w:rPr>
        <w:t>نظامهای متمرکز و غیر متمرکز</w:t>
      </w:r>
      <w:bookmarkEnd w:id="127"/>
    </w:p>
    <w:p>
      <w:pPr>
        <w:pStyle w:val="BookText"/>
        <w:rPr/>
      </w:pPr>
      <w:r>
        <w:rPr>
          <w:rFonts w:ascii="IRNazanin" w:hAnsi="IRNazanin" w:eastAsia="IRNazanin"/>
          <w:color w:val="111111"/>
          <w:sz w:val="28"/>
          <w:sz w:val="28"/>
          <w:szCs w:val="28"/>
          <w:rtl w:val="true"/>
          <w:lang w:bidi="fa-IR"/>
        </w:rPr>
        <w:t>یکی از موضوع هایی که در ارتباط با کتابخانه های دانشگاهی همیشه محل بحث بوده است نظام متمرکز غیر متمرکز یا نیمه متمرکز فعالیتها و خدمات کتابخانه های یک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هر یک از این نظامها به اختصار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کاملاً متمرکز در اینجا دانشگاه دارای تنها یک مجموعه یا کتابخانه مرکزی است که در آن هر گونه مطلب برای دانشجو و استاد در هر سطح و هر رشته گردآوری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دانشکده دارای کتابخانه مستقل و مجزا نخواهد بود و کل خدمات کتابخانه در سطح دانشگاه در یک محل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دسترسی به کتابخانه مرکزی برای استادان و دانشجویان بعضی از دانشکده ها سهلتر و برای برخی دیگر به دلیل بعد مسافت دشوارتر شود این نظام از لحاظ صرفه جویی در منابع مالی و نیروی انسانی مناسب است اما از نظر خدمات مراجعان، به خصوص</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تخصصی موضوعی، امکان پاسخگویی به درخواستها محدودتر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كاملاً غير متمرکز در این نظام علاوه بر کتابخانه مرکزی، هر دانشکده یا گروه هم کتابخانه خاص خود را دارد در نتیجه هر کتابخانه نیازهای اطلاعاتی دانشکده را در زمینه مربوط برآورده میکند و دسترسی به کتابخانه بسیار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نظام معایبی چون هزینه های سرسام آور اتلاف نیروی متخصص، اتلاف فضاهای ساختمانی جداگانه و تکرار مجموعه ها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نیمه متمرکز این نظام که برای دانشگاههای ایران بویژه دانشگاه های بزرگتر، مناسب است تلفیقی از دو نظام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کتابخانه مرکزی نقش کتابخانه مادر و هماهنگ کننده خدمات فنی و تکنیکی سایر کتابخانه ها را برعهده میگیرد و</w:t>
      </w:r>
    </w:p>
    <w:p>
      <w:pPr>
        <w:pStyle w:val="BookText"/>
        <w:rPr/>
      </w:pPr>
      <w:r>
        <w:rPr>
          <w:rFonts w:ascii="IRNazanin" w:hAnsi="IRNazanin" w:eastAsia="IRNazanin"/>
          <w:color w:val="111111"/>
          <w:sz w:val="28"/>
          <w:sz w:val="28"/>
          <w:szCs w:val="28"/>
          <w:rtl w:val="true"/>
          <w:lang w:bidi="fa-IR"/>
        </w:rPr>
        <w:t>خدمات زیر را ارائه میدهد</w:t>
      </w:r>
    </w:p>
    <w:p>
      <w:pPr>
        <w:pStyle w:val="BookText"/>
        <w:rPr/>
      </w:pPr>
      <w:r>
        <w:rPr>
          <w:rFonts w:ascii="IRNazanin" w:hAnsi="IRNazanin" w:eastAsia="IRNazanin"/>
          <w:color w:val="111111"/>
          <w:sz w:val="28"/>
          <w:sz w:val="28"/>
          <w:szCs w:val="28"/>
          <w:rtl w:val="true"/>
          <w:lang w:bidi="fa-IR"/>
        </w:rPr>
        <w:t>فراهم آوری و مبادله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خدمات ماشینی و توسعه شبکه کتابخانه های دانشگاه</w:t>
      </w:r>
    </w:p>
    <w:p>
      <w:pPr>
        <w:pStyle w:val="BookText"/>
        <w:rPr/>
      </w:pPr>
      <w:r>
        <w:rPr>
          <w:rFonts w:ascii="IRNazanin" w:hAnsi="IRNazanin" w:eastAsia="IRNazanin"/>
          <w:color w:val="111111"/>
          <w:sz w:val="28"/>
          <w:sz w:val="28"/>
          <w:szCs w:val="28"/>
          <w:rtl w:val="true"/>
          <w:lang w:bidi="fa-IR"/>
        </w:rPr>
        <w:t>تهیه فهرستگان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پرکردن شکاف های موضوعی مجموعه های دانشکده ها</w:t>
      </w:r>
    </w:p>
    <w:p>
      <w:pPr>
        <w:pStyle w:val="BookText"/>
        <w:rPr/>
      </w:pPr>
      <w:r>
        <w:rPr>
          <w:rFonts w:ascii="IRNazanin" w:hAnsi="IRNazanin" w:eastAsia="IRNazanin"/>
          <w:color w:val="111111"/>
          <w:sz w:val="28"/>
          <w:sz w:val="28"/>
          <w:szCs w:val="28"/>
          <w:rtl w:val="true"/>
          <w:lang w:bidi="fa-IR"/>
        </w:rPr>
        <w:t>هماهنگ ساختن خدمات کتابخانه های دانشکده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کتابخانه هر دانشکده نیازهای آموزشی و پژوهشی ویژه دانشکده تحت پوشش خود را برآورده و منحصراً به گزینش منابع و ارائه خدمات اطلاعاتی به مراجعان خود خواهد پرداخت کتابداران متخصص این کتابخانه ها که از کارهای فنی کتابخانه معاف میشوند میتوانند تمام هم خود را مصروف تهیه و تولید منابع کتابشناختی نمایه نامه ها چکیده نامه ها و ارائه خدمات آگاهی رسانی و اشاعه گزینشی اطلاعات به کاربران کنند و حداکثر همکاری را با گروه های آموزشی داشته</w:t>
      </w:r>
    </w:p>
    <w:p>
      <w:pPr>
        <w:pStyle w:val="BookText"/>
        <w:rPr/>
      </w:pPr>
      <w:r>
        <w:rPr>
          <w:rFonts w:ascii="IRNazanin" w:hAnsi="IRNazanin" w:eastAsia="IRNazanin"/>
          <w:color w:val="111111"/>
          <w:sz w:val="28"/>
          <w:sz w:val="28"/>
          <w:szCs w:val="28"/>
          <w:rtl w:val="true"/>
          <w:lang w:bidi="fa-IR"/>
        </w:rPr>
        <w:t>باشند اهم خدمات این کتابخانه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منابع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کتابخانه ای و بین کتابخانه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مرجع گسترده از جمله آگاهی رسانی جاری و گذشته نگر و انتشارات مربوط و اشاعه گزینشی اطلاعات</w:t>
      </w:r>
    </w:p>
    <w:p>
      <w:pPr>
        <w:pStyle w:val="BookText"/>
        <w:rPr/>
      </w:pPr>
      <w:r>
        <w:rPr>
          <w:rFonts w:ascii="IRNazanin" w:hAnsi="IRNazanin" w:eastAsia="IRNazanin"/>
          <w:color w:val="111111"/>
          <w:sz w:val="28"/>
          <w:sz w:val="28"/>
          <w:szCs w:val="28"/>
          <w:rtl w:val="true"/>
          <w:lang w:bidi="fa-IR"/>
        </w:rPr>
        <w:t>بازبینی و وجین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سازی برای قفسه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سازی و چکیده نویسی </w:t>
      </w:r>
      <w:bookmarkStart w:id="128" w:name="pg7663_78658"/>
    </w:p>
    <w:p>
      <w:pPr>
        <w:pStyle w:val="Heading3"/>
        <w:numPr>
          <w:ilvl w:val="2"/>
          <w:numId w:val="1"/>
        </w:numPr>
        <w:rPr/>
      </w:pPr>
      <w:bookmarkStart w:id="129" w:name="__RefHeading___Toc3913038_1051229030"/>
      <w:bookmarkStart w:id="130" w:name="_Toc44"/>
      <w:bookmarkEnd w:id="128"/>
      <w:bookmarkEnd w:id="129"/>
      <w:r>
        <w:rPr>
          <w:rtl w:val="true"/>
        </w:rPr>
        <w:t xml:space="preserve">پیوست </w:t>
      </w:r>
      <w:r>
        <w:rPr/>
        <w:t>4</w:t>
      </w:r>
      <w:bookmarkEnd w:id="130"/>
    </w:p>
    <w:p>
      <w:pPr>
        <w:pStyle w:val="Heading4"/>
        <w:numPr>
          <w:ilvl w:val="3"/>
          <w:numId w:val="1"/>
        </w:numPr>
        <w:rPr/>
      </w:pPr>
      <w:bookmarkStart w:id="131" w:name="__RefHeading___Toc3913040_1051229030"/>
      <w:bookmarkStart w:id="132" w:name="_Toc45"/>
      <w:bookmarkEnd w:id="131"/>
      <w:r>
        <w:rPr>
          <w:rtl w:val="true"/>
        </w:rPr>
        <w:t>نمونه نمودار سازمانی کتابخانه مرکزی در نظام نیمه متمرکز</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663_78662"/>
      <w:bookmarkStart w:id="134" w:name="pg7663_78662"/>
      <w:bookmarkEnd w:id="134"/>
    </w:p>
    <w:p>
      <w:pPr>
        <w:pStyle w:val="Heading3"/>
        <w:numPr>
          <w:ilvl w:val="2"/>
          <w:numId w:val="1"/>
        </w:numPr>
        <w:rPr/>
      </w:pPr>
      <w:bookmarkStart w:id="135" w:name="pg7663_78662"/>
      <w:bookmarkStart w:id="136" w:name="__RefHeading___Toc3913042_1051229030"/>
      <w:bookmarkStart w:id="137" w:name="_Toc46"/>
      <w:bookmarkEnd w:id="135"/>
      <w:bookmarkEnd w:id="136"/>
      <w:r>
        <w:rPr>
          <w:rtl w:val="true"/>
        </w:rPr>
        <w:t xml:space="preserve">پیوست </w:t>
      </w:r>
      <w:r>
        <w:rPr/>
        <w:t>5</w:t>
      </w:r>
      <w:bookmarkEnd w:id="137"/>
    </w:p>
    <w:p>
      <w:pPr>
        <w:pStyle w:val="Heading4"/>
        <w:numPr>
          <w:ilvl w:val="3"/>
          <w:numId w:val="1"/>
        </w:numPr>
        <w:rPr/>
      </w:pPr>
      <w:bookmarkStart w:id="138" w:name="__RefHeading___Toc3913044_1051229030"/>
      <w:bookmarkStart w:id="139" w:name="_Toc47"/>
      <w:bookmarkEnd w:id="138"/>
      <w:r>
        <w:rPr>
          <w:rtl w:val="true"/>
        </w:rPr>
        <w:t>نمونه نمودار سازمانی کتابخانه دانشکده ای در نظام نیمه متمرکز</w:t>
      </w:r>
      <w:bookmarkEnd w:id="1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0" w:name="pg7663_78664"/>
    </w:p>
    <w:p>
      <w:pPr>
        <w:pStyle w:val="Heading3"/>
        <w:numPr>
          <w:ilvl w:val="2"/>
          <w:numId w:val="1"/>
        </w:numPr>
        <w:rPr/>
      </w:pPr>
      <w:bookmarkStart w:id="141" w:name="__RefHeading___Toc3913046_1051229030"/>
      <w:bookmarkStart w:id="142" w:name="_Toc48"/>
      <w:bookmarkEnd w:id="140"/>
      <w:bookmarkEnd w:id="141"/>
      <w:r>
        <w:rPr>
          <w:rtl w:val="true"/>
        </w:rPr>
        <w:t xml:space="preserve">پیوست </w:t>
      </w:r>
      <w:r>
        <w:rPr/>
        <w:t>6</w:t>
      </w:r>
      <w:bookmarkEnd w:id="142"/>
    </w:p>
    <w:p>
      <w:pPr>
        <w:pStyle w:val="Heading4"/>
        <w:numPr>
          <w:ilvl w:val="3"/>
          <w:numId w:val="1"/>
        </w:numPr>
        <w:rPr/>
      </w:pPr>
      <w:bookmarkStart w:id="143" w:name="__RefHeading___Toc3913048_1051229030"/>
      <w:bookmarkStart w:id="144" w:name="_Toc49"/>
      <w:bookmarkEnd w:id="143"/>
      <w:r>
        <w:rPr>
          <w:rtl w:val="true"/>
        </w:rPr>
        <w:t>تعاریف سطوح تخصصی کتابداری و اطلاع رسانی</w:t>
      </w:r>
      <w:bookmarkEnd w:id="144"/>
    </w:p>
    <w:p>
      <w:pPr>
        <w:pStyle w:val="BookText"/>
        <w:rPr/>
      </w:pPr>
      <w:r>
        <w:rPr>
          <w:rFonts w:ascii="IRNazanin" w:hAnsi="IRNazanin" w:eastAsia="IRNazanin"/>
          <w:color w:val="111111"/>
          <w:sz w:val="28"/>
          <w:sz w:val="28"/>
          <w:szCs w:val="28"/>
          <w:rtl w:val="true"/>
          <w:lang w:bidi="fa-IR"/>
        </w:rPr>
        <w:t>در حال حاضر آموزش علوم کتابداری و اطلاع رسانی در سطوح زیر انجام میگیرد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که شامل دو سال تحصیل در دانشکده کتابداری و اطلاع رسانی پس از اخذ دیپلم دبیرستان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که چهار سال تحصیل در دانشکده کتابداری و اطلاع رسانی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که دو سال تحصیل دانشگاهی را پس از اخذ درجه کارشناسی در یکی از رشته های علوم بشری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پیشرفته </w:t>
      </w:r>
      <w:r>
        <w:rPr>
          <w:rStyle w:val="FootnoteAnchor"/>
          <w:rtl w:val="true"/>
        </w:rPr>
        <w:footnoteReference w:id="25"/>
      </w:r>
      <w:r>
        <w:rPr>
          <w:rFonts w:ascii="IRNazanin" w:hAnsi="IRNazanin" w:eastAsia="IRNazanin"/>
          <w:color w:val="111111"/>
          <w:sz w:val="28"/>
          <w:sz w:val="28"/>
          <w:szCs w:val="28"/>
          <w:rtl w:val="true"/>
          <w:lang w:bidi="fa-IR"/>
        </w:rPr>
        <w:t>که پس از اخذ دانشنامه کارشناسی ارشد دوره ای یک ساله در</w:t>
      </w:r>
    </w:p>
    <w:p>
      <w:pPr>
        <w:pStyle w:val="BookText"/>
        <w:rPr/>
      </w:pPr>
      <w:r>
        <w:rPr>
          <w:rFonts w:ascii="IRNazanin" w:hAnsi="IRNazanin" w:eastAsia="IRNazanin"/>
          <w:color w:val="111111"/>
          <w:sz w:val="28"/>
          <w:sz w:val="28"/>
          <w:szCs w:val="28"/>
          <w:rtl w:val="true"/>
          <w:lang w:bidi="fa-IR"/>
        </w:rPr>
        <w:t>دانشگاه را شامل میشود و شخص در یکی از رشته های خاص کتابداری و اطلاع رسانی تخصص مییابد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که به منظور تربیت گروه پژوهشگران ،آموزشگران و مدیران علوم کتابداری و اطلاع رسانی پدید آمده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استاندارد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اطلاق شده است که یکی از درجات تحصیلی ردیفهای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معادل آن را از دانشگاههای معتبر داخل یا خارج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استثنایی کارشناسان کتابداری که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کار در کتابخانههای دانشگاهی را داشته باشند متخصص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کمک متخصص فردی است که دارای یکی از درجات تحصیلی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معادل آن از موسسات آموزشی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متخصصانی که دارای درجه کارشناسی باشند کمک متخصص کارشناس و کمک متخصصانی که دارای درجه کاردانی باشند کمک متخصص کاردان محسوب میشوند</w:t>
      </w:r>
      <w:r>
        <w:rPr>
          <w:rFonts w:eastAsia="IRNazanin" w:cs="IRNazanin"/>
          <w:color w:val="111111"/>
          <w:sz w:val="28"/>
          <w:szCs w:val="28"/>
          <w:rtl w:val="true"/>
          <w:lang w:bidi="fa-IR"/>
        </w:rPr>
        <w:t xml:space="preserve">. </w:t>
      </w:r>
      <w:bookmarkStart w:id="145" w:name="pg7663_78668"/>
    </w:p>
    <w:p>
      <w:pPr>
        <w:pStyle w:val="Heading3"/>
        <w:numPr>
          <w:ilvl w:val="2"/>
          <w:numId w:val="1"/>
        </w:numPr>
        <w:rPr/>
      </w:pPr>
      <w:bookmarkStart w:id="146" w:name="__RefHeading___Toc3913050_1051229030"/>
      <w:bookmarkStart w:id="147" w:name="_Toc50"/>
      <w:bookmarkEnd w:id="145"/>
      <w:bookmarkEnd w:id="146"/>
      <w:r>
        <w:rPr>
          <w:rtl w:val="true"/>
        </w:rPr>
        <w:t xml:space="preserve">پیوست </w:t>
      </w:r>
      <w:r>
        <w:rPr/>
        <w:t>7</w:t>
      </w:r>
      <w:bookmarkEnd w:id="147"/>
    </w:p>
    <w:p>
      <w:pPr>
        <w:pStyle w:val="Heading4"/>
        <w:numPr>
          <w:ilvl w:val="3"/>
          <w:numId w:val="1"/>
        </w:numPr>
        <w:rPr/>
      </w:pPr>
      <w:bookmarkStart w:id="148" w:name="__RefHeading___Toc3913052_1051229030"/>
      <w:bookmarkStart w:id="149" w:name="_Toc51"/>
      <w:bookmarkEnd w:id="148"/>
      <w:r>
        <w:rPr>
          <w:rtl w:val="true"/>
        </w:rPr>
        <w:t>عمر متوسط محتوای مواد</w:t>
      </w:r>
      <w:bookmarkEnd w:id="149"/>
    </w:p>
    <w:p>
      <w:pPr>
        <w:pStyle w:val="BookText"/>
        <w:rPr/>
      </w:pPr>
      <w:r>
        <w:rPr>
          <w:rFonts w:ascii="IRNazanin" w:hAnsi="IRNazanin" w:eastAsia="IRNazanin"/>
          <w:color w:val="111111"/>
          <w:sz w:val="28"/>
          <w:sz w:val="28"/>
          <w:szCs w:val="28"/>
          <w:rtl w:val="true"/>
          <w:lang w:bidi="fa-IR"/>
        </w:rPr>
        <w:t>عمر متوسط محتوای مواد عبارت از مدت زمانی است که در خلال آن مقداری از مطالب هر رشته از حیز انتفاع ساقط شده و به همان نسبت مواد و مطالب جدید منتشر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تحقیقات و محاسباتی که چ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بورتون دانشمند 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 کبلر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تعیین عمر متوسط و مفید نوشته های علمی</w:t>
      </w:r>
    </w:p>
    <w:p>
      <w:pPr>
        <w:pStyle w:val="BookText"/>
        <w:rPr/>
      </w:pPr>
      <w:r>
        <w:rPr>
          <w:rFonts w:ascii="IRNazanin" w:hAnsi="IRNazanin" w:eastAsia="IRNazanin"/>
          <w:color w:val="111111"/>
          <w:sz w:val="28"/>
          <w:sz w:val="28"/>
          <w:szCs w:val="28"/>
          <w:rtl w:val="true"/>
          <w:lang w:bidi="fa-IR"/>
        </w:rPr>
        <w:t>کرده اند نتایج زیر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فیزیولوژی،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گیاه شناسی،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زمین شناسی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میزان کهنگی مطالب در زمینههای مختلف متفاوت است اما حتی در موضوعی مانند آموزش و پرورش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در دهه نخست عمر خود،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دومین دهه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دهه سوم تازگی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معمولاً لازم است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در هر سال جایگزین شود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 درصد استفاده از نشریات ادواری به موازات افزایش عمر این نشریات</w:t>
      </w:r>
      <w:bookmarkStart w:id="150" w:name="pg7663_78672"/>
    </w:p>
    <w:p>
      <w:pPr>
        <w:pStyle w:val="Heading3"/>
        <w:numPr>
          <w:ilvl w:val="2"/>
          <w:numId w:val="1"/>
        </w:numPr>
        <w:rPr/>
      </w:pPr>
      <w:bookmarkStart w:id="151" w:name="__RefHeading___Toc3913054_1051229030"/>
      <w:bookmarkStart w:id="152" w:name="_Toc52"/>
      <w:bookmarkEnd w:id="150"/>
      <w:bookmarkEnd w:id="151"/>
      <w:r>
        <w:rPr>
          <w:rtl w:val="true"/>
        </w:rPr>
        <w:t xml:space="preserve">پیوست </w:t>
      </w:r>
      <w:r>
        <w:rPr/>
        <w:t>8</w:t>
      </w:r>
      <w:bookmarkEnd w:id="152"/>
    </w:p>
    <w:p>
      <w:pPr>
        <w:pStyle w:val="Heading4"/>
        <w:numPr>
          <w:ilvl w:val="3"/>
          <w:numId w:val="1"/>
        </w:numPr>
        <w:rPr/>
      </w:pPr>
      <w:bookmarkStart w:id="153" w:name="__RefHeading___Toc3913056_1051229030"/>
      <w:bookmarkStart w:id="154" w:name="_Toc53"/>
      <w:bookmarkEnd w:id="153"/>
      <w:r>
        <w:rPr>
          <w:rtl w:val="true"/>
        </w:rPr>
        <w:t>نمونه خدمات عمومی</w:t>
      </w:r>
      <w:bookmarkEnd w:id="154"/>
    </w:p>
    <w:p>
      <w:pPr>
        <w:pStyle w:val="BookText"/>
        <w:rPr/>
      </w:pPr>
      <w:r>
        <w:rPr>
          <w:rFonts w:ascii="IRNazanin" w:hAnsi="IRNazanin" w:eastAsia="IRNazanin"/>
          <w:color w:val="111111"/>
          <w:sz w:val="28"/>
          <w:sz w:val="28"/>
          <w:szCs w:val="28"/>
          <w:rtl w:val="true"/>
          <w:lang w:bidi="fa-IR"/>
        </w:rPr>
        <w:t>نمونه برخی از خدمات عمومی کتابخانه های دانشگاهی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مواد چاپی و غیرچاپی</w:t>
      </w:r>
    </w:p>
    <w:p>
      <w:pPr>
        <w:pStyle w:val="BookText"/>
        <w:rPr/>
      </w:pPr>
      <w:r>
        <w:rPr>
          <w:rFonts w:ascii="IRNazanin" w:hAnsi="IRNazanin" w:eastAsia="IRNazanin"/>
          <w:color w:val="111111"/>
          <w:sz w:val="28"/>
          <w:sz w:val="28"/>
          <w:szCs w:val="28"/>
          <w:rtl w:val="true"/>
          <w:lang w:bidi="fa-IR"/>
        </w:rPr>
        <w:t>خدمات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مرجع</w:t>
      </w:r>
    </w:p>
    <w:p>
      <w:pPr>
        <w:pStyle w:val="BookText"/>
        <w:rPr/>
      </w:pPr>
      <w:r>
        <w:rPr>
          <w:rFonts w:ascii="IRNazanin" w:hAnsi="IRNazanin" w:eastAsia="IRNazanin"/>
          <w:color w:val="111111"/>
          <w:sz w:val="28"/>
          <w:sz w:val="28"/>
          <w:szCs w:val="28"/>
          <w:rtl w:val="true"/>
          <w:lang w:bidi="fa-IR"/>
        </w:rPr>
        <w:t>جستجوی منابع چاپی</w:t>
      </w:r>
    </w:p>
    <w:p>
      <w:pPr>
        <w:pStyle w:val="BookText"/>
        <w:rPr/>
      </w:pPr>
      <w:r>
        <w:rPr>
          <w:rFonts w:ascii="IRNazanin" w:hAnsi="IRNazanin" w:eastAsia="IRNazanin"/>
          <w:color w:val="111111"/>
          <w:sz w:val="28"/>
          <w:sz w:val="28"/>
          <w:szCs w:val="28"/>
          <w:rtl w:val="true"/>
          <w:lang w:bidi="fa-IR"/>
        </w:rPr>
        <w:t>جستجوی منابع الکترونیکی و پایگاه های اطلاعاتی داخلی و خارجی</w:t>
      </w:r>
    </w:p>
    <w:p>
      <w:pPr>
        <w:pStyle w:val="BookText"/>
        <w:rPr/>
      </w:pPr>
      <w:r>
        <w:rPr>
          <w:rFonts w:ascii="IRNazanin" w:hAnsi="IRNazanin" w:eastAsia="IRNazanin"/>
          <w:color w:val="111111"/>
          <w:sz w:val="28"/>
          <w:sz w:val="28"/>
          <w:szCs w:val="28"/>
          <w:rtl w:val="true"/>
          <w:lang w:bidi="fa-IR"/>
        </w:rPr>
        <w:t>آموزش استفاده از منابع و کتابخانه</w:t>
      </w:r>
    </w:p>
    <w:p>
      <w:pPr>
        <w:pStyle w:val="BookText"/>
        <w:rPr/>
      </w:pPr>
      <w:r>
        <w:rPr>
          <w:rFonts w:ascii="IRNazanin" w:hAnsi="IRNazanin" w:eastAsia="IRNazanin"/>
          <w:color w:val="111111"/>
          <w:sz w:val="28"/>
          <w:sz w:val="28"/>
          <w:szCs w:val="28"/>
          <w:rtl w:val="true"/>
          <w:lang w:bidi="fa-IR"/>
        </w:rPr>
        <w:t>استفاده از شبکه های کتابشناختی برای امانت بین کتابخانه ای</w:t>
      </w:r>
    </w:p>
    <w:p>
      <w:pPr>
        <w:pStyle w:val="BookText"/>
        <w:rPr/>
      </w:pPr>
      <w:r>
        <w:rPr>
          <w:rFonts w:ascii="IRNazanin" w:hAnsi="IRNazanin" w:eastAsia="IRNazanin"/>
          <w:color w:val="111111"/>
          <w:sz w:val="28"/>
          <w:sz w:val="28"/>
          <w:szCs w:val="28"/>
          <w:rtl w:val="true"/>
          <w:lang w:bidi="fa-IR"/>
        </w:rPr>
        <w:t>تهیه فتوکپی و تکثیر مواد</w:t>
      </w:r>
    </w:p>
    <w:p>
      <w:pPr>
        <w:pStyle w:val="BookText"/>
        <w:rPr/>
      </w:pPr>
      <w:r>
        <w:rPr>
          <w:rFonts w:ascii="IRNazanin" w:hAnsi="IRNazanin" w:eastAsia="IRNazanin"/>
          <w:color w:val="111111"/>
          <w:sz w:val="28"/>
          <w:sz w:val="28"/>
          <w:szCs w:val="28"/>
          <w:rtl w:val="true"/>
          <w:lang w:bidi="fa-IR"/>
        </w:rPr>
        <w:t>ارائه خدمات آگاهی رسانی جاری</w:t>
      </w:r>
    </w:p>
    <w:p>
      <w:pPr>
        <w:pStyle w:val="BookText"/>
        <w:rPr/>
      </w:pPr>
      <w:r>
        <w:rPr>
          <w:rFonts w:ascii="IRNazanin" w:hAnsi="IRNazanin" w:eastAsia="IRNazanin"/>
          <w:color w:val="111111"/>
          <w:sz w:val="28"/>
          <w:sz w:val="28"/>
          <w:szCs w:val="28"/>
          <w:rtl w:val="true"/>
          <w:lang w:bidi="fa-IR"/>
        </w:rPr>
        <w:t>خدمات منابع رزرو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گروه های ویژه </w:t>
      </w:r>
    </w:p>
    <w:p>
      <w:pPr>
        <w:pStyle w:val="BookText"/>
        <w:rPr/>
      </w:pPr>
      <w:r>
        <w:rPr>
          <w:rFonts w:ascii="IRNazanin" w:hAnsi="IRNazanin" w:eastAsia="IRNazanin"/>
          <w:color w:val="111111"/>
          <w:sz w:val="28"/>
          <w:sz w:val="28"/>
          <w:szCs w:val="28"/>
          <w:rtl w:val="true"/>
          <w:lang w:bidi="fa-IR"/>
        </w:rPr>
        <w:t>خدمات منابع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کامپیوتری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فهرست های موضوعی دستی یا کامپیوتری بنا به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گزینشی اطلاعات</w:t>
      </w:r>
    </w:p>
    <w:p>
      <w:pPr>
        <w:pStyle w:val="BookText"/>
        <w:rPr/>
      </w:pPr>
      <w:r>
        <w:rPr>
          <w:rFonts w:ascii="IRNazanin" w:hAnsi="IRNazanin" w:eastAsia="IRNazanin"/>
          <w:color w:val="111111"/>
          <w:sz w:val="28"/>
          <w:sz w:val="28"/>
          <w:szCs w:val="28"/>
          <w:rtl w:val="true"/>
          <w:lang w:bidi="fa-IR"/>
        </w:rPr>
        <w:t>چکیده نویسی، نمایه سازی،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انتشاراتی مانند تدوین خبرنامه ها بروشورها، کتابشناسی های موضوعی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55" w:name="pg7663_78676"/>
    </w:p>
    <w:p>
      <w:pPr>
        <w:pStyle w:val="Heading3"/>
        <w:numPr>
          <w:ilvl w:val="2"/>
          <w:numId w:val="1"/>
        </w:numPr>
        <w:rPr/>
      </w:pPr>
      <w:bookmarkStart w:id="156" w:name="__RefHeading___Toc3913058_1051229030"/>
      <w:bookmarkStart w:id="157" w:name="_Toc54"/>
      <w:bookmarkEnd w:id="155"/>
      <w:bookmarkEnd w:id="156"/>
      <w:r>
        <w:rPr>
          <w:rtl w:val="true"/>
        </w:rPr>
        <w:t xml:space="preserve">پیوست </w:t>
      </w:r>
      <w:r>
        <w:rPr/>
        <w:t>9</w:t>
      </w:r>
      <w:bookmarkEnd w:id="157"/>
    </w:p>
    <w:p>
      <w:pPr>
        <w:pStyle w:val="Heading4"/>
        <w:numPr>
          <w:ilvl w:val="3"/>
          <w:numId w:val="1"/>
        </w:numPr>
        <w:rPr/>
      </w:pPr>
      <w:bookmarkStart w:id="158" w:name="__RefHeading___Toc3913060_1051229030"/>
      <w:bookmarkStart w:id="159" w:name="_Toc55"/>
      <w:bookmarkEnd w:id="158"/>
      <w:r>
        <w:rPr>
          <w:rtl w:val="true"/>
        </w:rPr>
        <w:t>مجموعه کتابخانه های مراکز آموزشی درمانی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مراکز آموزشی درمانی وابسته به دانشگاه های علوم پزشکی براساس</w:t>
      </w:r>
    </w:p>
    <w:p>
      <w:pPr>
        <w:pStyle w:val="BookText"/>
        <w:rPr/>
      </w:pPr>
      <w:r>
        <w:rPr>
          <w:rFonts w:ascii="IRNazanin" w:hAnsi="IRNazanin" w:eastAsia="IRNazanin"/>
          <w:color w:val="111111"/>
          <w:sz w:val="28"/>
          <w:sz w:val="28"/>
          <w:szCs w:val="28"/>
          <w:rtl w:val="true"/>
          <w:lang w:bidi="fa-IR"/>
        </w:rPr>
        <w:t>فرمول زیر تعیین میشود</w:t>
      </w:r>
    </w:p>
    <w:p>
      <w:pPr>
        <w:pStyle w:val="BookText"/>
        <w:rPr/>
      </w:pPr>
      <w:r>
        <w:rPr>
          <w:rFonts w:eastAsia="Times New Roman" w:cs="Times New Roman" w:ascii="Times New Roman" w:hAnsi="Times New Roman"/>
          <w:color w:val="111111"/>
          <w:sz w:val="28"/>
          <w:szCs w:val="28"/>
          <w:lang w:val="en-US" w:bidi="en-US"/>
        </w:rPr>
        <w:t>100R + 1000DD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مجموعه مرجع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در این فرمول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دستیار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رزیدنت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رشته های تخصصی پزشکی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مجموعه کتابخانه</w:t>
      </w:r>
    </w:p>
    <w:p>
      <w:pPr>
        <w:pStyle w:val="BookText"/>
        <w:rPr/>
      </w:pPr>
      <w:r>
        <w:rPr>
          <w:rFonts w:ascii="IRNazanin" w:hAnsi="IRNazanin" w:eastAsia="IRNazanin"/>
          <w:color w:val="111111"/>
          <w:sz w:val="28"/>
          <w:sz w:val="28"/>
          <w:szCs w:val="28"/>
          <w:rtl w:val="true"/>
          <w:lang w:bidi="fa-IR"/>
        </w:rPr>
        <w:t xml:space="preserve">و مجموعه مرجع عبارت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Style w:val="FootnoteAnchor"/>
          <w:rtl w:val="true"/>
        </w:rPr>
        <w:footnoteReference w:id="26"/>
      </w:r>
      <w:r>
        <w:rPr>
          <w:rFonts w:ascii="IRNazanin" w:hAnsi="IRNazanin" w:eastAsia="IRNazanin"/>
          <w:color w:val="111111"/>
          <w:sz w:val="28"/>
          <w:sz w:val="28"/>
          <w:szCs w:val="28"/>
          <w:rtl w:val="true"/>
          <w:lang w:bidi="fa-IR"/>
        </w:rPr>
        <w:t xml:space="preserve">پایه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ازای هر رشته تخصصی پزشکی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ادواری جاری در کتابخانه مرکز آموزشی درمانی موجود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مجموعه کتابخانه مرتباً وجين و روزآمد شده و تعداد کل مجموعه کمابیش ثابت نگهداشته شود </w:t>
      </w:r>
      <w:r>
        <w:rPr>
          <w:rStyle w:val="FootnoteAnchor"/>
          <w:rtl w:val="true"/>
        </w:rPr>
        <w:footnoteReference w:id="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کتابخانه های مراکز آموزشی درمانی امکان دسترسی سریع و و کارآمد دستیارانش دستیاران را به بانکها و پایگاههای اطلاعاتی مربوط به صورت دسترسی مستقیم یا به صورت دیسک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جهت دریافت اطلاعات مورد نیاز فراهم سازند</w:t>
      </w:r>
      <w:r>
        <w:rPr>
          <w:rFonts w:eastAsia="IRNazanin" w:cs="IRNazanin"/>
          <w:color w:val="111111"/>
          <w:sz w:val="28"/>
          <w:szCs w:val="28"/>
          <w:rtl w:val="true"/>
          <w:lang w:bidi="fa-IR"/>
        </w:rPr>
        <w:t xml:space="preserve">. </w:t>
      </w:r>
      <w:bookmarkStart w:id="160" w:name="pg7663_78680"/>
    </w:p>
    <w:p>
      <w:pPr>
        <w:pStyle w:val="Heading3"/>
        <w:numPr>
          <w:ilvl w:val="2"/>
          <w:numId w:val="1"/>
        </w:numPr>
        <w:rPr/>
      </w:pPr>
      <w:bookmarkStart w:id="161" w:name="__RefHeading___Toc3913062_1051229030"/>
      <w:bookmarkStart w:id="162" w:name="_Toc56"/>
      <w:bookmarkEnd w:id="160"/>
      <w:bookmarkEnd w:id="161"/>
      <w:r>
        <w:rPr>
          <w:rtl w:val="true"/>
        </w:rPr>
        <w:t xml:space="preserve">پیوست </w:t>
      </w:r>
      <w:r>
        <w:rPr/>
        <w:t>10</w:t>
      </w:r>
      <w:bookmarkEnd w:id="162"/>
    </w:p>
    <w:p>
      <w:pPr>
        <w:pStyle w:val="Heading4"/>
        <w:numPr>
          <w:ilvl w:val="3"/>
          <w:numId w:val="1"/>
        </w:numPr>
        <w:rPr/>
      </w:pPr>
      <w:bookmarkStart w:id="163" w:name="__RefHeading___Toc3913064_1051229030"/>
      <w:bookmarkStart w:id="164" w:name="_Toc57"/>
      <w:bookmarkEnd w:id="163"/>
      <w:r>
        <w:rPr>
          <w:rtl w:val="true"/>
        </w:rPr>
        <w:t>ارزیابی خدمات کتابخانه</w:t>
      </w:r>
      <w:bookmarkEnd w:id="1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ارزیابی خدمات کتابخانه هنوز فرمول واحدِ جامع و مانعی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آن است که ارزیابی خدمات کتابخانه نگرش جامع و همه جانبه ای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طلبد به طور مثال موفقیت یا عدم موفقیت ساده ترین خدمات کتابخانه یعنی ارائه یک مدرک معین به مراجعه کننده در گرو عوامل متغیر و متعددی است سازمان بینالمللی استاندارد ایزو اخیراً استانداردی را تحت عنوان شاخصهای عملکرد کتابخانه </w:t>
      </w:r>
      <w:r>
        <w:rPr>
          <w:rStyle w:val="FootnoteAnchor"/>
          <w:rtl w:val="true"/>
        </w:rPr>
        <w:footnoteReference w:id="28"/>
      </w:r>
      <w:r>
        <w:rPr>
          <w:rFonts w:ascii="IRNazanin" w:hAnsi="IRNazanin" w:eastAsia="IRNazanin"/>
          <w:color w:val="111111"/>
          <w:sz w:val="28"/>
          <w:sz w:val="28"/>
          <w:szCs w:val="28"/>
          <w:rtl w:val="true"/>
          <w:lang w:bidi="fa-IR"/>
        </w:rPr>
        <w:t>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بین المللی که به طور کامل در پی می آید حاوی ضوابط عملی برای ارزیابی خدمات مختلف کتابخانه ای است و در انواع کتابخانه ها کاربرد دارد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663_78684"/>
      <w:bookmarkStart w:id="166" w:name="pg7663_78684"/>
      <w:bookmarkEnd w:id="166"/>
    </w:p>
    <w:p>
      <w:pPr>
        <w:pStyle w:val="BookText"/>
        <w:rPr/>
      </w:pPr>
      <w:bookmarkStart w:id="167" w:name="pg7663_78684"/>
      <w:bookmarkEnd w:id="167"/>
      <w:r>
        <w:rPr>
          <w:rFonts w:ascii="IRNazanin" w:hAnsi="IRNazanin" w:eastAsia="IRNazanin"/>
          <w:color w:val="111111"/>
          <w:sz w:val="28"/>
          <w:sz w:val="28"/>
          <w:szCs w:val="28"/>
          <w:rtl w:val="true"/>
          <w:lang w:bidi="fa-IR"/>
        </w:rPr>
        <w:t xml:space="preserve">استاندارد بین المللی ایزو </w:t>
      </w:r>
      <w:r>
        <w:rPr>
          <w:rFonts w:eastAsia="IRNazanin" w:cs="IRNazanin"/>
          <w:color w:val="111111"/>
          <w:sz w:val="28"/>
          <w:szCs w:val="28"/>
          <w:lang w:bidi="fa-IR"/>
        </w:rPr>
        <w:t>11620</w:t>
      </w:r>
    </w:p>
    <w:p>
      <w:pPr>
        <w:pStyle w:val="Heading2"/>
        <w:numPr>
          <w:ilvl w:val="1"/>
          <w:numId w:val="1"/>
        </w:numPr>
        <w:rPr/>
      </w:pPr>
      <w:bookmarkStart w:id="168" w:name="__RefHeading___Toc3913066_1051229030"/>
      <w:bookmarkStart w:id="169" w:name="_Toc58"/>
      <w:bookmarkEnd w:id="168"/>
      <w:r>
        <w:rPr>
          <w:rtl w:val="true"/>
        </w:rPr>
        <w:t>شاخص های عملکرد کتابخانه</w:t>
      </w:r>
      <w:bookmarkEnd w:id="1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 نخست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663_78688"/>
      <w:bookmarkStart w:id="171" w:name="pg7663_78688"/>
      <w:bookmarkEnd w:id="171"/>
    </w:p>
    <w:p>
      <w:pPr>
        <w:pStyle w:val="Heading2"/>
        <w:numPr>
          <w:ilvl w:val="1"/>
          <w:numId w:val="1"/>
        </w:numPr>
        <w:rPr/>
      </w:pPr>
      <w:bookmarkStart w:id="172" w:name="pg7663_78688"/>
      <w:bookmarkStart w:id="173" w:name="__RefHeading___Toc3913068_1051229030"/>
      <w:bookmarkStart w:id="174" w:name="_Toc59"/>
      <w:bookmarkEnd w:id="172"/>
      <w:bookmarkEnd w:id="173"/>
      <w:r>
        <w:rPr>
          <w:rtl w:val="true"/>
        </w:rPr>
        <w:t>فهرست مندرجات</w:t>
      </w:r>
      <w:bookmarkEnd w:id="17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اطلاع رسانی و دبیزش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عملکرد کتابخانه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دامنه شمول استاندارد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ارجاعات به کار رفته در این استاندارد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 و چارچوب توصیفی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کاربردهای شاخصهای عملکرد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روزآمد نگهداشتن این استاندارد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افزوده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شاخصهای عملکرد کتابخانه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افزوده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شاخص های عملکرد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کاربر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عمومی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فنی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تبلیغ خدمات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منابع انسانی و استفاده از آن </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7663_78692"/>
      <w:bookmarkStart w:id="176" w:name="pg7663_78692"/>
      <w:bookmarkEnd w:id="176"/>
    </w:p>
    <w:p>
      <w:pPr>
        <w:pStyle w:val="Heading2"/>
        <w:numPr>
          <w:ilvl w:val="1"/>
          <w:numId w:val="1"/>
        </w:numPr>
        <w:rPr/>
      </w:pPr>
      <w:bookmarkStart w:id="177" w:name="pg7663_78692"/>
      <w:bookmarkStart w:id="178" w:name="__RefHeading___Toc3913070_1051229030"/>
      <w:bookmarkStart w:id="179" w:name="_Toc60"/>
      <w:bookmarkEnd w:id="177"/>
      <w:bookmarkEnd w:id="178"/>
      <w:r>
        <w:rPr>
          <w:rtl w:val="true"/>
        </w:rPr>
        <w:t>پیشگفتار</w:t>
      </w:r>
      <w:bookmarkEnd w:id="179"/>
    </w:p>
    <w:p>
      <w:pPr>
        <w:pStyle w:val="BookText"/>
        <w:rPr/>
      </w:pPr>
      <w:r>
        <w:rPr>
          <w:rFonts w:ascii="IRNazanin" w:hAnsi="IRNazanin" w:eastAsia="IRNazanin"/>
          <w:color w:val="111111"/>
          <w:sz w:val="28"/>
          <w:sz w:val="28"/>
          <w:szCs w:val="28"/>
          <w:rtl w:val="true"/>
          <w:lang w:bidi="fa-IR"/>
        </w:rPr>
        <w:t>ایزو سازمان بین المللی استاندارد اتحادیه ای است ،جهانی متشکل از سازمانهای</w:t>
      </w:r>
    </w:p>
    <w:p>
      <w:pPr>
        <w:pStyle w:val="BookText"/>
        <w:rPr/>
      </w:pPr>
      <w:r>
        <w:rPr>
          <w:rFonts w:ascii="IRNazanin" w:hAnsi="IRNazanin" w:eastAsia="IRNazanin"/>
          <w:color w:val="111111"/>
          <w:sz w:val="28"/>
          <w:sz w:val="28"/>
          <w:szCs w:val="28"/>
          <w:rtl w:val="true"/>
          <w:lang w:bidi="fa-IR"/>
        </w:rPr>
        <w:t>ملی استانداردی که عضو ایزو هستند امور مربوط به تهیه استانداردهای بین المللی</w:t>
      </w:r>
    </w:p>
    <w:p>
      <w:pPr>
        <w:pStyle w:val="BookText"/>
        <w:rPr/>
      </w:pPr>
      <w:r>
        <w:rPr>
          <w:rFonts w:ascii="IRNazanin" w:hAnsi="IRNazanin" w:eastAsia="IRNazanin"/>
          <w:color w:val="111111"/>
          <w:sz w:val="28"/>
          <w:sz w:val="28"/>
          <w:szCs w:val="28"/>
          <w:rtl w:val="true"/>
          <w:lang w:bidi="fa-IR"/>
        </w:rPr>
        <w:t>معمولاً از طریق کمیته های فنی ایزو انجام میگیرد هر یک از سازمانهای عضو حق</w:t>
      </w:r>
    </w:p>
    <w:p>
      <w:pPr>
        <w:pStyle w:val="BookText"/>
        <w:rPr/>
      </w:pPr>
      <w:r>
        <w:rPr>
          <w:rFonts w:ascii="IRNazanin" w:hAnsi="IRNazanin" w:eastAsia="IRNazanin"/>
          <w:color w:val="111111"/>
          <w:sz w:val="28"/>
          <w:sz w:val="28"/>
          <w:szCs w:val="28"/>
          <w:rtl w:val="true"/>
          <w:lang w:bidi="fa-IR"/>
        </w:rPr>
        <w:t>دارند در کمیته فنی موضوع مورد علاقه خود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w:t>
      </w:r>
    </w:p>
    <w:p>
      <w:pPr>
        <w:pStyle w:val="BookText"/>
        <w:rPr/>
      </w:pPr>
      <w:r>
        <w:rPr>
          <w:rFonts w:ascii="IRNazanin" w:hAnsi="IRNazanin" w:eastAsia="IRNazanin"/>
          <w:color w:val="111111"/>
          <w:sz w:val="28"/>
          <w:sz w:val="28"/>
          <w:szCs w:val="28"/>
          <w:rtl w:val="true"/>
          <w:lang w:bidi="fa-IR"/>
        </w:rPr>
        <w:t>بین المللی دولتی و غیر دولتی که در ارتباط با ایزو هستند نیز در این فعالیت شرکت</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با کمیسیون بین المللی صنایع برق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کلیه موضوع های مربوط به</w:t>
      </w:r>
    </w:p>
    <w:p>
      <w:pPr>
        <w:pStyle w:val="BookText"/>
        <w:rPr/>
      </w:pPr>
      <w:r>
        <w:rPr>
          <w:rFonts w:ascii="IRNazanin" w:hAnsi="IRNazanin" w:eastAsia="IRNazanin"/>
          <w:color w:val="111111"/>
          <w:sz w:val="28"/>
          <w:sz w:val="28"/>
          <w:szCs w:val="28"/>
          <w:rtl w:val="true"/>
          <w:lang w:bidi="fa-IR"/>
        </w:rPr>
        <w:t>استاندارد فنون برق همکاری 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نویس استانداردهای بین المللی که توسط کمیته های فنی پذیرفته می شود برای رأی گیری بین سازمانهای عضو توزیع میشود انتشار آن به عنوان استاندارد</w:t>
      </w:r>
    </w:p>
    <w:p>
      <w:pPr>
        <w:pStyle w:val="BookText"/>
        <w:rPr/>
      </w:pPr>
      <w:r>
        <w:rPr>
          <w:rFonts w:ascii="IRNazanin" w:hAnsi="IRNazanin" w:eastAsia="IRNazanin"/>
          <w:color w:val="111111"/>
          <w:sz w:val="28"/>
          <w:sz w:val="28"/>
          <w:szCs w:val="28"/>
          <w:rtl w:val="true"/>
          <w:lang w:bidi="fa-IR"/>
        </w:rPr>
        <w:t xml:space="preserve">بین المللی مستلزم تصویب حداقل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صاحب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بین المللی 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کمیته فنی اطلاعات و دبیزش </w:t>
      </w:r>
      <w:r>
        <w:rPr>
          <w:rFonts w:eastAsia="Times New Roman" w:cs="Times New Roman" w:ascii="Times New Roman" w:hAnsi="Times New Roman"/>
          <w:color w:val="111111"/>
          <w:sz w:val="28"/>
          <w:szCs w:val="28"/>
          <w:lang w:val="en-US" w:bidi="en-US"/>
        </w:rPr>
        <w:t>ISO/TC46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 کمیته آمار و ارزشیابی عملکردها، </w:t>
      </w:r>
      <w:r>
        <w:rPr>
          <w:rFonts w:eastAsia="Times New Roman" w:cs="Times New Roman" w:ascii="Times New Roman" w:hAnsi="Times New Roman"/>
          <w:color w:val="111111"/>
          <w:sz w:val="28"/>
          <w:szCs w:val="28"/>
          <w:lang w:val="en-US" w:bidi="en-US"/>
        </w:rPr>
        <w:t>SC8</w:t>
      </w:r>
      <w:r>
        <w:rPr>
          <w:rFonts w:ascii="IRNazanin" w:hAnsi="IRNazanin" w:eastAsia="IRNazanin"/>
          <w:color w:val="111111"/>
          <w:sz w:val="28"/>
          <w:sz w:val="28"/>
          <w:szCs w:val="28"/>
          <w:rtl w:val="true"/>
          <w:lang w:bidi="fa-IR"/>
        </w:rPr>
        <w:t>، تهیه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لاینفک این استاندارد بین المللی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اطلاع است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663_78696"/>
      <w:bookmarkStart w:id="181" w:name="pg7663_78696"/>
      <w:bookmarkEnd w:id="181"/>
    </w:p>
    <w:p>
      <w:pPr>
        <w:pStyle w:val="Heading2"/>
        <w:numPr>
          <w:ilvl w:val="1"/>
          <w:numId w:val="1"/>
        </w:numPr>
        <w:rPr/>
      </w:pPr>
      <w:bookmarkStart w:id="182" w:name="pg7663_78696"/>
      <w:bookmarkStart w:id="183" w:name="__RefHeading___Toc3913072_1051229030"/>
      <w:bookmarkStart w:id="184" w:name="_Toc61"/>
      <w:bookmarkEnd w:id="182"/>
      <w:bookmarkEnd w:id="183"/>
      <w:r>
        <w:rPr>
          <w:rtl w:val="true"/>
        </w:rPr>
        <w:t>مقدمه</w:t>
      </w:r>
      <w:bookmarkEnd w:id="184"/>
    </w:p>
    <w:p>
      <w:pPr>
        <w:pStyle w:val="BookText"/>
        <w:rPr/>
      </w:pPr>
      <w:r>
        <w:rPr>
          <w:rFonts w:ascii="IRNazanin" w:hAnsi="IRNazanin" w:eastAsia="IRNazanin"/>
          <w:color w:val="111111"/>
          <w:sz w:val="28"/>
          <w:sz w:val="28"/>
          <w:szCs w:val="28"/>
          <w:rtl w:val="true"/>
          <w:lang w:bidi="fa-IR"/>
        </w:rPr>
        <w:t>این استاندارد بین المللی مربوط به ارزشیابی انواع کتابخانه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استاندارد بینالمللی تأکید بر لزوم استفاده از شاخصهای عملکرد در کتابخانه ها و گسترش آگاهی درباره چگونگی اندازه گیری عملکردها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بین المللی کتابداری به تدوین استانداردی بین المللی برای تعیین شاخصهای عملکرد کتابخانه ها علاقه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این استاندارد بین المللی، استفاده از شاخصهای عملکرد کتابخانه ها گسترش می یابد و کتابخانه های کشورهای توسعه یافته و در حال توسعه میتوانند از دانش و مهارتهای مرتبط با شیوه های برنامه ریزی رسمی و فرایندهای گردآوری داده ها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استاندارد بین المللی نکات مورد نیاز برای تعیین شاخص های عملکرد کتابخانه را مشخص میسازد و مجموعه ای از شاخصها را که قابل استفاده در انواع کتابخانه ها هستند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رهنمودی به دست می دهد که 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شاخصهای عملکرد در کتابخانه هایی که هنوز از چنین شاخصهایی استفاده نکرده اند مورد استفاده قرار گیرند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خدمات کتابخانه به موضوع کلی تر مدیریت کیفیت و تضمین کیفیت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استاندارد بین المللی ،حاضر استاندارد ایزو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و مورد تأیید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استاندارد بین المللی ،حاضر اصطلاحنامهای استاندارد و با تعاریف دقیق شاخصهای عملکرد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استاندارد بین المللی به شرح دقیق شاخصها و توضیح دقیق درباره گردآوری و تحلیل داده های مورد نیاز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بیشتر درباره روش شناسی و تحلیل در منابع مندرج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استاندارد بینالمللی هر شاخص از نامی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نام با نامی که در منابع مورد استفاده برای توصیف آمده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تفاوتها در توضیحات مربوط به شاخصها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عملکردی که در این استاندارد بین المللی آمده اند یا هم اکنون در بسیاری از کتابخانه ها به کار میروند و یا مطالب فراوانی درباره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شاخص ها شکل تعدیل شده تعاریفی هستند که قبلاً در جایی دیگر بیان شده اند و حاصل تجربه عملی و یا ضرورت تعمیم چنین تعاریفی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درون داد و مبتنی بر منابع در نوشته ها به تفصیل موجود است و بافت لازم را برای شاخص های عملکرد ،کتابخانه به گونه ای که در این استاندارد بین المللی بیان شده است، فراهم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تدوین این استاندارد بین المللی برای برخی از فعالیتها و خدمات کتابخانه شاخص های مستند و آزموده ای در دسترس نبود؛ از جمله خدمات اطلاع رسانی آموزش کاربران، و خدمات الکترونیکی به طور کلی منبع جدیدی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توصیه میشود جامعه کتابداری و اطلاع رسانی توجه به گسترش شاخصهای مربوط به این حوزه های فعالیت کتابخانه ای را در اولویت قرار دهد و مکانیسمهایی را برای تحقق آنها ایجاد کند مسؤولیت روزآمد نگهداشتن این استاندارد بین المللی با گروه ویژه ای است که بر بهبود شاخص ها نظارت دارد و شاخصهای جدید را پس از آزمودن و تأیید بدان خواهد افزود</w:t>
      </w:r>
      <w:r>
        <w:rPr>
          <w:rFonts w:eastAsia="IRNazanin" w:cs="IRNazanin"/>
          <w:color w:val="111111"/>
          <w:sz w:val="28"/>
          <w:szCs w:val="28"/>
          <w:rtl w:val="true"/>
          <w:lang w:bidi="fa-IR"/>
        </w:rPr>
        <w:t xml:space="preserve">. </w:t>
      </w:r>
      <w:bookmarkStart w:id="185" w:name="pg7663_78700"/>
    </w:p>
    <w:p>
      <w:pPr>
        <w:pStyle w:val="Heading2"/>
        <w:numPr>
          <w:ilvl w:val="1"/>
          <w:numId w:val="1"/>
        </w:numPr>
        <w:rPr/>
      </w:pPr>
      <w:bookmarkStart w:id="186" w:name="__RefHeading___Toc3913074_1051229030"/>
      <w:bookmarkStart w:id="187" w:name="_Toc62"/>
      <w:bookmarkEnd w:id="185"/>
      <w:bookmarkEnd w:id="186"/>
      <w:r>
        <w:rPr>
          <w:rtl w:val="true"/>
        </w:rPr>
        <w:t xml:space="preserve">اطلاع رسانی و دبیزش </w:t>
      </w:r>
      <w:r>
        <w:rPr>
          <w:rtl w:val="true"/>
        </w:rPr>
        <w:t xml:space="preserve">- </w:t>
      </w:r>
      <w:r>
        <w:rPr>
          <w:rtl w:val="true"/>
        </w:rPr>
        <w:t>شاخصهای عملکرد کتابخانه</w:t>
      </w:r>
      <w:bookmarkEnd w:id="187"/>
    </w:p>
    <w:p>
      <w:pPr>
        <w:pStyle w:val="Heading3"/>
        <w:numPr>
          <w:ilvl w:val="2"/>
          <w:numId w:val="1"/>
        </w:numPr>
        <w:rPr/>
      </w:pPr>
      <w:bookmarkStart w:id="188" w:name="__RefHeading___Toc3913076_1051229030"/>
      <w:bookmarkStart w:id="189" w:name="_Toc63"/>
      <w:bookmarkEnd w:id="188"/>
      <w:r>
        <w:rPr/>
        <w:t>1</w:t>
      </w:r>
      <w:r>
        <w:rPr>
          <w:rtl w:val="true"/>
        </w:rPr>
        <w:t xml:space="preserve"> - </w:t>
      </w:r>
      <w:r>
        <w:rPr>
          <w:rtl w:val="true"/>
        </w:rPr>
        <w:t>دامنه شمول استاندارد</w:t>
      </w:r>
      <w:bookmarkEnd w:id="189"/>
    </w:p>
    <w:p>
      <w:pPr>
        <w:pStyle w:val="BookText"/>
        <w:rPr/>
      </w:pPr>
      <w:r>
        <w:rPr>
          <w:rFonts w:ascii="IRNazanin" w:hAnsi="IRNazanin" w:eastAsia="IRNazanin"/>
          <w:color w:val="111111"/>
          <w:sz w:val="28"/>
          <w:sz w:val="28"/>
          <w:szCs w:val="28"/>
          <w:rtl w:val="true"/>
          <w:lang w:bidi="fa-IR"/>
        </w:rPr>
        <w:t>این استاندارد بین المللی برای همه نوع کتابخانه در همه کشورها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کاربرد هر یک از شاخصهای عملکرد در شرح ذیل هر شاخص ذکر شده است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شاخصها میتوان برای مقایسه فعالیتهای یک کتابخانه در زمانهای مختلف استفاده کرد بین کتابخانه ها نیز با کمال ،احتیاط و با در نظر گرفتن تفاوتهای مربوط به سازمان و با شناخت کامل شاخصهای مورد استفاده، و تفسیر محتاطانه دادهها میتوان به مقایسه پرداخت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p>
    <w:p>
      <w:pPr>
        <w:pStyle w:val="BookText"/>
        <w:rPr/>
      </w:pPr>
      <w:r>
        <w:rPr>
          <w:rFonts w:ascii="IRNazanin" w:hAnsi="IRNazanin" w:eastAsia="IRNazanin"/>
          <w:color w:val="111111"/>
          <w:sz w:val="28"/>
          <w:sz w:val="28"/>
          <w:szCs w:val="28"/>
          <w:rtl w:val="true"/>
          <w:lang w:bidi="fa-IR"/>
        </w:rPr>
        <w:t>این استاندارد بینالمللی شاخص های اندازه گیری تأثیر کتابخانه ها، چه بر افراد و چه بر اجتماع را در بر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های عملکرد برای همه خدمات فعالیتها و کاربردهای منابع کتابخانه تعیین نشده است یا به این دلیل که چنین شاخص هایی هنگام تدوین این استاندارد بین المللی پیشنهاد و آزمایش نشده بوده و یا بدین سبب که با معیارهای مشخص شده سازگار نبوده است به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bookmarkStart w:id="190" w:name="pg7663_78702"/>
    </w:p>
    <w:p>
      <w:pPr>
        <w:pStyle w:val="BookText"/>
        <w:rPr/>
      </w:pPr>
      <w:bookmarkEnd w:id="190"/>
      <w:r>
        <w:rPr>
          <w:rFonts w:ascii="IRNazanin" w:hAnsi="IRNazanin" w:eastAsia="IRNazanin"/>
          <w:color w:val="111111"/>
          <w:sz w:val="28"/>
          <w:sz w:val="28"/>
          <w:szCs w:val="28"/>
          <w:rtl w:val="true"/>
          <w:lang w:bidi="fa-IR"/>
        </w:rPr>
        <w:t xml:space="preserve">این استاندارد بین المللی مانع استفاده از شاخصهای عملکردی که در آن ذکر نشده است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بند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متن این استاندارد کلمات مهم اسامی شاخصها با حروف سیاه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تمایز اسامی از بقیه متن مربوط کمک میکند</w:t>
      </w:r>
      <w:r>
        <w:rPr>
          <w:rFonts w:eastAsia="IRNazanin" w:cs="IRNazanin"/>
          <w:color w:val="111111"/>
          <w:sz w:val="28"/>
          <w:szCs w:val="28"/>
          <w:rtl w:val="true"/>
          <w:lang w:bidi="fa-IR"/>
        </w:rPr>
        <w:t>.</w:t>
      </w:r>
    </w:p>
    <w:p>
      <w:pPr>
        <w:pStyle w:val="Heading3"/>
        <w:numPr>
          <w:ilvl w:val="2"/>
          <w:numId w:val="1"/>
        </w:numPr>
        <w:rPr/>
      </w:pPr>
      <w:bookmarkStart w:id="191" w:name="__RefHeading___Toc3913078_1051229030"/>
      <w:bookmarkStart w:id="192" w:name="_Toc64"/>
      <w:bookmarkEnd w:id="191"/>
      <w:r>
        <w:rPr/>
        <w:t>2</w:t>
      </w:r>
      <w:r>
        <w:rPr>
          <w:rtl w:val="true"/>
        </w:rPr>
        <w:t xml:space="preserve">- </w:t>
      </w:r>
      <w:r>
        <w:rPr>
          <w:rtl w:val="true"/>
        </w:rPr>
        <w:t>ارجاعات به کار رفته در این استاندارد</w:t>
      </w:r>
      <w:bookmarkEnd w:id="192"/>
    </w:p>
    <w:p>
      <w:pPr>
        <w:pStyle w:val="BookText"/>
        <w:rPr/>
      </w:pPr>
      <w:r>
        <w:rPr>
          <w:rFonts w:ascii="IRNazanin" w:hAnsi="IRNazanin" w:eastAsia="IRNazanin"/>
          <w:color w:val="111111"/>
          <w:sz w:val="28"/>
          <w:sz w:val="28"/>
          <w:szCs w:val="28"/>
          <w:rtl w:val="true"/>
          <w:lang w:bidi="fa-IR"/>
        </w:rPr>
        <w:t xml:space="preserve">استاندارد ایزو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ISO 2789: 1991, Information &amp; Documentation Statistics ! International Library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مبانی این استاندارد بینالمللی را تشکیل میدهد و در این استاندارد بین المللی به آن استاندارد ارجاع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مزبور در زمان انتشار استاندارد ،حاضر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استانداردها در معرض تجدید نظر هستند و کسانی که به این استاندارد بینالمللی علاقه مند هستند بهتر است از جدیدترین ویرایش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Times New Roman" w:cs="Times New Roman" w:ascii="Times New Roman" w:hAnsi="Times New Roman"/>
          <w:color w:val="111111"/>
          <w:sz w:val="28"/>
          <w:szCs w:val="28"/>
          <w:lang w:val="en-US" w:bidi="en-US"/>
        </w:rPr>
        <w:t>IEC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ایزو سیاهه ای از آخرین ویرایش معتبر استانداردهای بین المللی را فراهم میکنند</w:t>
      </w:r>
    </w:p>
    <w:p>
      <w:pPr>
        <w:pStyle w:val="Heading3"/>
        <w:numPr>
          <w:ilvl w:val="2"/>
          <w:numId w:val="1"/>
        </w:numPr>
        <w:rPr/>
      </w:pPr>
      <w:bookmarkStart w:id="193" w:name="__RefHeading___Toc3913080_1051229030"/>
      <w:bookmarkStart w:id="194" w:name="_Toc65"/>
      <w:bookmarkEnd w:id="193"/>
      <w:r>
        <w:rPr/>
        <w:t>3</w:t>
      </w:r>
      <w:r>
        <w:rPr>
          <w:rtl w:val="true"/>
        </w:rPr>
        <w:t xml:space="preserve">- </w:t>
      </w:r>
      <w:r>
        <w:rPr>
          <w:rtl w:val="true"/>
        </w:rPr>
        <w:t>تعاریف</w:t>
      </w:r>
      <w:bookmarkEnd w:id="194"/>
    </w:p>
    <w:p>
      <w:pPr>
        <w:pStyle w:val="BookText"/>
        <w:rPr/>
      </w:pPr>
      <w:r>
        <w:rPr>
          <w:rFonts w:ascii="IRNazanin" w:hAnsi="IRNazanin" w:eastAsia="IRNazanin"/>
          <w:color w:val="111111"/>
          <w:sz w:val="28"/>
          <w:sz w:val="28"/>
          <w:szCs w:val="28"/>
          <w:rtl w:val="true"/>
          <w:lang w:bidi="fa-IR"/>
        </w:rPr>
        <w:t>تعاریف زیر برای بیان مقاصد این استاندارد بینالمللی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مناسب بوده از تعاریف موجود که مأخذ 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اصطلاحهای تعریف شده به ترتیب الفبا مرتب شده اند و معادل انگلیسی آنها در داخل پرانتز در مقابل هر یک 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بخشی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Effectiveness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دستیابی به هدفهای مورد نظر سازمان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یک فعالیت در صورتی اثر بخش یا مؤثر است که نتایج مورد نظر را به بیشترین حد برآورده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Evaluation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 برآورد اثر بخشی، کارآیی مطلوبیت و مربوط بودن خدمات یا امکانات کتابخانه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سپردن مدرکی به کاربران کتابخانه برای استفاده در مدتی معین؛ خواه این مدرک مستقیماً از منابع خود کتابخانه باشد و یا از موسسه ای دیگر برای کاربران فراهم شود برگرفته از ایزو </w:t>
      </w:r>
      <w:r>
        <w:rPr>
          <w:rFonts w:eastAsia="IRNazanin" w:cs="IRNazanin"/>
          <w:color w:val="111111"/>
          <w:sz w:val="28"/>
          <w:szCs w:val="28"/>
          <w:rtl w:val="true"/>
          <w:lang w:bidi="fa-IR"/>
        </w:rPr>
        <w:t>(</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این تعریف همه انواع امانتهای ثبت شده در داخل کتابخانه، امانتهای بین کتابخانه ای و تمدیدهای امانت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Facilities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تجهیزات محلهای مطالعه و غیره که برای کاربران کتابخانه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دستگاههای فتوکپی کامپیوترهای ویژه ارتباط پیوسته، کامپیوترهایی که برای استفاده از دیسکهای فشرده به کار میروند میز و صندلی مطالعه از جمله میزهای تک نفره کتابخانه را در بر میگیرد ولی دستشویی، بوفه، و تلفن عمومی را شامل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میزانی که یک ابزار سنجش بتواند پدیده ای را بارها، و به صورتی یکسان بسنجد و همواره به نتیجه ای واحد برسد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اصلی </w:t>
      </w:r>
      <w:r>
        <w:rPr>
          <w:rFonts w:eastAsia="Times New Roman" w:cs="Times New Roman" w:ascii="Times New Roman" w:hAnsi="Times New Roman"/>
          <w:color w:val="111111"/>
          <w:sz w:val="28"/>
          <w:szCs w:val="28"/>
          <w:lang w:val="en-US" w:bidi="en-US"/>
        </w:rPr>
        <w:t>Target population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گروه هایی از کاربران بالفعل و بالقوه کتابخانه ای خاص که خدمات ویژه یا مواد و مدارک ویژه ای برای آن در کتابخانه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تحت پوشش </w:t>
      </w:r>
      <w:r>
        <w:rPr>
          <w:rFonts w:eastAsia="Times New Roman" w:cs="Times New Roman" w:ascii="Times New Roman" w:hAnsi="Times New Roman"/>
          <w:color w:val="111111"/>
          <w:sz w:val="28"/>
          <w:szCs w:val="28"/>
          <w:lang w:val="en-US" w:bidi="en-US"/>
        </w:rPr>
        <w:t>Population to be served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کتابخانه برای آنها تشکیل میشود تا خدمات و موادش را در اختیارشان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Accessibility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سهولت دسترسی و راحتی استفاده از امکانات یا خدمات کتابخانه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جمله ای که فشرده اهداف یک سازمان نوع خدمات و تولیدات آن را مشخص میسازد و مورد تأیید مقامات سازمان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Validity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میزانی که یک شاخص بتواند پدیده ای را که برای اندازه گیری آن انتخاب شده بسنجد و اندازه بگیرد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Indicator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عبارتی عدد نشانه یا کلامی که پدیده ای یا فعالیتی ، رویدادی ،چیزی یا شخصی را به صورت کیفی و کمّی، به جهت سنجش ارزش آن پدیده یا فعالیت توصیف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 عملکرد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Performance indicator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عبارتی به صورت عدد ،نشانه و یا به صورت کلامی که با استفاده از آمار و اطلاعات کتابخانه جهت توصیف عملکرد کتابخانه به کار میرود</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ارقام و آمارهای ساده و هم ارقام و آمارهای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آنکه عملکرد کتابخانه را نشان بدهند مشمول این تعریف میشوند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Performance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تأمین مؤثر خدمات کتابخانه و کارآیی تخصیص و بهره گیری از منابع جهت تأمین خدمات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کلمه یا عبارتی که جهت سهولت ارجاع، معمولاً بر روی مدرکی مشاهده میشود و به سبب شناسایی آن میشود 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تمیز و تشخیص آن مدرک از مدارک دیگر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اندازه گیری و سنجش منابع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یک فقره مدرک مستقل با عنوان مشخص است خواه این مدرک در یک قسمت یا در چند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عرضه شده باشد؛ تعداد نسخه های موجود آن در کتابخانه نیز مدنظر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دستیابی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Availability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واقعی ارائه مدارک، امکانات یا خدمات توسط کتابخانه به هنگام نیاز کاربران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Efficiency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بهره گیری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انسانی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هدفي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فعالیت در صورتی کارآ شمرده میشود که کمترین مقدار منابع را مصرف کند و با همان منابع عملکرد بهتری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کننده خدمات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یا بخشی از یک سازمان که هدف اصلی آن نگهداری مجموعه ای از مدارک و تسهیل استفاده از این مدارک به کمک خدمات ،کارکنان به منظور تأمین نیازهای اطلاعاتی ،پژوهشی آموزشی یا تفریحی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برگرفته از ایزو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ها اینها فقط حداقل لوازم یک کتابخانه است و وجود مدارک یا خدمات اضافی دیگر را نفی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صورت عادی یعنی به صورت اشیاء مادی باشند یا به شکل الکترونیکی قابل دسترسی باشند همچنین ممکن است کتابخانه خدمات خود را گسترش دهد و مدارکی را از خارج از مجموعه خود نیز فراهم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صفات و خصوصیات تولیدات یا خدماتی که کتابخانه در حد توان خود برای برآوردن نیازهای بالفعل یا بالقوهٔ مراجعان بر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ايزو</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ثبت شده که صرف نظر از شکل ظاهری و ویژگی هایش در فرایند دبیزش به عنوان یک واحد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Resources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اموال و متعلقات ،کتابخانه، شامل کارکنان، مواد،</w:t>
      </w:r>
    </w:p>
    <w:p>
      <w:pPr>
        <w:pStyle w:val="BookText"/>
        <w:rPr/>
      </w:pPr>
      <w:r>
        <w:rPr>
          <w:rFonts w:ascii="IRNazanin" w:hAnsi="IRNazanin" w:eastAsia="IRNazanin"/>
          <w:color w:val="111111"/>
          <w:sz w:val="28"/>
          <w:sz w:val="28"/>
          <w:szCs w:val="28"/>
          <w:rtl w:val="true"/>
          <w:lang w:bidi="fa-IR"/>
        </w:rPr>
        <w:t>تجهیزات، فضا،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Appropriateness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جور و همخوان بودن شاخص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فعالیت خاصی که میخواهد بسنجد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نقطه یا مرحله خاصی از یک فعالیت که به جهت وصول به هدف بنیادی سازمان باید به آن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بنیادی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نقطه یا مرحله مطلوب کار که با اجرای سیاستهای مورد نظر مسئولان سازمان میتوان به آن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جاری </w:t>
      </w:r>
      <w:r>
        <w:rPr>
          <w:rFonts w:eastAsia="Times New Roman" w:cs="Times New Roman" w:ascii="Times New Roman" w:hAnsi="Times New Roman"/>
          <w:color w:val="111111"/>
          <w:sz w:val="28"/>
          <w:szCs w:val="28"/>
          <w:lang w:val="en-US" w:bidi="en-US"/>
        </w:rPr>
        <w:t>Recurrent expenditure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پولی که صرف نیروی انسانی و منابعی میشود که به طور منظم استفاده و جایگزین می شوند، به جز هزینه های سرمایه ای مثل اقلام اصلی سرمایه ساختمانهای جدید، توسعه یا تغییر ساختمانهای موجود و تجهیزات کامپیوتری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هزینه های جاری در موسسه ها نزد مراجع صلاحیت دار، و در کشورهای مختلف به شکلهای متفاوتی محاسبه میشود و ظاهراً تجویز شیوه ای خاص برای محاسبه آن میسر نمیباشد محاسبه باید براساس روال معمول محلی که این معیار در آن به کار میرود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روشهای محاسبه نیز در صورتی معتبر که محاسبات براساس اصولی واحد صورت 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های جاری معمولاً شامل حقوق و دستمزد از جمله مزایای کارکنان هزینه های ،اجتماعی و غیره هزینه تهیه مدارک برای ،مجموعه هزینه های اداری، </w:t>
      </w:r>
      <w:bookmarkStart w:id="195" w:name="pg7663_78707"/>
    </w:p>
    <w:p>
      <w:pPr>
        <w:pStyle w:val="BookText"/>
        <w:rPr/>
      </w:pPr>
      <w:bookmarkEnd w:id="195"/>
      <w:r>
        <w:rPr>
          <w:rFonts w:ascii="IRNazanin" w:hAnsi="IRNazanin" w:eastAsia="IRNazanin"/>
          <w:color w:val="111111"/>
          <w:sz w:val="28"/>
          <w:sz w:val="28"/>
          <w:szCs w:val="28"/>
          <w:rtl w:val="true"/>
          <w:lang w:bidi="fa-IR"/>
        </w:rPr>
        <w:t>نگهداری ،ساختمان مجموعه و غیره هزینه های اجاره یا استهلاک ساختمان و</w:t>
      </w:r>
    </w:p>
    <w:p>
      <w:pPr>
        <w:pStyle w:val="BookText"/>
        <w:rPr/>
      </w:pPr>
      <w:r>
        <w:rPr>
          <w:rFonts w:ascii="IRNazanin" w:hAnsi="IRNazanin" w:eastAsia="IRNazanin"/>
          <w:color w:val="111111"/>
          <w:sz w:val="28"/>
          <w:sz w:val="28"/>
          <w:szCs w:val="28"/>
          <w:rtl w:val="true"/>
          <w:lang w:bidi="fa-IR"/>
        </w:rPr>
        <w:t>،تجهیزات و سایر هزینه های اداری گرمایش ،روشنایی برق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مالیات بر ارزش افزوده مالیاتهای فروش و خدمات یا سایر مالیاتهای محلی را در بر میگیرد مگر آن که از شاخص خاصی برای مقایسه های بین المللی استفاده شود</w:t>
      </w:r>
      <w:r>
        <w:rPr>
          <w:rFonts w:eastAsia="IRNazanin" w:cs="IRNazanin"/>
          <w:color w:val="111111"/>
          <w:sz w:val="28"/>
          <w:szCs w:val="28"/>
          <w:rtl w:val="true"/>
          <w:lang w:bidi="fa-IR"/>
        </w:rPr>
        <w:t>.</w:t>
      </w:r>
    </w:p>
    <w:p>
      <w:pPr>
        <w:pStyle w:val="Heading3"/>
        <w:numPr>
          <w:ilvl w:val="2"/>
          <w:numId w:val="1"/>
        </w:numPr>
        <w:rPr/>
      </w:pPr>
      <w:bookmarkStart w:id="196" w:name="__RefHeading___Toc3913082_1051229030"/>
      <w:bookmarkStart w:id="197" w:name="_Toc66"/>
      <w:bookmarkEnd w:id="196"/>
      <w:r>
        <w:rPr/>
        <w:t>4</w:t>
      </w:r>
      <w:r>
        <w:rPr>
          <w:rtl w:val="true"/>
        </w:rPr>
        <w:t xml:space="preserve">- </w:t>
      </w:r>
      <w:r>
        <w:rPr>
          <w:rtl w:val="true"/>
        </w:rPr>
        <w:t>معیارها و چارچوب توصیفی</w:t>
      </w:r>
      <w:bookmarkEnd w:id="197"/>
    </w:p>
    <w:p>
      <w:pPr>
        <w:pStyle w:val="Heading4"/>
        <w:numPr>
          <w:ilvl w:val="3"/>
          <w:numId w:val="1"/>
        </w:numPr>
        <w:rPr/>
      </w:pPr>
      <w:bookmarkStart w:id="198" w:name="__RefHeading___Toc3913084_1051229030"/>
      <w:bookmarkStart w:id="199" w:name="_Toc67"/>
      <w:bookmarkEnd w:id="198"/>
      <w:r>
        <w:rPr/>
        <w:t>1-4</w:t>
      </w:r>
      <w:r>
        <w:rPr>
          <w:rtl w:val="true"/>
        </w:rPr>
        <w:t xml:space="preserve">- </w:t>
      </w:r>
      <w:r>
        <w:rPr>
          <w:rtl w:val="true"/>
        </w:rPr>
        <w:t>مقدمه</w:t>
      </w:r>
      <w:bookmarkEnd w:id="19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شاخصهای عملکرد کتابخانه این است که به عنوان ابزاری برای</w:t>
      </w:r>
    </w:p>
    <w:p>
      <w:pPr>
        <w:pStyle w:val="BookText"/>
        <w:rPr/>
      </w:pPr>
      <w:r>
        <w:rPr>
          <w:rFonts w:ascii="IRNazanin" w:hAnsi="IRNazanin" w:eastAsia="IRNazanin"/>
          <w:color w:val="111111"/>
          <w:sz w:val="28"/>
          <w:sz w:val="28"/>
          <w:szCs w:val="28"/>
          <w:rtl w:val="true"/>
          <w:lang w:bidi="fa-IR"/>
        </w:rPr>
        <w:t>سنجش کیفیت و اثر بخشی خدمات ارائه شده توسط کتابخانه و سایر فعالیتهایی که کتابخانه به عهده گرفته عمل کند و کارآیی منابعی را که کتابخانه به چنین خدمات و</w:t>
      </w:r>
    </w:p>
    <w:p>
      <w:pPr>
        <w:pStyle w:val="BookText"/>
        <w:rPr/>
      </w:pPr>
      <w:r>
        <w:rPr>
          <w:rFonts w:ascii="IRNazanin" w:hAnsi="IRNazanin" w:eastAsia="IRNazanin"/>
          <w:color w:val="111111"/>
          <w:sz w:val="28"/>
          <w:sz w:val="28"/>
          <w:szCs w:val="28"/>
          <w:rtl w:val="true"/>
          <w:lang w:bidi="fa-IR"/>
        </w:rPr>
        <w:t>سایر فعالیتها اختصاص داده ارزیابی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بین المللی مجموعه ای از شاخصهای عملکرد را عرضه میکند که با استفاده گسترده در کتابخانه ها یا با آزمودن دقیق پژوهشگران و ارائه مكتوب و مستند پژوهشها تأیید شده است تعاریف برخی از شاخصها تعدیل تعریفهایی برگرفته از تجارب عملی و یا ضرورت تعمیم شاخصها برای کاربردهای</w:t>
      </w:r>
    </w:p>
    <w:p>
      <w:pPr>
        <w:pStyle w:val="BookText"/>
        <w:rPr/>
      </w:pPr>
      <w:r>
        <w:rPr>
          <w:rFonts w:ascii="IRNazanin" w:hAnsi="IRNazanin" w:eastAsia="IRNazanin"/>
          <w:color w:val="111111"/>
          <w:sz w:val="28"/>
          <w:sz w:val="28"/>
          <w:szCs w:val="28"/>
          <w:rtl w:val="true"/>
          <w:lang w:bidi="fa-IR"/>
        </w:rPr>
        <w:t>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شاخصهای عملکرد مندرج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معیارهای عرضه شده در بخش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براساس چارچوب توصیفی عرضه شده در بخش</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عملکردی که به ویرایشهای بعدی این استاندارد بین المللی اضافه میشوند باید همین معیارها را رعایت کنند و از همین چارچوب</w:t>
      </w:r>
    </w:p>
    <w:p>
      <w:pPr>
        <w:pStyle w:val="BookText"/>
        <w:rPr/>
      </w:pPr>
      <w:r>
        <w:rPr>
          <w:rFonts w:ascii="IRNazanin" w:hAnsi="IRNazanin" w:eastAsia="IRNazanin"/>
          <w:color w:val="111111"/>
          <w:sz w:val="28"/>
          <w:sz w:val="28"/>
          <w:szCs w:val="28"/>
          <w:rtl w:val="true"/>
          <w:lang w:bidi="fa-IR"/>
        </w:rPr>
        <w:t>توصیفی تبعیت 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عملکرد جدید یا جایگزین ممکن است برای سایر فعالیتها </w:t>
      </w:r>
      <w:bookmarkStart w:id="200" w:name="pg7663_78708"/>
    </w:p>
    <w:p>
      <w:pPr>
        <w:pStyle w:val="BookText"/>
        <w:rPr/>
      </w:pPr>
      <w:bookmarkEnd w:id="200"/>
      <w:r>
        <w:rPr>
          <w:rFonts w:ascii="IRNazanin" w:hAnsi="IRNazanin" w:eastAsia="IRNazanin"/>
          <w:color w:val="111111"/>
          <w:sz w:val="28"/>
          <w:sz w:val="28"/>
          <w:szCs w:val="28"/>
          <w:rtl w:val="true"/>
          <w:lang w:bidi="fa-IR"/>
        </w:rPr>
        <w:t xml:space="preserve">و خدمات یا برای نیل به هدفی خاص ایجاد شوند پیشنهاد می شود چنین شاخص هایی براساس بخشهای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ارزشیابی و تشریح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نگاه کنید به بند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شده است که هر شاخص به تنهایی و مستقل از سایر شاخصها،</w:t>
      </w:r>
    </w:p>
    <w:p>
      <w:pPr>
        <w:pStyle w:val="BookText"/>
        <w:rPr/>
      </w:pPr>
      <w:r>
        <w:rPr>
          <w:rFonts w:ascii="IRNazanin" w:hAnsi="IRNazanin" w:eastAsia="IRNazanin"/>
          <w:color w:val="111111"/>
          <w:sz w:val="28"/>
          <w:sz w:val="28"/>
          <w:szCs w:val="28"/>
          <w:rtl w:val="true"/>
          <w:lang w:bidi="fa-IR"/>
        </w:rPr>
        <w:t>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باید شاخصها را جدای از یکدیگر تلقی کرد، بلکه هنگام گردآوری داده ها در بسیاری از موارد ممکن و معقول است که داده ها به طور همزمان برای دو شاخص یا بیشتر گردآوری شوند</w:t>
      </w:r>
      <w:r>
        <w:rPr>
          <w:rFonts w:eastAsia="IRNazanin" w:cs="IRNazanin"/>
          <w:color w:val="111111"/>
          <w:sz w:val="28"/>
          <w:szCs w:val="28"/>
          <w:rtl w:val="true"/>
          <w:lang w:bidi="fa-IR"/>
        </w:rPr>
        <w:t>.</w:t>
      </w:r>
    </w:p>
    <w:p>
      <w:pPr>
        <w:pStyle w:val="Heading4"/>
        <w:numPr>
          <w:ilvl w:val="3"/>
          <w:numId w:val="1"/>
        </w:numPr>
        <w:rPr/>
      </w:pPr>
      <w:bookmarkStart w:id="201" w:name="__RefHeading___Toc3913086_1051229030"/>
      <w:bookmarkStart w:id="202" w:name="_Toc68"/>
      <w:bookmarkEnd w:id="201"/>
      <w:r>
        <w:rPr/>
        <w:t>2-4</w:t>
      </w:r>
      <w:r>
        <w:rPr>
          <w:rtl w:val="true"/>
        </w:rPr>
        <w:t xml:space="preserve">- </w:t>
      </w:r>
      <w:r>
        <w:rPr>
          <w:rtl w:val="true"/>
        </w:rPr>
        <w:t>معيارها</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تبعیت از این استاندارد بین المللی شاخص عملکرد کتابخانه را باید کاملاً آزمود اعتبار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منابع موجود عرضه کرد شاخصهای عملکردی را که اینک در کتابخانه ها به صورت گسترده به کار میروند، ولو آنکه بر منابع مکتوب مبتنی نباشند می توان مورد استفاده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آزمودن شاخص عملکرد معیارهای زیر را به کار باید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اطلاعاتی شاخص به عنوان ابزاری برای اندازه گیری یک فعالیت تشخیص میزان پیشرفت و شناخت مشکلات و کمبودهای کتابخانه باید به گونه ای آگاهی بخش باشد که بتوان به کمک آن مشکلات و کمبودها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باید اطلاعات لازم برای تصمیم گیری از جمله تعیین هدف، تخصیص بودجه، اولویت بخشیدن به خدمات و فعالیتها و غیره را فراهم سازد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شاخص عملکرد باید پایا باشد به این معنی که اگر تحت شرایط یکسان بارها به کار گرفته شود پیوسته نتیجه ای یکسان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منعکس کننده تحولات داده ها از جمله تغییرات فصلی یا نوسانات فعالیتهای امانت است و بدین سبب ممکن است در نتایج آن تغییراتی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چنین تغییراتی بیانگر عدم پایایی شاخص 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شاخص باید دارای روایی ،باشد ،یعنی باید بتواند چیزی را که برای اندازه گیری آن در نظر گرفته شده اندازه بگیرد</w:t>
      </w:r>
      <w:r>
        <w:rPr>
          <w:rFonts w:eastAsia="IRNazanin" w:cs="IRNazanin"/>
          <w:color w:val="111111"/>
          <w:sz w:val="28"/>
          <w:szCs w:val="28"/>
          <w:rtl w:val="true"/>
          <w:lang w:bidi="fa-IR"/>
        </w:rPr>
        <w:t xml:space="preserve">. </w:t>
      </w:r>
      <w:bookmarkStart w:id="203" w:name="pg7663_78709"/>
    </w:p>
    <w:p>
      <w:pPr>
        <w:pStyle w:val="BookText"/>
        <w:rPr/>
      </w:pPr>
      <w:bookmarkEnd w:id="203"/>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شاخصها به صورت شاخصهای غیر مستقیم یا به صورت تخمینهای کلی عمل کنند چنین وضعیتی بیانگر عدم روایی شاخص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شاخص باید با هدفی که برای سنجش آن انتخاب شده جور و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واحدها و مقیاس آن باید با فعالیت یا خدمتی که می خواهد بسنجد، همخوانی داشته باشد و عملیات لازم برای اجرای فرایند اندازه گیری آن با رویه های رایج ،کتابخانه شکل فیزیکی آن، و غیره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بودن شاخص باید عملی باشد یعنی در پی گردآوری داده هایی باشد که بتوان آنها را با تلاش ،معقول از لحاظ صرف وقت ،کارکنان تواناییهای کارکنان هزینه های عملیاتی و وقت و حوصله کاربران کتابخانه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شاخص به قصد مقایسه بین کتابخانه ها تعیین شده باشد، باید معیار ششمی را نیز که در بند و به آن اشاره شده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پذیری شاخص عملکرد کتابخانه را در صورتی میتوان برای مقایسه بین کتابخانه ها به کار برد که نمره ای واحد در نظر گرفتن حد مجاز نوسان دقت نمره سطح یکسانی از کیفیت خدمات یا سطح همسانی از کارآیی را در کتابخانه های مورد مقایسه نشان دهد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كنيد به بخش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کامل داشته باشیم که فعالیتهای مورد اندازه گیری قابل مقایسه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برای رتبه بندی کتابخانه ها برحسب نمره شاخص عملکرد کافی است، اما براساس آن که نمیتوان قضاوت کرد که مثلاً کتابخانه ای که نمره اش دو برابر نمره کتابخانه دیگری است دو برابر آن هم خوب است</w:t>
      </w:r>
    </w:p>
    <w:p>
      <w:pPr>
        <w:pStyle w:val="Heading4"/>
        <w:numPr>
          <w:ilvl w:val="3"/>
          <w:numId w:val="1"/>
        </w:numPr>
        <w:rPr/>
      </w:pPr>
      <w:bookmarkStart w:id="204" w:name="__RefHeading___Toc3913088_1051229030"/>
      <w:bookmarkStart w:id="205" w:name="_Toc69"/>
      <w:bookmarkEnd w:id="204"/>
      <w:r>
        <w:rPr/>
        <w:t>3-4</w:t>
      </w:r>
      <w:r>
        <w:rPr>
          <w:rtl w:val="true"/>
        </w:rPr>
        <w:t xml:space="preserve">- </w:t>
      </w:r>
      <w:r>
        <w:rPr>
          <w:rtl w:val="true"/>
        </w:rPr>
        <w:t>چارچوب توصیفی</w:t>
      </w:r>
      <w:bookmarkEnd w:id="205"/>
    </w:p>
    <w:p>
      <w:pPr>
        <w:pStyle w:val="Heading5"/>
        <w:numPr>
          <w:ilvl w:val="4"/>
          <w:numId w:val="1"/>
        </w:numPr>
        <w:rPr/>
      </w:pPr>
      <w:bookmarkStart w:id="206" w:name="__RefHeading___Toc3913090_1051229030"/>
      <w:bookmarkStart w:id="207" w:name="_Toc70"/>
      <w:bookmarkEnd w:id="206"/>
      <w:r>
        <w:rPr/>
        <w:t>1-3-4</w:t>
      </w:r>
      <w:r>
        <w:rPr>
          <w:rtl w:val="true"/>
        </w:rPr>
        <w:t xml:space="preserve">- </w:t>
      </w:r>
      <w:r>
        <w:rPr>
          <w:rtl w:val="true"/>
        </w:rPr>
        <w:t>مقدمه</w:t>
      </w:r>
      <w:bookmarkEnd w:id="2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شاخصهای عملکرد ذکر شده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چارچوب زیر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باید در شرح شاخصهای عملکرد جدید یا جایگزین نیز مراعات شود</w:t>
      </w:r>
      <w:r>
        <w:rPr>
          <w:rFonts w:eastAsia="IRNazanin" w:cs="IRNazanin"/>
          <w:color w:val="111111"/>
          <w:sz w:val="28"/>
          <w:szCs w:val="28"/>
          <w:rtl w:val="true"/>
          <w:lang w:bidi="fa-IR"/>
        </w:rPr>
        <w:t xml:space="preserve">. </w:t>
      </w:r>
      <w:bookmarkStart w:id="208" w:name="pg7663_78710"/>
    </w:p>
    <w:p>
      <w:pPr>
        <w:pStyle w:val="Heading5"/>
        <w:numPr>
          <w:ilvl w:val="4"/>
          <w:numId w:val="1"/>
        </w:numPr>
        <w:rPr/>
      </w:pPr>
      <w:bookmarkStart w:id="209" w:name="__RefHeading___Toc3913092_1051229030"/>
      <w:bookmarkStart w:id="210" w:name="_Toc71"/>
      <w:bookmarkEnd w:id="208"/>
      <w:bookmarkEnd w:id="209"/>
      <w:r>
        <w:rPr/>
        <w:t>2-3-4</w:t>
      </w:r>
      <w:r>
        <w:rPr>
          <w:rtl w:val="true"/>
        </w:rPr>
        <w:t xml:space="preserve">- </w:t>
      </w:r>
      <w:r>
        <w:rPr>
          <w:rtl w:val="true"/>
        </w:rPr>
        <w:t>نام</w:t>
      </w:r>
      <w:bookmarkEnd w:id="210"/>
    </w:p>
    <w:p>
      <w:pPr>
        <w:pStyle w:val="BookText"/>
        <w:rPr/>
      </w:pPr>
      <w:r>
        <w:rPr>
          <w:rFonts w:ascii="IRNazanin" w:hAnsi="IRNazanin" w:eastAsia="IRNazanin"/>
          <w:color w:val="111111"/>
          <w:sz w:val="28"/>
          <w:sz w:val="28"/>
          <w:szCs w:val="28"/>
          <w:rtl w:val="true"/>
          <w:lang w:bidi="fa-IR"/>
        </w:rPr>
        <w:t>هر شاخص باید نامی مخصوص به خود و تعریف شده داشته باشد</w:t>
      </w:r>
      <w:r>
        <w:rPr>
          <w:rFonts w:eastAsia="IRNazanin" w:cs="IRNazanin"/>
          <w:color w:val="111111"/>
          <w:sz w:val="28"/>
          <w:szCs w:val="28"/>
          <w:rtl w:val="true"/>
          <w:lang w:bidi="fa-IR"/>
        </w:rPr>
        <w:t>.</w:t>
      </w:r>
    </w:p>
    <w:p>
      <w:pPr>
        <w:pStyle w:val="Heading5"/>
        <w:numPr>
          <w:ilvl w:val="4"/>
          <w:numId w:val="1"/>
        </w:numPr>
        <w:rPr/>
      </w:pPr>
      <w:bookmarkStart w:id="211" w:name="__RefHeading___Toc3913094_1051229030"/>
      <w:bookmarkStart w:id="212" w:name="_Toc72"/>
      <w:bookmarkEnd w:id="211"/>
      <w:r>
        <w:rPr/>
        <w:t>3-3-4</w:t>
      </w:r>
      <w:r>
        <w:rPr>
          <w:rtl w:val="true"/>
        </w:rPr>
        <w:t xml:space="preserve">- </w:t>
      </w:r>
      <w:r>
        <w:rPr>
          <w:rtl w:val="true"/>
        </w:rPr>
        <w:t>هدف</w:t>
      </w:r>
      <w:bookmarkEnd w:id="212"/>
    </w:p>
    <w:p>
      <w:pPr>
        <w:pStyle w:val="BookText"/>
        <w:rPr/>
      </w:pPr>
      <w:r>
        <w:rPr>
          <w:rFonts w:ascii="IRNazanin" w:hAnsi="IRNazanin" w:eastAsia="IRNazanin"/>
          <w:color w:val="111111"/>
          <w:sz w:val="28"/>
          <w:sz w:val="28"/>
          <w:szCs w:val="28"/>
          <w:rtl w:val="true"/>
          <w:lang w:bidi="fa-IR"/>
        </w:rPr>
        <w:t>هر شاخص باید هدفی روشن و مشخص داشته باشد چنانکه بتوان آن را در چارچوب خدمت یا خدمات فعالیت یا فعالیتها و یا استفاده از منابع مورد ارزشیابی قرار داد</w:t>
      </w:r>
      <w:r>
        <w:rPr>
          <w:rFonts w:eastAsia="IRNazanin" w:cs="IRNazanin"/>
          <w:color w:val="111111"/>
          <w:sz w:val="28"/>
          <w:szCs w:val="28"/>
          <w:rtl w:val="true"/>
          <w:lang w:bidi="fa-IR"/>
        </w:rPr>
        <w:t>.</w:t>
      </w:r>
    </w:p>
    <w:p>
      <w:pPr>
        <w:pStyle w:val="Heading5"/>
        <w:numPr>
          <w:ilvl w:val="4"/>
          <w:numId w:val="1"/>
        </w:numPr>
        <w:rPr/>
      </w:pPr>
      <w:bookmarkStart w:id="213" w:name="__RefHeading___Toc3913096_1051229030"/>
      <w:bookmarkStart w:id="214" w:name="_Toc73"/>
      <w:bookmarkEnd w:id="213"/>
      <w:r>
        <w:rPr/>
        <w:t>4-3-4</w:t>
      </w:r>
      <w:r>
        <w:rPr>
          <w:rtl w:val="true"/>
        </w:rPr>
        <w:t xml:space="preserve">- </w:t>
      </w:r>
      <w:r>
        <w:rPr>
          <w:rtl w:val="true"/>
        </w:rPr>
        <w:t>دامنه شمول</w:t>
      </w:r>
      <w:bookmarkEnd w:id="214"/>
    </w:p>
    <w:p>
      <w:pPr>
        <w:pStyle w:val="BookText"/>
        <w:rPr/>
      </w:pPr>
      <w:r>
        <w:rPr>
          <w:rFonts w:ascii="IRNazanin" w:hAnsi="IRNazanin" w:eastAsia="IRNazanin"/>
          <w:color w:val="111111"/>
          <w:sz w:val="28"/>
          <w:sz w:val="28"/>
          <w:szCs w:val="28"/>
          <w:rtl w:val="true"/>
          <w:lang w:bidi="fa-IR"/>
        </w:rPr>
        <w:t>دامنه شمول شاخص باید انواع کتابخانه هایی را که شاخص میتواند در آنها کاربرد داشته باشد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شاخص باید بیان کند که آیا شاخص برای مقایسه بین کتابخانه ها مناسب است یا نه و چنانچه محدودیتهایی برای مقایسه پذیری وجود داشته باشد نیز باید در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شمول شاخص باید سایر محدودیتهای کاربرد شاخص را نیز مطرح کند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دامنه شمول شاخص باید شرایط ،موارد، و وضعیتهای مربوط به چگونگی استفاده از شاخص را نشان دهد برای مثال ممکن است شرح دهد که شاخص فقط مناسب بخشهای معینی از مجموعه از قبیل مجموعه امانی یا مجموعه است؛ یا آنکه میتواند هم برای ارزشیابی خدمات و فعالیت های کتابخانه به طور کلی و هم برای ارزشیابی بخشهایی از خدمات کتابخانه و یا برای نشان دادن تفاوت بین موضوع ها یا بخشهایی از جامعه تحت پوشش به کار رود</w:t>
      </w:r>
      <w:r>
        <w:rPr>
          <w:rFonts w:eastAsia="IRNazanin" w:cs="IRNazanin"/>
          <w:color w:val="111111"/>
          <w:sz w:val="28"/>
          <w:szCs w:val="28"/>
          <w:rtl w:val="true"/>
          <w:lang w:bidi="fa-IR"/>
        </w:rPr>
        <w:t>.</w:t>
      </w:r>
    </w:p>
    <w:p>
      <w:pPr>
        <w:pStyle w:val="Heading5"/>
        <w:numPr>
          <w:ilvl w:val="4"/>
          <w:numId w:val="1"/>
        </w:numPr>
        <w:rPr/>
      </w:pPr>
      <w:bookmarkStart w:id="215" w:name="__RefHeading___Toc3913098_1051229030"/>
      <w:bookmarkStart w:id="216" w:name="_Toc74"/>
      <w:bookmarkEnd w:id="215"/>
      <w:r>
        <w:rPr/>
        <w:t>5-3-4</w:t>
      </w:r>
      <w:r>
        <w:rPr>
          <w:rtl w:val="true"/>
        </w:rPr>
        <w:t xml:space="preserve">- </w:t>
      </w:r>
      <w:r>
        <w:rPr>
          <w:rtl w:val="true"/>
        </w:rPr>
        <w:t>تعریف شاخص</w:t>
      </w:r>
      <w:bookmarkEnd w:id="216"/>
    </w:p>
    <w:p>
      <w:pPr>
        <w:pStyle w:val="BookText"/>
        <w:rPr/>
      </w:pPr>
      <w:r>
        <w:rPr>
          <w:rFonts w:ascii="IRNazanin" w:hAnsi="IRNazanin" w:eastAsia="IRNazanin"/>
          <w:color w:val="111111"/>
          <w:sz w:val="28"/>
          <w:sz w:val="28"/>
          <w:szCs w:val="28"/>
          <w:rtl w:val="true"/>
          <w:lang w:bidi="fa-IR"/>
        </w:rPr>
        <w:t>هر شاخص بايد منحصراً برحسب داده هایی که براساس آن باید گردآوری شود و یا ارتباطی که براساس آن باید بین داده ها برقرار گردد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شاخص باید اصطلاحات خاص به کار رفته در تعریف شاخص را که در جای دیگر این استاندارد بینالمللی تعریف نشده است و همچنین اصطلاحات به کار رفته در تعریف روش یا روشهای مورد استفاده را نیز تعریف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روشنی که به معنای متداول خود به کار میروند نیاز به تعریف ندارند</w:t>
      </w:r>
      <w:r>
        <w:rPr>
          <w:rFonts w:eastAsia="IRNazanin" w:cs="IRNazanin"/>
          <w:color w:val="111111"/>
          <w:sz w:val="28"/>
          <w:szCs w:val="28"/>
          <w:rtl w:val="true"/>
          <w:lang w:bidi="fa-IR"/>
        </w:rPr>
        <w:t xml:space="preserve">. </w:t>
      </w:r>
      <w:bookmarkStart w:id="217" w:name="pg7663_78711"/>
    </w:p>
    <w:p>
      <w:pPr>
        <w:pStyle w:val="Heading5"/>
        <w:numPr>
          <w:ilvl w:val="4"/>
          <w:numId w:val="1"/>
        </w:numPr>
        <w:rPr/>
      </w:pPr>
      <w:bookmarkStart w:id="218" w:name="__RefHeading___Toc3913100_1051229030"/>
      <w:bookmarkStart w:id="219" w:name="_Toc75"/>
      <w:bookmarkEnd w:id="217"/>
      <w:bookmarkEnd w:id="218"/>
      <w:r>
        <w:rPr/>
        <w:t>6-3-4</w:t>
      </w:r>
      <w:r>
        <w:rPr>
          <w:rtl w:val="true"/>
        </w:rPr>
        <w:t xml:space="preserve">- </w:t>
      </w:r>
      <w:r>
        <w:rPr>
          <w:rtl w:val="true"/>
        </w:rPr>
        <w:t>روش</w:t>
      </w:r>
      <w:bookmarkEnd w:id="219"/>
    </w:p>
    <w:p>
      <w:pPr>
        <w:pStyle w:val="BookText"/>
        <w:rPr/>
      </w:pPr>
      <w:r>
        <w:rPr>
          <w:rFonts w:ascii="IRNazanin" w:hAnsi="IRNazanin" w:eastAsia="IRNazanin"/>
          <w:color w:val="111111"/>
          <w:sz w:val="28"/>
          <w:sz w:val="28"/>
          <w:szCs w:val="28"/>
          <w:rtl w:val="true"/>
          <w:lang w:bidi="fa-IR"/>
        </w:rPr>
        <w:t>در هر شاخص، داده هایی که باید گردآوری شود و محاسباتی که باید انجام گیرد باید به دقت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لازم باشد برای تعیین ارزش شاخصی اندازه گیری تکرار گردد،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وضوح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نتایج ارزشیابی شاخص را از دو یا چند روش مشابه به دست آورد؛ یعنی، داده ها و محاسبات مختلفی را برای ایجاد شاخصی واحد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کل جامعه مورد مطالعه را بررسی کرد و یا به نمونه گیری دست زد؛ میتوان داده های دقیق را به کار گرفت و یا میتوان به داده های تخمینی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بیش از یک روش معرفی میشود باید روشی که معمولاً بیش از همه کاربرد دارد قبل از همه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ارائه شده نباید حاوی روش های آماری عمومی از قبیل شیوه های نمونه گیری حجم نمونه گیری پیش بینی ضرایب ،اطمینان آزمونهای آماری و غیره باشد چنانچه از پرسشنامه استفاده میشود فقط سؤالهایی که باید پرسیده شوند، و نمره های مقیاس استفاده شده مطرح شوند نه شرح جزئیات طراحی 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شرح روشها باید مقدار کار لازم برای پردازش، گردآوری داده ها و تحلیل نتایج را مشخص کند</w:t>
      </w:r>
    </w:p>
    <w:p>
      <w:pPr>
        <w:pStyle w:val="Heading5"/>
        <w:numPr>
          <w:ilvl w:val="4"/>
          <w:numId w:val="1"/>
        </w:numPr>
        <w:rPr/>
      </w:pPr>
      <w:bookmarkStart w:id="220" w:name="__RefHeading___Toc3913102_1051229030"/>
      <w:bookmarkStart w:id="221" w:name="_Toc76"/>
      <w:bookmarkEnd w:id="220"/>
      <w:r>
        <w:rPr/>
        <w:t>7-3-4</w:t>
      </w:r>
      <w:r>
        <w:rPr>
          <w:rtl w:val="true"/>
        </w:rPr>
        <w:t xml:space="preserve">- </w:t>
      </w:r>
      <w:r>
        <w:rPr>
          <w:rtl w:val="true"/>
        </w:rPr>
        <w:t>تفسیر شاخص و عواملی که مؤثر بر شاخص تأثیر میگذارند</w:t>
      </w:r>
      <w:bookmarkEnd w:id="2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تفسیر شاخص باید حاوی اطلاعات لازم برای تفسیر نتایج استفاده از شاخص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کلی تغییرات شاخص باید بیان شود؛ به علاوه، چنانچه برای بیان مطلوبترین ،وضعیت یک ارزش ،حداکثر حداقل یا بهینه وجود دارد این نکته باید برای کاربر این استاندارد بینالمللی روش شود بسیاری اوقات اطلاعات مربوط به دامنه هایی که معمولاً در کتابخانه ها مشاهده میشود در زمان مورد نظر در دسترس نیست چنین اطلاعاتی را هر وقت به دست بیایند میتوان به جدول اطلاعات شاخص افزود</w:t>
      </w:r>
      <w:r>
        <w:rPr>
          <w:rFonts w:eastAsia="IRNazanin" w:cs="IRNazanin"/>
          <w:color w:val="111111"/>
          <w:sz w:val="28"/>
          <w:szCs w:val="28"/>
          <w:rtl w:val="true"/>
          <w:lang w:bidi="fa-IR"/>
        </w:rPr>
        <w:t xml:space="preserve">. </w:t>
      </w:r>
      <w:bookmarkStart w:id="222" w:name="pg7663_78712"/>
    </w:p>
    <w:p>
      <w:pPr>
        <w:pStyle w:val="BookText"/>
        <w:rPr/>
      </w:pPr>
      <w:bookmarkEnd w:id="222"/>
      <w:r>
        <w:rPr>
          <w:rFonts w:ascii="IRNazanin" w:hAnsi="IRNazanin" w:eastAsia="IRNazanin"/>
          <w:color w:val="111111"/>
          <w:sz w:val="28"/>
          <w:sz w:val="28"/>
          <w:szCs w:val="28"/>
          <w:rtl w:val="true"/>
          <w:lang w:bidi="fa-IR"/>
        </w:rPr>
        <w:t>عبارات تفسیر باید اطلاعات مربوط به تنوع یا تفاوتهای مورد انتظار نظیر نوسانات فصلی یا تغییر ساعات روز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عبارات تفسیر شاخص باید اطلاعات مربوط به عوامل داخلی یا خارجی ای که بر شاخص تأثیر میگذارند را مشخص کند به نحوی که شاخص عملکرد به عنوان یک ابزار تشخیص به کار رود این اطلاعات باید طوری باشند که معلوم بشود انجام چه کارهایی در کتابخانه میتواند سبب تغییرات مطلوب در نمره ها گردد</w:t>
      </w:r>
      <w:r>
        <w:rPr>
          <w:rFonts w:eastAsia="IRNazanin" w:cs="IRNazanin"/>
          <w:color w:val="111111"/>
          <w:sz w:val="28"/>
          <w:szCs w:val="28"/>
          <w:rtl w:val="true"/>
          <w:lang w:bidi="fa-IR"/>
        </w:rPr>
        <w:t>.</w:t>
      </w:r>
    </w:p>
    <w:p>
      <w:pPr>
        <w:pStyle w:val="Heading5"/>
        <w:numPr>
          <w:ilvl w:val="4"/>
          <w:numId w:val="1"/>
        </w:numPr>
        <w:rPr/>
      </w:pPr>
      <w:bookmarkStart w:id="223" w:name="__RefHeading___Toc3913104_1051229030"/>
      <w:bookmarkStart w:id="224" w:name="_Toc77"/>
      <w:bookmarkEnd w:id="223"/>
      <w:r>
        <w:rPr/>
        <w:t>8-3-4</w:t>
      </w:r>
      <w:r>
        <w:rPr>
          <w:rtl w:val="true"/>
        </w:rPr>
        <w:t xml:space="preserve">- </w:t>
      </w:r>
      <w:r>
        <w:rPr>
          <w:rtl w:val="true"/>
        </w:rPr>
        <w:t xml:space="preserve">مآخذ </w:t>
      </w:r>
      <w:r>
        <w:rPr>
          <w:rtl w:val="true"/>
        </w:rPr>
        <w:t>(</w:t>
      </w:r>
      <w:r>
        <w:rPr>
          <w:rtl w:val="true"/>
        </w:rPr>
        <w:t>اختیاری</w:t>
      </w:r>
      <w:r>
        <w:rPr>
          <w:rtl w:val="true"/>
        </w:rPr>
        <w:t>)</w:t>
      </w:r>
      <w:bookmarkEnd w:id="224"/>
    </w:p>
    <w:p>
      <w:pPr>
        <w:pStyle w:val="BookText"/>
        <w:rPr/>
      </w:pPr>
      <w:r>
        <w:rPr>
          <w:rFonts w:ascii="IRNazanin" w:hAnsi="IRNazanin" w:eastAsia="IRNazanin"/>
          <w:color w:val="111111"/>
          <w:sz w:val="28"/>
          <w:sz w:val="28"/>
          <w:szCs w:val="28"/>
          <w:rtl w:val="true"/>
          <w:lang w:bidi="fa-IR"/>
        </w:rPr>
        <w:t>جایی که شاخص از آن گرفته شده باید مشخص شود و ضمناً باید به روشنی بیان شود که شاخص، چنانکه در این استاندارد بین المللی گفته شده شکل تعدیل شده شاخص برگرفته از مأخذ نام برده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شاخص با آنچه در مأخذ آن آمده فرق داشته باشد نام اصلی در داخل پرانتز بعد از نام مأخذ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يا منبع اخذ شاخص باید اطلاعات مفصلتری درباره نحوه استفاده از شاخص روشهای گردآوری و تحلیل اطلاعات، و غیره بدهد</w:t>
      </w:r>
      <w:r>
        <w:rPr>
          <w:rFonts w:eastAsia="IRNazanin" w:cs="IRNazanin"/>
          <w:color w:val="111111"/>
          <w:sz w:val="28"/>
          <w:szCs w:val="28"/>
          <w:rtl w:val="true"/>
          <w:lang w:bidi="fa-IR"/>
        </w:rPr>
        <w:t>.</w:t>
      </w:r>
    </w:p>
    <w:p>
      <w:pPr>
        <w:pStyle w:val="Heading5"/>
        <w:numPr>
          <w:ilvl w:val="4"/>
          <w:numId w:val="1"/>
        </w:numPr>
        <w:rPr/>
      </w:pPr>
      <w:bookmarkStart w:id="225" w:name="__RefHeading___Toc3913106_1051229030"/>
      <w:bookmarkStart w:id="226" w:name="_Toc78"/>
      <w:bookmarkEnd w:id="225"/>
      <w:r>
        <w:rPr/>
        <w:t>9-3-4</w:t>
      </w:r>
      <w:r>
        <w:rPr>
          <w:rtl w:val="true"/>
        </w:rPr>
        <w:t xml:space="preserve">- </w:t>
      </w:r>
      <w:r>
        <w:rPr>
          <w:rtl w:val="true"/>
        </w:rPr>
        <w:t xml:space="preserve">شاخص های مرتبط </w:t>
      </w:r>
      <w:r>
        <w:rPr>
          <w:rtl w:val="true"/>
        </w:rPr>
        <w:t>(</w:t>
      </w:r>
      <w:r>
        <w:rPr>
          <w:rtl w:val="true"/>
        </w:rPr>
        <w:t>اختیاری</w:t>
      </w:r>
      <w:r>
        <w:rPr>
          <w:rtl w:val="true"/>
        </w:rPr>
        <w:t>)</w:t>
      </w:r>
      <w:bookmarkEnd w:id="226"/>
    </w:p>
    <w:p>
      <w:pPr>
        <w:pStyle w:val="BookText"/>
        <w:rPr/>
      </w:pPr>
      <w:r>
        <w:rPr>
          <w:rFonts w:ascii="IRNazanin" w:hAnsi="IRNazanin" w:eastAsia="IRNazanin"/>
          <w:color w:val="111111"/>
          <w:sz w:val="28"/>
          <w:sz w:val="28"/>
          <w:szCs w:val="28"/>
          <w:rtl w:val="true"/>
          <w:lang w:bidi="fa-IR"/>
        </w:rPr>
        <w:t>هر جا لازم باشد باید به ارتباط شاخص با شاخصهای دیگر این استاندارد بین المللی</w:t>
      </w:r>
    </w:p>
    <w:p>
      <w:pPr>
        <w:pStyle w:val="BookText"/>
        <w:rPr/>
      </w:pP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Heading3"/>
        <w:numPr>
          <w:ilvl w:val="2"/>
          <w:numId w:val="1"/>
        </w:numPr>
        <w:rPr/>
      </w:pPr>
      <w:bookmarkStart w:id="227" w:name="__RefHeading___Toc3913108_1051229030"/>
      <w:bookmarkStart w:id="228" w:name="_Toc79"/>
      <w:bookmarkEnd w:id="227"/>
      <w:r>
        <w:rPr/>
        <w:t>5</w:t>
      </w:r>
      <w:r>
        <w:rPr>
          <w:rtl w:val="true"/>
        </w:rPr>
        <w:t xml:space="preserve">- </w:t>
      </w:r>
      <w:r>
        <w:rPr>
          <w:rtl w:val="true"/>
        </w:rPr>
        <w:t>کاربردهای شاخص های عملکرد</w:t>
      </w:r>
      <w:bookmarkEnd w:id="228"/>
    </w:p>
    <w:p>
      <w:pPr>
        <w:pStyle w:val="Heading4"/>
        <w:numPr>
          <w:ilvl w:val="3"/>
          <w:numId w:val="1"/>
        </w:numPr>
        <w:rPr/>
      </w:pPr>
      <w:bookmarkStart w:id="229" w:name="__RefHeading___Toc3913110_1051229030"/>
      <w:bookmarkStart w:id="230" w:name="_Toc80"/>
      <w:bookmarkEnd w:id="229"/>
      <w:r>
        <w:rPr/>
        <w:t>1-5</w:t>
      </w:r>
      <w:r>
        <w:rPr>
          <w:rtl w:val="true"/>
        </w:rPr>
        <w:t xml:space="preserve">- </w:t>
      </w:r>
      <w:r>
        <w:rPr>
          <w:rtl w:val="true"/>
        </w:rPr>
        <w:t>زمینه</w:t>
      </w:r>
      <w:bookmarkEnd w:id="2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 معرفی شده در این استاندارد بین المللی میتوانند به گونه ای مؤثر در ارزشیابی کتابخانه ها به کار روند در این فرایند، کیفیت و اثر بخشی خدمات و سایر فعالیتهای کتابخانه همچنین کارآیی منابع کتابخانه با توجه به رسالت، هدفهای بنیادی و اهداف کتابخانه ارزشیابی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 باید با نظام برنامه ریزی و ارزشیابی کتابخانه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عملیات اندازه گیری و ارزشیابی باید منظماً انجام گیرد و نتایج اندازه گیری و ارزشیابی باید به گونه ای گزارش شود که به فرایندهای تصمیم گیری کمک کند و نحوه حرکت کتابخانه را به سوی رسالتش نشان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 به عنوان ابزارهای برنامه ریزی و ارزشیابی کتابخانه، دو هدف اصلی دارند یکی این که کنترل کارها را در فرایند مدیریت آسان کنند و دیگر آن که پایه ای برای ارتباط و مذاکره میان کارکنان کتابخانه مراکز تأمین بودجه، و جامعه استفاده کننده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هدف جنبی نیز بر این شاخصها مترتب است و آن بررسی تطبیقی عملکرد کتابخانه ها و مراکز اطلاعاتی است که از رسالت یا اهداف یکسانی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کتابخانه ها انواع بسیار گوناگون شاخصهای عملکرد را برای این مقصود به کار گرفته اند چندین شاخص خیلی زیاد مورد استفاده قرار گرفته و به شاخصهایی پذیرفته شده تبدیل گردیده اند به ،علاوه در سالهای اخیر کوششهایی نیز برای هماهنگ کردن پژوهشهای پیشین در زمینه شاخص پردازی به عمل آمده است و این دو پدیده کتابداران را در پذیرش مجموعه ای از شاخصهای عملکرد و نحوه کاربرد آنها در امور روزمره کتابخانه کمک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آثار ارزشمندی به صورت دستنامه و نوشته های دیگر در سطح ملی فراهم آمده است که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شماره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آثار توسط سایر کشورها ترجمه و با نیازهای این کشورها انطباق داده شده است در سطح بین المللی کارهای مهمی توسط یونسکو صورت گرفته که سبب ایجاد شاخصهای عملکرد برای کتابخانه های عمومی گردیده است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کتابخانه های دانشگاهی و کتابخانه های تحقیقاتی ایفلا نیز مجموعه رهنمودهایی را برای سنجش عملکرد کتابخانه های </w:t>
      </w:r>
      <w:bookmarkStart w:id="231" w:name="pg7663_78714"/>
    </w:p>
    <w:p>
      <w:pPr>
        <w:pStyle w:val="BookText"/>
        <w:rPr/>
      </w:pPr>
      <w:bookmarkEnd w:id="231"/>
      <w:r>
        <w:rPr>
          <w:rFonts w:ascii="IRNazanin" w:hAnsi="IRNazanin" w:eastAsia="IRNazanin"/>
          <w:color w:val="111111"/>
          <w:sz w:val="28"/>
          <w:sz w:val="28"/>
          <w:szCs w:val="28"/>
          <w:rtl w:val="true"/>
          <w:lang w:bidi="fa-IR"/>
        </w:rPr>
        <w:t xml:space="preserve">دانشگاهی تهیه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جامعی در زمینه شاخصهای عملکرد کتابخانه ها تحت نظر کمیسیون اروپایی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برخی آثار دیگر اطلاعات مهمی را در مورد چگونگی ایجاد، استفاده و تفسیر شاخصهای عملکرد کتابخانه فراهم کرده اند</w:t>
      </w:r>
      <w:r>
        <w:rPr>
          <w:rFonts w:eastAsia="IRNazanin" w:cs="IRNazanin"/>
          <w:color w:val="111111"/>
          <w:sz w:val="28"/>
          <w:szCs w:val="28"/>
          <w:rtl w:val="true"/>
          <w:lang w:bidi="fa-IR"/>
        </w:rPr>
        <w:t>.</w:t>
      </w:r>
    </w:p>
    <w:p>
      <w:pPr>
        <w:pStyle w:val="Heading4"/>
        <w:numPr>
          <w:ilvl w:val="3"/>
          <w:numId w:val="1"/>
        </w:numPr>
        <w:rPr/>
      </w:pPr>
      <w:bookmarkStart w:id="232" w:name="__RefHeading___Toc3913112_1051229030"/>
      <w:bookmarkStart w:id="233" w:name="_Toc81"/>
      <w:bookmarkEnd w:id="232"/>
      <w:r>
        <w:rPr/>
        <w:t>2-5</w:t>
      </w:r>
      <w:r>
        <w:rPr>
          <w:rtl w:val="true"/>
        </w:rPr>
        <w:t xml:space="preserve">- </w:t>
      </w:r>
      <w:r>
        <w:rPr>
          <w:rtl w:val="true"/>
        </w:rPr>
        <w:t>انتخاب شاخصهای عملکرد</w:t>
      </w:r>
      <w:bookmarkEnd w:id="233"/>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 ذکر شده در این استاندارد بین المللی شاخصهایی هستند که به طور کلی به عنوان مفیدترین شاخصهای کتابخانه ای تلقی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بین المللی به این نکته توجه دارد که انواع گوناگون کتابخانه ها، در محیط های متفاوت، و در خدمت گروههای متفاوت کاربران وجود دارند که هر کدام از ویژگیهای خاص خود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بودجه وابستگی،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تنوع گسترده ای در جهان درک این نکته ضروری است که همه شاخصهای تعیین شده عملکرد برای همه کتابخانه ها مفید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عملکرد ارائه شده در این استاندارد بینالمللی را شاید بتوان به عنوان فهرستی از شاخصهای عملکرد ممکن در نظر گرفت که میتوان آنها را در بسیاری از محیطهای کتابخانه ای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باید با صلاحدید سازمانهای مادر خود و مسؤولان ذیربطی چون حکومت محلی یا ،ملی و کاربران و سایر کسانی که در ایجاد کتابخانه نقش دارند مشخص کنند که کدام شاخصها مناسبترین شاخصها برای وضعیت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باید با توجه به رسالت هدفهای بنیادی و هدفهای جزئی کتابخانه گرفته شود برای مثال ارزیابی کتابخانه هایی که با بودجه عمومی اداره میشوند با توجه به سیاست های عمومی انجام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همه گروههای ذینفع در مورد مناسب بودن شاخصهای عملکرد مورد استفاده اتفاق نظر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کدام شاخصهای عملکرد برای گردآوری و تحلیل داده ها و تعبیر و تفسیر یافته ها جهت تعیین سیاست مدیریت یک کتابخانه خاص مناسب تر است به یک سلسله مهارتهای کارکنان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برخی از کتابخانه ها اجرای برنامه های آموزشی و توسعه مهارتهای یادگیری کارکنان را لازم تر و مقدم بر کاربرد شاخصهای عملکرد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شاخصهای عملکرد برای استفاده در محیط کتابخانه ای خاص عوامل زیر باید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شاخص عملکرد به مدیریت کتابخانه بخش تأمین کننده بودجه و جامعه تحت پوشش کمک خواهد کرد؟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 کتابخانه از اینکه احتمالاً فعالیت حوزهٔ خاصی از کتابخانه به صورت مطلوب انجام نمیگیرد آگاهی دارد؟</w:t>
      </w:r>
    </w:p>
    <w:p>
      <w:pPr>
        <w:pStyle w:val="BookText"/>
        <w:rPr/>
      </w:pPr>
      <w:r>
        <w:rPr>
          <w:rFonts w:ascii="IRNazanin" w:hAnsi="IRNazanin" w:eastAsia="IRNazanin"/>
          <w:color w:val="111111"/>
          <w:sz w:val="28"/>
          <w:sz w:val="28"/>
          <w:szCs w:val="28"/>
          <w:rtl w:val="true"/>
          <w:lang w:bidi="fa-IR"/>
        </w:rPr>
        <w:t>این آگاهی حتی اگر صرفاً احساس شخصی مدیر کتابخانه باشد، می تواند دلیل موجهی برای استفاده از شاخص عملکرد جهت پی بردن به وجود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کتابخانه برای گردآوری و تحلیل داده ها جهت تهیه شاخص های عملکرد چقدر میتوانند تلاش کنند؟</w:t>
      </w:r>
    </w:p>
    <w:p>
      <w:pPr>
        <w:pStyle w:val="BookText"/>
        <w:rPr/>
      </w:pPr>
      <w:r>
        <w:rPr>
          <w:rFonts w:ascii="IRNazanin" w:hAnsi="IRNazanin" w:eastAsia="IRNazanin"/>
          <w:color w:val="111111"/>
          <w:sz w:val="28"/>
          <w:sz w:val="28"/>
          <w:szCs w:val="28"/>
          <w:rtl w:val="true"/>
          <w:lang w:bidi="fa-IR"/>
        </w:rPr>
        <w:t>تهیه شاخص های عملکرد مستلزم صرف هزینه و صرف وقت کارکنان است برای تهیه یک شاخص عملکرد خاص باید کارکنان وقت کافی داشته باشند و هزینه لازم نیز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باید با برخی از روشهای آماری آشنایی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مسئولانی در خارج از کتابخانه هستند که کتابخانه موظف به گزارش دادن عملکرد بخشهای خاص خدمات کتابخانه به آنها باشد؟</w:t>
      </w:r>
    </w:p>
    <w:p>
      <w:pPr>
        <w:pStyle w:val="BookText"/>
        <w:rPr/>
      </w:pPr>
      <w:r>
        <w:rPr>
          <w:rFonts w:ascii="IRNazanin" w:hAnsi="IRNazanin" w:eastAsia="IRNazanin"/>
          <w:color w:val="111111"/>
          <w:sz w:val="28"/>
          <w:sz w:val="28"/>
          <w:szCs w:val="28"/>
          <w:rtl w:val="true"/>
          <w:lang w:bidi="fa-IR"/>
        </w:rPr>
        <w:t>اگر پاسخ مثبت است، باید دید که آیا از همان داده ها برای تهیه شاخص های عملکرد کتابخانه هم میتوان استفاده کرد یا 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عوامل محلی که برای کتابخانه اهمیت دارند بر انتخاب شاخصهای </w:t>
      </w:r>
      <w:bookmarkStart w:id="234" w:name="pg7663_78716"/>
    </w:p>
    <w:p>
      <w:pPr>
        <w:pStyle w:val="BookText"/>
        <w:rPr/>
      </w:pPr>
      <w:bookmarkEnd w:id="234"/>
      <w:r>
        <w:rPr>
          <w:rFonts w:ascii="IRNazanin" w:hAnsi="IRNazanin" w:eastAsia="IRNazanin"/>
          <w:color w:val="111111"/>
          <w:sz w:val="28"/>
          <w:sz w:val="28"/>
          <w:szCs w:val="28"/>
          <w:rtl w:val="true"/>
          <w:lang w:bidi="fa-IR"/>
        </w:rPr>
        <w:t>عملکرد اثر میگذارند مدیر کتابخانه باید در انتخاب شاخص هایی که بیشترین استفاده را در سنجش عملیات کتابخانه و با توجه به هدفهای بنیادی و اهداف جزئی آن دارند، آگاهانه گام بردارد</w:t>
      </w:r>
      <w:r>
        <w:rPr>
          <w:rFonts w:eastAsia="IRNazanin" w:cs="IRNazanin"/>
          <w:color w:val="111111"/>
          <w:sz w:val="28"/>
          <w:szCs w:val="28"/>
          <w:rtl w:val="true"/>
          <w:lang w:bidi="fa-IR"/>
        </w:rPr>
        <w:t>.</w:t>
      </w:r>
    </w:p>
    <w:p>
      <w:pPr>
        <w:pStyle w:val="Heading4"/>
        <w:numPr>
          <w:ilvl w:val="3"/>
          <w:numId w:val="1"/>
        </w:numPr>
        <w:rPr/>
      </w:pPr>
      <w:bookmarkStart w:id="235" w:name="__RefHeading___Toc3913114_1051229030"/>
      <w:bookmarkStart w:id="236" w:name="_Toc82"/>
      <w:bookmarkEnd w:id="235"/>
      <w:r>
        <w:rPr/>
        <w:t>3-5</w:t>
      </w:r>
      <w:r>
        <w:rPr>
          <w:rtl w:val="true"/>
        </w:rPr>
        <w:t xml:space="preserve">- </w:t>
      </w:r>
      <w:r>
        <w:rPr>
          <w:rtl w:val="true"/>
        </w:rPr>
        <w:t>محدودیت ها</w:t>
      </w:r>
      <w:bookmarkEnd w:id="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نمرات شاخصهای عملکرد</w:t>
      </w:r>
    </w:p>
    <w:p>
      <w:pPr>
        <w:pStyle w:val="BookText"/>
        <w:rPr/>
      </w:pPr>
      <w:r>
        <w:rPr>
          <w:rFonts w:ascii="IRNazanin" w:hAnsi="IRNazanin" w:eastAsia="IRNazanin"/>
          <w:color w:val="111111"/>
          <w:sz w:val="28"/>
          <w:sz w:val="28"/>
          <w:szCs w:val="28"/>
          <w:rtl w:val="true"/>
          <w:lang w:bidi="fa-IR"/>
        </w:rPr>
        <w:t>کاربران شاخصهای عملکرد کتابخانه باید متوجه باشند که محال است همزمان از همه شاخصهای عملکرد بهترین نمره را داشته باشند برای مثال ممکن است کتابخانه ای از سطح بالایی از رضایت کاربران برخوردار باشد اما هزینه سرانه کاربر در آن بالا باشد نمرهٔ شاخصهای عملکرد را باید بر اساس آنچه کتابخانه قصد رسیدن به آن را دارد تعبیر و تفسیر کرد نه بر اساس شاخصهای 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دقت نتایج شاخصها</w:t>
      </w:r>
    </w:p>
    <w:p>
      <w:pPr>
        <w:pStyle w:val="BookText"/>
        <w:rPr/>
      </w:pPr>
      <w:r>
        <w:rPr>
          <w:rFonts w:ascii="IRNazanin" w:hAnsi="IRNazanin" w:eastAsia="IRNazanin"/>
          <w:color w:val="111111"/>
          <w:sz w:val="28"/>
          <w:sz w:val="28"/>
          <w:szCs w:val="28"/>
          <w:rtl w:val="true"/>
          <w:lang w:bidi="fa-IR"/>
        </w:rPr>
        <w:t>تفسیر نتایج باید با احتیاط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نبودن نتایج ممکن است ناشی از خطاهای ،نمونه گیری یا جنبه های ذهنی فرایند اندازه گیری یا کافی نبودن هزینه و وقت صرف شده برای اندازه گیری باشد برای مثال شاخصهای 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شاخصها ذاتاً دقیق و صریح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تخمین کلی برای نتیجه گیری کفایت میکند و تلاش برای دست یافتن به دقت بیشتر هدر دادن وقت و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کاربران و عملکرد کتابخانه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شاخصهای عملکرد کتابخانه تا حدی از نحوه ارتباط کاربران با کتابخانه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رضایت کاربران از نظر موجود بودن مواد ممکن است در کتابخانه ای بسیار کم باشد این امر مبین چند چیز است یکی این که کاربران آگاهی کافی برای یافتن جای منابع در آن کتابخانه خاص را نداشته باشند، یا آنکه کتابخانه </w:t>
      </w:r>
    </w:p>
    <w:p>
      <w:pPr>
        <w:pStyle w:val="BookText"/>
        <w:rPr/>
      </w:pPr>
      <w:r>
        <w:rPr>
          <w:rFonts w:ascii="IRNazanin" w:hAnsi="IRNazanin" w:eastAsia="IRNazanin"/>
          <w:color w:val="111111"/>
          <w:sz w:val="28"/>
          <w:sz w:val="28"/>
          <w:szCs w:val="28"/>
          <w:rtl w:val="true"/>
          <w:lang w:bidi="fa-IR"/>
        </w:rPr>
        <w:t xml:space="preserve">مدارک کافی برای پاسخ گفتن به تقاضای افراد ندارد به این ترتیب، نمره پایین نشانه آن است که بخشی از کتابخانه نیاز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حاصل بررسی ممکن است ارائه پیشنهادی در رابطه با اتخاذ سیاستهایی برای بهبود آگاهی و مهارتهای کاربران در ارتباط با فعالیتهای کتابخانه باشد و یا ارائه پیشنهادی برای دسترس پذیر تر کردن</w:t>
      </w:r>
    </w:p>
    <w:p>
      <w:pPr>
        <w:pStyle w:val="BookText"/>
        <w:rPr/>
      </w:pPr>
      <w:r>
        <w:rPr>
          <w:rFonts w:ascii="IRNazanin" w:hAnsi="IRNazanin" w:eastAsia="IRNazanin"/>
          <w:color w:val="111111"/>
          <w:sz w:val="28"/>
          <w:sz w:val="28"/>
          <w:szCs w:val="28"/>
          <w:rtl w:val="true"/>
          <w:lang w:bidi="fa-IR"/>
        </w:rPr>
        <w:t>کتابها از طریق تغییر مدت امانت کتاب یا خرید نسخه های اضافی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منابع مالی با خدمات</w:t>
      </w:r>
    </w:p>
    <w:p>
      <w:pPr>
        <w:pStyle w:val="BookText"/>
        <w:rPr/>
      </w:pPr>
      <w:r>
        <w:rPr>
          <w:rFonts w:ascii="IRNazanin" w:hAnsi="IRNazanin" w:eastAsia="IRNazanin"/>
          <w:color w:val="111111"/>
          <w:sz w:val="28"/>
          <w:sz w:val="28"/>
          <w:szCs w:val="28"/>
          <w:rtl w:val="true"/>
          <w:lang w:bidi="fa-IR"/>
        </w:rPr>
        <w:t>گرچه عملکرد ضعیف ممکن است بیانگر ضرورت افزایش منابع مالی جهت بهبود خدمات کتابخانه باشد ولی این مطلب لزوماً همیشه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بین منابع مالی و کیفیت خدمات کتابخانه همبستگی قوی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کارکنان نحوه مدیریت و انواع عوامل دیگر از جمله افزایش منابع مالی، میتوانند اثرات متفاوتی بر کیفیت خدمات در کتابخانههای مختلف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پذیری داده های شاخص عملکرد</w:t>
      </w:r>
    </w:p>
    <w:p>
      <w:pPr>
        <w:pStyle w:val="BookText"/>
        <w:rPr/>
      </w:pPr>
      <w:r>
        <w:rPr>
          <w:rFonts w:ascii="IRNazanin" w:hAnsi="IRNazanin" w:eastAsia="IRNazanin"/>
          <w:color w:val="111111"/>
          <w:sz w:val="28"/>
          <w:sz w:val="28"/>
          <w:szCs w:val="28"/>
          <w:rtl w:val="true"/>
          <w:lang w:bidi="fa-IR"/>
        </w:rPr>
        <w:t>یکی از هدفهای اصلی کاربرد شاخصهای عملکرد کتابخانه بیان وضعیت کتابخانه برای خود کتابخانه ،است که از جمله ممکن است مقایسه عملکرد کتابخانه طی یک ،سال با سال دیگر باشد هدف دیگر ترغیب مقایسه معقول و مفید کتابخانه با کتابخانه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کردن شاخصهای عملکرد و شیوه های گردآوری داده ها میتواند به این جریان کمک کند ،اما چنین مقایسه هایی همیشه باید با توجه به موارد زیر در مورد هر کتابخانه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،رسالت هدف ،بنیادی و اهداف جزئی؛</w:t>
      </w:r>
    </w:p>
    <w:p>
      <w:pPr>
        <w:pStyle w:val="BookText"/>
        <w:rPr/>
      </w:pPr>
      <w:r>
        <w:rPr>
          <w:rFonts w:ascii="IRNazanin" w:hAnsi="IRNazanin" w:eastAsia="IRNazanin"/>
          <w:color w:val="111111"/>
          <w:sz w:val="28"/>
          <w:sz w:val="28"/>
          <w:szCs w:val="28"/>
          <w:rtl w:val="true"/>
          <w:lang w:bidi="fa-IR"/>
        </w:rPr>
        <w:t>ب وضعیت عملکرد براساس یک رشته از شاخصهای عملکرد؛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و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گروه های استفاده کننده؛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مدیریتی؛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های اداری </w:t>
      </w:r>
      <w:bookmarkStart w:id="237" w:name="pg7663_78718"/>
    </w:p>
    <w:p>
      <w:pPr>
        <w:pStyle w:val="BookText"/>
        <w:rPr/>
      </w:pPr>
      <w:bookmarkEnd w:id="237"/>
      <w:r>
        <w:rPr>
          <w:rFonts w:ascii="IRNazanin" w:hAnsi="IRNazanin" w:eastAsia="IRNazanin"/>
          <w:color w:val="111111"/>
          <w:sz w:val="28"/>
          <w:sz w:val="28"/>
          <w:szCs w:val="28"/>
          <w:rtl w:val="true"/>
          <w:lang w:bidi="fa-IR"/>
        </w:rPr>
        <w:t xml:space="preserve">چنانچه بین نمره شاخصهای عملکرد کتابخانه های مختلف مقایسه صورت گیرد این کار باید با دقت زیاد و با شناخت کامل محدودیت های اینگونه مقایسه ها صورت پذیرد نیز نگاه کنید به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38" w:name="__RefHeading___Toc3913116_1051229030"/>
      <w:bookmarkStart w:id="239" w:name="_Toc83"/>
      <w:bookmarkEnd w:id="238"/>
      <w:r>
        <w:rPr/>
        <w:t>6</w:t>
      </w:r>
      <w:r>
        <w:rPr>
          <w:rtl w:val="true"/>
        </w:rPr>
        <w:t xml:space="preserve">- </w:t>
      </w:r>
      <w:r>
        <w:rPr>
          <w:rtl w:val="true"/>
        </w:rPr>
        <w:t>روزآمد نگهداشتن این استاندارد</w:t>
      </w:r>
      <w:bookmarkEnd w:id="239"/>
    </w:p>
    <w:p>
      <w:pPr>
        <w:pStyle w:val="BookText"/>
        <w:rPr/>
      </w:pPr>
      <w:r>
        <w:rPr>
          <w:rFonts w:ascii="IRNazanin" w:hAnsi="IRNazanin" w:eastAsia="IRNazanin"/>
          <w:color w:val="111111"/>
          <w:sz w:val="28"/>
          <w:sz w:val="28"/>
          <w:szCs w:val="28"/>
          <w:rtl w:val="true"/>
          <w:lang w:bidi="fa-IR"/>
        </w:rPr>
        <w:t xml:space="preserve">گروهی تحت حمایت ایزو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فنی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کمیته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ISO / TC46/SC8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مسؤول روزآمد نگه داشتن این استاندارد بین المللی است شاخصهایی که جدیداً تهیه شده اند توسط گروه منتخب دیگری متشکل از کارشناسان بررسی میشوند و شرح آنها به صورت متمم این استاندارد بین المللی و پس از تسلیم آراء به کمیته های ملی، سریعاً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 xml:space="preserve">. </w:t>
      </w:r>
      <w:bookmarkStart w:id="240" w:name="pg7663_78719"/>
    </w:p>
    <w:p>
      <w:pPr>
        <w:pStyle w:val="Heading2"/>
        <w:numPr>
          <w:ilvl w:val="1"/>
          <w:numId w:val="1"/>
        </w:numPr>
        <w:rPr/>
      </w:pPr>
      <w:bookmarkStart w:id="241" w:name="__RefHeading___Toc3913118_1051229030"/>
      <w:bookmarkStart w:id="242" w:name="_Toc84"/>
      <w:bookmarkEnd w:id="240"/>
      <w:bookmarkEnd w:id="241"/>
      <w:r>
        <w:rPr>
          <w:rtl w:val="true"/>
        </w:rPr>
        <w:t xml:space="preserve">افزوده الف </w:t>
      </w:r>
      <w:r>
        <w:rPr>
          <w:rtl w:val="true"/>
        </w:rPr>
        <w:t xml:space="preserve">: </w:t>
      </w:r>
      <w:r>
        <w:rPr>
          <w:rtl w:val="true"/>
        </w:rPr>
        <w:t>فهرست شاخصهای عملکرد کتابخانه</w:t>
      </w:r>
      <w:bookmarkEnd w:id="242"/>
    </w:p>
    <w:p>
      <w:pPr>
        <w:pStyle w:val="BookText"/>
        <w:rPr/>
      </w:pPr>
      <w:r>
        <w:rPr>
          <w:rFonts w:ascii="IRNazanin" w:hAnsi="IRNazanin" w:eastAsia="IRNazanin"/>
          <w:color w:val="111111"/>
          <w:sz w:val="28"/>
          <w:sz w:val="28"/>
          <w:szCs w:val="28"/>
          <w:rtl w:val="true"/>
          <w:lang w:bidi="fa-IR"/>
        </w:rPr>
        <w:t xml:space="preserve">جدول 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خدماتی و فعالیتهایی را در بر میگیرد که معمولاً کتابخانه ها به عهده دارند یا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عملکرد تعریف شده در این استاندارد بین المللی همراه فعالیتها یا خدمات مربوط به خود گروه بندی شده اند برای هر مورد به تعاریف ارائه شده در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گذاری فعالیتها و خدمات به گونه ای طراحی شده که افزایشهای آینده را هم در فهرست فعالیتها و هم در فهرست شاخصها میسر می سازد</w:t>
      </w:r>
    </w:p>
    <w:p>
      <w:pPr>
        <w:pStyle w:val="BookText"/>
        <w:rPr/>
      </w:pPr>
      <w:r>
        <w:rPr>
          <w:rFonts w:ascii="IRNazanin" w:hAnsi="IRNazanin" w:eastAsia="IRNazanin"/>
          <w:color w:val="111111"/>
          <w:sz w:val="28"/>
          <w:sz w:val="28"/>
          <w:szCs w:val="28"/>
          <w:rtl w:val="true"/>
          <w:lang w:bidi="fa-IR"/>
        </w:rPr>
        <w:t xml:space="preserve">یادآوریها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شاخصهای متداول در کتابخانه ها در این فهرست ارائه نشده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از فعالیتها در این استاندارد بین المللی هیچ شاخصی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امر این است که به هنگام تدوین این استاندارد بین المللی شاخص مناسبی برای این فعالیتها در کتابخانه ها معمول نبوده و یا اطلاعات مکتوبی درباره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این فعالیتها، شماره ارجاعی منظور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موجب سهولت وارد کردن تعاریف جدید در آینده شود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الف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جدول الف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663_78723"/>
      <w:bookmarkStart w:id="244" w:name="pg7663_78723"/>
      <w:bookmarkEnd w:id="244"/>
    </w:p>
    <w:p>
      <w:pPr>
        <w:pStyle w:val="Heading2"/>
        <w:numPr>
          <w:ilvl w:val="1"/>
          <w:numId w:val="1"/>
        </w:numPr>
        <w:rPr/>
      </w:pPr>
      <w:bookmarkStart w:id="245" w:name="pg7663_78723"/>
      <w:bookmarkStart w:id="246" w:name="__RefHeading___Toc3913120_1051229030"/>
      <w:bookmarkStart w:id="247" w:name="_Toc85"/>
      <w:bookmarkEnd w:id="245"/>
      <w:bookmarkEnd w:id="246"/>
      <w:r>
        <w:rPr>
          <w:rtl w:val="true"/>
        </w:rPr>
        <w:t xml:space="preserve">افزوده </w:t>
      </w:r>
      <w:r>
        <w:rPr>
          <w:rtl w:val="true"/>
        </w:rPr>
        <w:t>«</w:t>
      </w:r>
      <w:r>
        <w:rPr>
          <w:rtl w:val="true"/>
        </w:rPr>
        <w:t>ب</w:t>
      </w:r>
      <w:r>
        <w:rPr>
          <w:rtl w:val="true"/>
        </w:rPr>
        <w:t xml:space="preserve">» : </w:t>
      </w:r>
      <w:r>
        <w:rPr>
          <w:rtl w:val="true"/>
        </w:rPr>
        <w:t>شرح شاخص های عملکرد</w:t>
      </w:r>
      <w:bookmarkEnd w:id="247"/>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هایی که در قلاب آمده ارجاع به عناوینی است که در کتابنامه</w:t>
      </w:r>
    </w:p>
    <w:p>
      <w:pPr>
        <w:pStyle w:val="BookText"/>
        <w:rPr/>
      </w:pP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کاربر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رضایت کاربر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رضایت کاربر از خدمات کتابخانه به طور کلی و یا از خدمات گوناگون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با این شاخص میتوان وضعیت یک کتابخانه را در فواصل مختلف زمانی مقایسه کرد مقایسه کتابخانه های مختلف تنها در صورتی امکان پذیر است که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پرسشها و رویه های اداری کتابخانه ها همانند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شاخص میتوان برای سنجش رضایت گروههای خاصی از کاربران کتابخانه، مثلاً دانشجویان دوره کارشناسی اعضای هیأت علمی دانشگاه، یا سالمندان</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سنجش نظر کاربران درباره هر یک از خدمات عمومی کتابخانه میتوان از این شاخص استفاده کرد مثل برای سنجش نظر مراجعین درباره</w:t>
      </w:r>
    </w:p>
    <w:p>
      <w:pPr>
        <w:pStyle w:val="BookText"/>
        <w:rPr/>
      </w:pPr>
      <w:r>
        <w:rPr>
          <w:rFonts w:ascii="IRNazanin" w:hAnsi="IRNazanin" w:eastAsia="IRNazanin"/>
          <w:color w:val="111111"/>
          <w:sz w:val="28"/>
          <w:sz w:val="28"/>
          <w:szCs w:val="28"/>
          <w:rtl w:val="true"/>
          <w:lang w:bidi="fa-IR"/>
        </w:rPr>
        <w:t>ساعات کار کتابخانه؛</w:t>
      </w:r>
    </w:p>
    <w:p>
      <w:pPr>
        <w:pStyle w:val="BookText"/>
        <w:rPr/>
      </w:pPr>
      <w:r>
        <w:rPr>
          <w:rFonts w:ascii="IRNazanin" w:hAnsi="IRNazanin" w:eastAsia="IRNazanin"/>
          <w:color w:val="111111"/>
          <w:sz w:val="28"/>
          <w:sz w:val="28"/>
          <w:szCs w:val="28"/>
          <w:rtl w:val="true"/>
          <w:lang w:bidi="fa-IR"/>
        </w:rPr>
        <w:t>امکانات مطالعه</w:t>
      </w:r>
    </w:p>
    <w:p>
      <w:pPr>
        <w:pStyle w:val="BookText"/>
        <w:rPr/>
      </w:pPr>
      <w:r>
        <w:rPr>
          <w:rFonts w:ascii="IRNazanin" w:hAnsi="IRNazanin" w:eastAsia="IRNazanin"/>
          <w:color w:val="111111"/>
          <w:sz w:val="28"/>
          <w:sz w:val="28"/>
          <w:szCs w:val="28"/>
          <w:rtl w:val="true"/>
          <w:lang w:bidi="fa-IR"/>
        </w:rPr>
        <w:t>امکان دستیابی به مدارک</w:t>
      </w:r>
    </w:p>
    <w:p>
      <w:pPr>
        <w:pStyle w:val="BookText"/>
        <w:rPr/>
      </w:pPr>
      <w:r>
        <w:rPr>
          <w:rFonts w:ascii="IRNazanin" w:hAnsi="IRNazanin" w:eastAsia="IRNazanin"/>
          <w:color w:val="111111"/>
          <w:sz w:val="28"/>
          <w:sz w:val="28"/>
          <w:szCs w:val="28"/>
          <w:rtl w:val="true"/>
          <w:lang w:bidi="fa-IR"/>
        </w:rPr>
        <w:t>امانت بین کتابخانه ای؛</w:t>
      </w:r>
    </w:p>
    <w:p>
      <w:pPr>
        <w:pStyle w:val="BookText"/>
        <w:rPr/>
      </w:pPr>
      <w:r>
        <w:rPr>
          <w:rFonts w:ascii="IRNazanin" w:hAnsi="IRNazanin" w:eastAsia="IRNazanin"/>
          <w:color w:val="111111"/>
          <w:sz w:val="28"/>
          <w:sz w:val="28"/>
          <w:szCs w:val="28"/>
          <w:rtl w:val="true"/>
          <w:lang w:bidi="fa-IR"/>
        </w:rPr>
        <w:t>میزان پاسخگویی به پرسشها و خدمات مرجع</w:t>
      </w:r>
    </w:p>
    <w:p>
      <w:pPr>
        <w:pStyle w:val="BookText"/>
        <w:rPr/>
      </w:pPr>
      <w:r>
        <w:rPr>
          <w:rFonts w:ascii="IRNazanin" w:hAnsi="IRNazanin" w:eastAsia="IRNazanin"/>
          <w:color w:val="111111"/>
          <w:sz w:val="28"/>
          <w:sz w:val="28"/>
          <w:szCs w:val="28"/>
          <w:rtl w:val="true"/>
          <w:lang w:bidi="fa-IR"/>
        </w:rPr>
        <w:t>آموزش کاربر؛</w:t>
      </w:r>
    </w:p>
    <w:p>
      <w:pPr>
        <w:pStyle w:val="BookText"/>
        <w:rPr/>
      </w:pPr>
      <w:r>
        <w:rPr>
          <w:rFonts w:ascii="IRNazanin" w:hAnsi="IRNazanin" w:eastAsia="IRNazanin"/>
          <w:color w:val="111111"/>
          <w:sz w:val="28"/>
          <w:sz w:val="28"/>
          <w:szCs w:val="28"/>
          <w:rtl w:val="true"/>
          <w:lang w:bidi="fa-IR"/>
        </w:rPr>
        <w:t>نحوه برخورد کارکنان کتابخانه</w:t>
      </w:r>
    </w:p>
    <w:p>
      <w:pPr>
        <w:pStyle w:val="BookText"/>
        <w:rPr/>
      </w:pPr>
      <w:r>
        <w:rPr>
          <w:rFonts w:ascii="IRNazanin" w:hAnsi="IRNazanin" w:eastAsia="IRNazanin"/>
          <w:color w:val="111111"/>
          <w:sz w:val="28"/>
          <w:sz w:val="28"/>
          <w:szCs w:val="28"/>
          <w:rtl w:val="true"/>
          <w:lang w:bidi="fa-IR"/>
        </w:rPr>
        <w:t>خدمات کتابخانه به طور کلی</w:t>
      </w:r>
    </w:p>
    <w:p>
      <w:pPr>
        <w:pStyle w:val="BookText"/>
        <w:rPr/>
      </w:pPr>
      <w:r>
        <w:rPr>
          <w:rFonts w:ascii="IRNazanin" w:hAnsi="IRNazanin" w:eastAsia="IRNazanin"/>
          <w:color w:val="111111"/>
          <w:sz w:val="28"/>
          <w:sz w:val="28"/>
          <w:szCs w:val="28"/>
          <w:rtl w:val="true"/>
          <w:lang w:bidi="fa-IR"/>
        </w:rPr>
        <w:t>جنبه های مختلف تک تک خدمات را نیز میتوان طی همین بررسی مورد ارزیابی</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 xml:space="preserve">شاخص، میانگین نمره هایی است که توسط کاربران خواه به کل خدمات و یا به تک تک خدمات گوناگون کتابخانه براساس مقیاس پنج امتیازی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که در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ارزش را دارد میدهند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 ساده ای تهیه کنید که در آن خدمات خاص و یا جنبه هایی از خدمات مورد نظر برای ارزیابی ذکر شده باشد در کنار پرسشها مقیاس پنج نمره ای را درج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میتواند حاوی پرسشهایی درباره وضعیت کاربران نیز باشد گروه های </w:t>
      </w:r>
    </w:p>
    <w:p>
      <w:pPr>
        <w:pStyle w:val="BookText"/>
        <w:rPr/>
      </w:pPr>
      <w:r>
        <w:rPr>
          <w:rFonts w:ascii="IRNazanin" w:hAnsi="IRNazanin" w:eastAsia="IRNazanin"/>
          <w:color w:val="111111"/>
          <w:sz w:val="28"/>
          <w:sz w:val="28"/>
          <w:szCs w:val="28"/>
          <w:rtl w:val="true"/>
          <w:lang w:bidi="fa-IR"/>
        </w:rPr>
        <w:t>مختلف کاربران نیازهای مختلفی ،دارند بنابراین داده ها را میتوان تجزیه و تحلیل کرد و میزان رضایت کاربران را از خدمات کتابخانه را دریافت</w:t>
      </w:r>
    </w:p>
    <w:p>
      <w:pPr>
        <w:pStyle w:val="BookText"/>
        <w:rPr/>
      </w:pPr>
      <w:r>
        <w:rPr>
          <w:rFonts w:ascii="IRNazanin" w:hAnsi="IRNazanin" w:eastAsia="IRNazanin"/>
          <w:color w:val="111111"/>
          <w:sz w:val="28"/>
          <w:sz w:val="28"/>
          <w:szCs w:val="28"/>
          <w:rtl w:val="true"/>
          <w:lang w:bidi="fa-IR"/>
        </w:rPr>
        <w:t>نمونه کاربران را به طور تصادفی انتخاب کنید و از آنها درخواست کنید که پرسشنامه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 رضایت کاربر از هر یک از خدمات یا جنبه ای از خدمات عبارت است</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A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نمره های اعلام شده کاربران برای هر خدمت است؛ و</w:t>
      </w:r>
    </w:p>
    <w:p>
      <w:pPr>
        <w:pStyle w:val="BookText"/>
        <w:rPr/>
      </w:pP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تعداد افرادی است که به پرسشها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تا یک رقم اعشار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برای هر پرسش مطرح شده در بررسی جداگانه محاسبه و گزارش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برای هر خدمت فراوانی نمره های اعلام شده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نمره را حساب کنید با این کار توزیع نظر کاربران را میتوان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پرسشهای پرسشنامه را میتوان جهت شناخت نقاط نارضایی کاربران و تعیین اهمیت نسبی خدمات گوناگون کتابخانه انتخاب و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پرسشنامه میتوان از مصاحبه با کاربران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برای هر خدمت یا جنبه ای از یک ،خدمت شاخص به صورت عددی بین یک تا پنج و با یک رقم اعشار تعیین میشود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کاربران ذهنی و فردی است و بستگی به وضعیت فرد در زمان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مهم انتظارات کاربران است؛ اگر قبلاً از خدماتی با کیفیت بالا برخوردار نشده باشند ممکن است خدماتی با کیفیت پایینتر آنها را راضی کند و این یکی از عواملی است که مقایسه یک کتابخانه با کتابخانه دیگر را دشوار میسازد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عمومی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درصد ارائه خدمات به کل جامعه اصلی</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 xml:space="preserve">سنجش میزان موفقیت کتابخانه در ارائه خدمات به جامعه اصلی کتابخانه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اصلی کتابخانه ممکن است جمعی از استفاده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کتابخانه باید به آن خدمت کند یا بخش خاصی از این استفاده کنندگان باشد، یا هر گروه دیگری که کتابخانه به قصد خدمت به آن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w:t>
      </w:r>
    </w:p>
    <w:p>
      <w:pPr>
        <w:pStyle w:val="BookText"/>
        <w:rPr/>
      </w:pPr>
      <w:r>
        <w:rPr>
          <w:rFonts w:ascii="IRNazanin" w:hAnsi="IRNazanin" w:eastAsia="IRNazanin"/>
          <w:color w:val="111111"/>
          <w:sz w:val="28"/>
          <w:sz w:val="28"/>
          <w:szCs w:val="28"/>
          <w:rtl w:val="true"/>
          <w:lang w:bidi="fa-IR"/>
        </w:rPr>
        <w:t>همه کتابخانه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به کار برد که قصد خدمت به جامعه اصلی همانندی را دارند مشروط بر آن که از روشی یکسان در محاسبه شاخص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جامعه اصلی کتابخانه که از خدمات کتابخانه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کننده یا کاربر در این شاخص کسی است که طی سال گذشته به کتابخانه آمده یا به شکلی از خدمات کتابخانه استفاده کرده است تعداد کاربرانی که امانت گیری آنها در کتابخانه ثبت شده میتواند مبنای تخمین تعداد کاربرانی باشد که از کل جامعه اصلی به کتابخانه مراجعه کرده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کننده یا ،کاربر در این شاخص میتواند شخص یا سازمان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جامعه اصلی کتابخانه را به صورت نمونه گیری تصادفی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افراد نمونه سؤال کنید که آیا طی سال گذشته به کتابخانه مراجعه کرده اند، یا از خدمات کتابخانه به نحوی استفاده کرده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ارائه خدمات به کل جامعه اصلی کتابخانه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افرادی است که پاسخ مثبت داده اند؛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افراد پاسخ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سوابق سیستم خود کار ،امانت تعداد کاربرانی را که در طی سال گذشته مدارکی را به امانت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جزو جامعه اصلی کتابخانه</w:t>
      </w:r>
    </w:p>
    <w:p>
      <w:pPr>
        <w:pStyle w:val="BookText"/>
        <w:rPr/>
      </w:pPr>
      <w:r>
        <w:rPr>
          <w:rFonts w:ascii="IRNazanin" w:hAnsi="IRNazanin" w:eastAsia="IRNazanin"/>
          <w:color w:val="111111"/>
          <w:sz w:val="28"/>
          <w:sz w:val="28"/>
          <w:szCs w:val="28"/>
          <w:rtl w:val="true"/>
          <w:lang w:bidi="fa-IR"/>
        </w:rPr>
        <w:t>هستند بشمرید</w:t>
      </w:r>
    </w:p>
    <w:p>
      <w:pPr>
        <w:pStyle w:val="BookText"/>
        <w:rPr/>
      </w:pPr>
      <w:r>
        <w:rPr>
          <w:rFonts w:ascii="IRNazanin" w:hAnsi="IRNazanin" w:eastAsia="IRNazanin"/>
          <w:color w:val="111111"/>
          <w:sz w:val="28"/>
          <w:sz w:val="28"/>
          <w:szCs w:val="28"/>
          <w:rtl w:val="true"/>
          <w:lang w:bidi="fa-IR"/>
        </w:rPr>
        <w:t>تعداد افراد جامعه اصلی کتابخانه را تخمین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ارائه خدمات به کل جامعه اصلی کتابخانه عبارت است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B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امانت گیرندگان بالفعل در جامعه اصلی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افراد جامعه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طی سال همه موارد استفاده یک فرد ثبت و محاسبه نمی شود، حاصل این روش ممکن است رقمی کمتر از درصد واقعی میزان استفاده مراجعین از کتابخانه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 گذارند</w:t>
      </w:r>
    </w:p>
    <w:p>
      <w:pPr>
        <w:pStyle w:val="BookText"/>
        <w:rPr/>
      </w:pPr>
      <w:r>
        <w:rPr>
          <w:rFonts w:ascii="IRNazanin" w:hAnsi="IRNazanin" w:eastAsia="IRNazanin"/>
          <w:color w:val="111111"/>
          <w:sz w:val="28"/>
          <w:sz w:val="28"/>
          <w:szCs w:val="28"/>
          <w:rtl w:val="true"/>
          <w:lang w:bidi="fa-IR"/>
        </w:rPr>
        <w:t>این شاخص، عدد صحیحی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رقم بیشتر، بهتر از رقم کمتر است ولی ممکن است رقمی نسبتاً پایین ،نیز با توجه به نوع یا خصوصیت یک ،کتابخانه مثلاً با توجه به جمعیت یا مراجعین خاصی که کتابخانه به آنها خدمات می دهد رقمی رضایت بخش تلقی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جامعه اصلی استفاده کننده از کتابخانه تحت تأثیر عوامل متعددى قرار </w:t>
      </w:r>
    </w:p>
    <w:p>
      <w:pPr>
        <w:pStyle w:val="BookText"/>
        <w:rPr/>
      </w:pPr>
      <w:r>
        <w:rPr>
          <w:rFonts w:ascii="IRNazanin" w:hAnsi="IRNazanin" w:eastAsia="IRNazanin"/>
          <w:color w:val="111111"/>
          <w:sz w:val="28"/>
          <w:sz w:val="28"/>
          <w:szCs w:val="28"/>
          <w:rtl w:val="true"/>
          <w:lang w:bidi="fa-IR"/>
        </w:rPr>
        <w:t>میگیرد که بسیاری از آنها خارج از کنترل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برای مثال، ترکیب جمعیتی جامعه اصلی؛ سطح شهر نشینی؛ سطح تحصیلات؛ ویژگی های موسسه های استفاده کننده از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،تدریس میزان حمایت مالی از دانشجویان؛ میزان عادت به خرید کتاب فاصله جغرافیایی بین کتابخانه ها و کاربران؛ موقعیتهای کلی اجتماعی؛ اوضاع اقتصادی؛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نمره شاخص باید نسبت به توسعه و افزایش خدمات کتابخانه و نیز بهبود کیفیت خدمات حساس باشد و افزایش و کاهش این خصوصیات را به خوبی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جامعه که کتاب به امانت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عضویت کتابخانه به عنوان درصد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بر میزان مراجعه افراد به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مرتبط</w:t>
      </w:r>
    </w:p>
    <w:p>
      <w:pPr>
        <w:pStyle w:val="BookText"/>
        <w:rPr/>
      </w:pPr>
      <w:r>
        <w:rPr>
          <w:rFonts w:ascii="IRNazanin" w:hAnsi="IRNazanin" w:eastAsia="IRNazanin"/>
          <w:color w:val="111111"/>
          <w:sz w:val="28"/>
          <w:sz w:val="28"/>
          <w:szCs w:val="28"/>
          <w:rtl w:val="true"/>
          <w:lang w:bidi="fa-IR"/>
        </w:rPr>
        <w:t>شاخص سرانه مراجعه به کتابخانه شاخص سرانه استفاده داخل کتابخانه شاخص گردش مجموعه شاخص میزان استفاده از مدارک شاخص سرانه مدارک امانت داده شده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 هزینه سرانه کاربر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هزینه خدمات کتابخانه در ارتباط با تعداد کاربران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رسالتی همانند دارند به کار برد، مشروط بر آن که محاسبه هزینه ها نیز به صورتی همانند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کل هزینه جاری کتابخانه در طول یک سال کامل مالی تقسیم بر تعداد کاربران کاربر در این شاخص کسی است که طی سال گذشته به کتابخانه مراجعه کرده یا</w:t>
      </w:r>
    </w:p>
    <w:p>
      <w:pPr>
        <w:pStyle w:val="BookText"/>
        <w:rPr/>
      </w:pPr>
      <w:r>
        <w:rPr>
          <w:rFonts w:ascii="IRNazanin" w:hAnsi="IRNazanin" w:eastAsia="IRNazanin"/>
          <w:color w:val="111111"/>
          <w:sz w:val="28"/>
          <w:sz w:val="28"/>
          <w:szCs w:val="28"/>
          <w:rtl w:val="true"/>
          <w:lang w:bidi="fa-IR"/>
        </w:rPr>
        <w:t>به شکلی از خدمات کتابخانه استفاده کرده است در کتابخانه هایی که خدمات امانت منابع، فعالیت عمده آنها شمرده میشود میتوان تعداد کاربرانی را که امانت گیری آنها در کتابخانه ثبت شده برای تخمین تعداد کاربران جامعه اصلی کتابخانه مورد استفاده</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در این شاخص ممکن است شخص یا سازمان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جامعه استفاده کننده از خدمات را به صورت نمونه گیری تصادفی انتخاب کنید از هر یک از افراد نمونه سؤال کنید آیا در طی سال گذشته به کتابخانه مراجعه کرده یا به نحوی از خدمات کتابخانه استفاده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دفاتر حسابداری کل هزینه جاری یک سال مالی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اطلاعات مربوط به بودجه کتابخانه هم میتوان هزینه سال جاری را برآورد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هزینه سرانه کاربر عبارت است از </w:t>
      </w:r>
      <w:r>
        <w:rPr>
          <w:rFonts w:eastAsia="Times New Roman" w:cs="Times New Roman" w:ascii="Times New Roman" w:hAnsi="Times New Roman"/>
          <w:color w:val="111111"/>
          <w:sz w:val="28"/>
          <w:szCs w:val="28"/>
          <w:lang w:val="en-US" w:bidi="en-US"/>
        </w:rPr>
        <w:t>x100 A</w:t>
      </w:r>
    </w:p>
    <w:p>
      <w:pPr>
        <w:pStyle w:val="BookText"/>
        <w:rPr/>
      </w:pPr>
      <w:r>
        <w:rPr>
          <w:rFonts w:eastAsia="Times New Roman" w:cs="Times New Roman" w:ascii="Times New Roman" w:hAnsi="Times New Roman"/>
          <w:color w:val="111111"/>
          <w:sz w:val="28"/>
          <w:szCs w:val="28"/>
          <w:lang w:val="en-US" w:bidi="en-US"/>
        </w:rPr>
        <w:t>BxD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ascii="IRNazanin" w:hAnsi="IRNazanin" w:eastAsia="IRNazanin"/>
          <w:color w:val="111111"/>
          <w:sz w:val="28"/>
          <w:sz w:val="28"/>
          <w:szCs w:val="28"/>
          <w:rtl w:val="true"/>
          <w:lang w:bidi="fa-IR"/>
        </w:rPr>
        <w:t>کل هزینه جاری کتابخانه طی یک سال کامل مالی است که به پول رایج کشور بیان میشود؛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نمونه که پاسخ مثبت داده اند؛</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افراد نمونه؛</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جامعه که باید از خدمات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حاصل را بر اساس پایه پول رایجی که در کشور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ریال برای ایران گرد کنید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سوابق موجود در سیستم کامپیوتری امانت، تعداد کاربرانی </w:t>
      </w:r>
    </w:p>
    <w:p>
      <w:pPr>
        <w:pStyle w:val="BookText"/>
        <w:rPr/>
      </w:pPr>
      <w:r>
        <w:rPr>
          <w:rFonts w:ascii="IRNazanin" w:hAnsi="IRNazanin" w:eastAsia="IRNazanin"/>
          <w:color w:val="111111"/>
          <w:sz w:val="28"/>
          <w:sz w:val="28"/>
          <w:szCs w:val="28"/>
          <w:rtl w:val="true"/>
          <w:lang w:bidi="fa-IR"/>
        </w:rPr>
        <w:t>را که طی سال گذشته مدارکی را به امانت گرفته اند و جزو جامعه اصلی کتابخانه</w:t>
      </w:r>
    </w:p>
    <w:p>
      <w:pPr>
        <w:pStyle w:val="BookText"/>
        <w:rPr/>
      </w:pPr>
      <w:r>
        <w:rPr>
          <w:rFonts w:ascii="IRNazanin" w:hAnsi="IRNazanin" w:eastAsia="IRNazanin"/>
          <w:color w:val="111111"/>
          <w:sz w:val="28"/>
          <w:sz w:val="28"/>
          <w:szCs w:val="28"/>
          <w:rtl w:val="true"/>
          <w:lang w:bidi="fa-IR"/>
        </w:rPr>
        <w:t>محسوب میشوند بشمرید</w:t>
      </w:r>
    </w:p>
    <w:p>
      <w:pPr>
        <w:pStyle w:val="BookText"/>
        <w:rPr/>
      </w:pPr>
      <w:r>
        <w:rPr>
          <w:rFonts w:ascii="IRNazanin" w:hAnsi="IRNazanin" w:eastAsia="IRNazanin"/>
          <w:color w:val="111111"/>
          <w:sz w:val="28"/>
          <w:sz w:val="28"/>
          <w:szCs w:val="28"/>
          <w:rtl w:val="true"/>
          <w:lang w:bidi="fa-IR"/>
        </w:rPr>
        <w:t xml:space="preserve">شاخص هزینه سرانه کاربر عبارت است از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هزینه جاری کتابخانه طی یکسال کامل مالی است که به پول رایج کشور</w:t>
      </w:r>
    </w:p>
    <w:p>
      <w:pPr>
        <w:pStyle w:val="BookText"/>
        <w:rPr/>
      </w:pPr>
      <w:r>
        <w:rPr>
          <w:rFonts w:ascii="IRNazanin" w:hAnsi="IRNazanin" w:eastAsia="IRNazanin"/>
          <w:color w:val="111111"/>
          <w:sz w:val="28"/>
          <w:sz w:val="28"/>
          <w:szCs w:val="28"/>
          <w:rtl w:val="true"/>
          <w:lang w:bidi="fa-IR"/>
        </w:rPr>
        <w:t>بیان میشود؛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کاربرانی است که طی سال گذشته امانت آنها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حاصل را بر اساس پایه پول رایجی که در کشور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ریال برای ایران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 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ارزشیابی موارد زیر به کار برد</w:t>
      </w:r>
    </w:p>
    <w:p>
      <w:pPr>
        <w:pStyle w:val="BookText"/>
        <w:rPr/>
      </w:pPr>
      <w:r>
        <w:rPr>
          <w:rFonts w:ascii="IRNazanin" w:hAnsi="IRNazanin" w:eastAsia="IRNazanin"/>
          <w:color w:val="111111"/>
          <w:sz w:val="28"/>
          <w:sz w:val="28"/>
          <w:szCs w:val="28"/>
          <w:rtl w:val="true"/>
          <w:lang w:bidi="fa-IR"/>
        </w:rPr>
        <w:t>اثر بخشی هزینه کتابخانه در دوره های مختلف</w:t>
      </w:r>
    </w:p>
    <w:p>
      <w:pPr>
        <w:pStyle w:val="BookText"/>
        <w:rPr/>
      </w:pPr>
      <w:r>
        <w:rPr>
          <w:rFonts w:ascii="IRNazanin" w:hAnsi="IRNazanin" w:eastAsia="IRNazanin"/>
          <w:color w:val="111111"/>
          <w:sz w:val="28"/>
          <w:sz w:val="28"/>
          <w:szCs w:val="28"/>
          <w:rtl w:val="true"/>
          <w:lang w:bidi="fa-IR"/>
        </w:rPr>
        <w:t>اثر بخشی هزینه کتابخانه یک منطقه در مقایسه با سایر خدمات آن منطقه</w:t>
      </w:r>
    </w:p>
    <w:p>
      <w:pPr>
        <w:pStyle w:val="BookText"/>
        <w:rPr/>
      </w:pPr>
      <w:r>
        <w:rPr>
          <w:rFonts w:ascii="IRNazanin" w:hAnsi="IRNazanin" w:eastAsia="IRNazanin"/>
          <w:color w:val="111111"/>
          <w:sz w:val="28"/>
          <w:sz w:val="28"/>
          <w:szCs w:val="28"/>
          <w:rtl w:val="true"/>
          <w:lang w:bidi="fa-IR"/>
        </w:rPr>
        <w:t>اثر بخشی هزینه کتابخانه در مقایسه با کتابخانه هایی از همان نوع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را نباید به تنهایی به کار برد این شاخص برای درک وضعیت کلی شاخص های خدمات کتابخانه مفید است و باید آن را در ارتباط با دامنه و کیفیت خدمات و، به عبارت کلی،تر در ارتباط با اهداف کتابخانه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ارتباط با اهداف سنجیده شود میتواند در توجیه صرف وجوه عمومی در کتابخانه، و کمک به درک اختلاف بین هزینه های کتابخانه های مشابه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روشهای حسابداری میتواند بر محاسبات تأثیر گذارد از آنجا که در این روش فقط امانت گیرندگانی که نامشان به عنوان امانت گیرنده ثبت شده در بررسی می شوند ممکن است هزینه سرانه کاربر کمی بیشتر برآورد شود؛ زیرا کسانی که مدارکی را به امانت نبرده اند ولی از سایر خدمات کتابخانه استفاده کرده اند، نامشان در بررسی محاسبه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هزینه هر فقره مراجعه به کتابخانه هزینه هر فقره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سرانه مراجعه به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موفقیت کتابخانه در جذب کاربران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به جامعه ای مشخص و تعریف شده خدمات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کتابخانه ها بر اساس این شاخص در صورتی ممکن است که تفاوت رسالت کتابخانه ها و عوامل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استفاده کننده مورد توجه قرار گیرد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شاخص</w:t>
      </w:r>
    </w:p>
    <w:p>
      <w:pPr>
        <w:pStyle w:val="BookText"/>
        <w:rPr/>
      </w:pPr>
      <w:r>
        <w:rPr>
          <w:rFonts w:ascii="IRNazanin" w:hAnsi="IRNazanin" w:eastAsia="IRNazanin"/>
          <w:color w:val="111111"/>
          <w:sz w:val="28"/>
          <w:sz w:val="28"/>
          <w:szCs w:val="28"/>
          <w:rtl w:val="true"/>
          <w:lang w:bidi="fa-IR"/>
        </w:rPr>
        <w:t>تعداد کل دفعات مراجعه به کتابخانه طی یک سال کامل تقسیم بر تعداد کل افراد جامعه ای که باید به آنها خدمت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در این شاخص عبارت است از ورود به محوطهٔ کتابخانه به منظور استفاده از یکی از خدمات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 گردان یا وسیله ای مشابه که بتوان به کمک آن افرادی را که به کتابخانه وارد یا از آن خارج میشوند شمرد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شاخص سرانه مراجعه به کتابخانه عبارت است از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مراجعات به کتابخانه طی یکسال کامل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جامعه ای است که کتابخانه قصد خدمت به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را که طی یک یا چند دوره نمونه گیری به کتابخانه وارد یا از آن خارج میشوند بشمرید تعداد و طول دوره نمونه گیری توسط استفاده کننده از شاخص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مراجعات یک سال را با توجه به اطلاعات موجود درباره نوسانات ایام سال به صورت قیاسی برآورد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عمومی معمولاً از یک دوره نمونه گیری یک هفته ای و کتابخانه های دانشگاهی از دو یا چند دوره نمونه گیری به گونه ای که هر دوره بخشی از چرخهٔ فعالیتهای دانشگاهی را نشان بدهد استفاده میکنند</w:t>
      </w:r>
    </w:p>
    <w:p>
      <w:pPr>
        <w:pStyle w:val="BookText"/>
        <w:rPr/>
      </w:pPr>
      <w:r>
        <w:rPr>
          <w:rFonts w:ascii="IRNazanin" w:hAnsi="IRNazanin" w:eastAsia="IRNazanin"/>
          <w:color w:val="111111"/>
          <w:sz w:val="28"/>
          <w:sz w:val="28"/>
          <w:szCs w:val="28"/>
          <w:rtl w:val="true"/>
          <w:lang w:bidi="fa-IR"/>
        </w:rPr>
        <w:t>شاخص سرانه مراجعه به کتابخانه عبارت است از</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مراجعات به کتابخانه طی یکسال کامل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جامعه ای است که کتابخانه قصد خدمت به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نمرۀ بالا بیانگر سرانه خوبِ مراجعه به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در گردان استفاده شود رقم شمارش افراد ممکن است خیلی بالا برود؛ چون کارکنان و افراد غیر کاربر و همچنین کاربرانی را که به دلایل مختلف ورود و خروج مکرر دارند نیز در بر میگیرد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برای کتابخانه هایی که درخواستهای تلفنی یا الکترونیکی فراوان دارند یا انواع خدمات دیگری را به کاربران راه دور عرضه میکنند، و یا به جامعه گسترده ای از کاربران غیر جامعه تحت پوشش خود نیز خدمات میدهند، چندان مناسب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هزینه هر مراجعه به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هزینه هر فقره مراجعه به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هزینه خدمات کتابخانه در ارتباط با تعداد مراجعه به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 کار برد مشروط بر آن که محاسبه هزینه ها نیز به صورتی همانند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 xml:space="preserve">مجموع هزینه جاری کتابخانه طی یک سال کامل ،مالی تقسیم بر تعداد مراجعات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،مراجعه در این شاخص عبارت است از ورود به محوطه کتابخانه به منظور</w:t>
      </w:r>
    </w:p>
    <w:p>
      <w:pPr>
        <w:pStyle w:val="BookText"/>
        <w:rPr/>
      </w:pPr>
      <w:r>
        <w:rPr>
          <w:rFonts w:ascii="IRNazanin" w:hAnsi="IRNazanin" w:eastAsia="IRNazanin"/>
          <w:color w:val="111111"/>
          <w:sz w:val="28"/>
          <w:sz w:val="28"/>
          <w:szCs w:val="28"/>
          <w:rtl w:val="true"/>
          <w:lang w:bidi="fa-IR"/>
        </w:rPr>
        <w:t>استفاده از خدمات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در گردان یا وسیلهای مشابه که بتوان به کمک آن افرادی را که به کتابخانه وارد یا از آن خارج میشوند شمرد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هزینه جاری را با استفاده از گزارشهای ،مالی برای یک سال مالی محاسبه کنید هزینه سال جاری را میتوانید با استفاده از اطلاعات مربوط به بودجه سال جاری تخمین بزنید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شاخص هزینه هر فقره مراجعه به کتابخانه عبارت است از</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هزینه جاری کتابخانه در طول یک سال کامل مالی است که به پول رایج کشور بیان میشود؛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مراجعات به کتابخانه طی یک سال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حاصل را بر اساس پایه پول رایج کشور مثلاً ریال برای ایران گرد کنید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طی یک یا چند دوره نمونه گیری به کتابخانه وارد یا از آن خارج میشوند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طول مدت دوره های نمونه گیری توسط استفاده کننده شاخص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مراجعات کتابخانه طی یک سال را با توجه به اطلاعات موجود در مورد نوسانات مراجعات در طول سال، و به صورت قیاسی برآورد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عمومی معمولاً از یک دوره نمونه گیری یک هفته ای، و کتابخانه های دانشگاهی از دو یا چند دوره نمونه گیری به گونه ای که هر دوره بخشی از فعالیتهای دانشگاهی را نشان بدهد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هزینه هر فقره مراجعه به کتابخانه عبارت است از</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هزینه جاری کتابخانه طی یک سال کامل مالی است که به پول رایج کشور بیان میشود؛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مراجعات کتابخانه طی یکسال کامل است</w:t>
      </w:r>
    </w:p>
    <w:p>
      <w:pPr>
        <w:pStyle w:val="BookText"/>
        <w:rPr/>
      </w:pPr>
      <w:r>
        <w:rPr>
          <w:rFonts w:ascii="IRNazanin" w:hAnsi="IRNazanin" w:eastAsia="IRNazanin"/>
          <w:color w:val="111111"/>
          <w:sz w:val="28"/>
          <w:sz w:val="28"/>
          <w:szCs w:val="28"/>
          <w:rtl w:val="true"/>
          <w:lang w:bidi="fa-IR"/>
        </w:rPr>
        <w:t xml:space="preserve">رقم پاسخ را بر اساس پایه پول رایج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،ریال، برای ایران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 شاخص عددی ،حقیقی بدون حد نهایی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را نباید به تنهایی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برای درک وضعیت کلی شاخص های خدمات کتابخانه مفید است و باید آن را در ارتباط با دامنه و کیفیت خدمات و، به طور کلی اهداف کتابخانه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ارتباط با اهداف سنجیده میشود میتواند در توجیه صرف وجوه عمومی و کمک به درک اختلاف هزینه های کتابخانه های مشابه مفید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روشهای محاسبه میتواند محاسبات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کتابخانه از راه دور از طریق شبکه های کامپیوتری و غیره می تواند کاربران را از مراجعه حضوری به کتابخانه باز دارد؛ و این امر بر محاسبات مربوط به سرانه مراجعه به کتابخانه تأثیر میگذارد چنانچه از در گردان برای شمارش مراجعات استفاده میشود، ممکن است به دلیل ورود و خروج کارکنان و احتمالاً افراد غیر کاربر رقم شمارش بسیار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برای کتابخانه هایی که درخواستهای تلفنی یا الکترونیکی فراوان دارند یا خدمات دیگری را به کاربران راه دور عرضه میکنند چندان مناسب نیست چنانچه نوسانات فصلی زیاد در مراجعه به کتابخانه وجود داشته باشد شمارش را میتوان برای مدت کوتاهتری که طی ،آن مراجعات روال منظمتری دارد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سرانه کاربر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هزینه سرانه كاربر شاخص سرانه مراجعه به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قابلیت دستیابی عنوانهای موجود در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اینکه عنوانهای موجود در کتابخانه به هنگام درخواست تا چه اندازه برای</w:t>
      </w:r>
    </w:p>
    <w:p>
      <w:pPr>
        <w:pStyle w:val="BookText"/>
        <w:rPr/>
      </w:pPr>
      <w:r>
        <w:rPr>
          <w:rFonts w:ascii="IRNazanin" w:hAnsi="IRNazanin" w:eastAsia="IRNazanin"/>
          <w:color w:val="111111"/>
          <w:sz w:val="28"/>
          <w:sz w:val="28"/>
          <w:szCs w:val="28"/>
          <w:rtl w:val="true"/>
          <w:lang w:bidi="fa-IR"/>
        </w:rPr>
        <w:t>کاربران قابل دستیابی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کتابخانه ها میزان دستیابی کاربران به عنوانهای موجود در بخش مرجع و بخش امانت مجموعه باید جداگانه اندازه 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 های موضوعی خاص شعبه های خاص کتابخانه و یا دوره های زمانی خاص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حاصله از هر بخش خاص کتابخانه را میتوان با هم مقایسه کرد تا تفاوتهای عمده میزان</w:t>
      </w:r>
    </w:p>
    <w:p>
      <w:pPr>
        <w:pStyle w:val="BookText"/>
        <w:rPr/>
      </w:pPr>
      <w:r>
        <w:rPr>
          <w:rFonts w:ascii="IRNazanin" w:hAnsi="IRNazanin" w:eastAsia="IRNazanin"/>
          <w:color w:val="111111"/>
          <w:sz w:val="28"/>
          <w:sz w:val="28"/>
          <w:szCs w:val="28"/>
          <w:rtl w:val="true"/>
          <w:lang w:bidi="fa-IR"/>
        </w:rPr>
        <w:t>دستیابی در هر بخش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 کار برد، مشروط بر آن که محاسبه شاخص نیز صورتی همانند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عنوانهای موجود در کتابخانه که بلافاصله برای کاربر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قابل دستیابی در این شاخص به این معنی است که نسخه هایی که از هر عنوان در کتابخانه موجود ،است برای امانت یا استفاده در محل کتابخانه در اختیار کاربران قرار دارد نسخه هایی که از مخزن بسته کتابخانه آورده می شوند، قابل دستیابی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هایی که برای کارهایی نظیر فهرست نویسی رده بندی ،صحافی، جابه جایی روی قفسه ها و غیره بیرون کشیده شده اند و نیز نسخههای به سرقت رفته و یا جابه جا شده و نظایر ،آن قابل دستیابی محسوب نمیشوند اما در شمارش تعداد کل عنوانها منظور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،عنوان در این ،شاخص مقالات منفرد مجله ها یا کتابها را نیز چنانچه تعداد كل عنوانها منظور شده باشند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هر حال آنچه که در</w:t>
      </w:r>
    </w:p>
    <w:p>
      <w:pPr>
        <w:pStyle w:val="BookText"/>
        <w:rPr/>
      </w:pPr>
      <w:r>
        <w:rPr>
          <w:rFonts w:ascii="IRNazanin" w:hAnsi="IRNazanin" w:eastAsia="IRNazanin"/>
          <w:color w:val="111111"/>
          <w:sz w:val="28"/>
          <w:sz w:val="28"/>
          <w:szCs w:val="28"/>
          <w:rtl w:val="true"/>
          <w:lang w:bidi="fa-IR"/>
        </w:rPr>
        <w:t>شاخص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باید به روشنی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عنوانهای مجموعه کتابخانه را به روش نمونه گیری تصادفی انتخاب کنید برای هر عنوان ،نمونه ذکر کنید که آیا نسخه ای از آن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کلی فقط عنوانهای موجود در فهرست کتابخانه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،دقیقتر وجود اصل نسخه ها نیز باید کنترل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شاخص قابلیت دستیابی عنوانهای موجود در کتابخانه عبارت است از </w:t>
      </w:r>
      <w:r>
        <w:rPr>
          <w:rFonts w:eastAsia="Times New Roman" w:cs="Times New Roman" w:ascii="Times New Roman" w:hAnsi="Times New Roman"/>
          <w:color w:val="111111"/>
          <w:sz w:val="28"/>
          <w:szCs w:val="28"/>
          <w:lang w:val="en-US" w:bidi="en-US"/>
        </w:rPr>
        <w:t>x100 A B</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قابل دستیابی در نمونه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عنوانهای موجود در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 با استفاده از مشخصات منابع موجود در سیستم کامپیوتری امانت، مشخص کنید که از مجموعه عنوانهای موجود ،کتابخانه کدام یک حداقل یک نسخه قابل دستیابی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فقط اطلاعات منابع کنترل میشود نه خود نسخه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قابلیت دستیابی عنوانهای موجود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قابل دستیابی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عنوانها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هایی که نوسانات قابل توجهی مثل نوسانات فصلی دارند باید میزان قابلیت دستیابی عنوانها در چند دوره زمانی در فواصل مختلف اندازه بگیرند و با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قابلیت دستیابی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دقیقتری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گیریهای دوره ای جهت سهولت کار میتوان از همان نمونه قبل استفاده کرد؛ ولو آنکه به سبب تغییرات احتمالی ترکیب ،مجموعه خطاهایی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خطا در اکثر موارد چندان قبل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های مرجع و نسخه های امانی مجموعه در هم آمیخته اند بهتر آن است که نسخه های مرجع مرجع از محاسبه حذف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عدد صحیحی بین صفر تا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شاخص ميزان قابل دستیابی بودن عنوانی از عنوانهای موجود در کتابخانه را، که به روش تصادفی انتخاب شود میتوان برآورد کرد نمرۀ بالا نشانه خوب بودن میزان قابلیت دستیابی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کتابخانه ها ممکن است نوسانات فصلی چشمگیر، و حتی نوسانات ایام هفته یا طول روز نیز وجود داشته باشد چنین نوساناتی باید در محاسبات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قابلیت دستیابی عنوانها تحت تأثیر عوامل متعددی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نسخه های هر عنوان به خصوص عنوانهای پر مراجعه؛</w:t>
      </w:r>
    </w:p>
    <w:p>
      <w:pPr>
        <w:pStyle w:val="BookText"/>
        <w:rPr/>
      </w:pPr>
      <w:r>
        <w:rPr>
          <w:rFonts w:ascii="IRNazanin" w:hAnsi="IRNazanin" w:eastAsia="IRNazanin"/>
          <w:color w:val="111111"/>
          <w:sz w:val="28"/>
          <w:sz w:val="28"/>
          <w:szCs w:val="28"/>
          <w:rtl w:val="true"/>
          <w:lang w:bidi="fa-IR"/>
        </w:rPr>
        <w:t>مدت متعارف امانت کتابخانه و مدت خاص امانت عنوانهای پر مراجعه و تعداد مجاز مدارک برای امانت همزمان</w:t>
      </w:r>
    </w:p>
    <w:p>
      <w:pPr>
        <w:pStyle w:val="BookText"/>
        <w:rPr/>
      </w:pPr>
      <w:r>
        <w:rPr>
          <w:rFonts w:ascii="IRNazanin" w:hAnsi="IRNazanin" w:eastAsia="IRNazanin"/>
          <w:color w:val="111111"/>
          <w:sz w:val="28"/>
          <w:sz w:val="28"/>
          <w:szCs w:val="28"/>
          <w:rtl w:val="true"/>
          <w:lang w:bidi="fa-IR"/>
        </w:rPr>
        <w:t xml:space="preserve">نمرۀ شاخص تحت تأثیر عوامل جزئى نظير تعداد عنوانهای از رده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اطلاعات کهنه، نسخههای اضافی غیر قابل استفاده تعداد عناوینی که برای صحافی یا سایر امور از مجموعه خارج شده اند سرعت برگشت کتاب به قفسه، و امثال اینها نیز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قابلیت دستیابی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مرتبط</w:t>
      </w:r>
    </w:p>
    <w:p>
      <w:pPr>
        <w:pStyle w:val="BookText"/>
        <w:rPr/>
      </w:pPr>
      <w:r>
        <w:rPr>
          <w:rFonts w:ascii="IRNazanin" w:hAnsi="IRNazanin" w:eastAsia="IRNazanin"/>
          <w:color w:val="111111"/>
          <w:sz w:val="28"/>
          <w:sz w:val="28"/>
          <w:szCs w:val="28"/>
          <w:rtl w:val="true"/>
          <w:lang w:bidi="fa-IR"/>
        </w:rPr>
        <w:t>شاخص میزان استفاده از مدارک شاخص قابلیت دستیابی امکانات شاخص قابلیت</w:t>
      </w:r>
    </w:p>
    <w:p>
      <w:pPr>
        <w:pStyle w:val="BookText"/>
        <w:rPr/>
      </w:pPr>
      <w:r>
        <w:rPr>
          <w:rFonts w:ascii="IRNazanin" w:hAnsi="IRNazanin" w:eastAsia="IRNazanin"/>
          <w:color w:val="111111"/>
          <w:sz w:val="28"/>
          <w:sz w:val="28"/>
          <w:szCs w:val="28"/>
          <w:rtl w:val="true"/>
          <w:lang w:bidi="fa-IR"/>
        </w:rPr>
        <w:t>دستیابی نظام کامپیوتری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قابلیت دستیابی عنوانهای درخواستی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 این که تا چه حد عنوانهای موجودِ پر مراجع کتابخانه به هنگام درخواست قابل دستیابی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مجموعه های مرجع و امانت باید جداگانه اندازه گیری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 های موضوعی خاص شعبه های خاص کتابخانه و یا دوره های زمانی خاص به کار برد شاخصهای به دست آمده برای هر بخش کتابخانه را میتوان با یکدیگر مقایسه کرد تا تفاوتهای عمده میزان دستیابی در هر بخش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 کار برد، مشروط بر آن که محاسبه شاخص نیز به صورتی همانند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 xml:space="preserve">درصد عنوانهای موجود در کتابخانه که حداقل یک کاربر آن را درخواست کند و بلافاصله قابل دستیابی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عبارت قابل دستیابی در این ،شاخص به این معنی است که یک یا چند نسخه از یک ،عنوان خواه برای امانت و خواه برای استفاده در محل در کتابخانه موجود و آماده دستیابی کاربر باشد نسخهه ایی که از مخزن کتابخانه آورده میشوند قابل دستیابی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که برای کارهایی چون فهرست ،نویسی رده بندی ،صحافی، جابه جایی روی قفسه ها و غیره از مجموعه خارج شده است و نیز نسخه های به سرقت رفته، جابه جا شده و نظایر آن قابل دستیابی محسوب نمیشوند اما در شمارش تعداد کل عنوانها منظور میشوند</w:t>
      </w:r>
    </w:p>
    <w:p>
      <w:pPr>
        <w:pStyle w:val="BookText"/>
        <w:rPr/>
      </w:pPr>
      <w:r>
        <w:rPr>
          <w:rFonts w:ascii="IRNazanin" w:hAnsi="IRNazanin" w:eastAsia="IRNazanin"/>
          <w:color w:val="111111"/>
          <w:sz w:val="28"/>
          <w:sz w:val="28"/>
          <w:szCs w:val="28"/>
          <w:rtl w:val="true"/>
          <w:lang w:bidi="fa-IR"/>
        </w:rPr>
        <w:t>عبارت عنوان در این شاخص مقالات منفرد مجله ها یا کتابها را نیز، چنانچه در تعداد كل عنوانها منظور شده باشند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که در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باید به روشنی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محاسبه شاخص</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عنوانهای موجود در کتابخانه را که مورد درخواست حداقل یک کاربر </w:t>
      </w:r>
    </w:p>
    <w:p>
      <w:pPr>
        <w:pStyle w:val="BookText"/>
        <w:rPr/>
      </w:pPr>
      <w:r>
        <w:rPr>
          <w:rFonts w:ascii="IRNazanin" w:hAnsi="IRNazanin" w:eastAsia="IRNazanin"/>
          <w:color w:val="111111"/>
          <w:sz w:val="28"/>
          <w:sz w:val="28"/>
          <w:szCs w:val="28"/>
          <w:rtl w:val="true"/>
          <w:lang w:bidi="fa-IR"/>
        </w:rPr>
        <w:t>باشد، به روش نمونه گیری تصادفی انتخاب کنید برای هر عنوان نمونه ذکر کنید که آیا نسخه ای از آن قابل دستیابی است یا نه برای اندازه گیری ،کلی، فقط عنوانهای موجود در فهرست کتابخانه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برای اندازه گیری دقیقتر خود نسخه های موجود نیز باید کنترل شوند</w:t>
      </w:r>
    </w:p>
    <w:p>
      <w:pPr>
        <w:pStyle w:val="BookText"/>
        <w:rPr/>
      </w:pPr>
      <w:r>
        <w:rPr>
          <w:rFonts w:ascii="IRNazanin" w:hAnsi="IRNazanin" w:eastAsia="IRNazanin"/>
          <w:color w:val="111111"/>
          <w:sz w:val="28"/>
          <w:sz w:val="28"/>
          <w:szCs w:val="28"/>
          <w:rtl w:val="true"/>
          <w:lang w:bidi="fa-IR"/>
        </w:rPr>
        <w:t xml:space="preserve">شاخص قابلیت دستیابی عنوانهای درخواستی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درخواستی قابل دستیابی در نمونه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عنوانهای درخواستی در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میتوان به دو طریق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کاربرانی که به عنوان نمونه انتخاب شدهاند سؤال شود که در کتابخانه دنبال چه عنوانی هستند و به این ترتیب نمونه ای از عنوانهای درخواستی فراهم شود و عنوانهایی که در کتابخانه موجود نیستند از آن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گیری فقط جستجوهای ،عنوان و نه جستجوهای موضوعی جزو نمونه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تکراری از نمونه گیری حذف میشوند یادآوری این روش به نتیجه ای که حاصل نمونه گیری تصادفی واقعی باشد، منتج نمی شود، مگر آن که از هر کاربر فقط یک عنوان درخواستی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،مقاصد اگر همه عنوانهای درخواستی کاربران نیز محاسبه شود، باز هم نتیجه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گزارشهای ،امانت درخواست مدارک از مجموعه های خارج از کتابخانه، امانتهای خارج و استفاده از مدارک در داخل کتابخانه، نمونه 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عنوانهای تکراری از نمونه گیری حذف میشوند</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مزاحمت کمتری برای کاربران فراهم می کند؛ اما تنها درخواستهای عنوانهایی را منعکس میکند که به دست کاربران رسیده و به امانت رفته اند برای برخی سنجش ها این روش مفید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هایی که نوسانات قابل توجهی مثل نوسانات فصلی دارند، باید میزان قابلیت دستیابی به عنوانهای درخواستی را در چند دوره ،زمانی در فواصل مختلف، </w:t>
      </w:r>
    </w:p>
    <w:p>
      <w:pPr>
        <w:pStyle w:val="BookText"/>
        <w:rPr/>
      </w:pPr>
      <w:r>
        <w:rPr>
          <w:rFonts w:ascii="IRNazanin" w:hAnsi="IRNazanin" w:eastAsia="IRNazanin"/>
          <w:color w:val="111111"/>
          <w:sz w:val="28"/>
          <w:sz w:val="28"/>
          <w:szCs w:val="28"/>
          <w:rtl w:val="true"/>
          <w:lang w:bidi="fa-IR"/>
        </w:rPr>
        <w:t>اندازه بگیرند و با محاسبه میانگین قابلیت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دقیق تری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نسخه های مرجع و نسخه های امانی مجموعه کتابخانه در هم آمیخته اند و کنار</w:t>
      </w:r>
    </w:p>
    <w:p>
      <w:pPr>
        <w:pStyle w:val="BookText"/>
        <w:rPr/>
      </w:pPr>
      <w:r>
        <w:rPr>
          <w:rFonts w:ascii="IRNazanin" w:hAnsi="IRNazanin" w:eastAsia="IRNazanin"/>
          <w:color w:val="111111"/>
          <w:sz w:val="28"/>
          <w:sz w:val="28"/>
          <w:szCs w:val="28"/>
          <w:rtl w:val="true"/>
          <w:lang w:bidi="fa-IR"/>
        </w:rPr>
        <w:t>هم قرار میگیرند، بهتر آن است که نسخه های مرجع از محاسبه حذف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 صحیحی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شاخص میزان قابل دستیابی بودن عنوانی از عنوانهای مجموعه کتابخانه را که به طور تصادفی انتخاب شده و مورد درخواست کاربر باشد میتوان برآورد کرد نمرهٔ بالا به منزله خوب بودن میزان قابلیت دستیابی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کتابخانه ها ممکن است نوسانات فصلی چشمگیر و حتی نوسانات ایام هفته یا طول روز نیز وجود داشته باشد چنین نوساناتی را به هنگام محاسبه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قابلیت دستیابی عنوانهای درخواستی تحت تأثیر عوامل متعددی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مهمترین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نسخه های هر عنوان به خصوص عنوانهای پر مراجعه؛</w:t>
      </w:r>
    </w:p>
    <w:p>
      <w:pPr>
        <w:pStyle w:val="BookText"/>
        <w:rPr/>
      </w:pPr>
      <w:r>
        <w:rPr>
          <w:rFonts w:ascii="IRNazanin" w:hAnsi="IRNazanin" w:eastAsia="IRNazanin"/>
          <w:color w:val="111111"/>
          <w:sz w:val="28"/>
          <w:sz w:val="28"/>
          <w:szCs w:val="28"/>
          <w:rtl w:val="true"/>
          <w:lang w:bidi="fa-IR"/>
        </w:rPr>
        <w:t>ترکیب مجموعه در ارتباط با تقاضاهای کاربران؛</w:t>
      </w:r>
    </w:p>
    <w:p>
      <w:pPr>
        <w:pStyle w:val="BookText"/>
        <w:rPr/>
      </w:pPr>
      <w:r>
        <w:rPr>
          <w:rFonts w:ascii="IRNazanin" w:hAnsi="IRNazanin" w:eastAsia="IRNazanin"/>
          <w:color w:val="111111"/>
          <w:sz w:val="28"/>
          <w:sz w:val="28"/>
          <w:szCs w:val="28"/>
          <w:rtl w:val="true"/>
          <w:lang w:bidi="fa-IR"/>
        </w:rPr>
        <w:t>مدت متعارف امانت در کتابخانه و مدت خاص امانت کتابهای پر مراجعه؛</w:t>
      </w:r>
    </w:p>
    <w:p>
      <w:pPr>
        <w:pStyle w:val="BookText"/>
        <w:rPr/>
      </w:pPr>
      <w:r>
        <w:rPr>
          <w:rFonts w:ascii="IRNazanin" w:hAnsi="IRNazanin" w:eastAsia="IRNazanin"/>
          <w:color w:val="111111"/>
          <w:sz w:val="28"/>
          <w:sz w:val="28"/>
          <w:szCs w:val="28"/>
          <w:rtl w:val="true"/>
          <w:lang w:bidi="fa-IR"/>
        </w:rPr>
        <w:t>تعداد مدارک مجاز برای امانت همزمان</w:t>
      </w:r>
    </w:p>
    <w:p>
      <w:pPr>
        <w:pStyle w:val="BookText"/>
        <w:rPr/>
      </w:pPr>
      <w:r>
        <w:rPr>
          <w:rFonts w:ascii="IRNazanin" w:hAnsi="IRNazanin" w:eastAsia="IRNazanin"/>
          <w:color w:val="111111"/>
          <w:sz w:val="28"/>
          <w:sz w:val="28"/>
          <w:szCs w:val="28"/>
          <w:rtl w:val="true"/>
          <w:lang w:bidi="fa-IR"/>
        </w:rPr>
        <w:t>نمره شاخص تحت تأثیر عوامل جزئی نظیر تعداد عنوانهایی که برای صحافی یا کارهای دیگر از مجموعه خارج شده اند سرعت برگشت کتابها به قفسه، و امثال اینها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دستیابی مدارک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قابلیت دستیابی عناوین شاخص قابلیت دستیابی زماندار عنوان های درخواستی شاخص درصد عناوین درخواستی موجود در مجموعه شاخص ميزان</w:t>
      </w:r>
    </w:p>
    <w:p>
      <w:pPr>
        <w:pStyle w:val="BookText"/>
        <w:rPr/>
      </w:pPr>
      <w:r>
        <w:rPr>
          <w:rFonts w:ascii="IRNazanin" w:hAnsi="IRNazanin" w:eastAsia="IRNazanin"/>
          <w:color w:val="111111"/>
          <w:sz w:val="28"/>
          <w:sz w:val="28"/>
          <w:szCs w:val="28"/>
          <w:rtl w:val="true"/>
          <w:lang w:bidi="fa-IR"/>
        </w:rPr>
        <w:t>استفاده از مدارک شاخص قابلیت دستیابی امکانات شاخص قابلیت دستیابی سیستم های خودکار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درصد عنوانهای درخواستی موجود در مجموعه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 xml:space="preserve">سنجش این که تا چه حد عنوانهای پُر مراجع درخواستی کاربران در کتابخانه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شاخص برای سنجش هماهنگی مجموعه با نیازمندیهای کاربران به کار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 های موضوعی خاص شعبه های خاص کتابخانه و یا دوره های زمانی خاص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حاصله از هر بخش خاص کتابخانه را میتوان با هم مقایسه کرد تا تفاوتهای عمده میزان دستیابی در هر بخش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عنوانهای درخواستی حداقل یک کاربر که در کتابخانه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قبل از این بررسی منتشر شده و برای کتابخانه سفارش داده شده، ولی هنوز دریافت نشده است جزو منابع موجود کتابخانه محسوب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عنوانها در این ،شاخص مقالات منفرد مجله ها یا کتابها را نیز چنانچه </w:t>
      </w:r>
    </w:p>
    <w:p>
      <w:pPr>
        <w:pStyle w:val="BookText"/>
        <w:rPr/>
      </w:pPr>
      <w:r>
        <w:rPr>
          <w:rFonts w:ascii="IRNazanin" w:hAnsi="IRNazanin" w:eastAsia="IRNazanin"/>
          <w:color w:val="111111"/>
          <w:sz w:val="28"/>
          <w:sz w:val="28"/>
          <w:szCs w:val="28"/>
          <w:rtl w:val="true"/>
          <w:lang w:bidi="fa-IR"/>
        </w:rPr>
        <w:t xml:space="preserve">در تعداد کل عنوانها منظور شده باشند شامل میشوند به هر حال آنچه که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تلقی شود باید به روشنی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از گروهی از کاربران که به عنوان نمونه انتخاب شدهاند سؤال شود که در کتابخانه در جستجوی چه مدرکی هستند و به این ترتیب به روش تصادفی نمونه ای از عنوان های درخواستی فراهم شود در این نمونه گیری فقط از جستجوهای عنوان و نه جستجوهای ،موضوعی نمونه گیری میشود</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نتیجه ای که حاصل نمونه گیری تصادفی واقعی باشد، منتج نخواهد شد مگر آن که از هر کاربر فقط یک عنوان درخواستی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مقاصد اگر همه عنوانهای درخواستی نیز محاسبه شود، باز هم نتیجه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عنوان موجود در نمونه ذکر کنید که آیا کتابخانه نسخه ای از آن را در</w:t>
      </w:r>
    </w:p>
    <w:p>
      <w:pPr>
        <w:pStyle w:val="BookText"/>
        <w:rPr/>
      </w:pPr>
      <w:r>
        <w:rPr>
          <w:rFonts w:ascii="IRNazanin" w:hAnsi="IRNazanin" w:eastAsia="IRNazanin"/>
          <w:color w:val="111111"/>
          <w:sz w:val="28"/>
          <w:sz w:val="28"/>
          <w:szCs w:val="28"/>
          <w:rtl w:val="true"/>
          <w:lang w:bidi="fa-IR"/>
        </w:rPr>
        <w:t>اختیار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درصد عنوانهای درخواستی موجود مجموعه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درخواستی موجود در کتابخانه است براساس نمونه گیری؛</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عنوانهای درخواستی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عددی صحیح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شاخص میتوان میزان احتمال وجود یک عنوان درخواستی کاربر را در مجموعه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بالا مبین هماهنگی مطلوب مجموعه و درخواستهای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نمرۀ پایین ،شاخص، علاوه بر آن که بیانگر ضعف هماهنگی مجموعه با درخواستهای کاربران ،است ممکن است نشانگر این نیز باشد که کاربران درک درستی از موضوع های موجود در کتابخانه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نتایج مورد انتظار بستگی به نوع کتابخانه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یا غیر</w:t>
      </w:r>
    </w:p>
    <w:p>
      <w:pPr>
        <w:pStyle w:val="BookText"/>
        <w:rPr/>
      </w:pPr>
      <w:r>
        <w:rPr>
          <w:rFonts w:ascii="IRNazanin" w:hAnsi="IRNazanin" w:eastAsia="IRNazanin"/>
          <w:color w:val="111111"/>
          <w:sz w:val="28"/>
          <w:sz w:val="28"/>
          <w:szCs w:val="28"/>
          <w:rtl w:val="true"/>
          <w:lang w:bidi="fa-IR"/>
        </w:rPr>
        <w:t>تخصصی کتابخانه دانشگاهی یا عمومی و غیره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مربوط به قابلیت دستیابی تحت عنوان نرخ تهیه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تهیه شده به مدارک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قابلیت دستیابی به منابع مورد نیاز شاخص قابلیت دستیابی زمان دار عنوان های درخواستی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قابلیت دستیابی زمان دار عنوانهای در خواستی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 که تا چه حد عنوانهای درخواستی کاربران بلافاصله و یا طی مدتی معین</w:t>
      </w:r>
    </w:p>
    <w:p>
      <w:pPr>
        <w:pStyle w:val="BookText"/>
        <w:rPr/>
      </w:pPr>
      <w:r>
        <w:rPr>
          <w:rFonts w:ascii="IRNazanin" w:hAnsi="IRNazanin" w:eastAsia="IRNazanin"/>
          <w:color w:val="111111"/>
          <w:sz w:val="28"/>
          <w:sz w:val="28"/>
          <w:szCs w:val="28"/>
          <w:rtl w:val="true"/>
          <w:lang w:bidi="fa-IR"/>
        </w:rPr>
        <w:t>زمان دار قابل دستیابی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زمینههای موضوعی خاص شعبه های خاص کتابخانه و یا دوره های زمانی خاص به کار برد شاخصهای به دست آمده از هر بخش خاص کتابخانه را میتوان با هم مقایسه کرد تا تفاوتهای عمده میزان دستیابی هر بخش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مشروط بر آن که برای محاسبه شاخص نیز به صورتی همانند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عنوانهای درخواستی حداقل یک کاربر که بلافاصله و یا طی مدتی معین زمان دار قابل دستیابی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قابل دستیابی در این شاخص به این معنی است که نسخه هایی از عنوانها خواه برای امانت گرفتن و خواه برای استفاده در محل در کتابخانه موجود و در اختیار</w:t>
      </w:r>
    </w:p>
    <w:p>
      <w:pPr>
        <w:pStyle w:val="BookText"/>
        <w:rPr/>
      </w:pPr>
      <w:r>
        <w:rPr>
          <w:rFonts w:ascii="IRNazanin" w:hAnsi="IRNazanin" w:eastAsia="IRNazanin"/>
          <w:color w:val="111111"/>
          <w:sz w:val="28"/>
          <w:sz w:val="28"/>
          <w:szCs w:val="28"/>
          <w:rtl w:val="true"/>
          <w:lang w:bidi="fa-IR"/>
        </w:rPr>
        <w:t>کاربران است یا میتواند طی مدت معینی قابل دستیابی شود نسخه هایی که از مخزن بسته کتابخانه آورده میشوند قابل دستیابی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هایی که برای کارهایی چون فهرست نویسی رده بندی، صحافی، جابجایی روی قفسه ها و غیره خارج میشود و نسخه هایی که به دلیل سرقت نابجا قرار ،گرفتن و غیره مفقود شدهاند قابل دستیابی محسوب نمیشوند اما در شمارش تعداد كل عنوانها منظور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 در این شاخص هم شامل مدارکی است که از طریق امانت بین کتابخانه ای قابل دستیابی باشند و هم شامل مدارکی که کتابخانه به درخواست کاربران</w:t>
      </w:r>
    </w:p>
    <w:p>
      <w:pPr>
        <w:pStyle w:val="BookText"/>
        <w:rPr/>
      </w:pPr>
      <w:r>
        <w:rPr>
          <w:rFonts w:ascii="IRNazanin" w:hAnsi="IRNazanin" w:eastAsia="IRNazanin"/>
          <w:color w:val="111111"/>
          <w:sz w:val="28"/>
          <w:sz w:val="28"/>
          <w:szCs w:val="28"/>
          <w:rtl w:val="true"/>
          <w:lang w:bidi="fa-IR"/>
        </w:rPr>
        <w:t>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عبارت عنوانها مقالات منفرد مجله ها یا کتابها را چنانچه در تعداد کل عنوانها منظور شده باشند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که در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تلقی شده باید به روشنی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زمانی اندازه گیری شاخص توسط کسی که شاخص را به کار میبرد تعیین می شود این کار باید به صورتی انجام گیرد که رسالت و سیاستهای کتابخانه را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شاخص را میتوان برای اندازه گیری درصد عنوانهای درخواستی ای که ممکن است طی مدت زمان متفاوتی قابل دستیابی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طی یک هفته، طی دو هفته طی یک ماه طی سه ماه،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عنوانهایی که حداقل مورد درخواست یک کاربر باشند، به روش </w:t>
      </w:r>
    </w:p>
    <w:p>
      <w:pPr>
        <w:pStyle w:val="BookText"/>
        <w:rPr/>
      </w:pPr>
      <w:r>
        <w:rPr>
          <w:rFonts w:ascii="IRNazanin" w:hAnsi="IRNazanin" w:eastAsia="IRNazanin"/>
          <w:color w:val="111111"/>
          <w:sz w:val="28"/>
          <w:sz w:val="28"/>
          <w:szCs w:val="28"/>
          <w:rtl w:val="true"/>
          <w:lang w:bidi="fa-IR"/>
        </w:rPr>
        <w:t>نمونه گیری تصادفی انتخاب کنید برای هر عنوان موجود در نمونه، ذکر کنید که آیا نسخه ای از آن در طول زمان تعیین شده قابل دستیابی است یا می تواند قابل دستیابی</w:t>
      </w:r>
    </w:p>
    <w:p>
      <w:pPr>
        <w:pStyle w:val="BookText"/>
        <w:rPr/>
      </w:pPr>
      <w:r>
        <w:rPr>
          <w:rFonts w:ascii="IRNazanin" w:hAnsi="IRNazanin" w:eastAsia="IRNazanin"/>
          <w:color w:val="111111"/>
          <w:sz w:val="28"/>
          <w:sz w:val="28"/>
          <w:szCs w:val="28"/>
          <w:rtl w:val="true"/>
          <w:lang w:bidi="fa-IR"/>
        </w:rPr>
        <w:t>شود یا نه</w:t>
      </w:r>
    </w:p>
    <w:p>
      <w:pPr>
        <w:pStyle w:val="BookText"/>
        <w:rPr/>
      </w:pPr>
      <w:r>
        <w:rPr>
          <w:rFonts w:ascii="IRNazanin" w:hAnsi="IRNazanin" w:eastAsia="IRNazanin"/>
          <w:color w:val="111111"/>
          <w:sz w:val="28"/>
          <w:sz w:val="28"/>
          <w:szCs w:val="28"/>
          <w:rtl w:val="true"/>
          <w:lang w:bidi="fa-IR"/>
        </w:rPr>
        <w:t>برای اندازه گیری ،کلی فقط اطلاعات فهرست کتابخانه بررسی میشود برای اندازه گیری دقیقتر وجود اصل نسخه ها نیز کنترل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قابلیت دستیابی مستمر عنوانهای درخواستی عبارت است از </w:t>
      </w:r>
      <w:r>
        <w:rPr>
          <w:rFonts w:eastAsia="Times New Roman" w:cs="Times New Roman" w:ascii="Times New Roman" w:hAnsi="Times New Roman"/>
          <w:color w:val="111111"/>
          <w:sz w:val="28"/>
          <w:szCs w:val="28"/>
          <w:lang w:val="en-US" w:bidi="en-US"/>
        </w:rPr>
        <w:t>A 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ذکر شده در ،نمونه که قابل دستیابی باشند؛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عنوانهای موجود در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گیری را میتوان به دو طریق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گروهی از کاربران که به عنوان نمونه انتخاب شدهاند سؤال شود که در</w:t>
      </w:r>
    </w:p>
    <w:p>
      <w:pPr>
        <w:pStyle w:val="BookText"/>
        <w:rPr/>
      </w:pPr>
      <w:r>
        <w:rPr>
          <w:rFonts w:ascii="IRNazanin" w:hAnsi="IRNazanin" w:eastAsia="IRNazanin"/>
          <w:color w:val="111111"/>
          <w:sz w:val="28"/>
          <w:sz w:val="28"/>
          <w:szCs w:val="28"/>
          <w:rtl w:val="true"/>
          <w:lang w:bidi="fa-IR"/>
        </w:rPr>
        <w:t>کتابخانه در جستجوی چه مدرکی ،هستند و به این ترتیب نمونه ای از عنوان های درخواستی تهیه کنید و عنوانهایی را که جزو مجموعه کتابخانه نیستند از آن حذف کنید در این نمونه گیری فقط از جستجوهای عنوان و نه جستجوهای موضوعی نمونه گیری می شود عنوانهای تکراری را از نمونه حذف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نتیجه ای که حاصل نمونه تصادفی واقعی باشد، منتج نمیشود مگر آن که از هر کاربر فقط یک عنوان مورد درخواست پذیرفته شود برای برخی ،مقاصد اگر همه عنوانهای درخواستی کاربران نیز محاسبه شوند، باز هم نتیجه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با استفاده از گزارشهای ،امانت ،درخواست مدارک از مجموعه موجود یا از مجموعه های خارج ،کتابخانه امانتهای خارج از کتابخانه و استفاده از مدارک 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،کتابخانه نمونه ای انتخاب کنید عنوانهای تکراری را از نمونه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مزاحمت کمتری برای کاربران فراهم میکند؛ اما تنها درخواست های عنوان هایی را منعکس میکند که به دست کاربر رسیده و به امانت رفته اند برای برخی سنجش ها این روش مفید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عنوانهایی را که طی دوره زمانی معین قابل دستیابی هستند می توان به دو</w:t>
      </w:r>
    </w:p>
    <w:p>
      <w:pPr>
        <w:pStyle w:val="BookText"/>
        <w:rPr/>
      </w:pPr>
      <w:r>
        <w:rPr>
          <w:rFonts w:ascii="IRNazanin" w:hAnsi="IRNazanin" w:eastAsia="IRNazanin"/>
          <w:color w:val="111111"/>
          <w:sz w:val="28"/>
          <w:sz w:val="28"/>
          <w:szCs w:val="28"/>
          <w:rtl w:val="true"/>
          <w:lang w:bidi="fa-IR"/>
        </w:rPr>
        <w:t>طریق تعیین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عنوانهای زمان دار نمونه را مشخص کنید و هنگامی که نسخه ای قابل دستیابی</w:t>
      </w:r>
    </w:p>
    <w:p>
      <w:pPr>
        <w:pStyle w:val="BookText"/>
        <w:rPr/>
      </w:pPr>
      <w:r>
        <w:rPr>
          <w:rFonts w:ascii="IRNazanin" w:hAnsi="IRNazanin" w:eastAsia="IRNazanin"/>
          <w:color w:val="111111"/>
          <w:sz w:val="28"/>
          <w:sz w:val="28"/>
          <w:szCs w:val="28"/>
          <w:rtl w:val="true"/>
          <w:lang w:bidi="fa-IR"/>
        </w:rPr>
        <w:t>شد زمان دستیابی آن را ثبت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اطلاعات نظام امانت و سایر اطلاعات مربوط برآورد کنید که آیا میتوان انتظار داشت عنوانهای متعلق به کتابخانه در مدت زمان تعیین شده قابل دستیابی شوند یا نه قابلیت دستیابی عناوین مورد درخواست از طریق امانت بین کتابخانه ای را با پرسش از کتابخانه مربوط درباره این که تصور میکنند چه موقع این عناوین قابل دستیابی هستند، برآورد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هایی که نوسانات قابل توجهی مثل نوسانات فصلی دارند باید میزان قابلیت دستیابی زماندار عنوانهای درخواستی را در چند دوره زمانی در فواصل ،مختلف اندازه بگیرند و با محاسبه میانگین قابلیت دستیابی، شاخص دقیقتری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نسخه های و نسخه های امانی مجموعه کتابخانه در هم آمیخته و در کنار هم چیده شده باشند نسخه های مرجع را باید از محاسبه حذف و یا جداگانه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 صحیحی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میزان قابل دستیابی بودن یک عنوان درخواستی را که به روش تصادفی انتخاب شده و طی مدت زمان معین قابل دستیابی باشد، برآورد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کتابخانه ها ممکن است نوسانات فصلی چشمگیر و حتی نوسانات ایام هفته یا در طول روز هم وجود داشته باشد که باید به هنگام محاسبه مد نظر قرار گیرند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قابلیت دستیابی زماندار تحت تأثیر عوامل متعددی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عوامل عبارتند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نسخه های هر عنوان به ویژه عنوان های پر مراجعه؛</w:t>
      </w:r>
    </w:p>
    <w:p>
      <w:pPr>
        <w:pStyle w:val="BookText"/>
        <w:rPr/>
      </w:pPr>
      <w:r>
        <w:rPr>
          <w:rFonts w:ascii="IRNazanin" w:hAnsi="IRNazanin" w:eastAsia="IRNazanin"/>
          <w:color w:val="111111"/>
          <w:sz w:val="28"/>
          <w:sz w:val="28"/>
          <w:szCs w:val="28"/>
          <w:rtl w:val="true"/>
          <w:lang w:bidi="fa-IR"/>
        </w:rPr>
        <w:t>ترکیب مجموعه در رابطه با درخواستهای کاربران</w:t>
      </w:r>
    </w:p>
    <w:p>
      <w:pPr>
        <w:pStyle w:val="BookText"/>
        <w:rPr/>
      </w:pPr>
      <w:r>
        <w:rPr>
          <w:rFonts w:ascii="IRNazanin" w:hAnsi="IRNazanin" w:eastAsia="IRNazanin"/>
          <w:color w:val="111111"/>
          <w:sz w:val="28"/>
          <w:sz w:val="28"/>
          <w:szCs w:val="28"/>
          <w:rtl w:val="true"/>
          <w:lang w:bidi="fa-IR"/>
        </w:rPr>
        <w:t>مدت متعارف امانت کتابخانه و مدت خاص امانت عناوین پر مراجعه و تعداد مجاز مدارک برای امانت گرفتن همزمان</w:t>
      </w:r>
    </w:p>
    <w:p>
      <w:pPr>
        <w:pStyle w:val="BookText"/>
        <w:rPr/>
      </w:pPr>
      <w:r>
        <w:rPr>
          <w:rFonts w:ascii="IRNazanin" w:hAnsi="IRNazanin" w:eastAsia="IRNazanin"/>
          <w:color w:val="111111"/>
          <w:sz w:val="28"/>
          <w:sz w:val="28"/>
          <w:szCs w:val="28"/>
          <w:rtl w:val="true"/>
          <w:lang w:bidi="fa-IR"/>
        </w:rPr>
        <w:t>کارآیی بخش امانت بین کتابخانه ای؛</w:t>
      </w:r>
    </w:p>
    <w:p>
      <w:pPr>
        <w:pStyle w:val="BookText"/>
        <w:rPr/>
      </w:pPr>
      <w:r>
        <w:rPr>
          <w:rFonts w:ascii="IRNazanin" w:hAnsi="IRNazanin" w:eastAsia="IRNazanin"/>
          <w:color w:val="111111"/>
          <w:sz w:val="28"/>
          <w:sz w:val="28"/>
          <w:szCs w:val="28"/>
          <w:rtl w:val="true"/>
          <w:lang w:bidi="fa-IR"/>
        </w:rPr>
        <w:t>ارائه خدمات امانت بین کتابخانه ای توسط سایر کتابخانه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نمرۀ شاخص میتواند تحت تأثیر عوامل جزئی نظیر تعداد عنوانهایی که برای صحافی یا سایر امور از مجموعه خارج شده اند، سرعت برگشت کتابها به به قفسه و امثال اینها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تقاضاهای برآورده شده طی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مواد درخواستی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قابلیت دستیابی زماندار عنوانهای درخواستی شاخص قابلیت دستیابی عناوین شاخص درصد عناوین درخواستی موجود در مجموعه شاخص ميزان استفاده از مدارک شاخص قابلیت دستیابی امکانات شاخص قابلیت دستیابی نظام کامپیوتری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سرانه استفاده داخل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 میزان استفاده از منابع در محل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خاص</w:t>
      </w:r>
    </w:p>
    <w:p>
      <w:pPr>
        <w:pStyle w:val="BookText"/>
        <w:rPr/>
      </w:pPr>
      <w:r>
        <w:rPr>
          <w:rFonts w:ascii="IRNazanin" w:hAnsi="IRNazanin" w:eastAsia="IRNazanin"/>
          <w:color w:val="111111"/>
          <w:sz w:val="28"/>
          <w:sz w:val="28"/>
          <w:szCs w:val="28"/>
          <w:rtl w:val="true"/>
          <w:lang w:bidi="fa-IR"/>
        </w:rPr>
        <w:t>همه کتابخانه ها با تجزیه و تحلیل موضوع مدارک استفاده شده می توان به جزئیات بیشتری در بررسی دست یافت این شاخص را میتوان برای بررسی مجموعه های</w:t>
      </w:r>
    </w:p>
    <w:p>
      <w:pPr>
        <w:pStyle w:val="BookText"/>
        <w:rPr/>
      </w:pPr>
      <w:r>
        <w:rPr>
          <w:rFonts w:ascii="IRNazanin" w:hAnsi="IRNazanin" w:eastAsia="IRNazanin"/>
          <w:color w:val="111111"/>
          <w:sz w:val="28"/>
          <w:sz w:val="28"/>
          <w:szCs w:val="28"/>
          <w:rtl w:val="true"/>
          <w:lang w:bidi="fa-IR"/>
        </w:rPr>
        <w:t>خاص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تعداد مدارک کتابخانه که طی یک سال از آنها استفاده شده، تقسیم بر تعداد باید از خدمات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یک دوره زمانی را برای نمونه گیری تعیین کنید طی این مدت از کاربران بخواهید مدارکی را که در کتابخانه استفاده میکنند به قفسه برنگردانند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را قبل از</w:t>
      </w:r>
    </w:p>
    <w:p>
      <w:pPr>
        <w:pStyle w:val="BookText"/>
        <w:rPr/>
      </w:pPr>
      <w:r>
        <w:rPr>
          <w:rFonts w:ascii="IRNazanin" w:hAnsi="IRNazanin" w:eastAsia="IRNazanin"/>
          <w:color w:val="111111"/>
          <w:sz w:val="28"/>
          <w:sz w:val="28"/>
          <w:szCs w:val="28"/>
          <w:rtl w:val="true"/>
          <w:lang w:bidi="fa-IR"/>
        </w:rPr>
        <w:t>باز چیدنشان در قفسه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سرانه استفاده داخل کتابخانه عبارت است از </w:t>
      </w:r>
      <w:r>
        <w:rPr>
          <w:rFonts w:eastAsia="Times New Roman" w:cs="Times New Roman" w:ascii="Times New Roman" w:hAnsi="Times New Roman"/>
          <w:color w:val="111111"/>
          <w:sz w:val="28"/>
          <w:szCs w:val="28"/>
          <w:lang w:val="en-US" w:bidi="en-US"/>
        </w:rPr>
        <w:t>A X B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مدارکی است که طی مدت نمونه گیری شمارش شده؛</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روزهای کار کتابخانه در طول مدت نمونه گیری است؛</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روزهای کار کتابخانه در طول سال است؛</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افرادی که کتابخانه موظف به خدمت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مدارکی که امانت داده شده اند نباید در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 شاخص عددی ،حقیقی بدون حد نهایی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مدارک پر استفاده ممکن است قبل از آن که به قفسه برگردانده شوند، توسط افراد دیگر نیز مورد استفاده قرار گیرند؛ لذا سرعت برگرداندن مدارک به قفسه بر نتایج بررسی تأثیر میگذارد؛ برخی از مدارک ممکن است از قفسه برداشته شوند </w:t>
      </w:r>
    </w:p>
    <w:p>
      <w:pPr>
        <w:pStyle w:val="BookText"/>
        <w:rPr/>
      </w:pPr>
      <w:r>
        <w:rPr>
          <w:rFonts w:ascii="IRNazanin" w:hAnsi="IRNazanin" w:eastAsia="IRNazanin"/>
          <w:color w:val="111111"/>
          <w:sz w:val="28"/>
          <w:sz w:val="28"/>
          <w:szCs w:val="28"/>
          <w:rtl w:val="true"/>
          <w:lang w:bidi="fa-IR"/>
        </w:rPr>
        <w:t>ولى واقعاً مورد استفاده قرار نگیرند؛ و برخی از مدارک نیز ممکن است توسط افرادی</w:t>
      </w:r>
    </w:p>
    <w:p>
      <w:pPr>
        <w:pStyle w:val="BookText"/>
        <w:rPr/>
      </w:pPr>
      <w:r>
        <w:rPr>
          <w:rFonts w:ascii="IRNazanin" w:hAnsi="IRNazanin" w:eastAsia="IRNazanin"/>
          <w:color w:val="111111"/>
          <w:sz w:val="28"/>
          <w:sz w:val="28"/>
          <w:szCs w:val="28"/>
          <w:rtl w:val="true"/>
          <w:lang w:bidi="fa-IR"/>
        </w:rPr>
        <w:t>خارج از جمعیت تحت پوشش کتابخانه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کتابخانه در خصوص صحافی دوره های نشریات ادواری نیز می تواند بر شمارش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بازگرداندن مدارک به قفسه ها توسط کارکنان ،کتابخانه و قابلیت بازیابی مدارکی که باید آنها را به قفسه برگردانند ،نیز شاخص سرانه استفاده داخل کتابخانه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مواد در داخل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سرانه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میزان استفاده از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کلی استفاده از مجموعه از طریق برآورد نسبت مدارکی است که در هر زمان در دست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شاخص میتوان برای سنجش هماهنگی مجموعه با درخواست های جامعه تحت پوشش نیز استفاده کرد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را میتوان برای مجموعههای ،خاص ،زمینههای موضوعی خاص شعبه های کتابخانه و یا دوره های زمانی خاص به کار برد شاخصهای حاصله از هر بخش خاص کتابخانه را میتوان با هم مقایسه کرد تا تفاوتهای عمده میزان استفاده در هر بخش معلوم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رسالت همانندی دارند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مدارک کتابخانه که مورد استفاده قرار میگیرند</w:t>
      </w:r>
    </w:p>
    <w:p>
      <w:pPr>
        <w:pStyle w:val="BookText"/>
        <w:rPr/>
      </w:pPr>
      <w:r>
        <w:rPr>
          <w:rFonts w:ascii="IRNazanin" w:hAnsi="IRNazanin" w:eastAsia="IRNazanin"/>
          <w:color w:val="111111"/>
          <w:sz w:val="28"/>
          <w:sz w:val="28"/>
          <w:szCs w:val="28"/>
          <w:rtl w:val="true"/>
          <w:lang w:bidi="fa-IR"/>
        </w:rPr>
        <w:t>عبارت مورد استفاده در این شاخص به معنای این است که مدرکی امانت داده شود و یا توسط یک کاربر در کتابخانه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مدارکی که برای کارهایی چون فهرست نویسی رده بندی صحافی، جابه جایی روی قفسه ها و غیره از قفسه برداشته شده و نیز مدارکی که به علت سرقت یا قرار گرفتن در محل نادرست در دسترس نیستند جزو مدارک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نمی،آیند ولی جزو تعداد کل منابع محاسبه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شاخص مقالات منفرد مجله ها یا کتابها را نیز چنانچه در تعداد كل مدارک منظور شده ،باشند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که در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باید به روشنی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مدارک متعلق به کتابخانه را به روش نمونه گیری تصادفی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سوابق امانت و کنترل مدارک مورد استفاده در کتابخانه، تعیین کنید که آیا هر یک از این مدارک مورد استفاده قرار میگیرند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میزان استفاده از منابع عبارت است از </w:t>
      </w:r>
      <w:r>
        <w:rPr>
          <w:rFonts w:eastAsia="Times New Roman" w:cs="Times New Roman" w:ascii="Times New Roman" w:hAnsi="Times New Roman"/>
          <w:color w:val="111111"/>
          <w:sz w:val="28"/>
          <w:szCs w:val="28"/>
          <w:lang w:val="en-US" w:bidi="en-US"/>
        </w:rPr>
        <w:t>x100 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مدارک مورد استفاده در نمونه؛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مدارک موجود در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مدارک امانت داده شده در یک روز خاص را با استفاده از نظام کامپیوتری ،امانت محاسبه کنید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استفاده شده در کتابخانه را در آن ،روز از داده های گردآوری شده برای شاخصهای ،دیگر مثلاً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سرانه استفاده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بدست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شاخص میزان استفاده از منابع عبارت خواهد بود از </w:t>
      </w:r>
      <w:r>
        <w:rPr>
          <w:rFonts w:eastAsia="Times New Roman" w:cs="Times New Roman" w:ascii="Times New Roman" w:hAnsi="Times New Roman"/>
          <w:color w:val="111111"/>
          <w:sz w:val="28"/>
          <w:szCs w:val="28"/>
          <w:lang w:val="en-US" w:bidi="en-US"/>
        </w:rPr>
        <w:t>ABx100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مدارک به امانت رفته است؛</w:t>
      </w:r>
    </w:p>
    <w:p>
      <w:pPr>
        <w:pStyle w:val="BookText"/>
        <w:rPr/>
      </w:pP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تعداد مدارک مورد استفاده در کتابخانه است؛</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مدارک موجود در مجموعه است</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هایی که نوسانات قابل ملاحظه ای مثل نوسانات فصلی دارند، باید میزان استفاده از مدارک را در چند دوره ،زمانی در فواصل ،مختلف اندازه بگیرند و با محاسبه میانگین میزان استفاده از مدارک شاخص دقیقتری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 صحیحی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شاخص میتوان میزان در دست استفاده بودن مدرکی که به صورت تصادفی از موجودی کتابخانه برگزیده شده باشد را برآورد کرد نمره بالا نشانه خوب بودن میزان استفاده از مدارک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کتابخانه ها ممکن است نوسانات قابل توجه فصلی و هفتگی و یا روزانه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میزان استفاده از مدارک تحت تأثیر عواملی چند قرار میگیرد که مهمترین آنها عبارتند</w:t>
      </w:r>
    </w:p>
    <w:p>
      <w:pPr>
        <w:pStyle w:val="BookText"/>
        <w:rPr/>
      </w:pPr>
      <w:r>
        <w:rPr>
          <w:rFonts w:ascii="IRNazanin" w:hAnsi="IRNazanin" w:eastAsia="IRNazanin"/>
          <w:color w:val="111111"/>
          <w:sz w:val="28"/>
          <w:sz w:val="28"/>
          <w:szCs w:val="28"/>
          <w:rtl w:val="true"/>
          <w:lang w:bidi="fa-IR"/>
        </w:rPr>
        <w:t>تعداد نسخه های هر عنوان به خصوص عنوانهای پر مراجع؛</w:t>
      </w:r>
    </w:p>
    <w:p>
      <w:pPr>
        <w:pStyle w:val="BookText"/>
        <w:rPr/>
      </w:pPr>
      <w:r>
        <w:rPr>
          <w:rFonts w:ascii="IRNazanin" w:hAnsi="IRNazanin" w:eastAsia="IRNazanin"/>
          <w:color w:val="111111"/>
          <w:sz w:val="28"/>
          <w:sz w:val="28"/>
          <w:szCs w:val="28"/>
          <w:rtl w:val="true"/>
          <w:lang w:bidi="fa-IR"/>
        </w:rPr>
        <w:t>ترکیب مجموعه در ارتباط با درخواستهای کاربران؛</w:t>
      </w:r>
    </w:p>
    <w:p>
      <w:pPr>
        <w:pStyle w:val="BookText"/>
        <w:rPr/>
      </w:pPr>
      <w:r>
        <w:rPr>
          <w:rFonts w:ascii="IRNazanin" w:hAnsi="IRNazanin" w:eastAsia="IRNazanin"/>
          <w:color w:val="111111"/>
          <w:sz w:val="28"/>
          <w:sz w:val="28"/>
          <w:szCs w:val="28"/>
          <w:rtl w:val="true"/>
          <w:lang w:bidi="fa-IR"/>
        </w:rPr>
        <w:t>مدت متعارف امانت کتابخانه مدت خاص امانت عنوانهای پر مراجع و تعداد مدارکی که همزمان میتوان امانت گرفت؛</w:t>
      </w:r>
    </w:p>
    <w:p>
      <w:pPr>
        <w:pStyle w:val="BookText"/>
        <w:rPr/>
      </w:pPr>
      <w:r>
        <w:rPr>
          <w:rFonts w:ascii="IRNazanin" w:hAnsi="IRNazanin" w:eastAsia="IRNazanin"/>
          <w:color w:val="111111"/>
          <w:sz w:val="28"/>
          <w:sz w:val="28"/>
          <w:szCs w:val="28"/>
          <w:rtl w:val="true"/>
          <w:lang w:bidi="fa-IR"/>
        </w:rPr>
        <w:t>فعالیت های تبلیغ خدمات کتابخانه و مهارتهای کارکنان در این زمینه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شاخص ممکن است تحت تأثیر عوامل جزئی دیگر، نظیر تعداد عنوانهای از رده خارج دارای اطلاعات کهنه و نسخه های اضافی غیر قابل استفاده، تعداد عنوانهایی عنوان هایی که برای صحافی یا کارهای دیگر از مجموعه خارج شده اند، و سرعت برگشت کتاب به قفسه و امثال اینها نیز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امانت داده شده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قابلیت دستیابی عناوین شاخص قابلیت دستیابی زمان دار عنوان های درخواستی گردش مجموعه شاخص سرانه مدارک امانت داده شده شاخص سرانه امانت شاخص سرانه استفاده داخل کتابخانه شاخص میزان استفاده از امکانات شاخص میزان اشغال صندلی 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مدارک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میانه مدت بازیابی مدارک از مخزن بسته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اثر بخش بودن نظام بازیابی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بخشی از منابع آنها در مخزن بسته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شاخص برای مقایسه کتابخانه ها امکان پذیر است، مشروط بر آنکه شرایط هر کتابخانه از لحاظ ساختمان حمل و نقل و غیره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میانه فاصله زمانی بین زمانی که مدرکی از مخزن بسته درخواست میشود تا لحظه ای</w:t>
      </w:r>
    </w:p>
    <w:p>
      <w:pPr>
        <w:pStyle w:val="BookText"/>
        <w:rPr/>
      </w:pPr>
      <w:r>
        <w:rPr>
          <w:rFonts w:ascii="IRNazanin" w:hAnsi="IRNazanin" w:eastAsia="IRNazanin"/>
          <w:color w:val="111111"/>
          <w:sz w:val="28"/>
          <w:sz w:val="28"/>
          <w:szCs w:val="28"/>
          <w:rtl w:val="true"/>
          <w:lang w:bidi="fa-IR"/>
        </w:rPr>
        <w:t>که مدرک مزبور در دسترس کاربر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مدارک موجود کتابخانه را که در مخزن بسته قرار دارند و توسط کاربران درخواست شده اند به روش نمونه گیری تصادفی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درخواست </w:t>
      </w:r>
    </w:p>
    <w:p>
      <w:pPr>
        <w:pStyle w:val="BookText"/>
        <w:rPr/>
      </w:pPr>
      <w:r>
        <w:rPr>
          <w:rFonts w:ascii="IRNazanin" w:hAnsi="IRNazanin" w:eastAsia="IRNazanin"/>
          <w:color w:val="111111"/>
          <w:sz w:val="28"/>
          <w:sz w:val="28"/>
          <w:szCs w:val="28"/>
          <w:rtl w:val="true"/>
          <w:lang w:bidi="fa-IR"/>
        </w:rPr>
        <w:t>تاریخ و ساعت درخواست و زمانی که مدرک به دست متقاضی رسیده است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شروع را از تاریخ خاتمه کم کنید و آن را به دقیقه یا ساعت، هر کدام مناسبتر است ثبت نمایید</w:t>
      </w:r>
    </w:p>
    <w:p>
      <w:pPr>
        <w:pStyle w:val="BookText"/>
        <w:rPr/>
      </w:pPr>
      <w:r>
        <w:rPr>
          <w:rFonts w:ascii="IRNazanin" w:hAnsi="IRNazanin" w:eastAsia="IRNazanin"/>
          <w:color w:val="111111"/>
          <w:sz w:val="28"/>
          <w:sz w:val="28"/>
          <w:szCs w:val="28"/>
          <w:rtl w:val="true"/>
          <w:lang w:bidi="fa-IR"/>
        </w:rPr>
        <w:t xml:space="preserve">میانه مدت بازیابی مدارک از مخزن بسته با مرتب کردن زمان درخواستها به ترتیب صعودی به دست می آید مدت میانه عبارت است از رقم زمانی درخواست که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رقمهای مرتب شده قرار گرفته است چنانچه تعداد رقم تقاضاها زوج باشد مدت ،میانه میانگین دو رقمی است که در وسط رقمهای مرتب شده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این دو رقم را به نزدیکترین رقم بیانگر دقیقه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گیری را به دو طریق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نمونه را میتوان از میان عنوانهای متعلق به کتابخانه که به امانت نرفته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ارزیابی طی دوره نمونه گیری در زمان های تصادفی درخواست خود را ارائه میدهند و مدت زمان انجام درخواست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میتوان از میان درخواستهای واقعی درست در موقعی که مدرک آماده تحویل به درخواست کننده است انتخاب کرد تاریخ و زمان تقاضا به عنوان بخشی از کار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انجام نشده از محاسبه حذف میشوند زیرا زمان تحویل موارد درخواستی در آنها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 شاخص به ،دقیقه یا ساعت و دقیقه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زمان بازیابی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درخواستها در ساعات شلوغ و پر مراجع کتابخانه بر زمان بازیابی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تحویل مدرک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شماره های </w:t>
      </w:r>
      <w:r>
        <w:rPr>
          <w:rFonts w:eastAsia="Times New Roman" w:cs="Times New Roman" w:ascii="Times New Roman" w:hAnsi="Times New Roman"/>
          <w:color w:val="111111"/>
          <w:sz w:val="28"/>
          <w:szCs w:val="28"/>
          <w:lang w:val="en-US" w:bidi="en-US"/>
        </w:rPr>
        <w:t>F98,F9694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میانه مدت بازیابی مدارک از قفسهٔ باز شاخص سرعت امانت بین کتابخانه ای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میانه مدت بازیابی مدارک از مخزن باز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توانایی نشانه های راهنما و رفچینی ،صحیح در ایجاد دسترسی سریع به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همه یا بخشی از مدارکشان در مخزن باز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شاخص برای مقایسه کتابخانه ها در صورتی که فاصله بین مخزنها و برگه دانها در محاسبه منظور شود،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میانه فاصله زمان پایان جستجو در برگه دان و لحظه دسترسی به مدرک در قفسه های</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عنوانهای موجود در مخزنهای باز را به روش نمونه گیری تصادفی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که همه عنوانهای نمونه گیری شده موجود و در محل صحیح خود در قفسه ها قرار گرفته باشند جهت بررسی تعدادی از عنوانها را برای جستجو به افرادی بدهید که با کتابخانه مورد بررسی آشنایی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عنوانها را در برگه دانها جستجو میکنند و به بازیابی آنها در قفسه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جستجوهایی که به نتیجه نرسند، به سبب آنکه زمان پایانشان مشخص نیست در بررسی محاسبه نمیشوند محاسبه عملیات مربوط به هر عنوان را باید در فرمی که دارای ستونهایی برای ثبت زمان دقیق پایان جستجو در برگه دان و زمان دقیق بازیابی مدرک در قفسه است، یادداشت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 عنوان دقیقههای بین پایان جستجو در برگه دان و بازیابی مدرک در قفسه را</w:t>
      </w:r>
    </w:p>
    <w:p>
      <w:pPr>
        <w:pStyle w:val="BookText"/>
        <w:rPr/>
      </w:pPr>
      <w:r>
        <w:rPr>
          <w:rFonts w:ascii="IRNazanin" w:hAnsi="IRNazanin" w:eastAsia="IRNazanin"/>
          <w:color w:val="111111"/>
          <w:sz w:val="28"/>
          <w:sz w:val="28"/>
          <w:szCs w:val="28"/>
          <w:rtl w:val="true"/>
          <w:lang w:bidi="fa-IR"/>
        </w:rPr>
        <w:t>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را برحسب تعداد دقیقه های صرف شده برای هر یک مرتب کنید میانه مدت بازیابی مدرک از مخزن باز عبارت است از رقم دقیقه هایی که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رقمهای مرتب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عنوانها زوج باشد، میانه مدت بازیابی از مخزن باز عبارت است از </w:t>
      </w:r>
      <w:r>
        <w:rPr>
          <w:rFonts w:eastAsia="Times New Roman" w:cs="Times New Roman" w:ascii="Times New Roman" w:hAnsi="Times New Roman"/>
          <w:color w:val="111111"/>
          <w:sz w:val="28"/>
          <w:szCs w:val="28"/>
          <w:lang w:val="en-US" w:bidi="en-US"/>
        </w:rPr>
        <w:t>A+B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رقمی هستند که در وسط رقمهای مرتب شده قرار گرفته اند این میانگین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بدون حد نهایی است شاخص به دقیقه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بازیابی طی چند دقیقه دقیقه های کم صورت بگیرد زمان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مدت بازیابی طولانی نشانگر نامناسب بودن نشانههای راهنما است مدت بازیابی ممکن است تحت تأثیر پیچیدگی نظام قفسه بندی، یا فاصله بین قفسه ها و برگه دانها یا پایانه های اوپک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تحویل مدرک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میانه مدت بازیابی مدرک از قفسهٔ بسته شاخص سرعت امانت بین کتابخانه ای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گردش مجموعه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 میزان کلی استفاده از مجموعه ای که منابع آن امانت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را میتوان برای سنجش هماهنگی مجموعه با درخواستهای جامعه تحت پوشش نیز به کار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مجموعه قابل امانت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زمینههای موضوعی خاص شعبه های خاص کتابخانه یا منابع تازه فراهم شدۀ کتابخانه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بدست آمده از هر بخش خاص کتابخانه را میتوان با هم مقایسه کرد تا تفاوتهای عمده در گردش مجموعه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هایی که دارای رسالت مشابه هستند</w:t>
      </w:r>
    </w:p>
    <w:p>
      <w:pPr>
        <w:pStyle w:val="BookText"/>
        <w:rPr/>
      </w:pPr>
      <w:r>
        <w:rPr>
          <w:rFonts w:ascii="IRNazanin" w:hAnsi="IRNazanin" w:eastAsia="IRNazanin"/>
          <w:color w:val="111111"/>
          <w:sz w:val="28"/>
          <w:sz w:val="28"/>
          <w:szCs w:val="28"/>
          <w:rtl w:val="true"/>
          <w:lang w:bidi="fa-IR"/>
        </w:rPr>
        <w:t>به کاربرد، مشروط بر آنکه بررسی در یک دوره زمانی واحد همان دوره زمانی</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مجموع امانتهای ثبت شده یک مجموعه خاص در یک دوره زمانی خاص، معمولاً یک دوره یک ساله تقسیم بر تعداد کل مدارک موجود در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تعداد امانتهای ثبت شده یک مجموعه خاص در یک دوره زمانی خاص را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 مدارک موجود در مجموعه را نیز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گردش مجموعه عبارت است از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امانتهای ثبت شده در مجموعه خاص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مدارک موجود در مجموعه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تا یک رقم اعشار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زیادی از کتابهای مرجع در بین نسخه های امانی وجود داشته باشد، رقم کتابهای مرجع را نباید در محاسبه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عددی حقیقی و بدون حد نهایی است دامنه متعارف آن به نوع کتابخانه </w:t>
      </w:r>
    </w:p>
    <w:p>
      <w:pPr>
        <w:pStyle w:val="BookText"/>
        <w:rPr/>
      </w:pPr>
      <w:r>
        <w:rPr>
          <w:rFonts w:ascii="IRNazanin" w:hAnsi="IRNazanin" w:eastAsia="IRNazanin"/>
          <w:color w:val="111111"/>
          <w:sz w:val="28"/>
          <w:sz w:val="28"/>
          <w:szCs w:val="28"/>
          <w:rtl w:val="true"/>
          <w:lang w:bidi="fa-IR"/>
        </w:rPr>
        <w:t>بستگی دارد شاخص میانگین دفعاتی را که مدارک یک مجموعه طی یک سال به امانت رفته است تخمین میزند ولی کتابخانه میتواند گردش مجموعه را طی یک دوره زمانی دیگر محاسبه کند هر چه عدد بالاتر باشد میزان استفاده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گردش مجموعه تحت تأثیر چندین عامل قرار دارد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مجموعه در ارتباط با درخواستهای کاربران مجموعه ای که دارای تعداد زیادی مدارک کهنه یا نامربوط است گردش کمتری خواهد داشت؛</w:t>
      </w:r>
    </w:p>
    <w:p>
      <w:pPr>
        <w:pStyle w:val="BookText"/>
        <w:rPr/>
      </w:pPr>
      <w:r>
        <w:rPr>
          <w:rFonts w:ascii="IRNazanin" w:hAnsi="IRNazanin" w:eastAsia="IRNazanin"/>
          <w:color w:val="111111"/>
          <w:sz w:val="28"/>
          <w:sz w:val="28"/>
          <w:szCs w:val="28"/>
          <w:rtl w:val="true"/>
          <w:lang w:bidi="fa-IR"/>
        </w:rPr>
        <w:t>سیاست کتابخانه در مورد وجین عنوانهای کهنه و قدیمی و نسخه های تکراری ای که مورد نیاز کاربران نیستند؛</w:t>
      </w:r>
    </w:p>
    <w:p>
      <w:pPr>
        <w:pStyle w:val="BookText"/>
        <w:rPr/>
      </w:pPr>
      <w:r>
        <w:rPr>
          <w:rFonts w:ascii="IRNazanin" w:hAnsi="IRNazanin" w:eastAsia="IRNazanin"/>
          <w:color w:val="111111"/>
          <w:sz w:val="28"/>
          <w:sz w:val="28"/>
          <w:szCs w:val="28"/>
          <w:rtl w:val="true"/>
          <w:lang w:bidi="fa-IR"/>
        </w:rPr>
        <w:t>تعداد نسخه های عنوانهای پر متقاضی</w:t>
      </w:r>
    </w:p>
    <w:p>
      <w:pPr>
        <w:pStyle w:val="BookText"/>
        <w:rPr/>
      </w:pPr>
      <w:r>
        <w:rPr>
          <w:rFonts w:ascii="IRNazanin" w:hAnsi="IRNazanin" w:eastAsia="IRNazanin"/>
          <w:color w:val="111111"/>
          <w:sz w:val="28"/>
          <w:sz w:val="28"/>
          <w:szCs w:val="28"/>
          <w:rtl w:val="true"/>
          <w:lang w:bidi="fa-IR"/>
        </w:rPr>
        <w:t>نسبت استفاده از منابع در داخل کتابخانه به منابع امانت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استفاده داخل کتابخانه زیادتر باشد میزان گردش مجموعه پایین تر است؛ مدت متعارف امانت ،کتابخانه و مدت خاص امانت عنوانهای پر متقاضی و تعداد مجاز مدارکی که همزمان میتوان امانت گرفت؛</w:t>
      </w:r>
    </w:p>
    <w:p>
      <w:pPr>
        <w:pStyle w:val="BookText"/>
        <w:rPr/>
      </w:pPr>
      <w:r>
        <w:rPr>
          <w:rFonts w:ascii="IRNazanin" w:hAnsi="IRNazanin" w:eastAsia="IRNazanin"/>
          <w:color w:val="111111"/>
          <w:sz w:val="28"/>
          <w:sz w:val="28"/>
          <w:szCs w:val="28"/>
          <w:rtl w:val="true"/>
          <w:lang w:bidi="fa-IR"/>
        </w:rPr>
        <w:t>فعالیتهای مربوط به تبلیغ خدمات کتابخانه و مهارتهای کارکنان در این زمینه؛</w:t>
      </w:r>
    </w:p>
    <w:p>
      <w:pPr>
        <w:pStyle w:val="BookText"/>
        <w:rPr/>
      </w:pPr>
      <w:r>
        <w:rPr>
          <w:rFonts w:ascii="IRNazanin" w:hAnsi="IRNazanin" w:eastAsia="IRNazanin"/>
          <w:color w:val="111111"/>
          <w:sz w:val="28"/>
          <w:sz w:val="28"/>
          <w:szCs w:val="28"/>
          <w:rtl w:val="true"/>
          <w:lang w:bidi="fa-IR"/>
        </w:rPr>
        <w:t>سهولت اجرای تمدید امانت</w:t>
      </w:r>
    </w:p>
    <w:p>
      <w:pPr>
        <w:pStyle w:val="BookText"/>
        <w:rPr/>
      </w:pPr>
      <w:r>
        <w:rPr>
          <w:rFonts w:ascii="IRNazanin" w:hAnsi="IRNazanin" w:eastAsia="IRNazanin"/>
          <w:color w:val="111111"/>
          <w:sz w:val="28"/>
          <w:sz w:val="28"/>
          <w:szCs w:val="28"/>
          <w:rtl w:val="true"/>
          <w:lang w:bidi="fa-IR"/>
        </w:rPr>
        <w:t>چنانچه آمار گردش هر یک از مدارک از طریق سیستم گردش مواد کتابخانه در ،باشد با محاسبه های زیر میتوان به جزئیات بیشتری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درصد مجموعه استفاده نشده در یک دوره خاص؛</w:t>
      </w:r>
    </w:p>
    <w:p>
      <w:pPr>
        <w:pStyle w:val="BookText"/>
        <w:rPr/>
      </w:pPr>
      <w:r>
        <w:rPr>
          <w:rFonts w:ascii="IRNazanin" w:hAnsi="IRNazanin" w:eastAsia="IRNazanin"/>
          <w:color w:val="111111"/>
          <w:sz w:val="28"/>
          <w:sz w:val="28"/>
          <w:szCs w:val="28"/>
          <w:rtl w:val="true"/>
          <w:lang w:bidi="fa-IR"/>
        </w:rPr>
        <w:t>محاسبه درصدی از مجموعه که حداقل یک بار در دوره مورد نظر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گردش مواد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مواد برحسب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که به عنوان متغیری از </w:t>
      </w:r>
    </w:p>
    <w:p>
      <w:pPr>
        <w:pStyle w:val="BookText"/>
        <w:rPr/>
      </w:pPr>
      <w:r>
        <w:rPr>
          <w:rFonts w:ascii="IRNazanin" w:hAnsi="IRNazanin" w:eastAsia="IRNazanin"/>
          <w:color w:val="111111"/>
          <w:sz w:val="28"/>
          <w:sz w:val="28"/>
          <w:szCs w:val="28"/>
          <w:rtl w:val="true"/>
          <w:lang w:bidi="fa-IR"/>
        </w:rPr>
        <w:t xml:space="preserve">گردش مواد داده شده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 استفاده از مواد برحسب جلد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به عنوان متغیری از کل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داده شده و شامل استفاده در محل کتابخانه</w:t>
      </w:r>
    </w:p>
    <w:p>
      <w:pPr>
        <w:pStyle w:val="BookText"/>
        <w:rPr/>
      </w:pPr>
      <w:r>
        <w:rPr>
          <w:rFonts w:ascii="IRNazanin" w:hAnsi="IRNazanin" w:eastAsia="IRNazanin"/>
          <w:color w:val="111111"/>
          <w:sz w:val="28"/>
          <w:sz w:val="28"/>
          <w:szCs w:val="28"/>
          <w:rtl w:val="true"/>
          <w:lang w:bidi="fa-IR"/>
        </w:rPr>
        <w:t>هم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گردش که شامل مدارک موجود در مجموعه مرجع هم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میزان استفاده از مدارک شاخص سرانه مدارک امانت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سرانه امانت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برآورد میزان استفاده جامعه تحت پوشش از مجموعه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می تواند برای سنجش کیفیت مجموعه و نیز سنجش توان کتابخانه در بهسازی استفاده از مجموعه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مجموعه قابل امانت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 های موضوعی خاص، و یا شعبه های خاص کتابخانه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وضعیت هر یک از زمینه های خاص درون کتابخانه میتوان نتایج به دست آمده را با هم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مقایسه کتابخانه ها به کار برد به شرط آن که تفاوت رسالت ها عوامل اجتماعی و اقتصادی و مدت امانت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کل مدارک امانت داده شده در یک سال تقسیم بر تعداد افراد جامعه تحت پوشش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 xml:space="preserve">تعداد مدارک امانت داده شده در یک سال را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سرانهٔ امانت عبارت است</w:t>
      </w:r>
    </w:p>
    <w:p>
      <w:pPr>
        <w:pStyle w:val="BookText"/>
        <w:rPr/>
      </w:pP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امانتها طی یک سال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جامعه تحت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تا یک رقم اعشار گرد کنید</w:t>
      </w:r>
    </w:p>
    <w:p>
      <w:pPr>
        <w:pStyle w:val="BookText"/>
        <w:rPr/>
      </w:pPr>
      <w:r>
        <w:rPr>
          <w:rFonts w:ascii="IRNazanin" w:hAnsi="IRNazanin" w:eastAsia="IRNazanin"/>
          <w:color w:val="111111"/>
          <w:sz w:val="28"/>
          <w:sz w:val="28"/>
          <w:szCs w:val="28"/>
          <w:rtl w:val="true"/>
          <w:lang w:bidi="fa-IR"/>
        </w:rPr>
        <w:t>در این شاخص امانتهای بین کتابخانه ای از محاسبه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مقایسه کتابخانه ها باشد هرگونه حذف یا اضافهٔ انجام شده را باید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 شاخص عددی ،حقیقی بدون حد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مدت امانت یا تعداد مدارکی که همزمان قابل امانت گرفتن است می تواند شاخص را شدیداً تحت تأثیر قرار دهد از طریق تحلیل شاخص بر مبنای موضوع های امانت داده شده و یا بر مبنای انواع مختلف امانت گیرندگان، می توان به جزئیات بیشتری دست یافت این شاخص را میتوان برای نشان دادن منابعی که کمتر درخواست میشوند یا درخواستهایی که برآورده نشده اند و همچنین منابعی که میزان استفاده از آنها قابل افزایش است نیز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فقط در رابطه با امانت منابع به کار میرود و تحت تأثیر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متغیرهای غیر قابل ،کنترل به خصوص شرایط مطالعه در کتابخانه میزان سواد میزان فقر، و سایر متغیرهای اجتماعی و اقتصادی قرار میگیرد</w:t>
      </w:r>
    </w:p>
    <w:p>
      <w:pPr>
        <w:pStyle w:val="BookText"/>
        <w:rPr/>
      </w:pPr>
      <w:r>
        <w:rPr>
          <w:rFonts w:ascii="IRNazanin" w:hAnsi="IRNazanin" w:eastAsia="IRNazanin"/>
          <w:color w:val="111111"/>
          <w:sz w:val="28"/>
          <w:sz w:val="28"/>
          <w:szCs w:val="28"/>
          <w:rtl w:val="true"/>
          <w:lang w:bidi="fa-IR"/>
        </w:rPr>
        <w:t>بین این شاخص و توانایی کارمندان کتابخانه برای بهبود مجموعه ارتباط بسیار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گردش مواد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سرانه استفاده داخل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سرانه مدارک امانت داده شده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برآورد میزان کلی استفاده جامعه تحت پوشش از مجموعه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مجموعه قابل امانت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را میتوان برای مجموعه های ،خاص زمینههای موضوعی خاص یا شعبه های خاص کتابخانه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حاصله از هر بخش خاص کتابخانه را میتوان با هم مقایسه کرد تا تفاوتهای عمده میزان سرانه مدارک امانت داده شده در هر بخش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دوره های فعالیت قابل مقایسهای مورد سنجش قرار گیرند این شاخص را میتوان برای مقایسه کتابخانه هایی که رسالت همانندی دارند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تعداد مدارک امانت داده شده در دوره خاصی از سال تقسیم بر تعداد افراد جامعه تحت پوشش</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خاص ممکن است یک روز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تعداد مدارک امانت داده شده از مجموعه امانی را در یک دوره خاص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جامعه تحت پوشش مورد نظر را ترجیحاً در همان دوره خاص تخمین</w:t>
      </w:r>
    </w:p>
    <w:p>
      <w:p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سرانه مدارک امانت داده شده عبارت است از</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مدارک امانت داده شده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افراد جامعه تحت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تا یک رقم اعشار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معمول آن بستگی به نوع کتابخانه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میانگین تعداد مدارکی را که یک فرد در جامعه تحت پوشش در هر زمان به امانت گرفته است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عدد شاخص بالاتر باشد، استفاده بیشتری از مجموعه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امانت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مرتبط</w:t>
      </w:r>
    </w:p>
    <w:p>
      <w:pPr>
        <w:pStyle w:val="BookText"/>
        <w:rPr/>
      </w:pPr>
      <w:r>
        <w:rPr>
          <w:rFonts w:ascii="IRNazanin" w:hAnsi="IRNazanin" w:eastAsia="IRNazanin"/>
          <w:color w:val="111111"/>
          <w:sz w:val="28"/>
          <w:sz w:val="28"/>
          <w:szCs w:val="28"/>
          <w:rtl w:val="true"/>
          <w:lang w:bidi="fa-IR"/>
        </w:rPr>
        <w:t>شاخص میزان استفاده از مدارک شاخص گردش مجموعه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هزینه هر فقره امانت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برآورد هزینه خدمات مربوط به امانت در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مجموعه قابل امانت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شاخص میتوان برای مقایسه موارد زیر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هزینه هر امانت در یک کتابخانه خاص طی دوره ای معین با همین هزینه در دوره ای دیگر؛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هزینه هر امانت در یک کتابخانه خاص با کتابخانه ای دیگر از همان نوع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کل هزینه جاری در یک سال مالی کامل تقسیم بر تعداد کل مدارک امانت داده شده در همان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جاری طبق معمول محلی که شاخص در آن به کار می رود،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برای احتراز از هر گونه سوء تفاهم استفاده کننده از شاخص باید هر آنچه را که در محاسبه منظور شده به روشنی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شاخص برای مقایسه هزینه های امانت در سطح بین المللی استفاده شود، مالیاتهای ارزش افزوده مالیاتهای فروش و خدمات و سایر مالیاتهای محلی در</w:t>
      </w:r>
    </w:p>
    <w:p>
      <w:pPr>
        <w:pStyle w:val="BookText"/>
        <w:rPr/>
      </w:pPr>
      <w:r>
        <w:rPr>
          <w:rFonts w:ascii="IRNazanin" w:hAnsi="IRNazanin" w:eastAsia="IRNazanin"/>
          <w:color w:val="111111"/>
          <w:sz w:val="28"/>
          <w:sz w:val="28"/>
          <w:szCs w:val="28"/>
          <w:rtl w:val="true"/>
          <w:lang w:bidi="fa-IR"/>
        </w:rPr>
        <w:t>هزینه جاری وارد نمیشود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با استفاده از اطلاعات دفاتر ،مالی کل هزینه جاری یک سال مالی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هزینه سال جاری میتوان ارقام بودجه را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هزینه هر فقره امانت عبارت است از </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هزینه جاری در یک سال مالی است که بر مبنای پول رایج کشور محاسبه</w:t>
      </w:r>
    </w:p>
    <w:p>
      <w:pPr>
        <w:pStyle w:val="BookText"/>
        <w:rPr/>
      </w:pPr>
      <w:r>
        <w:rPr>
          <w:rFonts w:ascii="IRNazanin" w:hAnsi="IRNazanin" w:eastAsia="IRNazanin"/>
          <w:color w:val="111111"/>
          <w:sz w:val="28"/>
          <w:sz w:val="28"/>
          <w:szCs w:val="28"/>
          <w:rtl w:val="true"/>
          <w:lang w:bidi="fa-IR"/>
        </w:rPr>
        <w:t>شده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امانت در همان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حاصل را بر اساس پایه پول رایج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ریال برای کشور ایران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،شاخص امانتهای بین کتابخانه ای از محاسبه حذف میشوند اگر قصد مقایسه کتابخانه ها ،باشد هرگونه حذف یا اضافه انجام شده را باید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عددی حقیقی و بدون حد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طبیعی آن به نوع کتابخانه و پول رایج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شاخص بین تعداد امانتها و هزینه کلیه خدمات کتابخانه ارتباط برقرار کند، ولی در حالت عادی نمیتوان آن را به عنوان برآورد هزینه متوسط امانتهای انجام شده منظور کرد به خصوص در کتابخانه هایی که ،امانت، خدمت غالب محسوب میشود، این شاخص میتواند کارآیی کلی این خدمت را برآورد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شاخص نباید به تنهایی استفاده کرد؛ بلکه از آن میتوان برای بررسی مجموعه شاخصهای خدمات در بافتی کلی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هر استفاده با استفاده از برآورد هزینه واقعی خدمات</w:t>
      </w:r>
    </w:p>
    <w:p>
      <w:pPr>
        <w:pStyle w:val="BookText"/>
        <w:rPr/>
      </w:pPr>
      <w:r>
        <w:rPr>
          <w:rFonts w:ascii="IRNazanin" w:hAnsi="IRNazanin" w:eastAsia="IRNazanin"/>
          <w:color w:val="111111"/>
          <w:sz w:val="28"/>
          <w:sz w:val="28"/>
          <w:szCs w:val="28"/>
          <w:rtl w:val="true"/>
          <w:lang w:bidi="fa-IR"/>
        </w:rPr>
        <w:t>گردش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مرتبط</w:t>
      </w:r>
    </w:p>
    <w:p>
      <w:pPr>
        <w:pStyle w:val="BookText"/>
        <w:rPr/>
      </w:pPr>
      <w:r>
        <w:rPr>
          <w:rFonts w:ascii="IRNazanin" w:hAnsi="IRNazanin" w:eastAsia="IRNazanin"/>
          <w:color w:val="111111"/>
          <w:sz w:val="28"/>
          <w:sz w:val="28"/>
          <w:szCs w:val="28"/>
          <w:rtl w:val="true"/>
          <w:lang w:bidi="fa-IR"/>
        </w:rPr>
        <w:t>شاخص هزینه سرانه کاربر شاخص هزینه هر مراجعه به کتابخانه شاخص نسبت امانت به هر کارمند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نسبت امانت به هر کارمند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 xml:space="preserve">سنجش وضعیت نیروی انسانی کتابخانه در رابطه با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تمام کتابخانه هایی که دارای مجموعه قابل امانت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شاخص را میتوان فقط برای مقایسه بین کتابخانه هایی که خدمات و سیاست هایشان مشابه یکدیگر است به کار برد تفاوت در سیاستهای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مدت ،امانت سیاست تازه سازی مجموعه تعداد مدارکی که آماده امانت نیست باید كاملاً در نظر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 xml:space="preserve">تعداد کل امانتها در یکسال کامل تقسیم بر تعداد کارمندان تمام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مجموعاً معادل تمام وقت در همان دوره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تعداد کل کارمندان تمام وقت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تمام وقت کتابخانه را براساس سوابق کارکنان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کارمندانی که به صورت تمام وقت در یکسال کامل کار کرده اند 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کارمندانی که بخشی از سال را به صورت تمام وقت کار کرده اند هر کدام به نسبت مدتی که کار کرده اند محاسبه میشوند نسبت کار کارمند به عنوان تمام وقت به صورت عدد اعشاری تا دو رقم اعشار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پاره وقت بر مبنای کسری از زمان اشتغال کامل ضربدر کسری از مدت اشتغال در سال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 دو کسر به صورت عدد اعشاری تا دو رقم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اعشار محاسبه میشود کلیه کسانی که حقوق دریافت میکنند محاسبه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نسبت امانت به هر کارمند عبارت است از</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امانتها در یک سال کامل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کارمندان تمام وقت یا معادل تمام وقت در همان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،شاخص امانتهای بین کتابخانه ای از محاسبه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مقایسه کتابخانه ها ،باشد هرگونه اضافه یا حذف انجام شده را باید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 حد معمول آن به نوع کتابخانه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به تمام کارمندان کتابخانه مربوط میشود در حالت عادی، نمی توان آن را به عنوان تخمین میانگین تعداد امانت هایی که هر واحد کارمندی انجام میدهد تلقی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شاخص را میتوان خصوصاً در کتابخانه هایی که امانت خدمت غالب است، </w:t>
      </w:r>
    </w:p>
    <w:p>
      <w:pPr>
        <w:pStyle w:val="BookText"/>
        <w:rPr/>
      </w:pPr>
      <w:r>
        <w:rPr>
          <w:rFonts w:ascii="IRNazanin" w:hAnsi="IRNazanin" w:eastAsia="IRNazanin"/>
          <w:color w:val="111111"/>
          <w:sz w:val="28"/>
          <w:sz w:val="28"/>
          <w:szCs w:val="28"/>
          <w:rtl w:val="true"/>
          <w:lang w:bidi="fa-IR"/>
        </w:rPr>
        <w:t>برای سنجش کارآیی کلی این خدمت به کاربرد همچنین این شاخص می تواند به عنوان ابزاری برای سنجش تأثیر خدمت امانت بر بازدهی خدمات مکانیزه سیاست های خدماتی و سیاستهای مربوط به امور کارکنان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شاخص نباید به تنهایی استفاده کرد؛ بلکه از آن میتوان برای بررسی مجموعه شاخصهای خدماتی در بافتی کلی بهره گرفت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هزینه هر فقره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مدارک از مراکز خارج از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سرعت امانت بین کتابخانه ای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 که آیا کتابخانه در ارائه خدمات امانت بین کتابخانه ای به کاربران کارآیی</w:t>
      </w:r>
    </w:p>
    <w:p>
      <w:pPr>
        <w:pStyle w:val="BookText"/>
        <w:rPr/>
      </w:pPr>
      <w:r>
        <w:rPr>
          <w:rFonts w:ascii="IRNazanin" w:hAnsi="IRNazanin" w:eastAsia="IRNazanin"/>
          <w:color w:val="111111"/>
          <w:sz w:val="28"/>
          <w:sz w:val="28"/>
          <w:szCs w:val="28"/>
          <w:rtl w:val="true"/>
          <w:lang w:bidi="fa-IR"/>
        </w:rPr>
        <w:t>دارد یا 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خدمات امانت بین کتابخانه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شاخص میتوان برای مقایسه کتابخانه ها استفاده کرد به شرط آنکه تفاوت رسالت هر کتابخانه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مدارک درخواست شده ای که در مالکیت کتابخانه نباشد و از مراکز خارج از کتابخانه تهیه و برای مدت معین در اختیار کاربر گذاشته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اندازه گیری توسط استفاده کننده از شاخص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درخواستهای مدارکی که کتابخانه فاقد آنها است باید طی دوره بررسی،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گزارش با ستونهایی برای نشان دادن تاریخ های زیر تهیه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دریافت درخواست کاربر؛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آغاز جستجو برای مواد در شعبه های کتابخانه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تصمیم و آغاز عملیات امانت بین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سفارش مدرک به یک مرکز خارج از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دریافت مدرک از مرکز خارج از کتابخانه؛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اطلاع به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ها را به طور مجزا در صفحه گزارش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روزهای بین دریافت تقاضا و دریافت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ستون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محاسبه کنید سپس نسبت مدارک دریافتی را در دوره های زمانی تعیین شده، مثلاً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سرعت امانت بین کتابخانه ای عبارت خواهد بود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مدارک دریافت شده در دوره معین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درخواستهای دریافت شده در همان دوره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داده های به دست آمده فاصله های زمانی دیگر را نیز میتوان مورد بررسی قرار داد؛ مثلاً فاصلهٔ زمان دریافت درخواست کاربر و زمان پاسخگویی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کاربر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رقم 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رقم ستون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رقم میانه مدت امانت بین کتابخانه ای میتواند به عنوان جانشین شاخص مورد استفاده قرار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اندازه گیری توسط استفاده کننده از شاخص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مدارکی که در نتیجه درخواست کاربران توسط کتابخانه از مراکز خارج کتابخانه </w:t>
      </w:r>
    </w:p>
    <w:p>
      <w:pPr>
        <w:pStyle w:val="BookText"/>
        <w:rPr/>
      </w:pPr>
      <w:r>
        <w:rPr>
          <w:rFonts w:ascii="IRNazanin" w:hAnsi="IRNazanin" w:eastAsia="IRNazanin"/>
          <w:color w:val="111111"/>
          <w:sz w:val="28"/>
          <w:sz w:val="28"/>
          <w:szCs w:val="28"/>
          <w:rtl w:val="true"/>
          <w:lang w:bidi="fa-IR"/>
        </w:rPr>
        <w:t xml:space="preserve">دریافت میشود باید طی دوره بررسی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بررسی مدارک یا فایلهای کامپیوتری، تاریخ های زیر را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دریافت درخواست کاربر؛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آغاز جستجو برای مواد درخواستی در شعبه های کتابخانه و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تصمیم گیری و آغاز عملیات امانت بین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سفارش مدرک به یک منبع خارج از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دریافت مدرک از مرکز خارج از کتابخانه؛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اطلاع به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روزهای بین دریافت تقاضا و دریافت مدرک را محاسبه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تاریخ ستون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رقم تاریخ 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کنید سپس نسبت مدارک دریافتی را در یک دوره زمانی خاص، مثلاً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سرعت امانت بین کتابخانه ای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مدارک دریافت شده در دوره معین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درخواستهای دریافت شده طی همان دوره نمونه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داده های به دست آمده فاصله های زمانی دیگر را نیز می توان مورد بررسی قرار داد؛ مثلاً فاصلهٔ زمان بین دریافت درخواست کاربر و زمان پاسخگویی به کاربر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رقم 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رقم ستون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میانه مدت امانت بین کتابخانه ای میتواند به عنوان جانشین شاخص مورد استفاده قرار گیرد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سرعت امانت بین کتابخانه ای برای هر دوره زمانی معین عددی بین صفر تا صد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 فرایند اندازه گیری را باید در بافت کلی رسالت و هدفهای بنیادی کتابخانه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داده های به دست آمده مشکلات زیر را می توان</w:t>
      </w:r>
    </w:p>
    <w:p>
      <w:pPr>
        <w:pStyle w:val="BookText"/>
        <w:rPr/>
      </w:pPr>
      <w:r>
        <w:rPr>
          <w:rFonts w:ascii="IRNazanin" w:hAnsi="IRNazanin" w:eastAsia="IRNazanin"/>
          <w:color w:val="111111"/>
          <w:sz w:val="28"/>
          <w:sz w:val="28"/>
          <w:szCs w:val="28"/>
          <w:rtl w:val="true"/>
          <w:lang w:bidi="fa-IR"/>
        </w:rPr>
        <w:t>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زمان صرف شده بین دریافت درخواست و سفارش مدرک آیا بخش امانت کتابخانه دارای منابع انسانی و اطلاعاتی کافی هست تعداد کارمندان، آموزش مناسب کارکنان منابع کتابشناختی کافی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مورد زمان صرف شده بین سفارش مدرک و دریافت آن کتابخانه چگونه درخواستها را ارسال میکند؟ از طریق سیستم پیوسته سفارش، از طریق پست ،الکترونیکی از طریق پست ،هوایی و غیره؟ انتخاب سازمان وام دهنده منابع نیز بر نتیجه کار اثر قابل توجهی دارد ،مثلاً کتابخانه ممکن است درخواستهای خود را به کتابخانه هایی بسپارد که کارشان رایگان باشد ولی درخواستها رادیر برآورده کنند؛ مورد زمان صرف شده بین دریافت مدرک و اطلاع به کاربر چگونه کاربر را خبر میکنند؟ به وسیله پست از طریق پست الکترونیکی یا با تلفن؟</w:t>
      </w:r>
    </w:p>
    <w:p>
      <w:pPr>
        <w:pStyle w:val="BookText"/>
        <w:rPr/>
      </w:pPr>
      <w:r>
        <w:rPr>
          <w:rFonts w:ascii="IRNazanin" w:hAnsi="IRNazanin" w:eastAsia="IRNazanin"/>
          <w:color w:val="111111"/>
          <w:sz w:val="28"/>
          <w:sz w:val="28"/>
          <w:szCs w:val="28"/>
          <w:rtl w:val="true"/>
          <w:lang w:bidi="fa-IR"/>
        </w:rPr>
        <w:t>مورد نوع درخواست ها کتابخانه های تحقیقاتی که مجموعه ای منسجم دارند بیشتر منابع خود را با وجود تأخیر از کتابخانه های خارجی تقاضا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مجله هایی که اخیراً در کشوری که کتابخانه در آن قرار دارد منتشر شده است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مراتب زودتر قابل تهیه است تا تک نگاشتهایی که مدتها پیش در خارج منتشر شده اند با توجه به این نکته برای کمک به تفسیر نتایج باید نوع مدارک درخواستی را نیز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شاخص سرعت امانت بین کتابخانه ای ممکن است که کارکنان کتابخانه درخواستهای مربوط به این بررسی را به بقیه درخواستها ترجیح بدهند و آنها را به صورتی کارآمدتر انجام د کارآمدتر انجام دهند بنابراین کارمندان را باید نسبت به دلایل اندازه گیری فرایند امانت بین کتابخانه ای کاملاً آگاه کرد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انجام درخواست در کتابخانههای مختلف با هم فرق دارد و لذا این شاخص تحت تأثیر ساختارهای متفاوت ملّی امانت بین کتابخانه ای نیز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امانت بین کتابخانه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شماره </w:t>
      </w:r>
      <w:r>
        <w:rPr>
          <w:rFonts w:eastAsia="Times New Roman" w:cs="Times New Roman" w:ascii="Times New Roman" w:hAnsi="Times New Roman"/>
          <w:color w:val="111111"/>
          <w:sz w:val="28"/>
          <w:szCs w:val="28"/>
          <w:lang w:val="en-US" w:bidi="en-US"/>
        </w:rPr>
        <w:t>F98, F97, F96, F94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میانه مدت بازیابی مدارک از مخزن بسته میانه مدت تحویل مدرک در امانت بین کتابخانه ای میتواند به منزلهٔ شاخص جایگزین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مرجع</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میزان ارائه پاسخ صحیح</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 که کارمندان کتابخانه تا چه حد می توانند مقدمات خدمات مرجع خوب، یعنی ارائه پاسخ صحیح به پرسشها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از آنجا که روش شناسی تهیه این شاخص نسبتاً پیچیده است و انجام</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افرادی خبره نیازمند است این شاخص بیشتر در کتابخانه های بزرگ عمومی و دانشگاهی و یا نظامهای کتابخانه ای گسترده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تعداد پاسخ های صحیح تقسیم بر تعداد کل پرسشهای ارائه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از میان روشهای گوناگون به کار رفته روشی که به آزمون نامشهود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متداول تر و شناخته شده تر است در این روش ابتدا مجموعه ای از پرسشهای نمونه و </w:t>
      </w:r>
    </w:p>
    <w:p>
      <w:pPr>
        <w:pStyle w:val="BookText"/>
        <w:rPr/>
      </w:pPr>
      <w:r>
        <w:rPr>
          <w:rFonts w:ascii="IRNazanin" w:hAnsi="IRNazanin" w:eastAsia="IRNazanin"/>
          <w:color w:val="111111"/>
          <w:sz w:val="28"/>
          <w:sz w:val="28"/>
          <w:szCs w:val="28"/>
          <w:rtl w:val="true"/>
          <w:lang w:bidi="fa-IR"/>
        </w:rPr>
        <w:t>پاسخهای آنها را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پرسشها را به کاربرانی که به عنوان نمونه یا به عنوان نماینده کاربران انتخاب شدهاند میدهیم تا آنها را به عنوان پرسشهای واقعی به کارمندان بخش خدمات مرجع بدهند بدون آن که کارمندان از این موضوع که مورد آزمایش قرار گرفته اند آگاه باشند امتیاز این روش در این است که ارزشیابی خدمات تحت شرایط عادی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نتایج دارای روایی،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مورد استفاده با دقت بسیار انتخاب شوند؛</w:t>
      </w:r>
    </w:p>
    <w:p>
      <w:pPr>
        <w:pStyle w:val="BookText"/>
        <w:rPr/>
      </w:pPr>
      <w:r>
        <w:rPr>
          <w:rFonts w:ascii="IRNazanin" w:hAnsi="IRNazanin" w:eastAsia="IRNazanin"/>
          <w:color w:val="111111"/>
          <w:sz w:val="28"/>
          <w:sz w:val="28"/>
          <w:szCs w:val="28"/>
          <w:rtl w:val="true"/>
          <w:lang w:bidi="fa-IR"/>
        </w:rPr>
        <w:t>کاربران انتخاب شده نمایندهٔ واقعی گروه کاربران باشند؛</w:t>
      </w:r>
    </w:p>
    <w:p>
      <w:pPr>
        <w:pStyle w:val="BookText"/>
        <w:rPr/>
      </w:pPr>
      <w:r>
        <w:rPr>
          <w:rFonts w:ascii="IRNazanin" w:hAnsi="IRNazanin" w:eastAsia="IRNazanin"/>
          <w:color w:val="111111"/>
          <w:sz w:val="28"/>
          <w:sz w:val="28"/>
          <w:szCs w:val="28"/>
          <w:rtl w:val="true"/>
          <w:lang w:bidi="fa-IR"/>
        </w:rPr>
        <w:t>کاربران انتخاب شده در مورد رفتاری که باید داشته باشند کاملاً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تعیین پاسخ صحیح برای یک پرسش دشوار است و این امر بر پایایی و عملی بودن شاخص تأثیر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p>
    <w:p>
      <w:pPr>
        <w:pStyle w:val="BookText"/>
        <w:rPr/>
      </w:pPr>
      <w:r>
        <w:rPr>
          <w:rFonts w:ascii="IRNazanin" w:hAnsi="IRNazanin" w:eastAsia="IRNazanin"/>
          <w:color w:val="111111"/>
          <w:sz w:val="28"/>
          <w:sz w:val="28"/>
          <w:szCs w:val="28"/>
          <w:rtl w:val="true"/>
          <w:lang w:bidi="fa-IR"/>
        </w:rPr>
        <w:t xml:space="preserve">شاخص میزان ارائه پاسخ صحیح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سؤالهای دارای پاسخ صحیح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سؤالهای دریافت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صحیح بین صفر تا صد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باید به خاطر داشت که این شاخص فقط یک جنبه از کارآیی خدمات مرجع را مد نظر دارد نتایج بررسی این شاخص میتواند تحت تأثیر عواملی چون انتخاب سؤالها مهارتهای ارتباطاتی کارمندان و کیفیت و تنوع و دسترس پذیری منابع مرجع و پایگاههای اطلاعاتی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ارزش نتایج آزمون میتوان آزمون را به گونه ای طراحی کرد که عوامل تضعیف کننده اجرا یا دلایل عدم موفقیت در آن مشخص شود؛ یا آن را با راه های دیگر گردآوری اطلاعات توام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راه ها، گردآوری اطلاعاتی </w:t>
      </w:r>
    </w:p>
    <w:p>
      <w:pPr>
        <w:pStyle w:val="BookText"/>
        <w:rPr/>
      </w:pPr>
      <w:r>
        <w:rPr>
          <w:rFonts w:ascii="IRNazanin" w:hAnsi="IRNazanin" w:eastAsia="IRNazanin"/>
          <w:color w:val="111111"/>
          <w:sz w:val="28"/>
          <w:sz w:val="28"/>
          <w:szCs w:val="28"/>
          <w:rtl w:val="true"/>
          <w:lang w:bidi="fa-IR"/>
        </w:rPr>
        <w:t xml:space="preserve">درباره رویه های کارمندان برای روشن کردن سؤال یعنی مهارتهای ارتباطاتی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 و اینکه آیا مشخصات منبع نیز همراه پاسخ ارائه شده است یا نه، و نیز این که، اگر پاسخ پرسشی پیدا نشده آیا کاربر را به جای دیگری ارجاع داده اند؟ و همچنین اینکه طرز برخورد کارمندان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صحت ،پاسخ ها عملکرد کارمندان مرجع تحت تأثیر دو هدف رقابت آمیز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نحوه استفاده از مرجع به کاربران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فوری به پرسشها قرار میگیرد میزان مشکل بودن پرسشها نیز در این رابطه بی تأثیر نیست به این نکته نیز باید توجه داشت که برخی پرسشها پاسخی دوگانه دارند و یا پاسخ هایی دارند که پرسشگر میتواند از میان آنها دست به انتخاب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اطلاعات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میزان موفقیت جستجو در فهرست عنوان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موفقیت کتابخانه در آگاه کردن کاربران که کجا و چگونه عنوانی را در</w:t>
      </w:r>
    </w:p>
    <w:p>
      <w:pPr>
        <w:pStyle w:val="BookText"/>
        <w:rPr/>
      </w:pPr>
      <w:r>
        <w:rPr>
          <w:rFonts w:ascii="IRNazanin" w:hAnsi="IRNazanin" w:eastAsia="IRNazanin"/>
          <w:color w:val="111111"/>
          <w:sz w:val="28"/>
          <w:sz w:val="28"/>
          <w:szCs w:val="28"/>
          <w:rtl w:val="true"/>
          <w:lang w:bidi="fa-IR"/>
        </w:rPr>
        <w:t>فهرست کتابخانه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شاخص</w:t>
      </w:r>
    </w:p>
    <w:p>
      <w:pPr>
        <w:pStyle w:val="BookText"/>
        <w:rPr/>
      </w:pPr>
      <w:r>
        <w:rPr>
          <w:rFonts w:ascii="IRNazanin" w:hAnsi="IRNazanin" w:eastAsia="IRNazanin"/>
          <w:color w:val="111111"/>
          <w:sz w:val="28"/>
          <w:sz w:val="28"/>
          <w:szCs w:val="28"/>
          <w:rtl w:val="true"/>
          <w:lang w:bidi="fa-IR"/>
        </w:rPr>
        <w:t>همه کتابخانه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کتابخانه ها با این شاخص در صورتی میسر است که هنگام ارزشیابی نتایج، اختلاف قواعد فهرست نویسی مورد استفاده در کتابخانه ها و نوع فهرست مد نظر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شاخص</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خدمات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درصد جستجوهای موفقیت آمیز کاربران در عنوانهای موجود در فهرست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از کاربرانی که در فهرست به دنبال عنوان یا عنوانهایی خاص میگردند درخواست</w:t>
      </w:r>
    </w:p>
    <w:p>
      <w:pPr>
        <w:pStyle w:val="BookText"/>
        <w:rPr/>
      </w:pPr>
      <w:r>
        <w:rPr>
          <w:rFonts w:ascii="IRNazanin" w:hAnsi="IRNazanin" w:eastAsia="IRNazanin"/>
          <w:color w:val="111111"/>
          <w:sz w:val="28"/>
          <w:sz w:val="28"/>
          <w:szCs w:val="28"/>
          <w:rtl w:val="true"/>
          <w:lang w:bidi="fa-IR"/>
        </w:rPr>
        <w:t>میشود که فرمی را با پرسشهای زیر پر کنند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مشخصات کتابشناختی عنوان یا عنوانهایی که جستجو کرده 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که آیا عنوان یا عنوانهای مورد نظر خود را در فهرست یافته اند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کارمندان کتابخانه عنوانهای یافت نشده را بررسی میکنند تا ببینند در فهرست موجود بوده اند یا نه عنوانهای ،ناقص که مشخصات کتابشناختی درستی ارائه نمیکنند از نمونه گیری کنار گذاشته میشوند شاخص میزان موفقیت جستجو در فهرست عنوان عبارت است از </w:t>
      </w:r>
      <w:r>
        <w:rPr>
          <w:rFonts w:eastAsia="Times New Roman" w:cs="Times New Roman" w:ascii="Times New Roman" w:hAnsi="Times New Roman"/>
          <w:color w:val="111111"/>
          <w:sz w:val="28"/>
          <w:szCs w:val="28"/>
          <w:lang w:val="en-US" w:bidi="en-US"/>
        </w:rPr>
        <w:t>x100 A B</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عنوانهایی است که توسط کاربران در فهرست پیدا شده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جستجو شده کاربران در فهرست که در واقع در فهرست موجود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 شاخص عددی صحیح بین صفر تا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میزان موفقیت جستجو در فهرست عنوان تحت تأثیر سطح توانایی کاربران قرار میگیرد پایین بودن میزان موفقیت جستجو نشانگر کمی آگاهی کاربر، نقص اطلاعات موجود در نشانه گذاری فهرست یا ضعف کاربر در استفاده از فهرست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کامپیوتری پیوسته است </w:t>
      </w:r>
    </w:p>
    <w:p>
      <w:pPr>
        <w:pStyle w:val="BookText"/>
        <w:rPr/>
      </w:pPr>
      <w:r>
        <w:rPr>
          <w:rFonts w:ascii="IRNazanin" w:hAnsi="IRNazanin" w:eastAsia="IRNazanin"/>
          <w:color w:val="111111"/>
          <w:sz w:val="28"/>
          <w:sz w:val="28"/>
          <w:szCs w:val="28"/>
          <w:rtl w:val="true"/>
          <w:lang w:bidi="fa-IR"/>
        </w:rPr>
        <w:t>تصمیم گیری های مدیریتی مربوط به موارد فوق می تواند به قرار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گذاری بهتر یا تهیه صفحهٔ راهنمای بهتر برای فهرست کامپیوتری؛</w:t>
      </w:r>
    </w:p>
    <w:p>
      <w:pPr>
        <w:pStyle w:val="BookText"/>
        <w:rPr/>
      </w:pPr>
      <w:r>
        <w:rPr>
          <w:rFonts w:ascii="IRNazanin" w:hAnsi="IRNazanin" w:eastAsia="IRNazanin"/>
          <w:color w:val="111111"/>
          <w:sz w:val="28"/>
          <w:sz w:val="28"/>
          <w:szCs w:val="28"/>
          <w:rtl w:val="true"/>
          <w:lang w:bidi="fa-IR"/>
        </w:rPr>
        <w:t>گنجاندن اطلاعات دقیقتر درباره فهرستها در برنامه آموزش کاربران اگر شغل کاربران پرسیده شده است فعالیتهای بهبود جستجو در فهرست عنوان را میتوان متوجه گروههای خاصی از کاربران نمود این بررسی ممکن است تحت تأثیر نوسانات ،فصلی مثلاً در ایامی که تعداد زیادی از کاربران جدید به کتابخانه روی می آورند،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عنوان معین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میزان موفقیت جستجو در فهرست موضوعی</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میزان موفقیت جستجو در فهرست موضوعی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موفقیت کتابخانه در هماهنگ کردن جستجوی موضوعی کاربر با فهرست موضوعی و در آگاه کردن کاربر، که کجا و چگونه منابع مربوط به یک موضوع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فهرست موضوعی یا فهرست رده ای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بین کتابخانه ها با این شاخص در صورتی میسر است که از قواعد فهرست نویسی مشابهی پیروی کنند و از نوع فهرست همسانی 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فهرست برگه ای ،میکروفیش یا فهرست کامپیوتری پیوسته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کامپیوتری پیوسته ای که از کلید واژه ها برای جستجوی موضوعی بهره میگیرد، همانند فهرست موضوعی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عنوانهای موجود در فهرست و همخوان با موضوع های مورد نظر کاربر، که کاربر آنها را در فهرست موضوعی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از کاربرانی که موضوع خاصی را در فهرست جستجو میکنند درخواست میشود که پرسشنامه ای را با پرسشهای زیر تکمیل کنند</w:t>
      </w:r>
    </w:p>
    <w:p>
      <w:pPr>
        <w:pStyle w:val="BookText"/>
        <w:rPr/>
      </w:pPr>
      <w:r>
        <w:rPr>
          <w:rFonts w:ascii="IRNazanin" w:hAnsi="IRNazanin" w:eastAsia="IRNazanin"/>
          <w:color w:val="111111"/>
          <w:sz w:val="28"/>
          <w:sz w:val="28"/>
          <w:szCs w:val="28"/>
          <w:rtl w:val="true"/>
          <w:lang w:bidi="fa-IR"/>
        </w:rPr>
        <w:t>خلاصه موضوع مورد جستجو؛</w:t>
      </w:r>
    </w:p>
    <w:p>
      <w:pPr>
        <w:pStyle w:val="BookText"/>
        <w:rPr/>
      </w:pPr>
      <w:r>
        <w:rPr>
          <w:rFonts w:ascii="IRNazanin" w:hAnsi="IRNazanin" w:eastAsia="IRNazanin"/>
          <w:color w:val="111111"/>
          <w:sz w:val="28"/>
          <w:sz w:val="28"/>
          <w:szCs w:val="28"/>
          <w:rtl w:val="true"/>
          <w:lang w:bidi="fa-IR"/>
        </w:rPr>
        <w:t>سرعنوان های موضوعی و یا شماره های رده بندی مورد مراجعه؛</w:t>
      </w:r>
    </w:p>
    <w:p>
      <w:pPr>
        <w:pStyle w:val="BookText"/>
        <w:rPr/>
      </w:pPr>
      <w:r>
        <w:rPr>
          <w:rFonts w:ascii="IRNazanin" w:hAnsi="IRNazanin" w:eastAsia="IRNazanin"/>
          <w:color w:val="111111"/>
          <w:sz w:val="28"/>
          <w:sz w:val="28"/>
          <w:szCs w:val="28"/>
          <w:rtl w:val="true"/>
          <w:lang w:bidi="fa-IR"/>
        </w:rPr>
        <w:t>سرعنوان های موضوعی و یا شماره هایی که از طریق آنها عنوانهای مورد نظر</w:t>
      </w:r>
    </w:p>
    <w:p>
      <w:pPr>
        <w:pStyle w:val="BookText"/>
        <w:rPr/>
      </w:pPr>
      <w:r>
        <w:rPr>
          <w:rFonts w:ascii="IRNazanin" w:hAnsi="IRNazanin" w:eastAsia="IRNazanin"/>
          <w:color w:val="111111"/>
          <w:sz w:val="28"/>
          <w:sz w:val="28"/>
          <w:szCs w:val="28"/>
          <w:rtl w:val="true"/>
          <w:lang w:bidi="fa-IR"/>
        </w:rPr>
        <w:t>خود را یافته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دقیق موضوع مورد نظر کاربر انجام مصاحبه ای با کاربر، پس از پر کردن پرسشنامه مفید خواهد بود پس از انجام جستجو توسط کاربر، جستجوی موضوعی توسط کارمندان کتابخانه تکرار میشود تا معلوم شود که آیا همه سرعنوانها و شماره هایی که در ارتباط با موضوع بوده مورد مراجعه قرار گرفته است یا نه سرعنوان های موضوعی که نسبت به موضوع مورد نظر کاربر، اعم یا اخص است کنار گذاشته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کلیه عنوانهای قابل دسته بندی در زیر یک موضوع یا یک شماره ،واحد که توسط کاربر یافت شده محاسبه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میزان موفقیت جستجو در فهرست موضوعی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عنوانهایی است که کاربر درارتباط با موضوع مورد نظر خود یافته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مربوط به موضوع کاربر ،است که در فهرست موجودند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حاصل را به نزدیکترین عدد صحیح گرد کنید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 شاخص عددی صحیح بین صفر تا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موفقیت جستجو در فهرست موضوعی، تحت تأثیر سطح توانایی کاربران قرار میگیرد پایین بودن میزان موفقیت جستجو در فهرست موضوعی نشانگر کمی آگاهی کاربر ضعف نشانه گذاری فهرست یا ضعف کاربر در استفاده از فهرست</w:t>
      </w:r>
    </w:p>
    <w:p>
      <w:pPr>
        <w:pStyle w:val="BookText"/>
        <w:rPr/>
      </w:pPr>
      <w:r>
        <w:rPr>
          <w:rFonts w:ascii="IRNazanin" w:hAnsi="IRNazanin" w:eastAsia="IRNazanin"/>
          <w:color w:val="111111"/>
          <w:sz w:val="28"/>
          <w:sz w:val="28"/>
          <w:szCs w:val="28"/>
          <w:rtl w:val="true"/>
          <w:lang w:bidi="fa-IR"/>
        </w:rPr>
        <w:t>کامپیوتری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قواعد فهرست نویسی موضوعی کتابخانه با شیوه جستجوی کاربر مطابقت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گیریهای مدیریتی مربوط به موارد فوق میتواند به این قرار است</w:t>
      </w:r>
    </w:p>
    <w:p>
      <w:pPr>
        <w:pStyle w:val="BookText"/>
        <w:rPr/>
      </w:pPr>
      <w:r>
        <w:rPr>
          <w:rFonts w:ascii="IRNazanin" w:hAnsi="IRNazanin" w:eastAsia="IRNazanin"/>
          <w:color w:val="111111"/>
          <w:sz w:val="28"/>
          <w:sz w:val="28"/>
          <w:szCs w:val="28"/>
          <w:rtl w:val="true"/>
          <w:lang w:bidi="fa-IR"/>
        </w:rPr>
        <w:t>نشانه گذاری بهتر یا تهیه صفحهٔ راهنمای بهتر برای فهرست کامپیوتری؛</w:t>
      </w:r>
    </w:p>
    <w:p>
      <w:pPr>
        <w:pStyle w:val="BookText"/>
        <w:rPr/>
      </w:pPr>
      <w:r>
        <w:rPr>
          <w:rFonts w:ascii="IRNazanin" w:hAnsi="IRNazanin" w:eastAsia="IRNazanin"/>
          <w:color w:val="111111"/>
          <w:sz w:val="28"/>
          <w:sz w:val="28"/>
          <w:szCs w:val="28"/>
          <w:rtl w:val="true"/>
          <w:lang w:bidi="fa-IR"/>
        </w:rPr>
        <w:t>گنجاندن اطلاعات دقیقتر درباره فهرستها در برنامه آموزش کاربران؛</w:t>
      </w:r>
    </w:p>
    <w:p>
      <w:pPr>
        <w:pStyle w:val="BookText"/>
        <w:rPr/>
      </w:pPr>
      <w:r>
        <w:rPr>
          <w:rFonts w:ascii="IRNazanin" w:hAnsi="IRNazanin" w:eastAsia="IRNazanin"/>
          <w:color w:val="111111"/>
          <w:sz w:val="28"/>
          <w:sz w:val="28"/>
          <w:szCs w:val="28"/>
          <w:rtl w:val="true"/>
          <w:lang w:bidi="fa-IR"/>
        </w:rPr>
        <w:t>افزودن ارجاع های نگاه کنید یا شناسه های موضوعی اضافی؛</w:t>
      </w:r>
    </w:p>
    <w:p>
      <w:pPr>
        <w:pStyle w:val="BookText"/>
        <w:rPr/>
      </w:pPr>
      <w:r>
        <w:rPr>
          <w:rFonts w:ascii="IRNazanin" w:hAnsi="IRNazanin" w:eastAsia="IRNazanin"/>
          <w:color w:val="111111"/>
          <w:sz w:val="28"/>
          <w:sz w:val="28"/>
          <w:szCs w:val="28"/>
          <w:rtl w:val="true"/>
          <w:lang w:bidi="fa-IR"/>
        </w:rPr>
        <w:t>در صورت ،امکان تغییر قواعد فهرست نویسی کتابخانه</w:t>
      </w:r>
    </w:p>
    <w:p>
      <w:pPr>
        <w:pStyle w:val="BookText"/>
        <w:rPr/>
      </w:pPr>
      <w:r>
        <w:rPr>
          <w:rFonts w:ascii="IRNazanin" w:hAnsi="IRNazanin" w:eastAsia="IRNazanin"/>
          <w:color w:val="111111"/>
          <w:sz w:val="28"/>
          <w:sz w:val="28"/>
          <w:szCs w:val="28"/>
          <w:rtl w:val="true"/>
          <w:lang w:bidi="fa-IR"/>
        </w:rPr>
        <w:t>چنانچه شغل کاربران پرسیده شده است فعالیتهای بهبود جستجو در فهرست موضوعی را میتوان متوجه گروههای خاصی از کاربران نمود این بررسی ممکن است تحت تأثیر نوسانات ،فصلی مثلاً در ایامی که تعداد زیادی از کاربران جدید به کتابخانه روی می آورند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عنوانی با موضوع کاربر مطابقت دارد یا ،نه تحت تأثیر مهارت ارتباط کارکنان با کاربران و یا مهارت جستجوی کارکنان نیز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میزان موفقیت جستجو در فهرست عنوان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کاربران</w:t>
      </w:r>
    </w:p>
    <w:p>
      <w:pPr>
        <w:pStyle w:val="BookText"/>
        <w:rPr/>
      </w:pPr>
      <w:r>
        <w:rPr>
          <w:rFonts w:ascii="IRNazanin" w:hAnsi="IRNazanin" w:eastAsia="IRNazanin"/>
          <w:color w:val="111111"/>
          <w:sz w:val="28"/>
          <w:sz w:val="28"/>
          <w:szCs w:val="28"/>
          <w:rtl w:val="true"/>
          <w:lang w:bidi="fa-IR"/>
        </w:rPr>
        <w:t>شاخص خاصی در این استاندارد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قابلیت دستیابی به امکانات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 که تا چه حد امکانات معینی که کتابخانه فراهم کرده، قابل دسترسی برای کاربران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این شاخص را میتوان فقط برای بررسی امکاناتی معین یا گروهی از امکانات مشابه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را میتوان در اوقات معینی از روز هفته یا سال، مثلاً در اوقات شلوغ يا خلوت انجام داد به هنگام استفاده از شاخص باید دقیقاً به زمان انجام بررسی</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امکانات قابل دسترسی در زمان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امکاناتی که فقط در اختیار کارمندان است در محاسبه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خراب شده اند دستگاههای خاموش اگر زمان گرم شدن دستگاه طولانی یا مشکل است و امکاناتی که در جاهای قفل شده قرار دارند و امثال اینها به عنوان قابل دستیابی محسوب نمیشوند ولی جزو تعداد کل امکانات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نوع معینی از امکانات را در زمانی معین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امکانات را بشمرید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شاخص قابلیت دستیابی به امکانات کتابخانه عبارت است از </w:t>
      </w:r>
      <w:r>
        <w:rPr>
          <w:rFonts w:eastAsia="Times New Roman" w:cs="Times New Roman" w:ascii="Times New Roman" w:hAnsi="Times New Roman"/>
          <w:color w:val="111111"/>
          <w:sz w:val="28"/>
          <w:szCs w:val="28"/>
          <w:lang w:val="en-US" w:bidi="en-US"/>
        </w:rPr>
        <w:t>x100 10 A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امکانات قابل دستیابی برای استفاده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امکانات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امکاناتی که مورد استفاده فقط یک کاربر هستند حتی اگر در زمان بررسی در</w:t>
      </w:r>
    </w:p>
    <w:p>
      <w:pPr>
        <w:pStyle w:val="BookText"/>
        <w:rPr/>
      </w:pPr>
      <w:r>
        <w:rPr>
          <w:rFonts w:ascii="IRNazanin" w:hAnsi="IRNazanin" w:eastAsia="IRNazanin"/>
          <w:color w:val="111111"/>
          <w:sz w:val="28"/>
          <w:sz w:val="28"/>
          <w:szCs w:val="28"/>
          <w:rtl w:val="true"/>
          <w:lang w:bidi="fa-IR"/>
        </w:rPr>
        <w:t>دست استفاده نباشند قابل دستیابی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تنوع ذاتی شاخص میتوان از طریق اندازه گیری قابلیت دستیابی ،امکانات در فواصل معین طی یک دوره زمانی و محاسبه میانگین میزان دستیابی به شاخص دقیقتری دست یافت بدین منظور باید رقم در همکرد تعداد امکانات قابل دستیابی را بر رقم در همکرد تعداد امکانات فراهم شده تقسیم و سپس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یکی از انواع امکانات وجود دارد شاخص قابلیت دستیابی به امکانات ،کتابخانه را میتوان با ثبت دست یافتن و یا دست نیافتن به آن بخش</w:t>
      </w:r>
    </w:p>
    <w:p>
      <w:pPr>
        <w:pStyle w:val="BookText"/>
        <w:rPr/>
      </w:pPr>
      <w:r>
        <w:rPr>
          <w:rFonts w:ascii="IRNazanin" w:hAnsi="IRNazanin" w:eastAsia="IRNazanin"/>
          <w:color w:val="111111"/>
          <w:sz w:val="28"/>
          <w:sz w:val="28"/>
          <w:szCs w:val="28"/>
          <w:rtl w:val="true"/>
          <w:lang w:bidi="fa-IR"/>
        </w:rPr>
        <w:t>،امکانات، طی یک دوره زمانی در فواصل از قبل تعیین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شاخص قابلیت دستیابی به امکانات کتابخانه عبارت خواهد بود از</w:t>
      </w:r>
      <w:r>
        <w:rPr>
          <w:rFonts w:eastAsia="Times New Roman" w:cs="Times New Roman" w:ascii="Times New Roman" w:hAnsi="Times New Roman"/>
          <w:color w:val="111111"/>
          <w:sz w:val="28"/>
          <w:szCs w:val="28"/>
          <w:lang w:val="en-US" w:bidi="en-US"/>
        </w:rPr>
        <w:t>A x100 B</w:t>
      </w:r>
    </w:p>
    <w:p>
      <w:pPr>
        <w:pStyle w:val="BookText"/>
        <w:rPr/>
      </w:pP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دفعاتی است که یک امکان یا وسیله قابل دستیابی برای استفاده بوده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دفعاتی است که آن امکان طی زمان معین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عددی صحیح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احتمال قابلیت دستیابی به امکان یا وسیله ای معین را که به طور تصادفی انتخاب شده، در هر زمان یا در زمانهای معین، برآورد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نتیجه میزان استفاده از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 xml:space="preserve">شاخص میزان استفاده از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شاخص میزان اشغال صندلیها شاخص قابلیت دستیابی نظام کامپیوتری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میزان استفاده از امکانات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استفاده از امکانات معینی که کتابخانه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شاخص را میتوان فقط برای امکانی خاص یا گروهی از امکانات</w:t>
      </w:r>
    </w:p>
    <w:p>
      <w:pPr>
        <w:pStyle w:val="BookText"/>
        <w:rPr/>
      </w:pPr>
      <w:r>
        <w:rPr>
          <w:rFonts w:ascii="IRNazanin" w:hAnsi="IRNazanin" w:eastAsia="IRNazanin"/>
          <w:color w:val="111111"/>
          <w:sz w:val="28"/>
          <w:sz w:val="28"/>
          <w:szCs w:val="28"/>
          <w:rtl w:val="true"/>
          <w:lang w:bidi="fa-IR"/>
        </w:rPr>
        <w:t>مشابه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را میتوان در اوقات خاصی از روز هفته یا سال، مثلاً در اوقات شلوغ یا خلوت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کاربرد شاخص باید دقیقاً به زمان انجام بررسی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امکانات مورد استفاده در زمان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امکاناتی که اختصاصاً برای استفاده کارمندان است در این بررسی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خراب شده اند دستگاههای خاموش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گرم شدن دستگاه</w:t>
      </w:r>
    </w:p>
    <w:p>
      <w:pPr>
        <w:pStyle w:val="BookText"/>
        <w:rPr/>
      </w:pPr>
      <w:r>
        <w:rPr>
          <w:rFonts w:ascii="IRNazanin" w:hAnsi="IRNazanin" w:eastAsia="IRNazanin"/>
          <w:color w:val="111111"/>
          <w:sz w:val="28"/>
          <w:sz w:val="28"/>
          <w:szCs w:val="28"/>
          <w:rtl w:val="true"/>
          <w:lang w:bidi="fa-IR"/>
        </w:rPr>
        <w:t>طولانی یا مشکل است و امکاناتی که در جاهای قفل شده قرار دارند و امثال اینها قابل دستیابی محسوب نمیشوند ولی جزو تعداد کل امکانات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نوع معینی از امکانات را در زمانی معین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امکانات مورد استفاده را بشمرید </w:t>
      </w:r>
    </w:p>
    <w:p>
      <w:pPr>
        <w:pStyle w:val="BookText"/>
        <w:rPr/>
      </w:pPr>
      <w:r>
        <w:rPr>
          <w:rFonts w:ascii="IRNazanin" w:hAnsi="IRNazanin" w:eastAsia="IRNazanin"/>
          <w:color w:val="111111"/>
          <w:sz w:val="28"/>
          <w:sz w:val="28"/>
          <w:szCs w:val="28"/>
          <w:rtl w:val="true"/>
          <w:lang w:bidi="fa-IR"/>
        </w:rPr>
        <w:t xml:space="preserve">شاخص میزان استفاده از امکانات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امکانات مورد استفاده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امکانات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امکاناتی که مورد استفاده فقط یک کاربر ،هستند جزو امکانات مورد استفاده به حساب می آیند حتی اگر در زمان بررسی به طور فعال مورد استفاده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تنوع ذاتی شاخص میتوان از طریق اندازه گیری میزان استفاده از امکانات در فواصل معین طی یک دوره ،زمانی و محاسبه میانگین میزان استفاده از امکانات به شاخص دقیقتری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باید رقم در همکرد تعداد مورد استفاده را بر در همکرد تعداد امکانات فراهم آمده تقسیم و سپس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یکی از انواع امکانات وجود دارد شاخص میزان استفاده از امکانات کتابخانه را میتوان با ثبت استفاده یا عدم استفاده از آن بخش امکانات، در فواصل زمانی از قبل تعیین شده طی یک دوره زمانی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شاخص میزان استفاده از امکانات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دفعاتی است که از امکان استفاده شده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دفعاتی است که آن امکان طی زمان معین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صحیح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احتمال در حال استفاده بودن امکانی معین را که به طور تصادفی انتخاب شده است، در هر زمان یا در</w:t>
      </w:r>
    </w:p>
    <w:p>
      <w:pPr>
        <w:pStyle w:val="BookText"/>
        <w:rPr/>
      </w:pPr>
      <w:r>
        <w:rPr>
          <w:rFonts w:ascii="IRNazanin" w:hAnsi="IRNazanin" w:eastAsia="IRNazanin"/>
          <w:color w:val="111111"/>
          <w:sz w:val="28"/>
          <w:sz w:val="28"/>
          <w:szCs w:val="28"/>
          <w:rtl w:val="true"/>
          <w:lang w:bidi="fa-IR"/>
        </w:rPr>
        <w:t>زمان های معین برآورد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امکانات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pStyle w:val="BookText"/>
        <w:rPr/>
      </w:pPr>
      <w:r>
        <w:rPr>
          <w:rFonts w:ascii="IRNazanin" w:hAnsi="IRNazanin" w:eastAsia="IRNazanin"/>
          <w:color w:val="111111"/>
          <w:sz w:val="28"/>
          <w:sz w:val="28"/>
          <w:szCs w:val="28"/>
          <w:rtl w:val="true"/>
          <w:lang w:bidi="fa-IR"/>
        </w:rPr>
        <w:t>شاخص قابلیت دستیابی به امکانات کتابخانه شاخص میزان اشغال صندلیها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میزان اشغال صندلیها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کل اشغال صندلیهایی که برای مطالعه یا برای درس خواندن در کتابخانه موجود است از طریق برآورد نسبت صندلیهای اشغال شده در هر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 xml:space="preserve">همه کتابخانه هایی که دارای امکاناتی برای خواندن یا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اندازه گیری را میتوان در اوقات خاصی از ،روز ،هفته یا سال مثلاً در اوقات شلوغ یا خلوت انجام داد به هنگام کاربرد شاخص، باید دقیقاً به زمان بررسی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صندلی های اشغال شده در زمان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صندلی های مخصوص استفاده کارمندان در محاسبه وارد نمیشوند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تعداد صندلیهای مخصوص مطالعه و درس خواندن را در زمانی معین بررسی کنید و صندلیهای اشغال شده را بشمرید از آنجا که تعداد و نوع صندلیها و قصد خاص استفاده از آنها بسیار متفاوت است توصیه میشود که شاخص برای چهار گروه صندلی به طور جداگانه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صندلیهای کنار میزها یا محلهای کار بدون دستگاه یا تجهیزات؛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صندلیهای کنار میزها یا محلهای کار مجاور دستگاه یا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 xml:space="preserve">پایانه های فهرستهای کامپیوتری پیوسته کامپیوترها وسایل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صندلیهای راحتی؛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صندلیهای اتاقهای همایش و اتاقهای مطالعه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صندلیهای سالن اجتماعات و سایر مکانهایی که معمولاً برای کارهای کتابخانه استفاده نمیشود در محاسبه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میزان اشغال صندلیها عبارت است از </w:t>
      </w:r>
      <w:r>
        <w:rPr>
          <w:rFonts w:eastAsia="Times New Roman" w:cs="Times New Roman" w:ascii="Times New Roman" w:hAnsi="Times New Roman"/>
          <w:color w:val="111111"/>
          <w:sz w:val="28"/>
          <w:szCs w:val="28"/>
          <w:lang w:val="en-US" w:bidi="en-US"/>
        </w:rPr>
        <w:t>x100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صندلیهای اشغال شده است؛ 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صندلیهای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صندلی هایی که روی آنها نشانه ای از حضور کاربر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کیف، دفتر و غیره جزو صندلیهای اشغال شده به حساب میآیند حتی اگر شخص کاربر در سالن کتابخانه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تنوع ذاتی شاخص میتوان با اندازه گیری میزان اشغال صندلیها، در فواصل تصادفی طی یک دوره زمانی و محاسبه میانگین میزان اشغال صندلیها به شاخص دقیقتری دست یافت بدین منظور باید رقم در همکرد تعداد صندلیهای مورد استفاده را بر در همکرد تعداد صندلیهای موجود تقسیم و سپس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 صحیحی بین صفر تا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احتمال اشغال بودن یک صندلی را که به طور تصادفی انتخاب شده در هر زمان یا در زمانهای معین برآورد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موردی خاص از میزان استفاده از امکانات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مرتبط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میزان استفاده از امکانات کتابخانه شاخص قابلیت دستیابی امکانات کتابخانه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قابلیت دستیابی نظام کامپیوتری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این که تا چه اندازه نظام کامپیوتری کتابخانه برای کاربر قابل دستیابی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هایی که دارای نظام کامپیوتری هستند</w:t>
      </w:r>
    </w:p>
    <w:p>
      <w:pPr>
        <w:pStyle w:val="BookText"/>
        <w:rPr/>
      </w:pPr>
      <w:r>
        <w:rPr>
          <w:rFonts w:ascii="IRNazanin" w:hAnsi="IRNazanin" w:eastAsia="IRNazanin"/>
          <w:color w:val="111111"/>
          <w:sz w:val="28"/>
          <w:sz w:val="28"/>
          <w:szCs w:val="28"/>
          <w:rtl w:val="true"/>
          <w:lang w:bidi="fa-IR"/>
        </w:rPr>
        <w:t>مقایسه بین کتابخانه ها فقط در صورتی ممکن است که همه کتابخانه های مورد مقایسه از معیارهایی مشابه برای عملکرد نظام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کنید با تعريف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درصد زمانی که نظام کامپیوتری ،کتابخانه با توجه به استانداردی معین، و با مقایسه ساعت های برنامه ریزی شده استفاده از نظام کامپیوتری کتابخانه در یک دوره زمانی معین برای کاربر قابل دستیابی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این شاخص باید معیارهایی برای عملکرد مطلوب از جمله روشهای مناسب اندازه گیری و حدود پایین و بالای مطلوبیت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باید مبتنی بر شرایط کتابخانه هم کاربران و هم کارکنان کتابخانه باشند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قابلیت دستیابی به کامپیوتر مرکزی یا کامپیوتر میزبان را می سنجد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ای برای گزارش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تعداد کل ساعتهای برنامه ریزی شده برای ،دستیابی با کسر زمانهای غیر فعال بودن برنامه ریزی ،شده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ساعتهایی که نظام بدون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غیر فعال است یا زیر استاندارد تعیین شده کار میکند نیز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شاخص قابلیت دستیابی به نظام کامپیوتری عبارت است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ساعتهای فعّال برنامه ریزی شده نظام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ساعتهای غیر فعال برنامه ریزی نشده و یا عملکرد زیر استاندارد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خرابی یا از كار افتادن دستگاه های مورد استفاده</w:t>
      </w:r>
    </w:p>
    <w:p>
      <w:pPr>
        <w:pStyle w:val="BookText"/>
        <w:rPr/>
      </w:pPr>
      <w:r>
        <w:rPr>
          <w:rFonts w:ascii="IRNazanin" w:hAnsi="IRNazanin" w:eastAsia="IRNazanin"/>
          <w:color w:val="111111"/>
          <w:sz w:val="28"/>
          <w:sz w:val="28"/>
          <w:szCs w:val="28"/>
          <w:rtl w:val="true"/>
          <w:lang w:bidi="fa-IR"/>
        </w:rPr>
        <w:t>کاربران پایانه ها ایستگاههای کاری چاپگرها و غیره را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برای گزارش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ساعتهای برنامه ریزی شده ،دستیابی با کسر زمانهای غیر فعال بودن برنامه ریزی شده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ساعتهایی که نظام مرکزی خراب است یا زیر استاندارد کار می کند، نیز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وقتی نظام مرکزی درست کار میکند تعداد وسایل خراب شده مورد استفاده کاربران و نیز طول زمان ،خرابی محاسبه میشود در عمل این کار را میتوان به وسیله ثبت فاصله زمانی که خرابی وسیله کاربر گزارش میشود، تا زمانی که خرابی بر طرف شده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شاخص قابلیت دستیابی به نظام کامپیوتری عبارت است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A - (B + ) -X A</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ساعتهای فعال برنامه ریزی شده کل نظام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ساعتهای غیر فعال بودن برنامه ریزی نشده و یا عملکرد زیر استاندارد نظام مرکزی است؛</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کل ساعتهایی است که وسایل مورد استفاده کاربر طبق گزارش به علت خرابی قابل دستیابی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خرابی گزارش شده با هم جمع می شود؛</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دستگاههای ویژه کاربران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صحیح بین صفر تا صد است این شاخص احتمال قابلیت دستیابی کامل نظام را برای کاربر در هر زمان معین برآورد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شاخصی دقیقتر به دست میدهد، ولی در بسیاری از موارد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یا تأخیر گزارش خرابی وسایل مورد استفاده کاربران بر شاخص تأثیر شدید میگذارد و نمرهٔ شاخص را بالا میبرد توجه به دقت و به موقع بودن گزارشها اختلاف بین نمرههای حاصل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صفحه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قابلیت دستیابی امکانات کتابخانه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فنی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میانه مدت فراهم آوری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میزان اثر بخشی کارگزاران کتابخانه از نظر سرعت تأمین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این شاخص به خصوص برای بررسی سرعت فراهم آوری تک</w:t>
      </w:r>
    </w:p>
    <w:p>
      <w:pPr>
        <w:pStyle w:val="BookText"/>
        <w:rPr/>
      </w:pPr>
      <w:r>
        <w:rPr>
          <w:rFonts w:ascii="IRNazanin" w:hAnsi="IRNazanin" w:eastAsia="IRNazanin"/>
          <w:color w:val="111111"/>
          <w:sz w:val="28"/>
          <w:sz w:val="28"/>
          <w:szCs w:val="28"/>
          <w:rtl w:val="true"/>
          <w:lang w:bidi="fa-IR"/>
        </w:rPr>
        <w:t>نگاشتها مفید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عملکرد کارگزاران کتابخانههای مختلف نیز با این شاخص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میانه تعداد روزهای بین تاریخ سفارش مدارک و تاریخ رسیدن مدارک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فراهم آوری شده به صورت هدیه یا مبادله، و کتابهای سفارش شدهٔ</w:t>
      </w:r>
    </w:p>
    <w:p>
      <w:pPr>
        <w:pStyle w:val="BookText"/>
        <w:rPr/>
      </w:pPr>
      <w:r>
        <w:rPr>
          <w:rFonts w:ascii="IRNazanin" w:hAnsi="IRNazanin" w:eastAsia="IRNazanin"/>
          <w:color w:val="111111"/>
          <w:sz w:val="28"/>
          <w:sz w:val="28"/>
          <w:szCs w:val="28"/>
          <w:rtl w:val="true"/>
          <w:lang w:bidi="fa-IR"/>
        </w:rPr>
        <w:t>زیر چاپ را از محاسبه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هایی که سفارشات آنها کامپیوتری است، همه تک نگاشتهایی که به تازگی سفارش شده یا توسط کتابخانه دریافت شده است در فایل</w:t>
      </w:r>
    </w:p>
    <w:p>
      <w:pPr>
        <w:pStyle w:val="BookText"/>
        <w:rPr/>
      </w:pPr>
      <w:r>
        <w:rPr>
          <w:rFonts w:ascii="IRNazanin" w:hAnsi="IRNazanin" w:eastAsia="IRNazanin"/>
          <w:color w:val="111111"/>
          <w:sz w:val="28"/>
          <w:sz w:val="28"/>
          <w:szCs w:val="28"/>
          <w:rtl w:val="true"/>
          <w:lang w:bidi="fa-IR"/>
        </w:rPr>
        <w:t>،سفارش به ترتیب زیر بررسی میشود</w:t>
      </w:r>
    </w:p>
    <w:p>
      <w:pPr>
        <w:pStyle w:val="BookText"/>
        <w:rPr/>
      </w:pPr>
      <w:r>
        <w:rPr>
          <w:rFonts w:ascii="IRNazanin" w:hAnsi="IRNazanin" w:eastAsia="IRNazanin"/>
          <w:color w:val="111111"/>
          <w:sz w:val="28"/>
          <w:sz w:val="28"/>
          <w:szCs w:val="28"/>
          <w:rtl w:val="true"/>
          <w:lang w:bidi="fa-IR"/>
        </w:rPr>
        <w:t>روز سفارش؛</w:t>
      </w:r>
    </w:p>
    <w:p>
      <w:pPr>
        <w:pStyle w:val="BookText"/>
        <w:rPr/>
      </w:pPr>
      <w:r>
        <w:rPr>
          <w:rFonts w:ascii="IRNazanin" w:hAnsi="IRNazanin" w:eastAsia="IRNazanin"/>
          <w:color w:val="111111"/>
          <w:sz w:val="28"/>
          <w:sz w:val="28"/>
          <w:szCs w:val="28"/>
          <w:rtl w:val="true"/>
          <w:lang w:bidi="fa-IR"/>
        </w:rPr>
        <w:t>روز دریافت؛</w:t>
      </w:r>
    </w:p>
    <w:p>
      <w:pPr>
        <w:pStyle w:val="BookText"/>
        <w:rPr/>
      </w:pPr>
      <w:r>
        <w:rPr>
          <w:rFonts w:ascii="IRNazanin" w:hAnsi="IRNazanin" w:eastAsia="IRNazanin"/>
          <w:color w:val="111111"/>
          <w:sz w:val="28"/>
          <w:sz w:val="28"/>
          <w:szCs w:val="28"/>
          <w:rtl w:val="true"/>
          <w:lang w:bidi="fa-IR"/>
        </w:rPr>
        <w:t>نام کارگزار اگر کتابخانه کارگزاران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عنوان تعداد روزهای بین سفارش و دریافت را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را به ترتیب تعداد روزهای صرف شده برای تهیه مرتب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میانه گردآوری ،مدرک رقمی است که در وسط ردیف اعداد مرتب شده قرار</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مدارکی که هنوز دریافت نشده اند در محاسبه نمی آیند، زیرا زمان خاتمه کار انجام نشده را نمیتوان تعیین کرد</w:t>
      </w:r>
    </w:p>
    <w:p>
      <w:pPr>
        <w:pStyle w:val="BookText"/>
        <w:rPr/>
      </w:pPr>
      <w:r>
        <w:rPr>
          <w:rFonts w:ascii="IRNazanin" w:hAnsi="IRNazanin" w:eastAsia="IRNazanin"/>
          <w:color w:val="111111"/>
          <w:sz w:val="28"/>
          <w:sz w:val="28"/>
          <w:szCs w:val="28"/>
          <w:rtl w:val="true"/>
          <w:lang w:bidi="fa-IR"/>
        </w:rPr>
        <w:t>اگر شماره عنوانها زوج باشد، شاخص میانه مدت فراهم آوری مدرک عبارت</w:t>
      </w:r>
    </w:p>
    <w:p>
      <w:pPr>
        <w:pStyle w:val="BookText"/>
        <w:rPr/>
      </w:pPr>
      <w:r>
        <w:rPr>
          <w:rFonts w:ascii="IRNazanin" w:hAnsi="IRNazanin" w:eastAsia="IRNazanin"/>
          <w:color w:val="111111"/>
          <w:sz w:val="28"/>
          <w:sz w:val="28"/>
          <w:szCs w:val="28"/>
          <w:rtl w:val="true"/>
          <w:lang w:bidi="fa-IR"/>
        </w:rPr>
        <w:t xml:space="preserve">خواهد بود از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رقمی هستند که در وسط ردیف اعداد مرتب شده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کتابخانه هایی که نظام سفارش آنها کامپیوتری نیست، نمونه ای تصادفی از تک نگاشتهای موضوع های مختلف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کتابخانه کارگزاران متعددی دارد اطمینان حاصل کنید که عنوانهایی از همه کارگزاران در </w:t>
      </w:r>
    </w:p>
    <w:p>
      <w:pPr>
        <w:pStyle w:val="BookText"/>
        <w:rPr/>
      </w:pPr>
      <w:r>
        <w:rPr>
          <w:rFonts w:ascii="IRNazanin" w:hAnsi="IRNazanin" w:eastAsia="IRNazanin"/>
          <w:color w:val="111111"/>
          <w:sz w:val="28"/>
          <w:sz w:val="28"/>
          <w:szCs w:val="28"/>
          <w:rtl w:val="true"/>
          <w:lang w:bidi="fa-IR"/>
        </w:rPr>
        <w:t xml:space="preserve">نمونه آمده باشد آنگاه همانند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را میتوان برحسب کارگزار و موضوع تجزیه و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حقیقی و بدون حد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میتواند ضعف عملکرد تهیه کنندگان مدارک ناشر و نیز کتاب فروش و همچنین ناکارآمدی رویهٔ پیگیری کتابخانه را نیز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گیریهای مدیریتی مربوط به نتایج حاصله ممکن است به صورتهای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پیوسته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سپید مهر گزینشی؛</w:t>
      </w:r>
    </w:p>
    <w:p>
      <w:pPr>
        <w:pStyle w:val="BookText"/>
        <w:rPr/>
      </w:pPr>
      <w:r>
        <w:rPr>
          <w:rFonts w:ascii="IRNazanin" w:hAnsi="IRNazanin" w:eastAsia="IRNazanin"/>
          <w:color w:val="111111"/>
          <w:sz w:val="28"/>
          <w:sz w:val="28"/>
          <w:szCs w:val="28"/>
          <w:rtl w:val="true"/>
          <w:lang w:bidi="fa-IR"/>
        </w:rPr>
        <w:t>بهینه کردن پیگیری سفارشات تأخیری</w:t>
      </w:r>
    </w:p>
    <w:p>
      <w:pPr>
        <w:pStyle w:val="BookText"/>
        <w:rPr/>
      </w:pPr>
      <w:r>
        <w:rPr>
          <w:rFonts w:ascii="IRNazanin" w:hAnsi="IRNazanin" w:eastAsia="IRNazanin"/>
          <w:color w:val="111111"/>
          <w:sz w:val="28"/>
          <w:sz w:val="28"/>
          <w:szCs w:val="28"/>
          <w:rtl w:val="true"/>
          <w:lang w:bidi="fa-IR"/>
        </w:rPr>
        <w:t>تعویض کارگزار؛</w:t>
      </w:r>
    </w:p>
    <w:p>
      <w:pPr>
        <w:pStyle w:val="BookText"/>
        <w:rPr/>
      </w:pPr>
      <w:r>
        <w:rPr>
          <w:rFonts w:ascii="IRNazanin" w:hAnsi="IRNazanin" w:eastAsia="IRNazanin"/>
          <w:color w:val="111111"/>
          <w:sz w:val="28"/>
          <w:sz w:val="28"/>
          <w:szCs w:val="28"/>
          <w:rtl w:val="true"/>
          <w:lang w:bidi="fa-IR"/>
        </w:rPr>
        <w:t>اصلاح عملکرد کارگزار در صورت آگاه شدن از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زمانی جواب ناشر به کارگزار سرعت فراهم آوری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یک نمونه گیری کافی و مناسب از کتابهایی که اخیراً از یک ناشر دریافت شده است به منظور سنجش واکنش ناشر در برابر سفارشات،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هایی که بیشتر سفارشات خود را از فهرست کتابهای زیر چاپ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انتشار انجام میدهند بعضاً مدارکی با اطلاعات ،کهنه یا ترجمه شده از متون خارجی یا ناهمخوان با حوزه های موضوعی ،کتابخانه و از این قبیل موارد دریافت می کنند اما به سبب ورود نسبتاً سریع مدارک درخواستی نمره خیلی بالایی را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تهیه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میانه مدت سازماندهی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مدارک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میانه مدت سازماندهی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اثر بخشی شیوههای مختلف سازماندهی در سرعت سازماندهی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 این شاخص به خصوص برای بررسی سرعت سازماندهی تک نگاشتها مفید است اما میتوان آن را برای انواع مختلف مدارک یا موضوع های مختلف نیز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کتابخانه ها بر اساس این شاخص ممکن ،است مشروط بر آن که تفاوت رسالت ،کتابخانه ها از آن جهت که بر سیاست فهرست نویسی توصیفی فهرست نویسی موضوعی، صحافی و غیره تأثیر میگذارد،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تفسیر نتایج، تفاوتهای ناشی از فهرست نویسی کامپیوتری و فهرست نویسی دستی، به خصوص باید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میانه تعداد روزهای بین دریافت مدرک توسط کتابخانه و روزی که مدرک سازمان دهی شده و آماده استفاده کاربر است که معمولاً هنگامی است که مدرک روی قفسه کتابخانه قرار میگیرد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محاسبه شاخص</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اندازه گیری را استفاده کننده از شاخص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کتابهای رسیده به کتابخانه در دوره تعیین شده را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کامپیوتر یا روی کاغذ یک برگه ثبت مشخصات تهیه کنید که مراحل آماده سازی کتاب در آن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عنوان تاریخ دقیق تمام مراحل آماده سازی کتاب 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دریافت از جمله تاریخ انجام مراحل 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فهرست نویسی؛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فهرست نویسی موضوعی؛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مراحل ارسال به صحافی؛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صحافی؛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گذاشتن کتاب بر روی قفسه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عنوان تعداد روزهای بین دریافت کتاب و زمان قابل دستیابی شدن را</w:t>
      </w:r>
    </w:p>
    <w:p>
      <w:pPr>
        <w:pStyle w:val="BookText"/>
        <w:rPr/>
      </w:pPr>
      <w:r>
        <w:rPr>
          <w:rFonts w:ascii="IRNazanin" w:hAnsi="IRNazanin" w:eastAsia="IRNazanin"/>
          <w:color w:val="111111"/>
          <w:sz w:val="28"/>
          <w:sz w:val="28"/>
          <w:szCs w:val="28"/>
          <w:rtl w:val="true"/>
          <w:lang w:bidi="fa-IR"/>
        </w:rPr>
        <w:t>یادداشت کنید تاریخهای مربوط به عنوانها را برحسب تعداد روزهای صرف شده</w:t>
      </w:r>
    </w:p>
    <w:p>
      <w:pPr>
        <w:pStyle w:val="BookText"/>
        <w:rPr/>
      </w:pPr>
      <w:r>
        <w:rPr>
          <w:rFonts w:ascii="IRNazanin" w:hAnsi="IRNazanin" w:eastAsia="IRNazanin"/>
          <w:color w:val="111111"/>
          <w:sz w:val="28"/>
          <w:sz w:val="28"/>
          <w:szCs w:val="28"/>
          <w:rtl w:val="true"/>
          <w:lang w:bidi="fa-IR"/>
        </w:rPr>
        <w:t>مرتب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مدت سازماندهی ،مدارک رقمی است که در وسط ارقام مرتب شده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که سازماندهی آنها کامل نشده در محاسبه وارد نمی شوند، زیرا نمیتوان برای سازماندهی انجام نشده، زمان اتمام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عنوانها زوج باشد میانه زمان سازماندهی عبارت خواهد بود از</w:t>
      </w:r>
      <w:r>
        <w:rPr>
          <w:rFonts w:eastAsia="Times New Roman" w:cs="Times New Roman" w:ascii="Times New Roman" w:hAnsi="Times New Roman"/>
          <w:color w:val="111111"/>
          <w:sz w:val="28"/>
          <w:szCs w:val="28"/>
          <w:lang w:val="en-US" w:bidi="en-US"/>
        </w:rPr>
        <w:t>A+B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رقم وسط ارقام مرتب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رویه های خاص سازماندهی مدارک مختلف مثل مدارکی که باید سریع سازماندهی ،شوند مدارک ،نایاب هدیه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را باید جداگانه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زمان هر مرحله سازماندهی را نیز میتوان به شیوه فوق محاسبه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استفاده کننده از شاخص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کتابهایی را که سازماندهی آنها در کتابخانه طی دوره مقرّر به اتمام رسیده گردآوری کنید برگه ها یا فایلهای کامپیوتری مخصوص ثبت مشخصات سازمان دهی کتابها را برای تعیین تاریخهای زیر بررسی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دریافت از جمله تاریخ انجام مراحل 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اتمام فهرست نویسی؛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اتمام فهرست نویسی موضوعی؛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اتمام آماده سازی برای صحافی؛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اتمام صحافی؛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گذاشتن کتاب بر روی قفسه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،عنوان تعداد روزهای بین دریافت کتاب و زمان قابل دستیابی شدن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تاریخهای مربوط به عنوانها را برحسب شماره روزهای صرف شده مرتب کنید میانه مدت سازماندهی ،مدارک رقمی است که در وسط ارقام مرتب شده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عنوانها زوج ،باشد میانه مدت سازماندهی مدارک عبارت خواهد بود</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رقم وسط ارقام مرتب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حاصل را به نزدیکترین عدد صحیح گرد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های خاص سازماندهی مدارک مختلف مثل مدارکی که باید سریعاً سازماندهی شوند مدارک ،نایاب هدیه و مبادله را باید جداگانه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زمان هر مرحله سازماندهی را نیز میتوان به شیوه فوق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شاخص عددی صحیح و بدون حد نهایی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اطلاعات مربوط به همه مراحل سازماندهی جمع آوری شود، شاخص میتواند موارد زیر را نشان دهد </w:t>
      </w:r>
    </w:p>
    <w:p>
      <w:pPr>
        <w:pStyle w:val="BookText"/>
        <w:rPr/>
      </w:pPr>
      <w:r>
        <w:rPr>
          <w:rFonts w:ascii="IRNazanin" w:hAnsi="IRNazanin" w:eastAsia="IRNazanin"/>
          <w:color w:val="111111"/>
          <w:sz w:val="28"/>
          <w:sz w:val="28"/>
          <w:szCs w:val="28"/>
          <w:rtl w:val="true"/>
          <w:lang w:bidi="fa-IR"/>
        </w:rPr>
        <w:t>نقاط ضعف مراحل سازماندهی؛</w:t>
      </w:r>
    </w:p>
    <w:p>
      <w:pPr>
        <w:pStyle w:val="BookText"/>
        <w:rPr/>
      </w:pPr>
      <w:r>
        <w:rPr>
          <w:rFonts w:ascii="IRNazanin" w:hAnsi="IRNazanin" w:eastAsia="IRNazanin"/>
          <w:color w:val="111111"/>
          <w:sz w:val="28"/>
          <w:sz w:val="28"/>
          <w:szCs w:val="28"/>
          <w:rtl w:val="true"/>
          <w:lang w:bidi="fa-IR"/>
        </w:rPr>
        <w:t xml:space="preserve">تأخیرهای ناشی از انباشت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عقب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تأخیرهای ناشی از حجم زیاد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 های مدیریتی مربوط به نتایج بدست آمده ممکن است به صورتهای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بهتر جریان سازماندهی؛</w:t>
      </w:r>
    </w:p>
    <w:p>
      <w:pPr>
        <w:pStyle w:val="BookText"/>
        <w:rPr/>
      </w:pPr>
      <w:r>
        <w:rPr>
          <w:rFonts w:ascii="IRNazanin" w:hAnsi="IRNazanin" w:eastAsia="IRNazanin"/>
          <w:color w:val="111111"/>
          <w:sz w:val="28"/>
          <w:sz w:val="28"/>
          <w:szCs w:val="28"/>
          <w:rtl w:val="true"/>
          <w:lang w:bidi="fa-IR"/>
        </w:rPr>
        <w:t>تحویل مدارک در زمانی کوتاهتر به بخش بعدی؛</w:t>
      </w:r>
    </w:p>
    <w:p>
      <w:pPr>
        <w:pStyle w:val="BookText"/>
        <w:rPr/>
      </w:pPr>
      <w:r>
        <w:rPr>
          <w:rFonts w:ascii="IRNazanin" w:hAnsi="IRNazanin" w:eastAsia="IRNazanin"/>
          <w:color w:val="111111"/>
          <w:sz w:val="28"/>
          <w:sz w:val="28"/>
          <w:szCs w:val="28"/>
          <w:rtl w:val="true"/>
          <w:lang w:bidi="fa-IR"/>
        </w:rPr>
        <w:t>افزایش تعداد کارکنان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سازماندهی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مرتبط</w:t>
      </w:r>
    </w:p>
    <w:p>
      <w:pPr>
        <w:pStyle w:val="BookText"/>
        <w:rPr/>
      </w:pPr>
      <w:r>
        <w:rPr>
          <w:rFonts w:ascii="IRNazanin" w:hAnsi="IRNazanin" w:eastAsia="IRNazanin"/>
          <w:color w:val="111111"/>
          <w:sz w:val="28"/>
          <w:sz w:val="28"/>
          <w:szCs w:val="28"/>
          <w:rtl w:val="true"/>
          <w:lang w:bidi="fa-IR"/>
        </w:rPr>
        <w:t>شاخص میانه مدت فراهم آوری مدارک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هزینه فهرست نویسی هر عنوان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شاخص</w:t>
      </w:r>
    </w:p>
    <w:p>
      <w:pPr>
        <w:pStyle w:val="BookText"/>
        <w:rPr/>
      </w:pPr>
      <w:r>
        <w:rPr>
          <w:rFonts w:ascii="IRNazanin" w:hAnsi="IRNazanin" w:eastAsia="IRNazanin"/>
          <w:color w:val="111111"/>
          <w:sz w:val="28"/>
          <w:sz w:val="28"/>
          <w:szCs w:val="28"/>
          <w:rtl w:val="true"/>
          <w:lang w:bidi="fa-IR"/>
        </w:rPr>
        <w:t>سنجش هزینه استفاده از روش یا سیاستی خاص برای تهیه رکوردهای کتابشناختی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شمول شاخص</w:t>
      </w:r>
    </w:p>
    <w:p>
      <w:pPr>
        <w:pStyle w:val="BookText"/>
        <w:rPr/>
      </w:pPr>
      <w:r>
        <w:rPr>
          <w:rFonts w:ascii="IRNazanin" w:hAnsi="IRNazanin" w:eastAsia="IRNazanin"/>
          <w:color w:val="111111"/>
          <w:sz w:val="28"/>
          <w:sz w:val="28"/>
          <w:szCs w:val="28"/>
          <w:rtl w:val="true"/>
          <w:lang w:bidi="fa-IR"/>
        </w:rPr>
        <w:t>همه کتابخانه 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را میتوان برای تعیین هزینه های فهرست برگه ای یا فهرست کامپیوتری به کار برد برای همه انواع مدارک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 هزینه تولید رکوردهای کامل و رکوردهای ،ناقص و هم هزینه رکوردهایی که از کتابشناسیهای مراکز خارج از کتابخانه برگرفته میشوند را میتوان با این شاخص محاسبه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این شاخص برای مقایسه کتابخانه ها جز با توجه به میزان خدمات مکانیزه و میزان فهرست نویسی دستی کتابخانه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w:t>
      </w:r>
    </w:p>
    <w:p>
      <w:pPr>
        <w:pStyle w:val="BookText"/>
        <w:rPr/>
      </w:pPr>
      <w:r>
        <w:rPr>
          <w:rFonts w:ascii="IRNazanin" w:hAnsi="IRNazanin" w:eastAsia="IRNazanin"/>
          <w:color w:val="111111"/>
          <w:sz w:val="28"/>
          <w:sz w:val="28"/>
          <w:szCs w:val="28"/>
          <w:rtl w:val="true"/>
          <w:lang w:bidi="fa-IR"/>
        </w:rPr>
        <w:t>هزینه ثبت مشخصات کتابشناختی یک مدرک و استقرار آن به صورتی منطقی و منسجم در فهرست ،کتابخانه تقسیم بر تعداد عنوانهای فهرست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فهرست نویسی در این شاخص عبارت است از توصیف فیزیکی، تهیه مستندات، تحلیل موضوعی، نمایه سازی و رده بندی یک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هرگونه سوءتفاهم استفاده کننده از شاخص باید کلیه مواردی را که در محاسبات خود گنجانده است، دقیقاً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شاخص</w:t>
      </w:r>
    </w:p>
    <w:p>
      <w:pPr>
        <w:pStyle w:val="BookText"/>
        <w:rPr/>
      </w:pPr>
      <w:r>
        <w:rPr>
          <w:rFonts w:ascii="IRNazanin" w:hAnsi="IRNazanin" w:eastAsia="IRNazanin"/>
          <w:color w:val="111111"/>
          <w:sz w:val="28"/>
          <w:sz w:val="28"/>
          <w:szCs w:val="28"/>
          <w:rtl w:val="true"/>
          <w:lang w:bidi="fa-IR"/>
        </w:rPr>
        <w:t>دوره اندازه گیری را استفاده کننده از شاخص تعیین میکند و داده های مربوط به بررسی باید در همین دوره تعیین شده جمع آوری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هر عنوان فهرست شده عبارت است از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ساعتهای صرف شده طی دوره اندازه گیری، برای تولید توصیف</w:t>
      </w:r>
    </w:p>
    <w:p>
      <w:pPr>
        <w:pStyle w:val="BookText"/>
        <w:rPr/>
      </w:pPr>
      <w:r>
        <w:rPr>
          <w:rFonts w:ascii="IRNazanin" w:hAnsi="IRNazanin" w:eastAsia="IRNazanin"/>
          <w:color w:val="111111"/>
          <w:sz w:val="28"/>
          <w:sz w:val="28"/>
          <w:szCs w:val="28"/>
          <w:rtl w:val="true"/>
          <w:lang w:bidi="fa-IR"/>
        </w:rPr>
        <w:t>کتابشناختی و مستندات و شناسایی و بازیابی داده های کتابشناختی است؛</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هزینه هر ساعت کار است حقوق و مالیات در دوره اندازه گیری، تقسیم بر زمان کار کارمندانی که طبق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هزینه تهیه رکوردهای کتابشناختی و داده های لازم در دوره اندازه گیری است؛</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عنوانهای فهرست شده طی دوره اندازه گیری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هزینه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هزینه های ساختمان و عملیات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این شاخص محاسبه نمیشوند تا بتوان روشهای مختلف تولید رکوردهای کتابشناختی را با هم مقایسه کرد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شاخص و عواملی که بر شاخص تأثیر میگذارند</w:t>
      </w:r>
    </w:p>
    <w:p>
      <w:pPr>
        <w:pStyle w:val="BookText"/>
        <w:rPr/>
      </w:pPr>
      <w:r>
        <w:rPr>
          <w:rFonts w:ascii="IRNazanin" w:hAnsi="IRNazanin" w:eastAsia="IRNazanin"/>
          <w:color w:val="111111"/>
          <w:sz w:val="28"/>
          <w:sz w:val="28"/>
          <w:szCs w:val="28"/>
          <w:rtl w:val="true"/>
          <w:lang w:bidi="fa-IR"/>
        </w:rPr>
        <w:t>هزینه یک شناسه فهرست تحت تأثیر عواملی چند از جمله، سطح فهرست نویسی، قرار میگیرد مثلاً یک سازمان ملّی کتابشناختی سطح بالای فهرست نویسی فهرست نویسی کامل را به کار میبرد در حالی که یک کتابخانه کوچک ممکن است به ذکر اطلاعات اساسی کتابشناختی اکتفا کند انتظار میرود که هزینه ها چنین تفاوت هایی را منعکس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 باید در رابطه با کیفیت فهرست نسبت به عوامل زیر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بخشی فهرست برای کاربر؛</w:t>
      </w:r>
    </w:p>
    <w:p>
      <w:pPr>
        <w:pStyle w:val="BookText"/>
        <w:rPr/>
      </w:pPr>
      <w:r>
        <w:rPr>
          <w:rFonts w:ascii="IRNazanin" w:hAnsi="IRNazanin" w:eastAsia="IRNazanin"/>
          <w:color w:val="111111"/>
          <w:sz w:val="28"/>
          <w:sz w:val="28"/>
          <w:szCs w:val="28"/>
          <w:rtl w:val="true"/>
          <w:lang w:bidi="fa-IR"/>
        </w:rPr>
        <w:t>اثر بخشی فهرست برای کارکنان از جهت کنترل مجموعه و سایر عملیات داخلی کتابخانه؛</w:t>
      </w:r>
    </w:p>
    <w:p>
      <w:pPr>
        <w:pStyle w:val="BookText"/>
        <w:rPr/>
      </w:pPr>
      <w:r>
        <w:rPr>
          <w:rFonts w:ascii="IRNazanin" w:hAnsi="IRNazanin" w:eastAsia="IRNazanin"/>
          <w:color w:val="111111"/>
          <w:sz w:val="28"/>
          <w:sz w:val="28"/>
          <w:szCs w:val="28"/>
          <w:rtl w:val="true"/>
          <w:lang w:bidi="fa-IR"/>
        </w:rPr>
        <w:t>همنوایی با استانداردها به منظور مبادله و ارتباط</w:t>
      </w:r>
    </w:p>
    <w:p>
      <w:pPr>
        <w:pStyle w:val="BookText"/>
        <w:rPr/>
      </w:pPr>
      <w:r>
        <w:rPr>
          <w:rFonts w:ascii="IRNazanin" w:hAnsi="IRNazanin" w:eastAsia="IRNazanin"/>
          <w:color w:val="111111"/>
          <w:sz w:val="28"/>
          <w:sz w:val="28"/>
          <w:szCs w:val="28"/>
          <w:rtl w:val="true"/>
          <w:lang w:bidi="fa-IR"/>
        </w:rPr>
        <w:t>همچنین هزینه به دست آمده با هزینه سابق همان کتابخانه و نیز با مقایسه کتابخانه های دیگر سنجیده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چنانچه هزینه ای زیاد به نظر آید، باید با در نظر گرفتن متغیرهای عمده کلیدی زیر مورد بررسی و قضاوت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کارآمدی مدیریت؛</w:t>
      </w:r>
    </w:p>
    <w:p>
      <w:pPr>
        <w:pStyle w:val="BookText"/>
        <w:rPr/>
      </w:pPr>
      <w:r>
        <w:rPr>
          <w:rFonts w:ascii="IRNazanin" w:hAnsi="IRNazanin" w:eastAsia="IRNazanin"/>
          <w:color w:val="111111"/>
          <w:sz w:val="28"/>
          <w:sz w:val="28"/>
          <w:szCs w:val="28"/>
          <w:rtl w:val="true"/>
          <w:lang w:bidi="fa-IR"/>
        </w:rPr>
        <w:t>هزینه داده های کتابشناختی یی که از کتابشناسیهای مراکز دیگر برگرفته شده؛ نسبت بازیابی داده های کتابشناختی برگرفته از کتابشناسیهای مراکز دیگر به داده های کتابشناختی تولید شده در خود کتابخانه؛</w:t>
      </w:r>
    </w:p>
    <w:p>
      <w:pPr>
        <w:pStyle w:val="BookText"/>
        <w:rPr/>
      </w:pPr>
      <w:r>
        <w:rPr>
          <w:rFonts w:ascii="IRNazanin" w:hAnsi="IRNazanin" w:eastAsia="IRNazanin"/>
          <w:color w:val="111111"/>
          <w:sz w:val="28"/>
          <w:sz w:val="28"/>
          <w:szCs w:val="28"/>
          <w:rtl w:val="true"/>
          <w:lang w:bidi="fa-IR"/>
        </w:rPr>
        <w:t>جنبه های فنی از جمله عملکرد نرم افزار و سخت افزار کتابخانه؛</w:t>
      </w:r>
    </w:p>
    <w:p>
      <w:pPr>
        <w:pStyle w:val="BookText"/>
        <w:rPr/>
      </w:pPr>
      <w:r>
        <w:rPr>
          <w:rFonts w:ascii="IRNazanin" w:hAnsi="IRNazanin" w:eastAsia="IRNazanin"/>
          <w:color w:val="111111"/>
          <w:sz w:val="28"/>
          <w:sz w:val="28"/>
          <w:szCs w:val="28"/>
          <w:rtl w:val="true"/>
          <w:lang w:bidi="fa-IR"/>
        </w:rPr>
        <w:t>عملکرد و همنوایی شکل کتابشناختی فهرست برای کاربرد ،داخلی همکاری و مبادله با سایر کتابخانه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خدمات</w:t>
      </w:r>
    </w:p>
    <w:p>
      <w:pPr>
        <w:pStyle w:val="BookText"/>
        <w:rPr/>
      </w:pPr>
      <w:r>
        <w:rPr>
          <w:rFonts w:ascii="IRNazanin" w:hAnsi="IRNazanin" w:eastAsia="IRNazanin"/>
          <w:color w:val="111111"/>
          <w:sz w:val="28"/>
          <w:sz w:val="28"/>
          <w:szCs w:val="28"/>
          <w:rtl w:val="true"/>
          <w:lang w:bidi="fa-IR"/>
        </w:rPr>
        <w:t>هیچ شاخصی در این استاندارد بینالمللی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منابع انسانی و استفاده از آن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شاخصی در این استاندارد بینالمللی تعریف نشده است</w:t>
      </w:r>
      <w:r>
        <w:rPr>
          <w:rFonts w:eastAsia="IRNazanin" w:cs="IRNazanin"/>
          <w:color w:val="111111"/>
          <w:sz w:val="28"/>
          <w:szCs w:val="28"/>
          <w:rtl w:val="true"/>
          <w:lang w:bidi="fa-IR"/>
        </w:rPr>
        <w:t xml:space="preserve">. </w:t>
      </w:r>
      <w:bookmarkStart w:id="248" w:name="pg7663_78795"/>
    </w:p>
    <w:p>
      <w:pPr>
        <w:pStyle w:val="Heading2"/>
        <w:numPr>
          <w:ilvl w:val="1"/>
          <w:numId w:val="1"/>
        </w:numPr>
        <w:rPr/>
      </w:pPr>
      <w:bookmarkStart w:id="249" w:name="__RefHeading___Toc3913122_1051229030"/>
      <w:bookmarkStart w:id="250" w:name="_Toc86"/>
      <w:bookmarkEnd w:id="248"/>
      <w:bookmarkEnd w:id="249"/>
      <w:r>
        <w:rPr>
          <w:rtl w:val="true"/>
        </w:rPr>
        <w:t xml:space="preserve">افزوده ج </w:t>
      </w:r>
      <w:r>
        <w:rPr>
          <w:rtl w:val="true"/>
        </w:rPr>
        <w:t xml:space="preserve">: </w:t>
      </w:r>
      <w:r>
        <w:rPr>
          <w:rtl w:val="true"/>
        </w:rPr>
        <w:t>کتابشناسی</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ISO 8402:1994 Quality Management and Quality Assurance</w:t>
      </w:r>
    </w:p>
    <w:p>
      <w:pPr>
        <w:pStyle w:val="BookText"/>
        <w:rPr/>
      </w:pPr>
      <w:r>
        <w:rPr>
          <w:rFonts w:eastAsia="Times New Roman" w:cs="Times New Roman" w:ascii="Times New Roman" w:hAnsi="Times New Roman"/>
          <w:color w:val="111111"/>
          <w:sz w:val="28"/>
          <w:szCs w:val="28"/>
          <w:lang w:val="en-US" w:bidi="en-US"/>
        </w:rPr>
        <w:t>Vocabulary. Trilingual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ISO 9004-2:1991,Quality Management and Quality System</w:t>
      </w:r>
    </w:p>
    <w:p>
      <w:pPr>
        <w:pStyle w:val="BookText"/>
        <w:rPr/>
      </w:pPr>
      <w:r>
        <w:rPr>
          <w:rFonts w:eastAsia="Times New Roman" w:cs="Times New Roman" w:ascii="Times New Roman" w:hAnsi="Times New Roman"/>
          <w:color w:val="111111"/>
          <w:sz w:val="28"/>
          <w:szCs w:val="28"/>
          <w:lang w:val="en-US" w:bidi="en-US"/>
        </w:rPr>
        <w:t>Elements - Part 2: Guidelines for Services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DEPROSPO, E.R., ALTMAN, E.&amp; BEASLEY, 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Performance Measures for Public Libraries.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Lllinois: American Library Association,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King Research Ltd., Keys to Success; Performance Indicators</w:t>
      </w:r>
    </w:p>
    <w:p>
      <w:pPr>
        <w:pStyle w:val="BookText"/>
        <w:rPr/>
      </w:pPr>
      <w:r>
        <w:rPr>
          <w:rFonts w:eastAsia="Times New Roman" w:cs="Times New Roman" w:ascii="Times New Roman" w:hAnsi="Times New Roman"/>
          <w:color w:val="111111"/>
          <w:sz w:val="28"/>
          <w:szCs w:val="28"/>
          <w:lang w:val="en-US" w:bidi="en-US"/>
        </w:rPr>
        <w:t>for Public Libraries; a Manual of Performance Measures and</w:t>
      </w:r>
    </w:p>
    <w:p>
      <w:pPr>
        <w:pStyle w:val="BookText"/>
        <w:rPr/>
      </w:pPr>
      <w:r>
        <w:rPr>
          <w:rFonts w:eastAsia="Times New Roman" w:cs="Times New Roman" w:ascii="Times New Roman" w:hAnsi="Times New Roman"/>
          <w:color w:val="111111"/>
          <w:sz w:val="28"/>
          <w:szCs w:val="28"/>
          <w:lang w:val="en-US" w:bidi="en-US"/>
        </w:rPr>
        <w:t>Indicators. London: HMSO,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MOORE, N., Measuring the Performance of Public Libraries; a</w:t>
      </w:r>
    </w:p>
    <w:p>
      <w:pPr>
        <w:pStyle w:val="BookText"/>
        <w:rPr/>
      </w:pPr>
      <w:r>
        <w:rPr>
          <w:rFonts w:eastAsia="Times New Roman" w:cs="Times New Roman" w:ascii="Times New Roman" w:hAnsi="Times New Roman"/>
          <w:color w:val="111111"/>
          <w:sz w:val="28"/>
          <w:szCs w:val="28"/>
          <w:lang w:val="en-US" w:bidi="en-US"/>
        </w:rPr>
        <w:t>Draft Manual. Paris: UNESCO, 1989.[PGI-89/WS/3]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VAN HOUSE, N. A., WEIL, B.T. &amp; McCLURE, C. 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Measuring Academic Library Performance; a Practical</w:t>
      </w:r>
    </w:p>
    <w:p>
      <w:pPr>
        <w:pStyle w:val="BookText"/>
        <w:rPr/>
      </w:pPr>
      <w:r>
        <w:rPr>
          <w:rFonts w:eastAsia="Times New Roman" w:cs="Times New Roman" w:ascii="Times New Roman" w:hAnsi="Times New Roman"/>
          <w:color w:val="111111"/>
          <w:sz w:val="28"/>
          <w:szCs w:val="28"/>
          <w:lang w:val="en-US" w:bidi="en-US"/>
        </w:rPr>
        <w:t>Approach. Chicago,Lllinois: Association of College and</w:t>
      </w:r>
    </w:p>
    <w:p>
      <w:pPr>
        <w:pStyle w:val="BookText"/>
        <w:rPr/>
      </w:pPr>
      <w:r>
        <w:rPr>
          <w:rFonts w:eastAsia="Times New Roman" w:cs="Times New Roman" w:ascii="Times New Roman" w:hAnsi="Times New Roman"/>
          <w:color w:val="111111"/>
          <w:sz w:val="28"/>
          <w:szCs w:val="28"/>
          <w:lang w:val="en-US" w:bidi="en-US"/>
        </w:rPr>
        <w:t>Research Libraries, American Library Association,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VAN HOUSE, N. A., LYNCH, M. J., McCLURE, C. 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ZWEIZIG, D. L. &amp; RODGER, E. J., Output Measures for</w:t>
      </w:r>
    </w:p>
    <w:p>
      <w:pPr>
        <w:pStyle w:val="BookText"/>
        <w:rPr/>
      </w:pPr>
      <w:r>
        <w:rPr>
          <w:rFonts w:eastAsia="Times New Roman" w:cs="Times New Roman" w:ascii="Times New Roman" w:hAnsi="Times New Roman"/>
          <w:color w:val="111111"/>
          <w:sz w:val="28"/>
          <w:szCs w:val="28"/>
          <w:lang w:val="en-US" w:bidi="en-US"/>
        </w:rPr>
        <w:t>Public Libraries. Chicago, Illinois: American Library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Association, 1987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POLL, R. and TE BOEKHORST, P. with HIRALDO, R.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Measuring Quality: International Guidelines for Performance</w:t>
      </w:r>
    </w:p>
    <w:p>
      <w:pPr>
        <w:pStyle w:val="BookText"/>
        <w:rPr/>
      </w:pPr>
      <w:r>
        <w:rPr>
          <w:rFonts w:eastAsia="Times New Roman" w:cs="Times New Roman" w:ascii="Times New Roman" w:hAnsi="Times New Roman"/>
          <w:color w:val="111111"/>
          <w:sz w:val="28"/>
          <w:szCs w:val="28"/>
          <w:lang w:val="en-US" w:bidi="en-US"/>
        </w:rPr>
        <w:t>Measurement in Academic Libraries. Munchen, Germany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Saur, for IFLA Section for University Libraries &amp; Other</w:t>
      </w:r>
    </w:p>
    <w:p>
      <w:pPr>
        <w:pStyle w:val="BookText"/>
        <w:rPr/>
      </w:pPr>
      <w:r>
        <w:rPr>
          <w:rFonts w:eastAsia="Times New Roman" w:cs="Times New Roman" w:ascii="Times New Roman" w:hAnsi="Times New Roman"/>
          <w:color w:val="111111"/>
          <w:sz w:val="28"/>
          <w:szCs w:val="28"/>
          <w:lang w:val="en-US" w:bidi="en-US"/>
        </w:rPr>
        <w:t>General Research Libraries, 1996.(IFLA Publications, 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CHILDERS, T. Scouting the Perimeters of Unobtrusive Study</w:t>
      </w:r>
    </w:p>
    <w:p>
      <w:pPr>
        <w:pStyle w:val="BookText"/>
        <w:rPr/>
      </w:pPr>
      <w:r>
        <w:rPr>
          <w:rFonts w:eastAsia="Times New Roman" w:cs="Times New Roman" w:ascii="Times New Roman" w:hAnsi="Times New Roman"/>
          <w:color w:val="111111"/>
          <w:sz w:val="28"/>
          <w:szCs w:val="28"/>
          <w:lang w:val="en-US" w:bidi="en-US"/>
        </w:rPr>
        <w:t>of Reference,. IN: Evaluation of Public Services and Public</w:t>
      </w:r>
    </w:p>
    <w:p>
      <w:pPr>
        <w:pStyle w:val="BookText"/>
        <w:rPr/>
      </w:pPr>
      <w:r>
        <w:rPr>
          <w:rFonts w:eastAsia="Times New Roman" w:cs="Times New Roman" w:ascii="Times New Roman" w:hAnsi="Times New Roman"/>
          <w:color w:val="111111"/>
          <w:sz w:val="28"/>
          <w:szCs w:val="28"/>
          <w:lang w:val="en-US" w:bidi="en-US"/>
        </w:rPr>
        <w:t>Services Personnel. University of Lllinois at</w:t>
      </w:r>
    </w:p>
    <w:p>
      <w:pPr>
        <w:pStyle w:val="BookText"/>
        <w:rPr/>
      </w:pPr>
      <w:r>
        <w:rPr>
          <w:rFonts w:eastAsia="Times New Roman" w:cs="Times New Roman" w:ascii="Times New Roman" w:hAnsi="Times New Roman"/>
          <w:color w:val="111111"/>
          <w:sz w:val="28"/>
          <w:szCs w:val="28"/>
          <w:lang w:val="en-US" w:bidi="en-US"/>
        </w:rPr>
        <w:t>Urbana-Champaign: Graduate School of Library</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Information Science,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DOUGLAS, I. Reducing Failures in Reference Service. RQ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HERNON, P. and McCLURE, C. R. Unobtrusive Testing</w:t>
      </w:r>
    </w:p>
    <w:p>
      <w:pPr>
        <w:pStyle w:val="BookText"/>
        <w:rPr/>
      </w:pPr>
      <w:r>
        <w:rPr>
          <w:rFonts w:eastAsia="Times New Roman" w:cs="Times New Roman" w:ascii="Times New Roman" w:hAnsi="Times New Roman"/>
          <w:color w:val="111111"/>
          <w:sz w:val="28"/>
          <w:szCs w:val="28"/>
          <w:lang w:val="en-US" w:bidi="en-US"/>
        </w:rPr>
        <w:t>and Library Reference Services. Norwood: New Jersey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Ablex,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BARKER, Joseph W., Random Vendor Assigment in</w:t>
      </w:r>
    </w:p>
    <w:p>
      <w:pPr>
        <w:pStyle w:val="BookText"/>
        <w:rPr/>
      </w:pPr>
      <w:r>
        <w:rPr>
          <w:rFonts w:eastAsia="Times New Roman" w:cs="Times New Roman" w:ascii="Times New Roman" w:hAnsi="Times New Roman"/>
          <w:color w:val="111111"/>
          <w:sz w:val="28"/>
          <w:szCs w:val="28"/>
          <w:lang w:val="en-US" w:bidi="en-US"/>
        </w:rPr>
        <w:t>Vendor Performance Evaluation, Library Acquisitions, 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pp. 265-280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MILLER, Ruth E. and NIEMEYER, Martha W., Vendor</w:t>
      </w:r>
    </w:p>
    <w:p>
      <w:pPr>
        <w:pStyle w:val="BookText"/>
        <w:rPr/>
      </w:pPr>
      <w:r>
        <w:rPr>
          <w:rFonts w:eastAsia="Times New Roman" w:cs="Times New Roman" w:ascii="Times New Roman" w:hAnsi="Times New Roman"/>
          <w:color w:val="111111"/>
          <w:sz w:val="28"/>
          <w:szCs w:val="28"/>
          <w:lang w:val="en-US" w:bidi="en-US"/>
        </w:rPr>
        <w:t>Performance: a Study of Two Libraries. Library Resources</w:t>
      </w:r>
    </w:p>
    <w:p>
      <w:pPr>
        <w:pStyle w:val="BookText"/>
        <w:rPr/>
      </w:pPr>
      <w:r>
        <w:rPr>
          <w:rFonts w:eastAsia="Times New Roman" w:cs="Times New Roman" w:ascii="Times New Roman" w:hAnsi="Times New Roman"/>
          <w:color w:val="111111"/>
          <w:sz w:val="28"/>
          <w:szCs w:val="28"/>
          <w:lang w:val="en-US" w:bidi="en-US"/>
        </w:rPr>
        <w:t>and Technical Services, 30 (1986), pp. 60-68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O'NEILL, Ann, Evaluating the Success of Acquisitions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Departments: a Literature Overiew. Library Acquistions, 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pp. 209-219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DERIEZ, Rene and GIAPPICONI, Thierry. Analyser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Comparer les Couts de Catalogage. Bulletin des</w:t>
      </w:r>
    </w:p>
    <w:p>
      <w:pPr>
        <w:pStyle w:val="BookText"/>
        <w:rPr/>
      </w:pPr>
      <w:r>
        <w:rPr>
          <w:rFonts w:eastAsia="Times New Roman" w:cs="Times New Roman" w:ascii="Times New Roman" w:hAnsi="Times New Roman"/>
          <w:color w:val="111111"/>
          <w:sz w:val="28"/>
          <w:szCs w:val="28"/>
          <w:lang w:val="en-US" w:bidi="en-US"/>
        </w:rPr>
        <w:t>Bibliotheques de France, T. 39, no. 6,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LANCASTER,F. W. and BAKER, S. L. The Measurement</w:t>
      </w:r>
    </w:p>
    <w:p>
      <w:pPr>
        <w:pStyle w:val="BookText"/>
        <w:rPr/>
      </w:pPr>
      <w:r>
        <w:rPr>
          <w:rFonts w:eastAsia="Times New Roman" w:cs="Times New Roman" w:ascii="Times New Roman" w:hAnsi="Times New Roman"/>
          <w:color w:val="111111"/>
          <w:sz w:val="28"/>
          <w:szCs w:val="28"/>
          <w:lang w:val="en-US" w:bidi="en-US"/>
        </w:rPr>
        <w:t>and Evaluation of Library Services. Arlington, 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Resources Press, 2nd ed.,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MANSBRIDGE, J. Availability Studies In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and Information Science Research, 8, 1986,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299-314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WALTER, V. A. Output Measures for Public Library</w:t>
      </w:r>
    </w:p>
    <w:p>
      <w:pPr>
        <w:pStyle w:val="BookText"/>
        <w:rPr/>
      </w:pPr>
      <w:r>
        <w:rPr>
          <w:rFonts w:eastAsia="Times New Roman" w:cs="Times New Roman" w:ascii="Times New Roman" w:hAnsi="Times New Roman"/>
          <w:color w:val="111111"/>
          <w:sz w:val="28"/>
          <w:szCs w:val="28"/>
          <w:lang w:val="en-US" w:bidi="en-US"/>
        </w:rPr>
        <w:t>Services to Children: a Manual of Standardised Procedures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Chicago: American Library Association,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KUPIEC, A. W. et al. Bibliotheques et Evaluation.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France: Editions du Cercle de la Librarie,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LANCASTER,F. W. If you Want to Evaluate your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2nd Revised Edition. London: Library Association,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CHILDERS, T. A. and VAN HOUSE, N. A. What's</w:t>
      </w:r>
    </w:p>
    <w:p>
      <w:pPr>
        <w:pStyle w:val="BookText"/>
        <w:rPr/>
      </w:pPr>
      <w:r>
        <w:rPr>
          <w:rFonts w:eastAsia="Times New Roman" w:cs="Times New Roman" w:ascii="Times New Roman" w:hAnsi="Times New Roman"/>
          <w:color w:val="111111"/>
          <w:sz w:val="28"/>
          <w:szCs w:val="28"/>
          <w:lang w:val="en-US" w:bidi="en-US"/>
        </w:rPr>
        <w:t>Good? Describing your Public Library's Effectiveness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Chicago: American Library Association,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VAN HOUSE, N. A. and CHILDERS, T. A. The Public</w:t>
      </w:r>
    </w:p>
    <w:p>
      <w:pPr>
        <w:pStyle w:val="BookText"/>
        <w:rPr/>
      </w:pPr>
      <w:r>
        <w:rPr>
          <w:rFonts w:eastAsia="Times New Roman" w:cs="Times New Roman" w:ascii="Times New Roman" w:hAnsi="Times New Roman"/>
          <w:color w:val="111111"/>
          <w:sz w:val="28"/>
          <w:szCs w:val="28"/>
          <w:lang w:val="en-US" w:bidi="en-US"/>
        </w:rPr>
        <w:t>Library Effectiveness Study: the Complete Report.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Library Association,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PERRY, W. E. Planning and Implementing Systems</w:t>
      </w:r>
    </w:p>
    <w:p>
      <w:pPr>
        <w:pStyle w:val="BookText"/>
        <w:rPr/>
      </w:pPr>
      <w:r>
        <w:rPr>
          <w:rFonts w:eastAsia="Times New Roman" w:cs="Times New Roman" w:ascii="Times New Roman" w:hAnsi="Times New Roman"/>
          <w:color w:val="111111"/>
          <w:sz w:val="28"/>
          <w:szCs w:val="28"/>
          <w:lang w:val="en-US" w:bidi="en-US"/>
        </w:rPr>
        <w:t>Reliability. In: Tinnirello, P. C. editor, Handbook of</w:t>
      </w:r>
    </w:p>
    <w:p>
      <w:pPr>
        <w:pStyle w:val="BookText"/>
        <w:rPr/>
      </w:pPr>
      <w:r>
        <w:rPr>
          <w:rFonts w:eastAsia="Times New Roman" w:cs="Times New Roman" w:ascii="Times New Roman" w:hAnsi="Times New Roman"/>
          <w:color w:val="111111"/>
          <w:sz w:val="28"/>
          <w:szCs w:val="28"/>
          <w:lang w:val="en-US" w:bidi="en-US"/>
        </w:rPr>
        <w:t>Systems Management, Development and Support, 2nd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Edition. Boston: Auerbach, 1992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WARD, S., SUMSION, J., FUEGI, D., and BLOOR, 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Performance Indicators and Library Management</w:t>
      </w:r>
    </w:p>
    <w:p>
      <w:pPr>
        <w:pStyle w:val="BookText"/>
        <w:rPr/>
      </w:pPr>
      <w:r>
        <w:rPr>
          <w:rFonts w:eastAsia="Times New Roman" w:cs="Times New Roman" w:ascii="Times New Roman" w:hAnsi="Times New Roman"/>
          <w:color w:val="111111"/>
          <w:sz w:val="28"/>
          <w:szCs w:val="28"/>
          <w:lang w:val="en-US" w:bidi="en-US"/>
        </w:rPr>
        <w:t>Tools. Luxembourg: European Commission DG XIII-E3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EUR 16483 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Effective Academic Library: a Framework for</w:t>
      </w:r>
    </w:p>
    <w:p>
      <w:pPr>
        <w:pStyle w:val="BookText"/>
        <w:rPr/>
      </w:pPr>
      <w:r>
        <w:rPr>
          <w:rFonts w:eastAsia="Times New Roman" w:cs="Times New Roman" w:ascii="Times New Roman" w:hAnsi="Times New Roman"/>
          <w:color w:val="111111"/>
          <w:sz w:val="28"/>
          <w:szCs w:val="28"/>
          <w:lang w:val="en-US" w:bidi="en-US"/>
        </w:rPr>
        <w:t>Evaluating the Performance of UK Academic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Bristol: HEFCE,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McCLURE, C. R. and LOPATE, C. L. Assessing the</w:t>
      </w:r>
    </w:p>
    <w:p>
      <w:pPr>
        <w:pStyle w:val="BookText"/>
        <w:rPr/>
      </w:pPr>
      <w:r>
        <w:rPr>
          <w:rFonts w:eastAsia="Times New Roman" w:cs="Times New Roman" w:ascii="Times New Roman" w:hAnsi="Times New Roman"/>
          <w:color w:val="111111"/>
          <w:sz w:val="28"/>
          <w:szCs w:val="28"/>
          <w:lang w:val="en-US" w:bidi="en-US"/>
        </w:rPr>
        <w:t>Strategies and Options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Networked</w:t>
      </w:r>
    </w:p>
    <w:p>
      <w:pPr>
        <w:pStyle w:val="BookText"/>
        <w:rPr/>
      </w:pPr>
      <w:r>
        <w:rPr>
          <w:rFonts w:eastAsia="Times New Roman" w:cs="Times New Roman" w:ascii="Times New Roman" w:hAnsi="Times New Roman"/>
          <w:color w:val="111111"/>
          <w:sz w:val="28"/>
          <w:szCs w:val="28"/>
          <w:lang w:val="en-US" w:bidi="en-US"/>
        </w:rPr>
        <w:t>Environment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D. C.: Coalition for Networked Information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ZWEIZIG, D. L., JOHNSON, D. W. and ROBBINS, 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TELL IT! Manual: the Complete Program for Evaluating</w:t>
      </w:r>
    </w:p>
    <w:p>
      <w:pPr>
        <w:pStyle w:val="BookText"/>
        <w:rPr/>
      </w:pPr>
      <w:r>
        <w:rPr>
          <w:rFonts w:eastAsia="Times New Roman" w:cs="Times New Roman" w:ascii="Times New Roman" w:hAnsi="Times New Roman"/>
          <w:color w:val="111111"/>
          <w:sz w:val="28"/>
          <w:szCs w:val="28"/>
          <w:lang w:val="en-US" w:bidi="en-US"/>
        </w:rPr>
        <w:t>Library Performance. Chicago: American Library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Association, 1996</w:t>
      </w:r>
      <w:r>
        <w:rPr>
          <w:rFonts w:eastAsia="Times New Roman" w:cs="Times New Roman" w:ascii="Times New Roman" w:hAnsi="Times New Roman"/>
          <w:color w:val="111111"/>
          <w:sz w:val="28"/>
          <w:szCs w:val="28"/>
          <w:rtl w:val="true"/>
          <w:lang w:val="en-US" w:bidi="en-US"/>
        </w:rPr>
        <w:t xml:space="preserve">. </w:t>
      </w:r>
      <w:bookmarkStart w:id="251" w:name="pg7663_78799"/>
    </w:p>
    <w:p>
      <w:pPr>
        <w:pStyle w:val="Heading2"/>
        <w:numPr>
          <w:ilvl w:val="1"/>
          <w:numId w:val="1"/>
        </w:numPr>
        <w:rPr/>
      </w:pPr>
      <w:bookmarkStart w:id="252" w:name="__RefHeading___Toc3913124_1051229030"/>
      <w:bookmarkStart w:id="253" w:name="_Toc87"/>
      <w:bookmarkEnd w:id="251"/>
      <w:bookmarkEnd w:id="252"/>
      <w:r>
        <w:rPr>
          <w:rtl w:val="true"/>
        </w:rPr>
        <w:t>برخی منابع</w:t>
      </w:r>
      <w:bookmarkEnd w:id="2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،آترتون پاولین مبانی نظام ها و خدمات اطلاعاتی فصل ششم استاندارد کردن ترجمه شهین نعمت زاده تهران وزارت فرهنگ و آموزش عالی، مرکز اسناد و مدارک علمی،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آذرنگ، عبدالحسین شمه ای از اطلاعات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کتابدار،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ابرامی، هوشنگ شناختی از دانش شناسی علوم کتابداری و دانش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انجمن کتابداران ایران </w:t>
      </w:r>
      <w:r>
        <w:rPr>
          <w:rFonts w:eastAsia="IRNazanin" w:cs="IRNazanin"/>
          <w:color w:val="111111"/>
          <w:sz w:val="28"/>
          <w:szCs w:val="28"/>
          <w:lang w:bidi="fa-IR"/>
        </w:rPr>
        <w:t>1356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استانداردهای کتابخانه 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ویرایش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w:t>
      </w:r>
    </w:p>
    <w:p>
      <w:pPr>
        <w:pStyle w:val="BookText"/>
        <w:rPr/>
      </w:pPr>
      <w:r>
        <w:rPr>
          <w:rFonts w:ascii="IRNazanin" w:hAnsi="IRNazanin" w:eastAsia="IRNazanin"/>
          <w:color w:val="111111"/>
          <w:sz w:val="28"/>
          <w:sz w:val="28"/>
          <w:szCs w:val="28"/>
          <w:rtl w:val="true"/>
          <w:lang w:bidi="fa-IR"/>
        </w:rPr>
        <w:t>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دوره هشتم،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استاندارهای کتابخانه های دانشگاهی، تهیه شده به وسیله انجمن کتابخانه های تحقیقاتی و انجمن کتابخانه های دانشگاهی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اصغر دلبری پور کتابداری دفتر نهم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اصلانی ملایری محسن بررسی نحوه تهیه و تنظیم و اجرای بودجه در کتابخانه های مرکزی دانشگاههای مستقر در تهران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روش پیشنهادی مناسب برای بودجه بندی آنها پایان نامه برای دریافت درجکارشناسی ارشد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دانشگاه علوم پزشکی ایران دانشکده مدیریت و اطلاع رسانی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واسیلیان هامو راهنمای دانش آموختگان کتابداری ایران، ویراسته شیرین</w:t>
      </w:r>
    </w:p>
    <w:p>
      <w:pPr>
        <w:pStyle w:val="BookText"/>
        <w:rPr/>
      </w:pPr>
      <w:r>
        <w:rPr>
          <w:rFonts w:ascii="IRNazanin" w:hAnsi="IRNazanin" w:eastAsia="IRNazanin"/>
          <w:color w:val="111111"/>
          <w:sz w:val="28"/>
          <w:sz w:val="28"/>
          <w:szCs w:val="28"/>
          <w:rtl w:val="true"/>
          <w:lang w:bidi="fa-IR"/>
        </w:rPr>
        <w:t xml:space="preserve">تعاونی تهران موسسه تحقیقات و برنامه ریزی علمی و آموزشی، مرکز خدمات کتابداری، </w:t>
      </w:r>
      <w:r>
        <w:rPr>
          <w:rFonts w:eastAsia="IRNazanin" w:cs="IRNazanin"/>
          <w:color w:val="111111"/>
          <w:sz w:val="28"/>
          <w:szCs w:val="28"/>
          <w:lang w:bidi="fa-IR"/>
        </w:rPr>
        <w:t>1358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ملی خدمات کتابخانه ای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امنای </w:t>
      </w:r>
    </w:p>
    <w:p>
      <w:pPr>
        <w:pStyle w:val="BookText"/>
        <w:rPr/>
      </w:pPr>
      <w:r>
        <w:rPr>
          <w:rFonts w:ascii="IRNazanin" w:hAnsi="IRNazanin" w:eastAsia="IRNazanin"/>
          <w:color w:val="111111"/>
          <w:sz w:val="28"/>
          <w:sz w:val="28"/>
          <w:szCs w:val="28"/>
          <w:rtl w:val="true"/>
          <w:lang w:bidi="fa-IR"/>
        </w:rPr>
        <w:t xml:space="preserve">کتابخانه های عمومی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،تعاونی شیرین استانداردهای وسایل و تجهیزات کتابخانه ها و مراکز 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شیرین تعاونی،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،تعاونی شیرین پیش نویس استانداردهای کتابخانه های دانشگاهی ایران تهران کتابخانه ملی جمهوری اسلامی ایران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تعاونی شیرین راهنمای مراکز اسناد و کتابخانه های تخصصی، اختصاصی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کتابخانه ملی جمهوری اسلامی ،ایران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سوم در دست تدوین</w:t>
      </w:r>
    </w:p>
    <w:p>
      <w:pPr>
        <w:pStyle w:val="BookText"/>
        <w:rPr/>
      </w:pPr>
      <w:r>
        <w:rPr>
          <w:rFonts w:ascii="IRNazanin" w:hAnsi="IRNazanin" w:eastAsia="IRNazanin"/>
          <w:color w:val="111111"/>
          <w:sz w:val="28"/>
          <w:sz w:val="28"/>
          <w:szCs w:val="28"/>
          <w:rtl w:val="true"/>
          <w:lang w:bidi="fa-IR"/>
        </w:rPr>
        <w:t xml:space="preserve">تعاونی شیرین مقاله نامه ،کتاب ،کتابخانه و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موسسه تحقیقات و برنامه ریزی علمی و آموزشی مرکز خدمات کتابداری،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،تعاونی شیرین کتابنامه کتابداری تهران موسسه تحقیقات و برنامه ریزی علمی و آموزشی مرکز خدمات کتابداری،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تعاونی، شیرین؛ صدیق بهزادی ماندانا طرح تشکیل کتابخانه های دانشگاه بین المللی اسلامی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حقیقی محمود ارزیابی مجموعه کتابخانههای دانشگاهی شهر تهران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سال سوم شماره اول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 محمود ارزیابی نیروی انسانی کتابخانه های دانشگاهی شهر تهران پیام</w:t>
      </w:r>
    </w:p>
    <w:p>
      <w:pPr>
        <w:pStyle w:val="BookText"/>
        <w:rPr/>
      </w:pPr>
      <w:r>
        <w:rPr>
          <w:rFonts w:ascii="IRNazanin" w:hAnsi="IRNazanin" w:eastAsia="IRNazanin"/>
          <w:color w:val="111111"/>
          <w:sz w:val="28"/>
          <w:sz w:val="28"/>
          <w:szCs w:val="28"/>
          <w:rtl w:val="true"/>
          <w:lang w:bidi="fa-IR"/>
        </w:rPr>
        <w:t xml:space="preserve">کتابخانه سال سوم،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گردهمایی کتابداران دانشگاهی قطعنامه دومین گردهمایی کتابداران دانشگاهی</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کتابخانه مرکزی در دانشگاه مشهد کتابخانه مرکزی و مرکز</w:t>
      </w:r>
    </w:p>
    <w:p>
      <w:pPr>
        <w:pStyle w:val="BookText"/>
        <w:rPr/>
      </w:pPr>
      <w:r>
        <w:rPr>
          <w:rFonts w:ascii="IRNazanin" w:hAnsi="IRNazanin" w:eastAsia="IRNazanin"/>
          <w:color w:val="111111"/>
          <w:sz w:val="28"/>
          <w:sz w:val="28"/>
          <w:szCs w:val="28"/>
          <w:rtl w:val="true"/>
          <w:lang w:bidi="fa-IR"/>
        </w:rPr>
        <w:t xml:space="preserve">اسناد دانشگاه فردوسی مشهد، هفتم آذر ماه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و عدم تمرکز مدیریت کتابخانه 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علوم تربیتی و روانشناسی دانشگاه شهید چمران دوره جدید، شماره سوم تابستان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دیانی، محمد حسین روشهای تحقیق در کتابداری تهران مرکز نشر دانشگاهی،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سومین گردهمایی کتابداران دانشگاهی قطعنامه سومین گردهمایی کتابداران دانشگاهی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مشهد کتابخانه مرکزی و مرکز اسناد دانشگاه فردوسی مشهد،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p>
    <w:p>
      <w:pPr>
        <w:pStyle w:val="BookText"/>
        <w:rPr/>
      </w:pPr>
      <w:r>
        <w:rPr>
          <w:rFonts w:ascii="IRNazanin" w:hAnsi="IRNazanin" w:eastAsia="IRNazanin"/>
          <w:color w:val="111111"/>
          <w:sz w:val="28"/>
          <w:sz w:val="28"/>
          <w:szCs w:val="28"/>
          <w:rtl w:val="true"/>
          <w:lang w:bidi="fa-IR"/>
        </w:rPr>
        <w:t xml:space="preserve">سیاست اطلاعات علمی در کشور بررسی و پیشنهادات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موسسه تحقیقات و</w:t>
      </w:r>
    </w:p>
    <w:p>
      <w:pPr>
        <w:pStyle w:val="BookText"/>
        <w:rPr/>
      </w:pPr>
      <w:r>
        <w:rPr>
          <w:rFonts w:ascii="IRNazanin" w:hAnsi="IRNazanin" w:eastAsia="IRNazanin"/>
          <w:color w:val="111111"/>
          <w:sz w:val="28"/>
          <w:sz w:val="28"/>
          <w:szCs w:val="28"/>
          <w:rtl w:val="true"/>
          <w:lang w:bidi="fa-IR"/>
        </w:rPr>
        <w:t xml:space="preserve">برنامه ریزی علمی و آموزشی مرکز اسناد و مدارک علمی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سینائی،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سازی در کتابخانه ها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پور، ابوالفضل ؛ مقدس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،سازمان مدیریت و 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آموزش مدیریت دولتی،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و کتابداران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اسدالله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معاونت فرهنگی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حمید مدیریت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کتابدار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نخستین مجمع بحث درباره مسائل کتابخانه های دانشگاهی بیان نامه نخستین مجمع بحث درباره مسائل کتابخانه های دانشگاهی،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مرکزی و مرکز اسناد دانشگاه تهران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وزارت فرهنگ و آموزش عالی موسسه پژوهش و برنامه ریزی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آمار آموزش عالی ایران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 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Academic Librarianship. New York: Neal-Schuman Publishers</w:t>
      </w:r>
    </w:p>
    <w:p>
      <w:pPr>
        <w:pStyle w:val="BookText"/>
        <w:rPr/>
      </w:pPr>
      <w:r>
        <w:rPr>
          <w:rFonts w:eastAsia="Times New Roman" w:cs="Times New Roman" w:ascii="Times New Roman" w:hAnsi="Times New Roman"/>
          <w:color w:val="111111"/>
          <w:sz w:val="28"/>
          <w:szCs w:val="28"/>
          <w:lang w:val="en-US" w:bidi="en-US"/>
        </w:rPr>
        <w:t>Inc.,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"Access Policy Guidelines." C&amp;RL News. (Nov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"An Evaluative Checklist for Reviewing a College</w:t>
      </w:r>
    </w:p>
    <w:p>
      <w:pPr>
        <w:pStyle w:val="BookText"/>
        <w:rPr/>
      </w:pPr>
      <w:r>
        <w:rPr>
          <w:rFonts w:eastAsia="Times New Roman" w:cs="Times New Roman" w:ascii="Times New Roman" w:hAnsi="Times New Roman"/>
          <w:color w:val="111111"/>
          <w:sz w:val="28"/>
          <w:szCs w:val="28"/>
          <w:lang w:val="en-US" w:bidi="en-US"/>
        </w:rPr>
        <w:t>Library Program." C&amp;RL News.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Academic Status for College</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University Libraries." C&amp;RL News. (March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Branch Libraries in Colleges and</w:t>
      </w:r>
    </w:p>
    <w:p>
      <w:pPr>
        <w:pStyle w:val="BookText"/>
        <w:rPr/>
      </w:pPr>
      <w:r>
        <w:rPr>
          <w:rFonts w:eastAsia="Times New Roman" w:cs="Times New Roman" w:ascii="Times New Roman" w:hAnsi="Times New Roman"/>
          <w:color w:val="111111"/>
          <w:sz w:val="28"/>
          <w:szCs w:val="28"/>
          <w:lang w:val="en-US" w:bidi="en-US"/>
        </w:rPr>
        <w:t>Universities". C&amp;RL News. (March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Distance Learning Library</w:t>
      </w:r>
    </w:p>
    <w:p>
      <w:pPr>
        <w:pStyle w:val="BookText"/>
        <w:rPr/>
      </w:pPr>
      <w:r>
        <w:rPr>
          <w:rFonts w:eastAsia="Times New Roman" w:cs="Times New Roman" w:ascii="Times New Roman" w:hAnsi="Times New Roman"/>
          <w:color w:val="111111"/>
          <w:sz w:val="28"/>
          <w:szCs w:val="28"/>
          <w:lang w:val="en-US" w:bidi="en-US"/>
        </w:rPr>
        <w:t>Services." C&amp;RL News. ( Oct.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Media Resources in Academic</w:t>
      </w:r>
    </w:p>
    <w:p>
      <w:pPr>
        <w:pStyle w:val="BookText"/>
        <w:rPr/>
      </w:pPr>
      <w:r>
        <w:rPr>
          <w:rFonts w:eastAsia="Times New Roman" w:cs="Times New Roman" w:ascii="Times New Roman" w:hAnsi="Times New Roman"/>
          <w:color w:val="111111"/>
          <w:sz w:val="28"/>
          <w:szCs w:val="28"/>
          <w:lang w:val="en-US" w:bidi="en-US"/>
        </w:rPr>
        <w:t>Libraries." C&amp;RL News. ( April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Regarding Theft in Libraries." C&amp;RL</w:t>
      </w:r>
    </w:p>
    <w:p>
      <w:pPr>
        <w:pStyle w:val="BookText"/>
        <w:rPr/>
      </w:pPr>
      <w:r>
        <w:rPr>
          <w:rFonts w:eastAsia="Times New Roman" w:cs="Times New Roman" w:ascii="Times New Roman" w:hAnsi="Times New Roman"/>
          <w:color w:val="111111"/>
          <w:sz w:val="28"/>
          <w:szCs w:val="28"/>
          <w:lang w:val="en-US" w:bidi="en-US"/>
        </w:rPr>
        <w:t>News. (Nov.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the Loan of Rare and Unique</w:t>
      </w:r>
    </w:p>
    <w:p>
      <w:pPr>
        <w:pStyle w:val="BookText"/>
        <w:rPr/>
      </w:pPr>
      <w:r>
        <w:rPr>
          <w:rFonts w:eastAsia="Times New Roman" w:cs="Times New Roman" w:ascii="Times New Roman" w:hAnsi="Times New Roman"/>
          <w:color w:val="111111"/>
          <w:sz w:val="28"/>
          <w:szCs w:val="28"/>
          <w:lang w:val="en-US" w:bidi="en-US"/>
        </w:rPr>
        <w:t>Materials." C&amp;RL News. ( May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"Guidelines for University Undergraduate</w:t>
      </w:r>
    </w:p>
    <w:p>
      <w:pPr>
        <w:pStyle w:val="BookText"/>
        <w:rPr/>
      </w:pPr>
      <w:r>
        <w:rPr>
          <w:rFonts w:eastAsia="Times New Roman" w:cs="Times New Roman" w:ascii="Times New Roman" w:hAnsi="Times New Roman"/>
          <w:color w:val="111111"/>
          <w:sz w:val="28"/>
          <w:szCs w:val="28"/>
          <w:lang w:val="en-US" w:bidi="en-US"/>
        </w:rPr>
        <w:t>Libraries." C&amp;RL News. (May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"Standards for College Libraries, 2000.C&amp;RL</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NEWS. (Jan. 2000)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ALA. ACRL. "Standards for Faculty Status for College and</w:t>
      </w:r>
    </w:p>
    <w:p>
      <w:pPr>
        <w:pStyle w:val="BookText"/>
        <w:rPr/>
      </w:pPr>
      <w:r>
        <w:rPr>
          <w:rFonts w:eastAsia="Times New Roman" w:cs="Times New Roman" w:ascii="Times New Roman" w:hAnsi="Times New Roman"/>
          <w:color w:val="111111"/>
          <w:sz w:val="28"/>
          <w:szCs w:val="28"/>
          <w:lang w:val="en-US" w:bidi="en-US"/>
        </w:rPr>
        <w:t>University Librarians." C&amp;RL News. (May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ACRL. "Standards for University Libraries." C&amp;RL 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Sept.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Reference and Adult Services Division."Guidelines and</w:t>
      </w:r>
    </w:p>
    <w:p>
      <w:pPr>
        <w:pStyle w:val="BookText"/>
        <w:rPr/>
      </w:pPr>
      <w:r>
        <w:rPr>
          <w:rFonts w:eastAsia="Times New Roman" w:cs="Times New Roman" w:ascii="Times New Roman" w:hAnsi="Times New Roman"/>
          <w:color w:val="111111"/>
          <w:sz w:val="28"/>
          <w:szCs w:val="28"/>
          <w:lang w:val="en-US" w:bidi="en-US"/>
        </w:rPr>
        <w:t>Procedures for Telefacsimile and Electronic Delivery of</w:t>
      </w:r>
    </w:p>
    <w:p>
      <w:pPr>
        <w:pStyle w:val="BookText"/>
        <w:rPr/>
      </w:pPr>
      <w:r>
        <w:rPr>
          <w:rFonts w:eastAsia="Times New Roman" w:cs="Times New Roman" w:ascii="Times New Roman" w:hAnsi="Times New Roman"/>
          <w:color w:val="111111"/>
          <w:sz w:val="28"/>
          <w:szCs w:val="28"/>
          <w:lang w:val="en-US" w:bidi="en-US"/>
        </w:rPr>
        <w:t>Interlibrary Loan Requests. "RQ. (Fall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Reference and Adult Services Division. " Guidelines for</w:t>
      </w:r>
    </w:p>
    <w:p>
      <w:pPr>
        <w:pStyle w:val="BookText"/>
        <w:rPr/>
      </w:pPr>
      <w:r>
        <w:rPr>
          <w:rFonts w:eastAsia="Times New Roman" w:cs="Times New Roman" w:ascii="Times New Roman" w:hAnsi="Times New Roman"/>
          <w:color w:val="111111"/>
          <w:sz w:val="28"/>
          <w:szCs w:val="28"/>
          <w:lang w:val="en-US" w:bidi="en-US"/>
        </w:rPr>
        <w:t>Behavioural Performance of Reference and Information</w:t>
      </w:r>
    </w:p>
    <w:p>
      <w:pPr>
        <w:pStyle w:val="BookText"/>
        <w:rPr/>
      </w:pPr>
      <w:r>
        <w:rPr>
          <w:rFonts w:eastAsia="Times New Roman" w:cs="Times New Roman" w:ascii="Times New Roman" w:hAnsi="Times New Roman"/>
          <w:color w:val="111111"/>
          <w:sz w:val="28"/>
          <w:szCs w:val="28"/>
          <w:lang w:val="en-US" w:bidi="en-US"/>
        </w:rPr>
        <w:t>Services Professionals"RQ. (Winter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Reference and User Services Association." Guidelines for</w:t>
      </w:r>
    </w:p>
    <w:p>
      <w:pPr>
        <w:pStyle w:val="BookText"/>
        <w:rPr/>
      </w:pPr>
      <w:r>
        <w:rPr>
          <w:rFonts w:eastAsia="Times New Roman" w:cs="Times New Roman" w:ascii="Times New Roman" w:hAnsi="Times New Roman"/>
          <w:color w:val="111111"/>
          <w:sz w:val="28"/>
          <w:szCs w:val="28"/>
          <w:lang w:val="en-US" w:bidi="en-US"/>
        </w:rPr>
        <w:t>the Introduction of Electronic Information Resources to</w:t>
      </w:r>
    </w:p>
    <w:p>
      <w:pPr>
        <w:pStyle w:val="BookText"/>
        <w:rPr/>
      </w:pPr>
      <w:r>
        <w:rPr>
          <w:rFonts w:eastAsia="Times New Roman" w:cs="Times New Roman" w:ascii="Times New Roman" w:hAnsi="Times New Roman"/>
          <w:color w:val="111111"/>
          <w:sz w:val="28"/>
          <w:szCs w:val="28"/>
          <w:lang w:val="en-US" w:bidi="en-US"/>
        </w:rPr>
        <w:t>Users. "RUSQ. (Spring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Book Production: Number of Titles by Subject Group." Unesco</w:t>
      </w:r>
    </w:p>
    <w:p>
      <w:pPr>
        <w:pStyle w:val="BookText"/>
        <w:rPr/>
      </w:pPr>
      <w:r>
        <w:rPr>
          <w:rFonts w:eastAsia="Times New Roman" w:cs="Times New Roman" w:ascii="Times New Roman" w:hAnsi="Times New Roman"/>
          <w:color w:val="111111"/>
          <w:sz w:val="28"/>
          <w:szCs w:val="28"/>
          <w:lang w:val="en-US" w:bidi="en-US"/>
        </w:rPr>
        <w:t>Statistical Yearbook.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Helen M. "College Library Standards." Library Trends. Vol</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 2 (Oct.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 Canadian Association of College and University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Standards for Canadian College Resource Centres.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Council of Federal Libraries. Performance Measurement in Federal</w:t>
      </w:r>
    </w:p>
    <w:p>
      <w:pPr>
        <w:pStyle w:val="BookText"/>
        <w:rPr/>
      </w:pPr>
      <w:r>
        <w:rPr>
          <w:rFonts w:eastAsia="Times New Roman" w:cs="Times New Roman" w:ascii="Times New Roman" w:hAnsi="Times New Roman"/>
          <w:color w:val="111111"/>
          <w:sz w:val="28"/>
          <w:szCs w:val="28"/>
          <w:lang w:val="en-US" w:bidi="en-US"/>
        </w:rPr>
        <w:t>Libraries: A Handbook. Ottawa, National Library of Canada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Dancik, Deborah Bloomfieldand Emelie J. Shroder, eds. Building</w:t>
      </w:r>
    </w:p>
    <w:p>
      <w:pPr>
        <w:pStyle w:val="BookText"/>
        <w:rPr/>
      </w:pPr>
      <w:r>
        <w:rPr>
          <w:rFonts w:eastAsia="Times New Roman" w:cs="Times New Roman" w:ascii="Times New Roman" w:hAnsi="Times New Roman"/>
          <w:color w:val="111111"/>
          <w:sz w:val="28"/>
          <w:szCs w:val="28"/>
          <w:lang w:val="en-US" w:bidi="en-US"/>
        </w:rPr>
        <w:t>Blocks for Library Space: Functional Guidelines 1995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Chicago: ALA,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Gelfand, M. A. University Libraries for Developing Countries.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Gorman, G. E.; Howes, B. R. Collection Development for</w:t>
      </w:r>
    </w:p>
    <w:p>
      <w:pPr>
        <w:pStyle w:val="BookText"/>
        <w:rPr/>
      </w:pPr>
      <w:r>
        <w:rPr>
          <w:rFonts w:eastAsia="Times New Roman" w:cs="Times New Roman" w:ascii="Times New Roman" w:hAnsi="Times New Roman"/>
          <w:color w:val="111111"/>
          <w:sz w:val="28"/>
          <w:szCs w:val="28"/>
          <w:lang w:val="en-US" w:bidi="en-US"/>
        </w:rPr>
        <w:t>Libraries. New York: Bowker,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Guidelines for College Libraries; Recommendations for</w:t>
      </w:r>
    </w:p>
    <w:p>
      <w:pPr>
        <w:pStyle w:val="BookText"/>
        <w:rPr/>
      </w:pPr>
      <w:r>
        <w:rPr>
          <w:rFonts w:eastAsia="Times New Roman" w:cs="Times New Roman" w:ascii="Times New Roman" w:hAnsi="Times New Roman"/>
          <w:color w:val="111111"/>
          <w:sz w:val="28"/>
          <w:szCs w:val="28"/>
          <w:lang w:val="en-US" w:bidi="en-US"/>
        </w:rPr>
        <w:t>Performance and Resourcing. 5th ed. London: LA,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Harriss, Steve. Networking and Telecommunications in Information</w:t>
      </w:r>
    </w:p>
    <w:p>
      <w:pPr>
        <w:pStyle w:val="BookText"/>
        <w:rPr/>
      </w:pPr>
      <w:r>
        <w:rPr>
          <w:rFonts w:eastAsia="Times New Roman" w:cs="Times New Roman" w:ascii="Times New Roman" w:hAnsi="Times New Roman"/>
          <w:color w:val="111111"/>
          <w:sz w:val="28"/>
          <w:szCs w:val="28"/>
          <w:lang w:val="en-US" w:bidi="en-US"/>
        </w:rPr>
        <w:t>Systems. London: LA,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Hernom, Peter. Service Quality in Academic Libraries. Norwood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NJ: Ablex Publishing Corp.,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Hirch, Felix E. "Why Do We Need Standards?" Library Trends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Humphreys, Kenneth. "Standards in University Libraries." Libri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20,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Humphreys, Kenneth. "Standards for Libraries in Great Britain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Trends. Vol. 21, No. 2 (Oct.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IFLA. Section of University Libraries and Other Research</w:t>
      </w:r>
    </w:p>
    <w:p>
      <w:pPr>
        <w:pStyle w:val="BookText"/>
        <w:rPr/>
      </w:pPr>
      <w:r>
        <w:rPr>
          <w:rFonts w:eastAsia="Times New Roman" w:cs="Times New Roman" w:ascii="Times New Roman" w:hAnsi="Times New Roman"/>
          <w:color w:val="111111"/>
          <w:sz w:val="28"/>
          <w:szCs w:val="28"/>
          <w:lang w:val="en-US" w:bidi="en-US"/>
        </w:rPr>
        <w:t>Libraries. Measuring Quality; International Guidelines for</w:t>
      </w:r>
    </w:p>
    <w:p>
      <w:pPr>
        <w:pStyle w:val="BookText"/>
        <w:rPr/>
      </w:pPr>
      <w:r>
        <w:rPr>
          <w:rFonts w:eastAsia="Times New Roman" w:cs="Times New Roman" w:ascii="Times New Roman" w:hAnsi="Times New Roman"/>
          <w:color w:val="111111"/>
          <w:sz w:val="28"/>
          <w:szCs w:val="28"/>
          <w:lang w:val="en-US" w:bidi="en-US"/>
        </w:rPr>
        <w:t>Performance Measurement in Academic Libraries. Munchen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Saur,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IFLA. Section on Library Buildings &amp; Equipment. Library</w:t>
      </w:r>
    </w:p>
    <w:p>
      <w:pPr>
        <w:pStyle w:val="BookText"/>
        <w:rPr/>
      </w:pPr>
      <w:r>
        <w:rPr>
          <w:rFonts w:eastAsia="Times New Roman" w:cs="Times New Roman" w:ascii="Times New Roman" w:hAnsi="Times New Roman"/>
          <w:color w:val="111111"/>
          <w:sz w:val="28"/>
          <w:szCs w:val="28"/>
          <w:lang w:val="en-US" w:bidi="en-US"/>
        </w:rPr>
        <w:t>Building PlanningLeaflet. No.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Policy in the Electronic Age. Edited by Maureen</w:t>
      </w:r>
    </w:p>
    <w:p>
      <w:pPr>
        <w:pStyle w:val="BookText"/>
        <w:rPr/>
      </w:pPr>
      <w:r>
        <w:rPr>
          <w:rFonts w:eastAsia="Times New Roman" w:cs="Times New Roman" w:ascii="Times New Roman" w:hAnsi="Times New Roman"/>
          <w:color w:val="111111"/>
          <w:sz w:val="28"/>
          <w:szCs w:val="28"/>
          <w:lang w:val="en-US" w:bidi="en-US"/>
        </w:rPr>
        <w:t>Grieves. London: LA, 1998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Iranian University Library Standards. Tehran: Tehran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Processing Centre, 1973. (Unpublished)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Kemp, David Alasdair. Current Awareness Services. Munchen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Saur,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Lancaster, F. W. &amp; Cleverdon, C. W., Editors. Evaluation and</w:t>
      </w:r>
    </w:p>
    <w:p>
      <w:pPr>
        <w:pStyle w:val="BookText"/>
        <w:rPr/>
      </w:pPr>
      <w:r>
        <w:rPr>
          <w:rFonts w:eastAsia="Times New Roman" w:cs="Times New Roman" w:ascii="Times New Roman" w:hAnsi="Times New Roman"/>
          <w:color w:val="111111"/>
          <w:sz w:val="28"/>
          <w:szCs w:val="28"/>
          <w:lang w:val="en-US" w:bidi="en-US"/>
        </w:rPr>
        <w:t>Scientific Management of Libraries and Information Centers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Nordhoff: Leyden,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Lancater, F. W. If You Want to Evaluate Your Library.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Lancaster, F. W. Technology and Management in Library and</w:t>
      </w:r>
    </w:p>
    <w:p>
      <w:pPr>
        <w:pStyle w:val="BookText"/>
        <w:rPr/>
      </w:pPr>
      <w:r>
        <w:rPr>
          <w:rFonts w:eastAsia="Times New Roman" w:cs="Times New Roman" w:ascii="Times New Roman" w:hAnsi="Times New Roman"/>
          <w:color w:val="111111"/>
          <w:sz w:val="28"/>
          <w:szCs w:val="28"/>
          <w:lang w:val="en-US" w:bidi="en-US"/>
        </w:rPr>
        <w:t>Information Services. London: LA,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Lockett, Barbara, ed. Guide to the Evaluation of Library</w:t>
      </w:r>
    </w:p>
    <w:p>
      <w:pPr>
        <w:pStyle w:val="BookText"/>
        <w:rPr/>
      </w:pPr>
      <w:r>
        <w:rPr>
          <w:rFonts w:eastAsia="Times New Roman" w:cs="Times New Roman" w:ascii="Times New Roman" w:hAnsi="Times New Roman"/>
          <w:color w:val="111111"/>
          <w:sz w:val="28"/>
          <w:szCs w:val="28"/>
          <w:lang w:val="en-US" w:bidi="en-US"/>
        </w:rPr>
        <w:t>Collections. Chicago: ALA,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Lohmann, Otto, "Efforts for International Standardization in</w:t>
      </w:r>
    </w:p>
    <w:p>
      <w:pPr>
        <w:pStyle w:val="BookText"/>
        <w:rPr/>
      </w:pPr>
      <w:r>
        <w:rPr>
          <w:rFonts w:eastAsia="Times New Roman" w:cs="Times New Roman" w:ascii="Times New Roman" w:hAnsi="Times New Roman"/>
          <w:color w:val="111111"/>
          <w:sz w:val="28"/>
          <w:szCs w:val="28"/>
          <w:lang w:val="en-US" w:bidi="en-US"/>
        </w:rPr>
        <w:t>Libraries." Library Trends. Vol. 21, No. 2 (Oct.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Lynch, Beverly. ed. "Standards for University Libraries." IFLA</w:t>
      </w:r>
    </w:p>
    <w:p>
      <w:pPr>
        <w:pStyle w:val="BookText"/>
        <w:rPr/>
      </w:pPr>
      <w:r>
        <w:rPr>
          <w:rFonts w:eastAsia="Times New Roman" w:cs="Times New Roman" w:ascii="Times New Roman" w:hAnsi="Times New Roman"/>
          <w:color w:val="111111"/>
          <w:sz w:val="28"/>
          <w:szCs w:val="28"/>
          <w:lang w:val="en-US" w:bidi="en-US"/>
        </w:rPr>
        <w:t>Journal. Vol. 13, No. 2(1987):120-124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Maurice, Line. Academic Library Management. London: LA,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McInnis. R. M. "The Formula Approach to Library Size: an</w:t>
      </w:r>
    </w:p>
    <w:p>
      <w:pPr>
        <w:pStyle w:val="BookText"/>
        <w:rPr/>
      </w:pPr>
      <w:r>
        <w:rPr>
          <w:rFonts w:eastAsia="Times New Roman" w:cs="Times New Roman" w:ascii="Times New Roman" w:hAnsi="Times New Roman"/>
          <w:color w:val="111111"/>
          <w:sz w:val="28"/>
          <w:szCs w:val="28"/>
          <w:lang w:val="en-US" w:bidi="en-US"/>
        </w:rPr>
        <w:t>Empirical Study of its Efficacy in Evaluating Research</w:t>
      </w:r>
    </w:p>
    <w:p>
      <w:pPr>
        <w:pStyle w:val="BookText"/>
        <w:rPr/>
      </w:pPr>
      <w:r>
        <w:rPr>
          <w:rFonts w:eastAsia="Times New Roman" w:cs="Times New Roman" w:ascii="Times New Roman" w:hAnsi="Times New Roman"/>
          <w:color w:val="111111"/>
          <w:sz w:val="28"/>
          <w:szCs w:val="28"/>
          <w:lang w:val="en-US" w:bidi="en-US"/>
        </w:rPr>
        <w:t>Libraries." C&amp;RL News, 33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Metcalf, Keyes D. Planning Academic and Research Library</w:t>
      </w:r>
    </w:p>
    <w:p>
      <w:pPr>
        <w:pStyle w:val="BookText"/>
        <w:rPr/>
      </w:pPr>
      <w:r>
        <w:rPr>
          <w:rFonts w:eastAsia="Times New Roman" w:cs="Times New Roman" w:ascii="Times New Roman" w:hAnsi="Times New Roman"/>
          <w:color w:val="111111"/>
          <w:sz w:val="28"/>
          <w:szCs w:val="28"/>
          <w:lang w:val="en-US" w:bidi="en-US"/>
        </w:rPr>
        <w:t>Buildings. 2nd ed. by Philip D. Leighton and David 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Weber. Chicago: ALA,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Model Statement of Criteria and Procedures for Appointment</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Promotion in Academic Rank, Tenure for College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University Librarians." C&amp;RL News. (Sept. and Oct.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Florence B. "Canadian Library Standards." Library</w:t>
      </w:r>
    </w:p>
    <w:p>
      <w:pPr>
        <w:pStyle w:val="BookText"/>
        <w:rPr/>
      </w:pPr>
      <w:r>
        <w:rPr>
          <w:rFonts w:eastAsia="Times New Roman" w:cs="Times New Roman" w:ascii="Times New Roman" w:hAnsi="Times New Roman"/>
          <w:color w:val="111111"/>
          <w:sz w:val="28"/>
          <w:szCs w:val="28"/>
          <w:lang w:val="en-US" w:bidi="en-US"/>
        </w:rPr>
        <w:t>Trends. Vol. 21, No. 2. (Oct.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Sannwald, William W. Checklist of Library Building Design</w:t>
      </w:r>
    </w:p>
    <w:p>
      <w:pPr>
        <w:pStyle w:val="BookText"/>
        <w:rPr/>
      </w:pPr>
      <w:r>
        <w:rPr>
          <w:rFonts w:eastAsia="Times New Roman" w:cs="Times New Roman" w:ascii="Times New Roman" w:hAnsi="Times New Roman"/>
          <w:color w:val="111111"/>
          <w:sz w:val="28"/>
          <w:szCs w:val="28"/>
          <w:lang w:val="en-US" w:bidi="en-US"/>
        </w:rPr>
        <w:t>Considerations. 3rd ed. Chicago: ALA,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Shreeves, Edward, ed. Guide to Budget Allocation for Information</w:t>
      </w:r>
    </w:p>
    <w:p>
      <w:pPr>
        <w:pStyle w:val="BookText"/>
        <w:rPr/>
      </w:pPr>
      <w:r>
        <w:rPr>
          <w:rFonts w:eastAsia="Times New Roman" w:cs="Times New Roman" w:ascii="Times New Roman" w:hAnsi="Times New Roman"/>
          <w:color w:val="111111"/>
          <w:sz w:val="28"/>
          <w:szCs w:val="28"/>
          <w:lang w:val="en-US" w:bidi="en-US"/>
        </w:rPr>
        <w:t>Resources. Chicago: ALA,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Standards." Encyclopedia of Library and Information 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Dekker, 1968-1998v28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House, Nancy A. Measuring Academic Library Performance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Practical Approach. Chicago: ALA,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Libraries in Develeping Countries: Structure and</w:t>
      </w:r>
    </w:p>
    <w:p>
      <w:pPr>
        <w:pStyle w:val="BookText"/>
        <w:rPr/>
      </w:pPr>
      <w:r>
        <w:rPr>
          <w:rFonts w:eastAsia="Times New Roman" w:cs="Times New Roman" w:ascii="Times New Roman" w:hAnsi="Times New Roman"/>
          <w:color w:val="111111"/>
          <w:sz w:val="28"/>
          <w:szCs w:val="28"/>
          <w:lang w:val="en-US" w:bidi="en-US"/>
        </w:rPr>
        <w:t>Function in Regard to Information Transfer for Science and</w:t>
      </w:r>
    </w:p>
    <w:p>
      <w:pPr>
        <w:pStyle w:val="BookText"/>
        <w:rPr/>
      </w:pPr>
      <w:r>
        <w:rPr>
          <w:rFonts w:eastAsia="Times New Roman" w:cs="Times New Roman" w:ascii="Times New Roman" w:hAnsi="Times New Roman"/>
          <w:color w:val="111111"/>
          <w:sz w:val="28"/>
          <w:szCs w:val="28"/>
          <w:lang w:val="en-US" w:bidi="en-US"/>
        </w:rPr>
        <w:t>Technology. Munchen: Saur,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Watkins, David R. "Standards for University Libraries." Library</w:t>
      </w:r>
    </w:p>
    <w:p>
      <w:pPr>
        <w:pStyle w:val="BookText"/>
        <w:rPr/>
      </w:pPr>
      <w:r>
        <w:rPr>
          <w:rFonts w:eastAsia="Times New Roman" w:cs="Times New Roman" w:ascii="Times New Roman" w:hAnsi="Times New Roman"/>
          <w:color w:val="111111"/>
          <w:sz w:val="28"/>
          <w:szCs w:val="28"/>
          <w:lang w:val="en-US" w:bidi="en-US"/>
        </w:rPr>
        <w:t>Trends. Vol. 21, No. 2, (Oct.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Watson, Paula D. Reference Services in Academic Research</w:t>
      </w:r>
    </w:p>
    <w:p>
      <w:pPr>
        <w:pStyle w:val="BookText"/>
        <w:rPr/>
      </w:pPr>
      <w:r>
        <w:rPr>
          <w:rFonts w:eastAsia="Times New Roman" w:cs="Times New Roman" w:ascii="Times New Roman" w:hAnsi="Times New Roman"/>
          <w:color w:val="111111"/>
          <w:sz w:val="28"/>
          <w:szCs w:val="28"/>
          <w:lang w:val="en-US" w:bidi="en-US"/>
        </w:rPr>
        <w:t>Libraries. Chicago: ALA,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Withers, F. N. Standards for Library Service: An International</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Survey. Paris: The Unesco Press, 1974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نویس استانداردهای حاضر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تیراژ محدود توزیع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Library and Information Science. Editors: Allen Kent &amp; Harold Lancour. New york: M. Dekker, 1968 - 2000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مثال، کتابخانه های دانشگاه پیام نور و مراکزی که آموزشهای مکاتبه ای ارائه میدهند طبعاً به فضای مطالعه کمتر و منابع محدودتری نیاز خواهند داشت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تعاريف مربوط به اهداف و وظایف در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اهداف و وظایف کتابخانه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تعاريف مربوط به سطوح تخصصی کتابداری و اطلاع رسانی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تعاریف مربوط به سازمان و مدیریت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نمودار سازمانی کتابخانه دانشگاهی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های کتابخانه ای متمرکز و غیر متمرکز اجمالاً در 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گرفته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کادر خدماتی خدمتگزاران زیر دیپلم در این محاسبات منظور نشده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نسبت متخصصان به کمک متخصصان براساس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میگیرد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فرمول مربوط به مجموعه کتابخانه های مراکز آموزشی درمانی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وجود شیوه های متفاوت نمایه سازی تعیین زمان دقیق نمایه سازی فعلاً مقدور نیست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نگاه کنید به استانداردهای ملی خدمات کتابخانه ای برای نابینایان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فیلم، ویدئو، کامپیوتر و سایر رسانه ها برای آموزش و تبیین خدمات کتابخانه، از جمله امکاناتی است که نباید از نظر دور بماند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سیاهه برخی خدمات کتابخانه ای در پیوست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مرتبط با ارزیابی خدمات کتابخانه در پیوست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تجهیزات کتابخانه ای به استانداردهای وسایل و تجهیزات کتابخانه ها و مراکز اطلاع رسانی 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نگاه کنید به فصل هفتم استانداردهای ملی خدمات کتابخانه ای برای نابینایان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نگاه کنید به استانداردهای وسایل و تجهیزات کتابخانه ها و مراکز اطلاع رسانی 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استانداردهای تفصیلی ساختمان کتابخانه به طور جداگانه منتشر خواهد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مخارج خدمات کتابخانه ای برای دانشجویان سطوح بالاتر از کارشناسی هشت برابر دانشجویان کارشناسی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نشریات ادواری با توجه به زمینهٔ تخصصی فعّالیت کتابخانه 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هزینه کل مواد را در بر میگیرد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Advanced Program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فعلاً در دانشگاههای ایران اجرا نمی شود و معادل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مدرک دربند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وجین مجموعه در بندهای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Performance Indicators</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اصلی ایزو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مقایسه بین کتابخانه های یک کشور و بین کتابخانه های کشورهای مختلف است این استاندارد بر شاخصهای عملکرد یا بهترین راه گردآوری داده ها برای تهیه شاخص های عملکرد تکیه نمی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ویرایش جدید آن در دست تهیه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36271</Words>
  <Characters>157417</Characters>
  <CharactersWithSpaces>191601</CharactersWithSpaces>
  <Paragraphs>2387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2026-08-27T11:08:11Z</dcterms:created>
  <dc:creator>ghaemiyeh.com</dc:creator>
  <dc:description/>
  <dc:language>en-US</dc:language>
  <cp:lastModifiedBy/>
  <dcterms:modified xsi:type="dcterms:W3CDTF">2026-08-27T14:38:16Z</dcterms:modified>
  <cp:revision>1</cp:revision>
  <dc:subject/>
  <dc:title>استانداردهای کتابخانه های دانشگاهی ایران</dc:title>
</cp:coreProperties>
</file>

<file path=docProps/custom.xml><?xml version="1.0" encoding="utf-8"?>
<Properties xmlns="http://schemas.openxmlformats.org/officeDocument/2006/custom-properties" xmlns:vt="http://schemas.openxmlformats.org/officeDocument/2006/docPropsVTypes"/>
</file>