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أقوال الإمام علی علیه السلام فی التراث النحوی واللغوی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38573_1051229030">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3738575_105122903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738577_1051229030">
            <w:r>
              <w:rPr>
                <w:webHidden/>
                <w:rStyle w:val="IndexLink"/>
                <w:rtl w:val="true"/>
              </w:rPr>
              <w:t>الإهداء</w:t>
            </w:r>
            <w:r>
              <w:rPr>
                <w:rStyle w:val="IndexLink"/>
                <w:rtl w:val="true"/>
              </w:rPr>
              <w:tab/>
            </w:r>
            <w:r>
              <w:rPr>
                <w:rStyle w:val="IndexLink"/>
              </w:rPr>
              <w:t>12</w:t>
            </w:r>
          </w:hyperlink>
        </w:p>
        <w:p>
          <w:pPr>
            <w:pStyle w:val="Contents2"/>
            <w:tabs>
              <w:tab w:val="clear" w:pos="8743"/>
              <w:tab w:val="right" w:pos="9026" w:leader="dot"/>
            </w:tabs>
            <w:rPr/>
          </w:pPr>
          <w:hyperlink w:anchor="__RefHeading___Toc3738579_1051229030">
            <w:r>
              <w:rPr>
                <w:webHidden/>
                <w:rStyle w:val="IndexLink"/>
                <w:rtl w:val="true"/>
              </w:rPr>
              <w:t>مقدمة المؤسسة</w:t>
            </w:r>
            <w:r>
              <w:rPr>
                <w:rStyle w:val="IndexLink"/>
                <w:rtl w:val="true"/>
              </w:rPr>
              <w:tab/>
            </w:r>
            <w:r>
              <w:rPr>
                <w:rStyle w:val="IndexLink"/>
              </w:rPr>
              <w:t>13</w:t>
            </w:r>
          </w:hyperlink>
        </w:p>
        <w:p>
          <w:pPr>
            <w:pStyle w:val="Contents2"/>
            <w:tabs>
              <w:tab w:val="clear" w:pos="8743"/>
              <w:tab w:val="right" w:pos="9026" w:leader="dot"/>
            </w:tabs>
            <w:rPr/>
          </w:pPr>
          <w:hyperlink w:anchor="__RefHeading___Toc3738581_1051229030">
            <w:r>
              <w:rPr>
                <w:webHidden/>
                <w:rStyle w:val="IndexLink"/>
                <w:rtl w:val="true"/>
              </w:rPr>
              <w:t>المقدمة</w:t>
            </w:r>
            <w:r>
              <w:rPr>
                <w:rStyle w:val="IndexLink"/>
                <w:rtl w:val="true"/>
              </w:rPr>
              <w:tab/>
            </w:r>
            <w:r>
              <w:rPr>
                <w:rStyle w:val="IndexLink"/>
              </w:rPr>
              <w:t>17</w:t>
            </w:r>
          </w:hyperlink>
        </w:p>
        <w:p>
          <w:pPr>
            <w:pStyle w:val="Contents3"/>
            <w:tabs>
              <w:tab w:val="clear" w:pos="8459"/>
              <w:tab w:val="right" w:pos="9026" w:leader="dot"/>
            </w:tabs>
            <w:rPr/>
          </w:pPr>
          <w:hyperlink w:anchor="__RefHeading___Toc3738583_105122903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3738585_1051229030">
            <w:r>
              <w:rPr>
                <w:webHidden/>
                <w:rStyle w:val="IndexLink"/>
                <w:rtl w:val="true"/>
              </w:rPr>
              <w:t>التمهید الإمام علي علیه السلام بلاغتهُ و فصاحتهُ وشيءٌ من علومهِ</w:t>
            </w:r>
            <w:r>
              <w:rPr>
                <w:rStyle w:val="IndexLink"/>
                <w:rtl w:val="true"/>
              </w:rPr>
              <w:tab/>
            </w:r>
            <w:r>
              <w:rPr>
                <w:rStyle w:val="IndexLink"/>
              </w:rPr>
              <w:t>23</w:t>
            </w:r>
          </w:hyperlink>
        </w:p>
        <w:p>
          <w:pPr>
            <w:pStyle w:val="Contents4"/>
            <w:tabs>
              <w:tab w:val="clear" w:pos="8176"/>
              <w:tab w:val="right" w:pos="9026" w:leader="dot"/>
            </w:tabs>
            <w:rPr/>
          </w:pPr>
          <w:hyperlink w:anchor="__RefHeading___Toc3738587_1051229030">
            <w:r>
              <w:rPr>
                <w:webHidden/>
                <w:rStyle w:val="IndexLink"/>
                <w:rtl w:val="true"/>
              </w:rPr>
              <w:t>بلاغتهُ وفصاحتهُ</w:t>
            </w:r>
            <w:r>
              <w:rPr>
                <w:rStyle w:val="IndexLink"/>
                <w:rtl w:val="true"/>
              </w:rPr>
              <w:t>:</w:t>
              <w:tab/>
            </w:r>
            <w:r>
              <w:rPr>
                <w:rStyle w:val="IndexLink"/>
              </w:rPr>
              <w:t>23</w:t>
            </w:r>
          </w:hyperlink>
        </w:p>
        <w:p>
          <w:pPr>
            <w:pStyle w:val="Contents4"/>
            <w:tabs>
              <w:tab w:val="clear" w:pos="8176"/>
              <w:tab w:val="right" w:pos="9026" w:leader="dot"/>
            </w:tabs>
            <w:rPr/>
          </w:pPr>
          <w:hyperlink w:anchor="__RefHeading___Toc3738589_1051229030">
            <w:r>
              <w:rPr>
                <w:webHidden/>
                <w:rStyle w:val="IndexLink"/>
                <w:rtl w:val="true"/>
              </w:rPr>
              <w:t>علمه</w:t>
            </w:r>
            <w:r>
              <w:rPr>
                <w:rStyle w:val="IndexLink"/>
                <w:rtl w:val="true"/>
              </w:rPr>
              <w:t>:</w:t>
              <w:tab/>
            </w:r>
            <w:r>
              <w:rPr>
                <w:rStyle w:val="IndexLink"/>
              </w:rPr>
              <w:t>30</w:t>
            </w:r>
          </w:hyperlink>
        </w:p>
        <w:p>
          <w:pPr>
            <w:pStyle w:val="Contents2"/>
            <w:tabs>
              <w:tab w:val="clear" w:pos="8743"/>
              <w:tab w:val="right" w:pos="9026" w:leader="dot"/>
            </w:tabs>
            <w:rPr/>
          </w:pPr>
          <w:hyperlink w:anchor="__RefHeading___Toc3738591_1051229030">
            <w:r>
              <w:rPr>
                <w:webHidden/>
                <w:rStyle w:val="IndexLink"/>
                <w:rtl w:val="true"/>
              </w:rPr>
              <w:t>الفصل الأول المستوی النحوي في أقوال الإمام علي علیه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3738593_1051229030">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3738595_1051229030">
            <w:r>
              <w:rPr>
                <w:webHidden/>
                <w:rStyle w:val="IndexLink"/>
                <w:rtl w:val="true"/>
              </w:rPr>
              <w:t>المبحث الأول</w:t>
            </w:r>
            <w:r>
              <w:rPr>
                <w:rStyle w:val="IndexLink"/>
                <w:rtl w:val="true"/>
              </w:rPr>
              <w:t>:</w:t>
            </w:r>
            <w:r>
              <w:rPr>
                <w:rStyle w:val="IndexLink"/>
                <w:rtl w:val="true"/>
              </w:rPr>
              <w:t>أثر الإمام علي علیه السلام في نشأة النحو</w:t>
            </w:r>
            <w:r>
              <w:rPr>
                <w:rStyle w:val="IndexLink"/>
                <w:rtl w:val="true"/>
              </w:rPr>
              <w:tab/>
            </w:r>
            <w:r>
              <w:rPr>
                <w:rStyle w:val="IndexLink"/>
              </w:rPr>
              <w:t>37</w:t>
            </w:r>
          </w:hyperlink>
        </w:p>
        <w:p>
          <w:pPr>
            <w:pStyle w:val="Contents4"/>
            <w:tabs>
              <w:tab w:val="clear" w:pos="8176"/>
              <w:tab w:val="right" w:pos="9026" w:leader="dot"/>
            </w:tabs>
            <w:rPr/>
          </w:pPr>
          <w:hyperlink w:anchor="__RefHeading___Toc3738597_1051229030">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3738599_1051229030">
            <w:r>
              <w:rPr>
                <w:webHidden/>
                <w:rStyle w:val="IndexLink"/>
                <w:rtl w:val="true"/>
              </w:rPr>
              <w:t>الإمام علي علیه السلام یضع أصول النحو</w:t>
            </w:r>
            <w:r>
              <w:rPr>
                <w:rStyle w:val="IndexLink"/>
                <w:rtl w:val="true"/>
              </w:rPr>
              <w:tab/>
            </w:r>
            <w:r>
              <w:rPr>
                <w:rStyle w:val="IndexLink"/>
              </w:rPr>
              <w:t>39</w:t>
            </w:r>
          </w:hyperlink>
        </w:p>
        <w:p>
          <w:pPr>
            <w:pStyle w:val="Contents4"/>
            <w:tabs>
              <w:tab w:val="clear" w:pos="8176"/>
              <w:tab w:val="right" w:pos="9026" w:leader="dot"/>
            </w:tabs>
            <w:rPr/>
          </w:pPr>
          <w:hyperlink w:anchor="__RefHeading___Toc3738601_1051229030">
            <w:r>
              <w:rPr>
                <w:webHidden/>
                <w:rStyle w:val="IndexLink"/>
                <w:rtl w:val="true"/>
              </w:rPr>
              <w:t xml:space="preserve">التسمیة ومعنی کلمة </w:t>
            </w:r>
            <w:r>
              <w:rPr>
                <w:rStyle w:val="IndexLink"/>
                <w:rtl w:val="true"/>
              </w:rPr>
              <w:t>(</w:t>
            </w:r>
            <w:r>
              <w:rPr>
                <w:rStyle w:val="IndexLink"/>
                <w:rtl w:val="true"/>
              </w:rPr>
              <w:t>نحو</w:t>
            </w:r>
            <w:r>
              <w:rPr>
                <w:rStyle w:val="IndexLink"/>
                <w:rtl w:val="true"/>
              </w:rPr>
              <w:t>):</w:t>
              <w:tab/>
            </w:r>
            <w:r>
              <w:rPr>
                <w:rStyle w:val="IndexLink"/>
              </w:rPr>
              <w:t>44</w:t>
            </w:r>
          </w:hyperlink>
        </w:p>
        <w:p>
          <w:pPr>
            <w:pStyle w:val="Contents3"/>
            <w:tabs>
              <w:tab w:val="clear" w:pos="8459"/>
              <w:tab w:val="right" w:pos="9026" w:leader="dot"/>
            </w:tabs>
            <w:rPr/>
          </w:pPr>
          <w:hyperlink w:anchor="__RefHeading___Toc3738603_1051229030">
            <w:r>
              <w:rPr>
                <w:webHidden/>
                <w:rStyle w:val="IndexLink"/>
                <w:rtl w:val="true"/>
              </w:rPr>
              <w:t>المبحث الثاني</w:t>
            </w:r>
            <w:r>
              <w:rPr>
                <w:rStyle w:val="IndexLink"/>
                <w:rtl w:val="true"/>
              </w:rPr>
              <w:t xml:space="preserve">: </w:t>
            </w:r>
            <w:r>
              <w:rPr>
                <w:rStyle w:val="IndexLink"/>
                <w:rtl w:val="true"/>
              </w:rPr>
              <w:t>ماجاء من أقوال الإمام علی علیه السلام في باب الأسماء</w:t>
            </w:r>
            <w:r>
              <w:rPr>
                <w:rStyle w:val="IndexLink"/>
                <w:rtl w:val="true"/>
              </w:rPr>
              <w:tab/>
            </w:r>
            <w:r>
              <w:rPr>
                <w:rStyle w:val="IndexLink"/>
              </w:rPr>
              <w:t>47</w:t>
            </w:r>
          </w:hyperlink>
        </w:p>
        <w:p>
          <w:pPr>
            <w:pStyle w:val="Contents4"/>
            <w:tabs>
              <w:tab w:val="clear" w:pos="8176"/>
              <w:tab w:val="right" w:pos="9026" w:leader="dot"/>
            </w:tabs>
            <w:rPr/>
          </w:pPr>
          <w:hyperlink w:anchor="__RefHeading___Toc3738605_1051229030">
            <w:r>
              <w:rPr>
                <w:webHidden/>
                <w:rStyle w:val="IndexLink"/>
              </w:rPr>
              <w:t>1</w:t>
            </w:r>
            <w:r>
              <w:rPr>
                <w:rStyle w:val="IndexLink"/>
                <w:rtl w:val="true"/>
              </w:rPr>
              <w:t xml:space="preserve">- </w:t>
            </w:r>
            <w:r>
              <w:rPr>
                <w:rStyle w:val="IndexLink"/>
                <w:rtl w:val="true"/>
              </w:rPr>
              <w:t>المبتدأ والخبر</w:t>
            </w:r>
            <w:r>
              <w:rPr>
                <w:rStyle w:val="IndexLink"/>
                <w:rtl w:val="true"/>
              </w:rPr>
              <w:t>:</w:t>
              <w:tab/>
            </w:r>
            <w:r>
              <w:rPr>
                <w:rStyle w:val="IndexLink"/>
              </w:rPr>
              <w:t>47</w:t>
            </w:r>
          </w:hyperlink>
        </w:p>
        <w:p>
          <w:pPr>
            <w:pStyle w:val="Contents5"/>
            <w:tabs>
              <w:tab w:val="clear" w:pos="7892"/>
              <w:tab w:val="right" w:pos="9026" w:leader="dot"/>
            </w:tabs>
            <w:rPr/>
          </w:pPr>
          <w:hyperlink w:anchor="__RefHeading___Toc3738607_1051229030">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3738609_1051229030">
            <w:r>
              <w:rPr>
                <w:webHidden/>
                <w:rStyle w:val="IndexLink"/>
                <w:rtl w:val="true"/>
              </w:rPr>
              <w:t>حذف الخبر</w:t>
            </w:r>
            <w:r>
              <w:rPr>
                <w:rStyle w:val="IndexLink"/>
                <w:rtl w:val="true"/>
              </w:rPr>
              <w:t>:</w:t>
              <w:tab/>
            </w:r>
            <w:r>
              <w:rPr>
                <w:rStyle w:val="IndexLink"/>
              </w:rPr>
              <w:t>48</w:t>
            </w:r>
          </w:hyperlink>
        </w:p>
        <w:p>
          <w:pPr>
            <w:pStyle w:val="Contents5"/>
            <w:tabs>
              <w:tab w:val="clear" w:pos="7892"/>
              <w:tab w:val="right" w:pos="9026" w:leader="dot"/>
            </w:tabs>
            <w:rPr/>
          </w:pPr>
          <w:hyperlink w:anchor="__RefHeading___Toc3738611_1051229030">
            <w:r>
              <w:rPr>
                <w:webHidden/>
                <w:rStyle w:val="IndexLink"/>
                <w:rtl w:val="true"/>
              </w:rPr>
              <w:t>الإخبار بالّذي</w:t>
            </w:r>
            <w:r>
              <w:rPr>
                <w:rStyle w:val="IndexLink"/>
                <w:rtl w:val="true"/>
              </w:rPr>
              <w:tab/>
            </w:r>
            <w:r>
              <w:rPr>
                <w:rStyle w:val="IndexLink"/>
              </w:rPr>
              <w:t>49</w:t>
            </w:r>
          </w:hyperlink>
        </w:p>
        <w:p>
          <w:pPr>
            <w:pStyle w:val="Contents4"/>
            <w:tabs>
              <w:tab w:val="clear" w:pos="8176"/>
              <w:tab w:val="right" w:pos="9026" w:leader="dot"/>
            </w:tabs>
            <w:rPr/>
          </w:pPr>
          <w:hyperlink w:anchor="__RefHeading___Toc3738613_1051229030">
            <w:r>
              <w:rPr>
                <w:webHidden/>
                <w:rStyle w:val="IndexLink"/>
              </w:rPr>
              <w:t>2</w:t>
            </w:r>
            <w:r>
              <w:rPr>
                <w:rStyle w:val="IndexLink"/>
                <w:rtl w:val="true"/>
              </w:rPr>
              <w:t xml:space="preserve">- </w:t>
            </w:r>
            <w:r>
              <w:rPr>
                <w:rStyle w:val="IndexLink"/>
                <w:rtl w:val="true"/>
              </w:rPr>
              <w:t>الإخبار بالّذي</w:t>
            </w:r>
            <w:r>
              <w:rPr>
                <w:rStyle w:val="IndexLink"/>
                <w:rtl w:val="true"/>
              </w:rPr>
              <w:t>:</w:t>
              <w:tab/>
            </w:r>
            <w:r>
              <w:rPr>
                <w:rStyle w:val="IndexLink"/>
              </w:rPr>
              <w:t>49</w:t>
            </w:r>
          </w:hyperlink>
        </w:p>
        <w:p>
          <w:pPr>
            <w:pStyle w:val="Contents4"/>
            <w:tabs>
              <w:tab w:val="clear" w:pos="8176"/>
              <w:tab w:val="right" w:pos="9026" w:leader="dot"/>
            </w:tabs>
            <w:rPr/>
          </w:pPr>
          <w:hyperlink w:anchor="__RefHeading___Toc3738615_1051229030">
            <w:r>
              <w:rPr>
                <w:webHidden/>
                <w:rStyle w:val="IndexLink"/>
              </w:rPr>
              <w:t>3</w:t>
            </w:r>
            <w:r>
              <w:rPr>
                <w:rStyle w:val="IndexLink"/>
                <w:rtl w:val="true"/>
              </w:rPr>
              <w:t xml:space="preserve">- </w:t>
            </w:r>
            <w:r>
              <w:rPr>
                <w:rStyle w:val="IndexLink"/>
                <w:rtl w:val="true"/>
              </w:rPr>
              <w:t>حذف مفعول فعل التعجب</w:t>
            </w:r>
            <w:r>
              <w:rPr>
                <w:rStyle w:val="IndexLink"/>
                <w:rtl w:val="true"/>
              </w:rPr>
              <w:t>:</w:t>
              <w:tab/>
            </w:r>
            <w:r>
              <w:rPr>
                <w:rStyle w:val="IndexLink"/>
              </w:rPr>
              <w:t>51</w:t>
            </w:r>
          </w:hyperlink>
        </w:p>
        <w:p>
          <w:pPr>
            <w:pStyle w:val="Contents4"/>
            <w:tabs>
              <w:tab w:val="clear" w:pos="8176"/>
              <w:tab w:val="right" w:pos="9026" w:leader="dot"/>
            </w:tabs>
            <w:rPr/>
          </w:pPr>
          <w:hyperlink w:anchor="__RefHeading___Toc3738617_1051229030">
            <w:r>
              <w:rPr>
                <w:webHidden/>
                <w:rStyle w:val="IndexLink"/>
              </w:rPr>
              <w:t>4</w:t>
            </w:r>
            <w:r>
              <w:rPr>
                <w:rStyle w:val="IndexLink"/>
                <w:rtl w:val="true"/>
              </w:rPr>
              <w:t xml:space="preserve">- </w:t>
            </w:r>
            <w:r>
              <w:rPr>
                <w:rStyle w:val="IndexLink"/>
                <w:rtl w:val="true"/>
              </w:rPr>
              <w:t>المفعول المطلق</w:t>
            </w:r>
            <w:r>
              <w:rPr>
                <w:rStyle w:val="IndexLink"/>
                <w:rtl w:val="true"/>
              </w:rPr>
              <w:t>:</w:t>
              <w:tab/>
            </w:r>
            <w:r>
              <w:rPr>
                <w:rStyle w:val="IndexLink"/>
              </w:rPr>
              <w:t>53</w:t>
            </w:r>
          </w:hyperlink>
        </w:p>
        <w:p>
          <w:pPr>
            <w:pStyle w:val="Contents4"/>
            <w:tabs>
              <w:tab w:val="clear" w:pos="8176"/>
              <w:tab w:val="right" w:pos="9026" w:leader="dot"/>
            </w:tabs>
            <w:rPr/>
          </w:pPr>
          <w:hyperlink w:anchor="__RefHeading___Toc3738619_1051229030">
            <w:r>
              <w:rPr>
                <w:webHidden/>
                <w:rStyle w:val="IndexLink"/>
              </w:rPr>
              <w:t>5</w:t>
            </w:r>
            <w:r>
              <w:rPr>
                <w:rStyle w:val="IndexLink"/>
                <w:rtl w:val="true"/>
              </w:rPr>
              <w:t xml:space="preserve">- </w:t>
            </w:r>
            <w:r>
              <w:rPr>
                <w:rStyle w:val="IndexLink"/>
                <w:rtl w:val="true"/>
              </w:rPr>
              <w:t>المفعول له</w:t>
            </w:r>
            <w:r>
              <w:rPr>
                <w:rStyle w:val="IndexLink"/>
                <w:rtl w:val="true"/>
              </w:rPr>
              <w:t>:</w:t>
              <w:tab/>
            </w:r>
            <w:r>
              <w:rPr>
                <w:rStyle w:val="IndexLink"/>
              </w:rPr>
              <w:t>55</w:t>
            </w:r>
          </w:hyperlink>
        </w:p>
        <w:p>
          <w:pPr>
            <w:pStyle w:val="Contents4"/>
            <w:tabs>
              <w:tab w:val="clear" w:pos="8176"/>
              <w:tab w:val="right" w:pos="9026" w:leader="dot"/>
            </w:tabs>
            <w:rPr/>
          </w:pPr>
          <w:hyperlink w:anchor="__RefHeading___Toc3738621_1051229030">
            <w:r>
              <w:rPr>
                <w:webHidden/>
                <w:rStyle w:val="IndexLink"/>
              </w:rPr>
              <w:t>6</w:t>
            </w:r>
            <w:r>
              <w:rPr>
                <w:rStyle w:val="IndexLink"/>
                <w:rtl w:val="true"/>
              </w:rPr>
              <w:t xml:space="preserve">- </w:t>
            </w:r>
            <w:r>
              <w:rPr>
                <w:rStyle w:val="IndexLink"/>
                <w:rtl w:val="true"/>
              </w:rPr>
              <w:t>الاسثناء</w:t>
            </w:r>
            <w:r>
              <w:rPr>
                <w:rStyle w:val="IndexLink"/>
                <w:rtl w:val="true"/>
              </w:rPr>
              <w:t>:</w:t>
              <w:tab/>
            </w:r>
            <w:r>
              <w:rPr>
                <w:rStyle w:val="IndexLink"/>
              </w:rPr>
              <w:t>58</w:t>
            </w:r>
          </w:hyperlink>
        </w:p>
        <w:p>
          <w:pPr>
            <w:pStyle w:val="Contents5"/>
            <w:tabs>
              <w:tab w:val="clear" w:pos="7892"/>
              <w:tab w:val="right" w:pos="9026" w:leader="dot"/>
            </w:tabs>
            <w:rPr/>
          </w:pPr>
          <w:hyperlink w:anchor="__RefHeading___Toc3738623_1051229030">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3738625_1051229030">
            <w:r>
              <w:rPr>
                <w:webHidden/>
                <w:rStyle w:val="IndexLink"/>
                <w:rtl w:val="true"/>
              </w:rPr>
              <w:t>-</w:t>
            </w:r>
            <w:r>
              <w:rPr>
                <w:rStyle w:val="IndexLink"/>
                <w:rtl w:val="true"/>
              </w:rPr>
              <w:t>الاستثناء المفزغ</w:t>
            </w:r>
            <w:r>
              <w:rPr>
                <w:rStyle w:val="IndexLink"/>
                <w:rtl w:val="true"/>
              </w:rPr>
              <w:t>:</w:t>
              <w:tab/>
            </w:r>
            <w:r>
              <w:rPr>
                <w:rStyle w:val="IndexLink"/>
              </w:rPr>
              <w:t>59</w:t>
            </w:r>
          </w:hyperlink>
        </w:p>
        <w:p>
          <w:pPr>
            <w:pStyle w:val="Contents4"/>
            <w:tabs>
              <w:tab w:val="clear" w:pos="8176"/>
              <w:tab w:val="right" w:pos="9026" w:leader="dot"/>
            </w:tabs>
            <w:rPr/>
          </w:pPr>
          <w:hyperlink w:anchor="__RefHeading___Toc3738627_1051229030">
            <w:r>
              <w:rPr>
                <w:webHidden/>
                <w:rStyle w:val="IndexLink"/>
              </w:rPr>
              <w:t>7</w:t>
            </w:r>
            <w:r>
              <w:rPr>
                <w:rStyle w:val="IndexLink"/>
                <w:rtl w:val="true"/>
              </w:rPr>
              <w:t xml:space="preserve">- </w:t>
            </w:r>
            <w:r>
              <w:rPr>
                <w:rStyle w:val="IndexLink"/>
                <w:rtl w:val="true"/>
              </w:rPr>
              <w:t>الحال</w:t>
            </w:r>
            <w:r>
              <w:rPr>
                <w:rStyle w:val="IndexLink"/>
                <w:rtl w:val="true"/>
              </w:rPr>
              <w:t>:</w:t>
              <w:tab/>
            </w:r>
            <w:r>
              <w:rPr>
                <w:rStyle w:val="IndexLink"/>
              </w:rPr>
              <w:t>60</w:t>
            </w:r>
          </w:hyperlink>
        </w:p>
        <w:p>
          <w:pPr>
            <w:pStyle w:val="Contents5"/>
            <w:tabs>
              <w:tab w:val="clear" w:pos="7892"/>
              <w:tab w:val="right" w:pos="9026" w:leader="dot"/>
            </w:tabs>
            <w:rPr/>
          </w:pPr>
          <w:hyperlink w:anchor="__RefHeading___Toc3738629_1051229030">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3738631_1051229030">
            <w:r>
              <w:rPr>
                <w:webHidden/>
                <w:rStyle w:val="IndexLink"/>
                <w:rtl w:val="true"/>
              </w:rPr>
              <w:t>-</w:t>
            </w:r>
            <w:r>
              <w:rPr>
                <w:rStyle w:val="IndexLink"/>
                <w:rtl w:val="true"/>
              </w:rPr>
              <w:t>حکم تأخر الحال عن عامله أفعل التفضیل</w:t>
            </w:r>
            <w:r>
              <w:rPr>
                <w:rStyle w:val="IndexLink"/>
                <w:rtl w:val="true"/>
              </w:rPr>
              <w:t>.</w:t>
              <w:tab/>
            </w:r>
            <w:r>
              <w:rPr>
                <w:rStyle w:val="IndexLink"/>
              </w:rPr>
              <w:t>61</w:t>
            </w:r>
          </w:hyperlink>
        </w:p>
        <w:p>
          <w:pPr>
            <w:pStyle w:val="Contents4"/>
            <w:tabs>
              <w:tab w:val="clear" w:pos="8176"/>
              <w:tab w:val="right" w:pos="9026" w:leader="dot"/>
            </w:tabs>
            <w:rPr/>
          </w:pPr>
          <w:hyperlink w:anchor="__RefHeading___Toc3738633_1051229030">
            <w:r>
              <w:rPr>
                <w:webHidden/>
                <w:rStyle w:val="IndexLink"/>
              </w:rPr>
              <w:t>8</w:t>
            </w:r>
            <w:r>
              <w:rPr>
                <w:rStyle w:val="IndexLink"/>
                <w:rtl w:val="true"/>
              </w:rPr>
              <w:t xml:space="preserve">- </w:t>
            </w:r>
            <w:r>
              <w:rPr>
                <w:rStyle w:val="IndexLink"/>
                <w:rtl w:val="true"/>
              </w:rPr>
              <w:t>التمییز</w:t>
            </w:r>
            <w:r>
              <w:rPr>
                <w:rStyle w:val="IndexLink"/>
                <w:rtl w:val="true"/>
              </w:rPr>
              <w:t>:</w:t>
              <w:tab/>
            </w:r>
            <w:r>
              <w:rPr>
                <w:rStyle w:val="IndexLink"/>
              </w:rPr>
              <w:t>62</w:t>
            </w:r>
          </w:hyperlink>
        </w:p>
        <w:p>
          <w:pPr>
            <w:pStyle w:val="Contents4"/>
            <w:tabs>
              <w:tab w:val="clear" w:pos="8176"/>
              <w:tab w:val="right" w:pos="9026" w:leader="dot"/>
            </w:tabs>
            <w:rPr/>
          </w:pPr>
          <w:hyperlink w:anchor="__RefHeading___Toc3738635_1051229030">
            <w:r>
              <w:rPr>
                <w:webHidden/>
                <w:rStyle w:val="IndexLink"/>
              </w:rPr>
              <w:t>9</w:t>
            </w:r>
            <w:r>
              <w:rPr>
                <w:rStyle w:val="IndexLink"/>
                <w:rtl w:val="true"/>
              </w:rPr>
              <w:t xml:space="preserve">- </w:t>
            </w:r>
            <w:r>
              <w:rPr>
                <w:rStyle w:val="IndexLink"/>
                <w:rtl w:val="true"/>
              </w:rPr>
              <w:t>المصدر</w:t>
            </w:r>
            <w:r>
              <w:rPr>
                <w:rStyle w:val="IndexLink"/>
                <w:rtl w:val="true"/>
              </w:rPr>
              <w:t>:</w:t>
              <w:tab/>
            </w:r>
            <w:r>
              <w:rPr>
                <w:rStyle w:val="IndexLink"/>
              </w:rPr>
              <w:t>65</w:t>
            </w:r>
          </w:hyperlink>
        </w:p>
        <w:p>
          <w:pPr>
            <w:pStyle w:val="Contents4"/>
            <w:tabs>
              <w:tab w:val="clear" w:pos="8176"/>
              <w:tab w:val="right" w:pos="9026" w:leader="dot"/>
            </w:tabs>
            <w:rPr/>
          </w:pPr>
          <w:hyperlink w:anchor="__RefHeading___Toc3738637_1051229030">
            <w:r>
              <w:rPr>
                <w:webHidden/>
                <w:rStyle w:val="IndexLink"/>
              </w:rPr>
              <w:t>10</w:t>
            </w:r>
            <w:r>
              <w:rPr>
                <w:rStyle w:val="IndexLink"/>
                <w:rtl w:val="true"/>
              </w:rPr>
              <w:t xml:space="preserve">- </w:t>
            </w:r>
            <w:r>
              <w:rPr>
                <w:rStyle w:val="IndexLink"/>
                <w:rtl w:val="true"/>
              </w:rPr>
              <w:t>المجرور بمن التفضیلیة</w:t>
            </w:r>
            <w:r>
              <w:rPr>
                <w:rStyle w:val="IndexLink"/>
                <w:rtl w:val="true"/>
              </w:rPr>
              <w:t>:</w:t>
              <w:tab/>
            </w:r>
            <w:r>
              <w:rPr>
                <w:rStyle w:val="IndexLink"/>
              </w:rPr>
              <w:t>66</w:t>
            </w:r>
          </w:hyperlink>
        </w:p>
        <w:p>
          <w:pPr>
            <w:pStyle w:val="Contents4"/>
            <w:tabs>
              <w:tab w:val="clear" w:pos="8176"/>
              <w:tab w:val="right" w:pos="9026" w:leader="dot"/>
            </w:tabs>
            <w:rPr/>
          </w:pPr>
          <w:hyperlink w:anchor="__RefHeading___Toc3738639_1051229030">
            <w:r>
              <w:rPr>
                <w:webHidden/>
                <w:rStyle w:val="IndexLink"/>
              </w:rPr>
              <w:t>11</w:t>
            </w:r>
            <w:r>
              <w:rPr>
                <w:rStyle w:val="IndexLink"/>
                <w:rtl w:val="true"/>
              </w:rPr>
              <w:t xml:space="preserve">- </w:t>
            </w:r>
            <w:r>
              <w:rPr>
                <w:rStyle w:val="IndexLink"/>
                <w:rtl w:val="true"/>
              </w:rPr>
              <w:t>إضافة کل إلی الضمیر</w:t>
            </w:r>
            <w:r>
              <w:rPr>
                <w:rStyle w:val="IndexLink"/>
                <w:rtl w:val="true"/>
              </w:rPr>
              <w:t>:</w:t>
              <w:tab/>
            </w:r>
            <w:r>
              <w:rPr>
                <w:rStyle w:val="IndexLink"/>
              </w:rPr>
              <w:t>69</w:t>
            </w:r>
          </w:hyperlink>
        </w:p>
        <w:p>
          <w:pPr>
            <w:pStyle w:val="Contents4"/>
            <w:tabs>
              <w:tab w:val="clear" w:pos="8176"/>
              <w:tab w:val="right" w:pos="9026" w:leader="dot"/>
            </w:tabs>
            <w:rPr/>
          </w:pPr>
          <w:hyperlink w:anchor="__RefHeading___Toc3738641_1051229030">
            <w:r>
              <w:rPr>
                <w:webHidden/>
                <w:rStyle w:val="IndexLink"/>
              </w:rPr>
              <w:t>12</w:t>
            </w:r>
            <w:r>
              <w:rPr>
                <w:rStyle w:val="IndexLink"/>
                <w:rtl w:val="true"/>
              </w:rPr>
              <w:t xml:space="preserve">- </w:t>
            </w:r>
            <w:r>
              <w:rPr>
                <w:rStyle w:val="IndexLink"/>
                <w:rtl w:val="true"/>
              </w:rPr>
              <w:t>التفضیل بأول</w:t>
            </w:r>
            <w:r>
              <w:rPr>
                <w:rStyle w:val="IndexLink"/>
                <w:rtl w:val="true"/>
              </w:rPr>
              <w:t>:</w:t>
              <w:tab/>
            </w:r>
            <w:r>
              <w:rPr>
                <w:rStyle w:val="IndexLink"/>
              </w:rPr>
              <w:t>71</w:t>
            </w:r>
          </w:hyperlink>
        </w:p>
        <w:p>
          <w:pPr>
            <w:pStyle w:val="Contents4"/>
            <w:tabs>
              <w:tab w:val="clear" w:pos="8176"/>
              <w:tab w:val="right" w:pos="9026" w:leader="dot"/>
            </w:tabs>
            <w:rPr/>
          </w:pPr>
          <w:hyperlink w:anchor="__RefHeading___Toc3738643_1051229030">
            <w:r>
              <w:rPr>
                <w:webHidden/>
                <w:rStyle w:val="IndexLink"/>
              </w:rPr>
              <w:t>13</w:t>
            </w:r>
            <w:r>
              <w:rPr>
                <w:rStyle w:val="IndexLink"/>
                <w:rtl w:val="true"/>
              </w:rPr>
              <w:t xml:space="preserve">- </w:t>
            </w:r>
            <w:r>
              <w:rPr>
                <w:rStyle w:val="IndexLink"/>
                <w:rtl w:val="true"/>
              </w:rPr>
              <w:t>الّذي</w:t>
            </w:r>
            <w:r>
              <w:rPr>
                <w:rStyle w:val="IndexLink"/>
                <w:rtl w:val="true"/>
              </w:rPr>
              <w:t>:</w:t>
              <w:tab/>
            </w:r>
            <w:r>
              <w:rPr>
                <w:rStyle w:val="IndexLink"/>
              </w:rPr>
              <w:t>74</w:t>
            </w:r>
          </w:hyperlink>
        </w:p>
        <w:p>
          <w:pPr>
            <w:pStyle w:val="Contents4"/>
            <w:tabs>
              <w:tab w:val="clear" w:pos="8176"/>
              <w:tab w:val="right" w:pos="9026" w:leader="dot"/>
            </w:tabs>
            <w:rPr/>
          </w:pPr>
          <w:hyperlink w:anchor="__RefHeading___Toc3738645_1051229030">
            <w:r>
              <w:rPr>
                <w:webHidden/>
                <w:rStyle w:val="IndexLink"/>
              </w:rPr>
              <w:t>14</w:t>
            </w:r>
            <w:r>
              <w:rPr>
                <w:rStyle w:val="IndexLink"/>
                <w:rtl w:val="true"/>
              </w:rPr>
              <w:t xml:space="preserve">- </w:t>
            </w:r>
            <w:r>
              <w:rPr>
                <w:rStyle w:val="IndexLink"/>
                <w:rtl w:val="true"/>
              </w:rPr>
              <w:t>مجيء إذ في جواب بینا</w:t>
            </w:r>
            <w:r>
              <w:rPr>
                <w:rStyle w:val="IndexLink"/>
                <w:rtl w:val="true"/>
              </w:rPr>
              <w:t>:</w:t>
              <w:tab/>
            </w:r>
            <w:r>
              <w:rPr>
                <w:rStyle w:val="IndexLink"/>
              </w:rPr>
              <w:t>75</w:t>
            </w:r>
          </w:hyperlink>
        </w:p>
        <w:p>
          <w:pPr>
            <w:pStyle w:val="Contents3"/>
            <w:tabs>
              <w:tab w:val="clear" w:pos="8459"/>
              <w:tab w:val="right" w:pos="9026" w:leader="dot"/>
            </w:tabs>
            <w:rPr/>
          </w:pPr>
          <w:hyperlink w:anchor="__RefHeading___Toc3738647_1051229030">
            <w:r>
              <w:rPr>
                <w:webHidden/>
                <w:rStyle w:val="IndexLink"/>
                <w:rtl w:val="true"/>
              </w:rPr>
              <w:t>المبحث الثالث</w:t>
            </w:r>
            <w:r>
              <w:rPr>
                <w:rStyle w:val="IndexLink"/>
                <w:rtl w:val="true"/>
              </w:rPr>
              <w:t xml:space="preserve">: </w:t>
            </w:r>
            <w:r>
              <w:rPr>
                <w:rStyle w:val="IndexLink"/>
                <w:rtl w:val="true"/>
              </w:rPr>
              <w:t>ما جاء من أقوال الإمام علي علیه السلام في باب الافعال والحروف</w:t>
            </w:r>
            <w:r>
              <w:rPr>
                <w:rStyle w:val="IndexLink"/>
                <w:rtl w:val="true"/>
              </w:rPr>
              <w:tab/>
            </w:r>
            <w:r>
              <w:rPr>
                <w:rStyle w:val="IndexLink"/>
              </w:rPr>
              <w:t>79</w:t>
            </w:r>
          </w:hyperlink>
        </w:p>
        <w:p>
          <w:pPr>
            <w:pStyle w:val="Contents4"/>
            <w:tabs>
              <w:tab w:val="clear" w:pos="8176"/>
              <w:tab w:val="right" w:pos="9026" w:leader="dot"/>
            </w:tabs>
            <w:rPr/>
          </w:pPr>
          <w:hyperlink w:anchor="__RefHeading___Toc3738649_1051229030">
            <w:r>
              <w:rPr>
                <w:webHidden/>
                <w:rStyle w:val="IndexLink"/>
                <w:rtl w:val="true"/>
              </w:rPr>
              <w:t>أولاً</w:t>
            </w:r>
            <w:r>
              <w:rPr>
                <w:rStyle w:val="IndexLink"/>
                <w:rtl w:val="true"/>
              </w:rPr>
              <w:t xml:space="preserve">: </w:t>
            </w:r>
            <w:r>
              <w:rPr>
                <w:rStyle w:val="IndexLink"/>
                <w:rtl w:val="true"/>
              </w:rPr>
              <w:t>باب الأفعال</w:t>
            </w:r>
            <w:r>
              <w:rPr>
                <w:rStyle w:val="IndexLink"/>
                <w:rtl w:val="true"/>
              </w:rPr>
              <w:t>:</w:t>
              <w:tab/>
            </w:r>
            <w:r>
              <w:rPr>
                <w:rStyle w:val="IndexLink"/>
              </w:rPr>
              <w:t>79</w:t>
            </w:r>
          </w:hyperlink>
        </w:p>
        <w:p>
          <w:pPr>
            <w:pStyle w:val="Contents5"/>
            <w:tabs>
              <w:tab w:val="clear" w:pos="7892"/>
              <w:tab w:val="right" w:pos="9026" w:leader="dot"/>
            </w:tabs>
            <w:rPr/>
          </w:pPr>
          <w:hyperlink w:anchor="__RefHeading___Toc3738651_1051229030">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3738653_1051229030">
            <w:r>
              <w:rPr>
                <w:webHidden/>
                <w:rStyle w:val="IndexLink"/>
              </w:rPr>
              <w:t>1</w:t>
            </w:r>
            <w:r>
              <w:rPr>
                <w:rStyle w:val="IndexLink"/>
                <w:rtl w:val="true"/>
              </w:rPr>
              <w:t xml:space="preserve">- </w:t>
            </w:r>
            <w:r>
              <w:rPr>
                <w:rStyle w:val="IndexLink"/>
                <w:rtl w:val="true"/>
              </w:rPr>
              <w:t>الفعل الماضي</w:t>
            </w:r>
            <w:r>
              <w:rPr>
                <w:rStyle w:val="IndexLink"/>
                <w:rtl w:val="true"/>
              </w:rPr>
              <w:t>:</w:t>
              <w:tab/>
            </w:r>
            <w:r>
              <w:rPr>
                <w:rStyle w:val="IndexLink"/>
              </w:rPr>
              <w:t>80</w:t>
            </w:r>
          </w:hyperlink>
        </w:p>
        <w:p>
          <w:pPr>
            <w:pStyle w:val="Contents6"/>
            <w:tabs>
              <w:tab w:val="clear" w:pos="7609"/>
              <w:tab w:val="right" w:pos="9026" w:leader="dot"/>
            </w:tabs>
            <w:rPr/>
          </w:pPr>
          <w:hyperlink w:anchor="__RefHeading___Toc3738655_1051229030">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3738657_1051229030">
            <w:r>
              <w:rPr>
                <w:webHidden/>
                <w:rStyle w:val="IndexLink"/>
                <w:rtl w:val="true"/>
              </w:rPr>
              <w:t>ومن أقوال الإمام علي علیه السلام</w:t>
            </w:r>
            <w:r>
              <w:rPr>
                <w:rStyle w:val="IndexLink"/>
                <w:rtl w:val="true"/>
              </w:rPr>
              <w:t>:</w:t>
              <w:tab/>
            </w:r>
            <w:r>
              <w:rPr>
                <w:rStyle w:val="IndexLink"/>
              </w:rPr>
              <w:t>80</w:t>
            </w:r>
          </w:hyperlink>
        </w:p>
        <w:p>
          <w:pPr>
            <w:pStyle w:val="Contents5"/>
            <w:tabs>
              <w:tab w:val="clear" w:pos="7892"/>
              <w:tab w:val="right" w:pos="9026" w:leader="dot"/>
            </w:tabs>
            <w:rPr/>
          </w:pPr>
          <w:hyperlink w:anchor="__RefHeading___Toc3738659_1051229030">
            <w:r>
              <w:rPr>
                <w:webHidden/>
                <w:rStyle w:val="IndexLink"/>
              </w:rPr>
              <w:t>2</w:t>
            </w:r>
            <w:r>
              <w:rPr>
                <w:rStyle w:val="IndexLink"/>
                <w:rtl w:val="true"/>
              </w:rPr>
              <w:t xml:space="preserve">- </w:t>
            </w:r>
            <w:r>
              <w:rPr>
                <w:rStyle w:val="IndexLink"/>
                <w:rtl w:val="true"/>
              </w:rPr>
              <w:t>نعم وبئس</w:t>
            </w:r>
            <w:r>
              <w:rPr>
                <w:rStyle w:val="IndexLink"/>
                <w:rtl w:val="true"/>
              </w:rPr>
              <w:t>:</w:t>
              <w:tab/>
            </w:r>
            <w:r>
              <w:rPr>
                <w:rStyle w:val="IndexLink"/>
              </w:rPr>
              <w:t>82</w:t>
            </w:r>
          </w:hyperlink>
        </w:p>
        <w:p>
          <w:pPr>
            <w:pStyle w:val="Contents5"/>
            <w:tabs>
              <w:tab w:val="clear" w:pos="7892"/>
              <w:tab w:val="right" w:pos="9026" w:leader="dot"/>
            </w:tabs>
            <w:rPr/>
          </w:pPr>
          <w:hyperlink w:anchor="__RefHeading___Toc3738661_1051229030">
            <w:r>
              <w:rPr>
                <w:webHidden/>
                <w:rStyle w:val="IndexLink"/>
              </w:rPr>
              <w:t>3</w:t>
            </w:r>
            <w:r>
              <w:rPr>
                <w:rStyle w:val="IndexLink"/>
                <w:rtl w:val="true"/>
              </w:rPr>
              <w:t xml:space="preserve">- </w:t>
            </w:r>
            <w:r>
              <w:rPr>
                <w:rStyle w:val="IndexLink"/>
                <w:rtl w:val="true"/>
              </w:rPr>
              <w:t>الفصل بین فعل التعجب و معموله</w:t>
            </w:r>
            <w:r>
              <w:rPr>
                <w:rStyle w:val="IndexLink"/>
                <w:rtl w:val="true"/>
              </w:rPr>
              <w:t>:</w:t>
              <w:tab/>
            </w:r>
            <w:r>
              <w:rPr>
                <w:rStyle w:val="IndexLink"/>
              </w:rPr>
              <w:t>85</w:t>
            </w:r>
          </w:hyperlink>
        </w:p>
        <w:p>
          <w:pPr>
            <w:pStyle w:val="Contents5"/>
            <w:tabs>
              <w:tab w:val="clear" w:pos="7892"/>
              <w:tab w:val="right" w:pos="9026" w:leader="dot"/>
            </w:tabs>
            <w:rPr/>
          </w:pPr>
          <w:hyperlink w:anchor="__RefHeading___Toc3738663_1051229030">
            <w:r>
              <w:rPr>
                <w:webHidden/>
                <w:rStyle w:val="IndexLink"/>
              </w:rPr>
              <w:t>4</w:t>
            </w:r>
            <w:r>
              <w:rPr>
                <w:rStyle w:val="IndexLink"/>
                <w:rtl w:val="true"/>
              </w:rPr>
              <w:t xml:space="preserve">- </w:t>
            </w:r>
            <w:r>
              <w:rPr>
                <w:rStyle w:val="IndexLink"/>
                <w:rtl w:val="true"/>
              </w:rPr>
              <w:t>القسم</w:t>
            </w:r>
            <w:r>
              <w:rPr>
                <w:rStyle w:val="IndexLink"/>
                <w:rtl w:val="true"/>
              </w:rPr>
              <w:t>:</w:t>
              <w:tab/>
            </w:r>
            <w:r>
              <w:rPr>
                <w:rStyle w:val="IndexLink"/>
              </w:rPr>
              <w:t>87</w:t>
            </w:r>
          </w:hyperlink>
        </w:p>
        <w:p>
          <w:pPr>
            <w:pStyle w:val="Contents5"/>
            <w:tabs>
              <w:tab w:val="clear" w:pos="7892"/>
              <w:tab w:val="right" w:pos="9026" w:leader="dot"/>
            </w:tabs>
            <w:rPr/>
          </w:pPr>
          <w:hyperlink w:anchor="__RefHeading___Toc3738665_1051229030">
            <w:r>
              <w:rPr>
                <w:webHidden/>
                <w:rStyle w:val="IndexLink"/>
              </w:rPr>
              <w:t>5</w:t>
            </w:r>
            <w:r>
              <w:rPr>
                <w:rStyle w:val="IndexLink"/>
                <w:rtl w:val="true"/>
              </w:rPr>
              <w:t xml:space="preserve">- </w:t>
            </w:r>
            <w:r>
              <w:rPr>
                <w:rStyle w:val="IndexLink"/>
                <w:rtl w:val="true"/>
              </w:rPr>
              <w:t>حذف الفاء من جواب الشرط</w:t>
            </w:r>
            <w:r>
              <w:rPr>
                <w:rStyle w:val="IndexLink"/>
                <w:rtl w:val="true"/>
              </w:rPr>
              <w:t>:</w:t>
              <w:tab/>
            </w:r>
            <w:r>
              <w:rPr>
                <w:rStyle w:val="IndexLink"/>
              </w:rPr>
              <w:t>89</w:t>
            </w:r>
          </w:hyperlink>
        </w:p>
        <w:p>
          <w:pPr>
            <w:pStyle w:val="Contents5"/>
            <w:tabs>
              <w:tab w:val="clear" w:pos="7892"/>
              <w:tab w:val="right" w:pos="9026" w:leader="dot"/>
            </w:tabs>
            <w:rPr/>
          </w:pPr>
          <w:hyperlink w:anchor="__RefHeading___Toc3738667_1051229030">
            <w:r>
              <w:rPr>
                <w:webHidden/>
                <w:rStyle w:val="IndexLink"/>
              </w:rPr>
              <w:t>6</w:t>
            </w:r>
            <w:r>
              <w:rPr>
                <w:rStyle w:val="IndexLink"/>
                <w:rtl w:val="true"/>
              </w:rPr>
              <w:t xml:space="preserve">- </w:t>
            </w:r>
            <w:r>
              <w:rPr>
                <w:rStyle w:val="IndexLink"/>
                <w:rtl w:val="true"/>
              </w:rPr>
              <w:t xml:space="preserve">نصب الفعل المضارع بأضمار </w:t>
            </w:r>
            <w:r>
              <w:rPr>
                <w:rStyle w:val="IndexLink"/>
                <w:rtl w:val="true"/>
              </w:rPr>
              <w:t>(</w:t>
            </w:r>
            <w:r>
              <w:rPr>
                <w:rStyle w:val="IndexLink"/>
                <w:rtl w:val="true"/>
              </w:rPr>
              <w:t>أن</w:t>
            </w:r>
            <w:r>
              <w:rPr>
                <w:rStyle w:val="IndexLink"/>
                <w:rtl w:val="true"/>
              </w:rPr>
              <w:t xml:space="preserve">) </w:t>
            </w:r>
            <w:r>
              <w:rPr>
                <w:rStyle w:val="IndexLink"/>
                <w:rtl w:val="true"/>
              </w:rPr>
              <w:t>بعد فاء السببیّة</w:t>
            </w:r>
            <w:r>
              <w:rPr>
                <w:rStyle w:val="IndexLink"/>
                <w:rtl w:val="true"/>
              </w:rPr>
              <w:t>:</w:t>
              <w:tab/>
            </w:r>
            <w:r>
              <w:rPr>
                <w:rStyle w:val="IndexLink"/>
              </w:rPr>
              <w:t>91</w:t>
            </w:r>
          </w:hyperlink>
        </w:p>
        <w:p>
          <w:pPr>
            <w:pStyle w:val="Contents5"/>
            <w:tabs>
              <w:tab w:val="clear" w:pos="7892"/>
              <w:tab w:val="right" w:pos="9026" w:leader="dot"/>
            </w:tabs>
            <w:rPr/>
          </w:pPr>
          <w:hyperlink w:anchor="__RefHeading___Toc3738669_1051229030">
            <w:r>
              <w:rPr>
                <w:webHidden/>
                <w:rStyle w:val="IndexLink"/>
              </w:rPr>
              <w:t>7</w:t>
            </w:r>
            <w:r>
              <w:rPr>
                <w:rStyle w:val="IndexLink"/>
                <w:rtl w:val="true"/>
              </w:rPr>
              <w:t xml:space="preserve">- </w:t>
            </w:r>
            <w:r>
              <w:rPr>
                <w:rStyle w:val="IndexLink"/>
                <w:rtl w:val="true"/>
              </w:rPr>
              <w:t>النصب بلم</w:t>
            </w:r>
            <w:r>
              <w:rPr>
                <w:rStyle w:val="IndexLink"/>
                <w:rtl w:val="true"/>
              </w:rPr>
              <w:t>:</w:t>
              <w:tab/>
            </w:r>
            <w:r>
              <w:rPr>
                <w:rStyle w:val="IndexLink"/>
              </w:rPr>
              <w:t>94</w:t>
            </w:r>
          </w:hyperlink>
        </w:p>
        <w:p>
          <w:pPr>
            <w:pStyle w:val="Contents4"/>
            <w:tabs>
              <w:tab w:val="clear" w:pos="8176"/>
              <w:tab w:val="right" w:pos="9026" w:leader="dot"/>
            </w:tabs>
            <w:rPr/>
          </w:pPr>
          <w:hyperlink w:anchor="__RefHeading___Toc3738671_1051229030">
            <w:r>
              <w:rPr>
                <w:webHidden/>
                <w:rStyle w:val="IndexLink"/>
                <w:rtl w:val="true"/>
              </w:rPr>
              <w:t>ثانیاً</w:t>
            </w:r>
            <w:r>
              <w:rPr>
                <w:rStyle w:val="IndexLink"/>
                <w:rtl w:val="true"/>
              </w:rPr>
              <w:t xml:space="preserve">: </w:t>
            </w:r>
            <w:r>
              <w:rPr>
                <w:rStyle w:val="IndexLink"/>
                <w:rtl w:val="true"/>
              </w:rPr>
              <w:t>الحروف</w:t>
            </w:r>
            <w:r>
              <w:rPr>
                <w:rStyle w:val="IndexLink"/>
                <w:rtl w:val="true"/>
              </w:rPr>
              <w:t>:</w:t>
              <w:tab/>
            </w:r>
            <w:r>
              <w:rPr>
                <w:rStyle w:val="IndexLink"/>
              </w:rPr>
              <w:t>97</w:t>
            </w:r>
          </w:hyperlink>
        </w:p>
        <w:p>
          <w:pPr>
            <w:pStyle w:val="Contents5"/>
            <w:tabs>
              <w:tab w:val="clear" w:pos="7892"/>
              <w:tab w:val="right" w:pos="9026" w:leader="dot"/>
            </w:tabs>
            <w:rPr/>
          </w:pPr>
          <w:hyperlink w:anchor="__RefHeading___Toc3738673_1051229030">
            <w:r>
              <w:rPr>
                <w:webHidden/>
                <w:rStyle w:val="IndexLink"/>
              </w:rPr>
              <w:t>1</w:t>
            </w:r>
            <w:r>
              <w:rPr>
                <w:rStyle w:val="IndexLink"/>
                <w:rtl w:val="true"/>
              </w:rPr>
              <w:t xml:space="preserve">- </w:t>
            </w:r>
            <w:r>
              <w:rPr>
                <w:rStyle w:val="IndexLink"/>
                <w:rtl w:val="true"/>
              </w:rPr>
              <w:t>أن المخففة</w:t>
            </w:r>
            <w:r>
              <w:rPr>
                <w:rStyle w:val="IndexLink"/>
                <w:rtl w:val="true"/>
              </w:rPr>
              <w:t>:</w:t>
              <w:tab/>
            </w:r>
            <w:r>
              <w:rPr>
                <w:rStyle w:val="IndexLink"/>
              </w:rPr>
              <w:t>97</w:t>
            </w:r>
          </w:hyperlink>
        </w:p>
        <w:p>
          <w:pPr>
            <w:pStyle w:val="Contents5"/>
            <w:tabs>
              <w:tab w:val="clear" w:pos="7892"/>
              <w:tab w:val="right" w:pos="9026" w:leader="dot"/>
            </w:tabs>
            <w:rPr/>
          </w:pPr>
          <w:hyperlink w:anchor="__RefHeading___Toc3738675_1051229030">
            <w:r>
              <w:rPr>
                <w:webHidden/>
                <w:rStyle w:val="IndexLink"/>
              </w:rPr>
              <w:t>2</w:t>
            </w:r>
            <w:r>
              <w:rPr>
                <w:rStyle w:val="IndexLink"/>
                <w:rtl w:val="true"/>
              </w:rPr>
              <w:t xml:space="preserve">- </w:t>
            </w:r>
            <w:r>
              <w:rPr>
                <w:rStyle w:val="IndexLink"/>
                <w:rtl w:val="true"/>
              </w:rPr>
              <w:t>کأن المخففة</w:t>
            </w:r>
            <w:r>
              <w:rPr>
                <w:rStyle w:val="IndexLink"/>
                <w:rtl w:val="true"/>
              </w:rPr>
              <w:t>:</w:t>
              <w:tab/>
            </w:r>
            <w:r>
              <w:rPr>
                <w:rStyle w:val="IndexLink"/>
              </w:rPr>
              <w:t>99</w:t>
            </w:r>
          </w:hyperlink>
        </w:p>
        <w:p>
          <w:pPr>
            <w:pStyle w:val="Contents5"/>
            <w:tabs>
              <w:tab w:val="clear" w:pos="7892"/>
              <w:tab w:val="right" w:pos="9026" w:leader="dot"/>
            </w:tabs>
            <w:rPr/>
          </w:pPr>
          <w:hyperlink w:anchor="__RefHeading___Toc3738677_1051229030">
            <w:r>
              <w:rPr>
                <w:webHidden/>
                <w:rStyle w:val="IndexLink"/>
              </w:rPr>
              <w:t>3</w:t>
            </w:r>
            <w:r>
              <w:rPr>
                <w:rStyle w:val="IndexLink"/>
                <w:rtl w:val="true"/>
              </w:rPr>
              <w:t xml:space="preserve">- </w:t>
            </w:r>
            <w:r>
              <w:rPr>
                <w:rStyle w:val="IndexLink"/>
                <w:rtl w:val="true"/>
              </w:rPr>
              <w:t>زیادة الباء</w:t>
            </w:r>
            <w:r>
              <w:rPr>
                <w:rStyle w:val="IndexLink"/>
                <w:rtl w:val="true"/>
              </w:rPr>
              <w:t>:</w:t>
              <w:tab/>
            </w:r>
            <w:r>
              <w:rPr>
                <w:rStyle w:val="IndexLink"/>
              </w:rPr>
              <w:t>102</w:t>
            </w:r>
          </w:hyperlink>
        </w:p>
        <w:p>
          <w:pPr>
            <w:pStyle w:val="Contents5"/>
            <w:tabs>
              <w:tab w:val="clear" w:pos="7892"/>
              <w:tab w:val="right" w:pos="9026" w:leader="dot"/>
            </w:tabs>
            <w:rPr/>
          </w:pPr>
          <w:hyperlink w:anchor="__RefHeading___Toc3738679_1051229030">
            <w:r>
              <w:rPr>
                <w:webHidden/>
                <w:rStyle w:val="IndexLink"/>
              </w:rPr>
              <w:t>4</w:t>
            </w:r>
            <w:r>
              <w:rPr>
                <w:rStyle w:val="IndexLink"/>
                <w:rtl w:val="true"/>
              </w:rPr>
              <w:t xml:space="preserve">- </w:t>
            </w:r>
            <w:r>
              <w:rPr>
                <w:rStyle w:val="IndexLink"/>
                <w:rtl w:val="true"/>
              </w:rPr>
              <w:t>ما المصدریة</w:t>
            </w:r>
            <w:r>
              <w:rPr>
                <w:rStyle w:val="IndexLink"/>
                <w:rtl w:val="true"/>
              </w:rPr>
              <w:t>:</w:t>
              <w:tab/>
            </w:r>
            <w:r>
              <w:rPr>
                <w:rStyle w:val="IndexLink"/>
              </w:rPr>
              <w:t>104</w:t>
            </w:r>
          </w:hyperlink>
        </w:p>
        <w:p>
          <w:pPr>
            <w:pStyle w:val="Contents2"/>
            <w:tabs>
              <w:tab w:val="clear" w:pos="8743"/>
              <w:tab w:val="right" w:pos="9026" w:leader="dot"/>
            </w:tabs>
            <w:rPr/>
          </w:pPr>
          <w:hyperlink w:anchor="__RefHeading___Toc3738681_1051229030">
            <w:r>
              <w:rPr>
                <w:webHidden/>
                <w:rStyle w:val="IndexLink"/>
                <w:rtl w:val="true"/>
              </w:rPr>
              <w:t>الفصل الثاني المستوی الصرفي في أقوال الإمام علي علیه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3738683_1051229030">
            <w:r>
              <w:rPr>
                <w:webHidden/>
                <w:rStyle w:val="IndexLink"/>
                <w:rtl w:val="true"/>
              </w:rPr>
              <w:t>اشارة</w:t>
            </w:r>
            <w:r>
              <w:rPr>
                <w:rStyle w:val="IndexLink"/>
                <w:rtl w:val="true"/>
              </w:rPr>
              <w:tab/>
            </w:r>
            <w:r>
              <w:rPr>
                <w:rStyle w:val="IndexLink"/>
              </w:rPr>
              <w:t>107</w:t>
            </w:r>
          </w:hyperlink>
        </w:p>
        <w:p>
          <w:pPr>
            <w:pStyle w:val="Contents3"/>
            <w:tabs>
              <w:tab w:val="clear" w:pos="8459"/>
              <w:tab w:val="right" w:pos="9026" w:leader="dot"/>
            </w:tabs>
            <w:rPr/>
          </w:pPr>
          <w:hyperlink w:anchor="__RefHeading___Toc3738685_1051229030">
            <w:r>
              <w:rPr>
                <w:webHidden/>
                <w:rStyle w:val="IndexLink"/>
                <w:rtl w:val="true"/>
              </w:rPr>
              <w:t>المبحث الأول</w:t>
            </w:r>
            <w:r>
              <w:rPr>
                <w:rStyle w:val="IndexLink"/>
                <w:rtl w:val="true"/>
              </w:rPr>
              <w:t xml:space="preserve">: </w:t>
            </w:r>
            <w:r>
              <w:rPr>
                <w:rStyle w:val="IndexLink"/>
                <w:rtl w:val="true"/>
              </w:rPr>
              <w:t>أبنیة الأسماء</w:t>
            </w:r>
            <w:r>
              <w:rPr>
                <w:rStyle w:val="IndexLink"/>
                <w:rtl w:val="true"/>
              </w:rPr>
              <w:tab/>
            </w:r>
            <w:r>
              <w:rPr>
                <w:rStyle w:val="IndexLink"/>
              </w:rPr>
              <w:t>109</w:t>
            </w:r>
          </w:hyperlink>
        </w:p>
        <w:p>
          <w:pPr>
            <w:pStyle w:val="Contents4"/>
            <w:tabs>
              <w:tab w:val="clear" w:pos="8176"/>
              <w:tab w:val="right" w:pos="9026" w:leader="dot"/>
            </w:tabs>
            <w:rPr/>
          </w:pPr>
          <w:hyperlink w:anchor="__RefHeading___Toc3738687_1051229030">
            <w:r>
              <w:rPr>
                <w:webHidden/>
                <w:rStyle w:val="IndexLink"/>
                <w:rtl w:val="true"/>
              </w:rPr>
              <w:t>أولاً</w:t>
            </w:r>
            <w:r>
              <w:rPr>
                <w:rStyle w:val="IndexLink"/>
                <w:rtl w:val="true"/>
              </w:rPr>
              <w:t xml:space="preserve">: </w:t>
            </w:r>
            <w:r>
              <w:rPr>
                <w:rStyle w:val="IndexLink"/>
                <w:rtl w:val="true"/>
              </w:rPr>
              <w:t>المصادر</w:t>
            </w:r>
            <w:r>
              <w:rPr>
                <w:rStyle w:val="IndexLink"/>
                <w:rtl w:val="true"/>
              </w:rPr>
              <w:t>:</w:t>
              <w:tab/>
            </w:r>
            <w:r>
              <w:rPr>
                <w:rStyle w:val="IndexLink"/>
              </w:rPr>
              <w:t>109</w:t>
            </w:r>
          </w:hyperlink>
        </w:p>
        <w:p>
          <w:pPr>
            <w:pStyle w:val="Contents5"/>
            <w:tabs>
              <w:tab w:val="clear" w:pos="7892"/>
              <w:tab w:val="right" w:pos="9026" w:leader="dot"/>
            </w:tabs>
            <w:rPr/>
          </w:pPr>
          <w:hyperlink w:anchor="__RefHeading___Toc3738689_1051229030">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3738691_1051229030">
            <w:r>
              <w:rPr>
                <w:webHidden/>
                <w:rStyle w:val="IndexLink"/>
                <w:rtl w:val="true"/>
              </w:rPr>
              <w:t>أبنیة المصادر</w:t>
            </w:r>
            <w:r>
              <w:rPr>
                <w:rStyle w:val="IndexLink"/>
                <w:rtl w:val="true"/>
              </w:rPr>
              <w:t>:</w:t>
              <w:tab/>
            </w:r>
            <w:r>
              <w:rPr>
                <w:rStyle w:val="IndexLink"/>
              </w:rPr>
              <w:t>109</w:t>
            </w:r>
          </w:hyperlink>
        </w:p>
        <w:p>
          <w:pPr>
            <w:pStyle w:val="Contents5"/>
            <w:tabs>
              <w:tab w:val="clear" w:pos="7892"/>
              <w:tab w:val="right" w:pos="9026" w:leader="dot"/>
            </w:tabs>
            <w:rPr/>
          </w:pPr>
          <w:hyperlink w:anchor="__RefHeading___Toc3738693_1051229030">
            <w:r>
              <w:rPr>
                <w:webHidden/>
                <w:rStyle w:val="IndexLink"/>
                <w:rtl w:val="true"/>
              </w:rPr>
              <w:t>أولاً</w:t>
            </w:r>
            <w:r>
              <w:rPr>
                <w:rStyle w:val="IndexLink"/>
                <w:rtl w:val="true"/>
              </w:rPr>
              <w:t xml:space="preserve">: </w:t>
            </w:r>
            <w:r>
              <w:rPr>
                <w:rStyle w:val="IndexLink"/>
                <w:rtl w:val="true"/>
              </w:rPr>
              <w:t xml:space="preserve">ما جاء علی مبنی </w:t>
            </w:r>
            <w:r>
              <w:rPr>
                <w:rStyle w:val="IndexLink"/>
                <w:rtl w:val="true"/>
              </w:rPr>
              <w:t>(</w:t>
            </w:r>
            <w:r>
              <w:rPr>
                <w:rStyle w:val="IndexLink"/>
                <w:rtl w:val="true"/>
              </w:rPr>
              <w:t>فَعَلان</w:t>
            </w:r>
            <w:r>
              <w:rPr>
                <w:rStyle w:val="IndexLink"/>
                <w:rtl w:val="true"/>
              </w:rPr>
              <w:t xml:space="preserve">) </w:t>
            </w:r>
            <w:r>
              <w:rPr>
                <w:rStyle w:val="IndexLink"/>
                <w:rtl w:val="true"/>
              </w:rPr>
              <w:t>الدَال علی الحرکة والاضطراب</w:t>
            </w:r>
            <w:r>
              <w:rPr>
                <w:rStyle w:val="IndexLink"/>
                <w:rtl w:val="true"/>
              </w:rPr>
              <w:t>.</w:t>
              <w:tab/>
            </w:r>
            <w:r>
              <w:rPr>
                <w:rStyle w:val="IndexLink"/>
              </w:rPr>
              <w:t>110</w:t>
            </w:r>
          </w:hyperlink>
        </w:p>
        <w:p>
          <w:pPr>
            <w:pStyle w:val="Contents5"/>
            <w:tabs>
              <w:tab w:val="clear" w:pos="7892"/>
              <w:tab w:val="right" w:pos="9026" w:leader="dot"/>
            </w:tabs>
            <w:rPr/>
          </w:pPr>
          <w:hyperlink w:anchor="__RefHeading___Toc3738695_1051229030">
            <w:r>
              <w:rPr>
                <w:webHidden/>
                <w:rStyle w:val="IndexLink"/>
                <w:rtl w:val="true"/>
              </w:rPr>
              <w:t>ثانیاً</w:t>
            </w:r>
            <w:r>
              <w:rPr>
                <w:rStyle w:val="IndexLink"/>
                <w:rtl w:val="true"/>
              </w:rPr>
              <w:t xml:space="preserve">: </w:t>
            </w:r>
            <w:r>
              <w:rPr>
                <w:rStyle w:val="IndexLink"/>
                <w:rtl w:val="true"/>
              </w:rPr>
              <w:t xml:space="preserve">ما جاء علی مبنی </w:t>
            </w:r>
            <w:r>
              <w:rPr>
                <w:rStyle w:val="IndexLink"/>
                <w:rtl w:val="true"/>
              </w:rPr>
              <w:t>(</w:t>
            </w:r>
            <w:r>
              <w:rPr>
                <w:rStyle w:val="IndexLink"/>
                <w:rtl w:val="true"/>
              </w:rPr>
              <w:t>إِفعَال</w:t>
            </w:r>
            <w:r>
              <w:rPr>
                <w:rStyle w:val="IndexLink"/>
                <w:rtl w:val="true"/>
              </w:rPr>
              <w:t>)</w:t>
              <w:tab/>
            </w:r>
            <w:r>
              <w:rPr>
                <w:rStyle w:val="IndexLink"/>
              </w:rPr>
              <w:t>111</w:t>
            </w:r>
          </w:hyperlink>
        </w:p>
        <w:p>
          <w:pPr>
            <w:pStyle w:val="Contents5"/>
            <w:tabs>
              <w:tab w:val="clear" w:pos="7892"/>
              <w:tab w:val="right" w:pos="9026" w:leader="dot"/>
            </w:tabs>
            <w:rPr/>
          </w:pPr>
          <w:hyperlink w:anchor="__RefHeading___Toc3738697_1051229030">
            <w:r>
              <w:rPr>
                <w:webHidden/>
                <w:rStyle w:val="IndexLink"/>
                <w:rtl w:val="true"/>
              </w:rPr>
              <w:t>ثالثاً</w:t>
            </w:r>
            <w:r>
              <w:rPr>
                <w:rStyle w:val="IndexLink"/>
                <w:rtl w:val="true"/>
              </w:rPr>
              <w:t xml:space="preserve">: </w:t>
            </w:r>
            <w:r>
              <w:rPr>
                <w:rStyle w:val="IndexLink"/>
                <w:rtl w:val="true"/>
              </w:rPr>
              <w:t xml:space="preserve">ما جاء علی وزن </w:t>
            </w:r>
            <w:r>
              <w:rPr>
                <w:rStyle w:val="IndexLink"/>
                <w:rtl w:val="true"/>
              </w:rPr>
              <w:t>(</w:t>
            </w:r>
            <w:r>
              <w:rPr>
                <w:rStyle w:val="IndexLink"/>
                <w:rtl w:val="true"/>
              </w:rPr>
              <w:t>تَفْعِیل</w:t>
            </w:r>
            <w:r>
              <w:rPr>
                <w:rStyle w:val="IndexLink"/>
                <w:rtl w:val="true"/>
              </w:rPr>
              <w:t>)</w:t>
              <w:tab/>
            </w:r>
            <w:r>
              <w:rPr>
                <w:rStyle w:val="IndexLink"/>
              </w:rPr>
              <w:t>111</w:t>
            </w:r>
          </w:hyperlink>
        </w:p>
        <w:p>
          <w:pPr>
            <w:pStyle w:val="Contents5"/>
            <w:tabs>
              <w:tab w:val="clear" w:pos="7892"/>
              <w:tab w:val="right" w:pos="9026" w:leader="dot"/>
            </w:tabs>
            <w:rPr/>
          </w:pPr>
          <w:hyperlink w:anchor="__RefHeading___Toc3738699_1051229030">
            <w:r>
              <w:rPr>
                <w:webHidden/>
                <w:rStyle w:val="IndexLink"/>
                <w:rtl w:val="true"/>
              </w:rPr>
              <w:t>رابعاً</w:t>
            </w:r>
            <w:r>
              <w:rPr>
                <w:rStyle w:val="IndexLink"/>
                <w:rtl w:val="true"/>
              </w:rPr>
              <w:t xml:space="preserve">: </w:t>
            </w:r>
            <w:r>
              <w:rPr>
                <w:rStyle w:val="IndexLink"/>
                <w:rtl w:val="true"/>
              </w:rPr>
              <w:t xml:space="preserve">ما جاء علی مبنی </w:t>
            </w:r>
            <w:r>
              <w:rPr>
                <w:rStyle w:val="IndexLink"/>
                <w:rtl w:val="true"/>
              </w:rPr>
              <w:t>(</w:t>
            </w:r>
            <w:r>
              <w:rPr>
                <w:rStyle w:val="IndexLink"/>
                <w:rtl w:val="true"/>
              </w:rPr>
              <w:t>فَعْلَلَة</w:t>
            </w:r>
            <w:r>
              <w:rPr>
                <w:rStyle w:val="IndexLink"/>
                <w:rtl w:val="true"/>
              </w:rPr>
              <w:t>)</w:t>
              <w:tab/>
            </w:r>
            <w:r>
              <w:rPr>
                <w:rStyle w:val="IndexLink"/>
              </w:rPr>
              <w:t>114</w:t>
            </w:r>
          </w:hyperlink>
        </w:p>
        <w:p>
          <w:pPr>
            <w:pStyle w:val="Contents5"/>
            <w:tabs>
              <w:tab w:val="clear" w:pos="7892"/>
              <w:tab w:val="right" w:pos="9026" w:leader="dot"/>
            </w:tabs>
            <w:rPr/>
          </w:pPr>
          <w:hyperlink w:anchor="__RefHeading___Toc3738701_1051229030">
            <w:r>
              <w:rPr>
                <w:webHidden/>
                <w:rStyle w:val="IndexLink"/>
                <w:rtl w:val="true"/>
              </w:rPr>
              <w:t>خامساً</w:t>
            </w:r>
            <w:r>
              <w:rPr>
                <w:rStyle w:val="IndexLink"/>
                <w:rtl w:val="true"/>
              </w:rPr>
              <w:t xml:space="preserve">: </w:t>
            </w:r>
            <w:r>
              <w:rPr>
                <w:rStyle w:val="IndexLink"/>
                <w:rtl w:val="true"/>
              </w:rPr>
              <w:t xml:space="preserve">ما جاء علی مبنی </w:t>
            </w:r>
            <w:r>
              <w:rPr>
                <w:rStyle w:val="IndexLink"/>
                <w:rtl w:val="true"/>
              </w:rPr>
              <w:t>(</w:t>
            </w:r>
            <w:r>
              <w:rPr>
                <w:rStyle w:val="IndexLink"/>
                <w:rtl w:val="true"/>
              </w:rPr>
              <w:t>افْتِعَال</w:t>
            </w:r>
            <w:r>
              <w:rPr>
                <w:rStyle w:val="IndexLink"/>
                <w:rtl w:val="true"/>
              </w:rPr>
              <w:t>)</w:t>
              <w:tab/>
            </w:r>
            <w:r>
              <w:rPr>
                <w:rStyle w:val="IndexLink"/>
              </w:rPr>
              <w:t>116</w:t>
            </w:r>
          </w:hyperlink>
        </w:p>
        <w:p>
          <w:pPr>
            <w:pStyle w:val="Contents5"/>
            <w:tabs>
              <w:tab w:val="clear" w:pos="7892"/>
              <w:tab w:val="right" w:pos="9026" w:leader="dot"/>
            </w:tabs>
            <w:rPr/>
          </w:pPr>
          <w:hyperlink w:anchor="__RefHeading___Toc3738703_1051229030">
            <w:r>
              <w:rPr>
                <w:webHidden/>
                <w:rStyle w:val="IndexLink"/>
                <w:rtl w:val="true"/>
              </w:rPr>
              <w:t>سادساً</w:t>
            </w:r>
            <w:r>
              <w:rPr>
                <w:rStyle w:val="IndexLink"/>
                <w:rtl w:val="true"/>
              </w:rPr>
              <w:t xml:space="preserve">: </w:t>
            </w:r>
            <w:r>
              <w:rPr>
                <w:rStyle w:val="IndexLink"/>
                <w:rtl w:val="true"/>
              </w:rPr>
              <w:t xml:space="preserve">ما جاء علی مبنی </w:t>
            </w:r>
            <w:r>
              <w:rPr>
                <w:rStyle w:val="IndexLink"/>
                <w:rtl w:val="true"/>
              </w:rPr>
              <w:t>(</w:t>
            </w:r>
            <w:r>
              <w:rPr>
                <w:rStyle w:val="IndexLink"/>
                <w:rtl w:val="true"/>
              </w:rPr>
              <w:t>أفْعِلاَل</w:t>
            </w:r>
            <w:r>
              <w:rPr>
                <w:rStyle w:val="IndexLink"/>
                <w:rtl w:val="true"/>
              </w:rPr>
              <w:t>)</w:t>
              <w:tab/>
            </w:r>
            <w:r>
              <w:rPr>
                <w:rStyle w:val="IndexLink"/>
              </w:rPr>
              <w:t>117</w:t>
            </w:r>
          </w:hyperlink>
        </w:p>
        <w:p>
          <w:pPr>
            <w:pStyle w:val="Contents4"/>
            <w:tabs>
              <w:tab w:val="clear" w:pos="8176"/>
              <w:tab w:val="right" w:pos="9026" w:leader="dot"/>
            </w:tabs>
            <w:rPr/>
          </w:pPr>
          <w:hyperlink w:anchor="__RefHeading___Toc3738705_1051229030">
            <w:r>
              <w:rPr>
                <w:webHidden/>
                <w:rStyle w:val="IndexLink"/>
                <w:rtl w:val="true"/>
              </w:rPr>
              <w:t>ثانیاً</w:t>
            </w:r>
            <w:r>
              <w:rPr>
                <w:rStyle w:val="IndexLink"/>
                <w:rtl w:val="true"/>
              </w:rPr>
              <w:t xml:space="preserve">: </w:t>
            </w:r>
            <w:r>
              <w:rPr>
                <w:rStyle w:val="IndexLink"/>
                <w:rtl w:val="true"/>
              </w:rPr>
              <w:t>أبنیة المشتقات</w:t>
            </w:r>
            <w:r>
              <w:rPr>
                <w:rStyle w:val="IndexLink"/>
                <w:rtl w:val="true"/>
              </w:rPr>
              <w:tab/>
            </w:r>
            <w:r>
              <w:rPr>
                <w:rStyle w:val="IndexLink"/>
              </w:rPr>
              <w:t>117</w:t>
            </w:r>
          </w:hyperlink>
        </w:p>
        <w:p>
          <w:pPr>
            <w:pStyle w:val="Contents5"/>
            <w:tabs>
              <w:tab w:val="clear" w:pos="7892"/>
              <w:tab w:val="right" w:pos="9026" w:leader="dot"/>
            </w:tabs>
            <w:rPr/>
          </w:pPr>
          <w:hyperlink w:anchor="__RefHeading___Toc3738707_1051229030">
            <w:r>
              <w:rPr>
                <w:webHidden/>
                <w:rStyle w:val="IndexLink"/>
                <w:rtl w:val="true"/>
              </w:rPr>
              <w:t>أولاً</w:t>
            </w:r>
            <w:r>
              <w:rPr>
                <w:rStyle w:val="IndexLink"/>
                <w:rtl w:val="true"/>
              </w:rPr>
              <w:t xml:space="preserve">: </w:t>
            </w:r>
            <w:r>
              <w:rPr>
                <w:rStyle w:val="IndexLink"/>
                <w:rtl w:val="true"/>
              </w:rPr>
              <w:t>أسم الفاعل</w:t>
            </w:r>
            <w:r>
              <w:rPr>
                <w:rStyle w:val="IndexLink"/>
                <w:rtl w:val="true"/>
              </w:rPr>
              <w:tab/>
            </w:r>
            <w:r>
              <w:rPr>
                <w:rStyle w:val="IndexLink"/>
              </w:rPr>
              <w:t>117</w:t>
            </w:r>
          </w:hyperlink>
        </w:p>
        <w:p>
          <w:pPr>
            <w:pStyle w:val="Contents6"/>
            <w:tabs>
              <w:tab w:val="clear" w:pos="7609"/>
              <w:tab w:val="right" w:pos="9026" w:leader="dot"/>
            </w:tabs>
            <w:rPr/>
          </w:pPr>
          <w:hyperlink w:anchor="__RefHeading___Toc3738709_1051229030">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3738711_1051229030">
            <w:r>
              <w:rPr>
                <w:webHidden/>
                <w:rStyle w:val="IndexLink"/>
                <w:rtl w:val="true"/>
              </w:rPr>
              <w:t>أ</w:t>
            </w:r>
            <w:r>
              <w:rPr>
                <w:rStyle w:val="IndexLink"/>
                <w:rtl w:val="true"/>
              </w:rPr>
              <w:t xml:space="preserve">- </w:t>
            </w:r>
            <w:r>
              <w:rPr>
                <w:rStyle w:val="IndexLink"/>
                <w:rtl w:val="true"/>
              </w:rPr>
              <w:t>من الفعل الثلاثي</w:t>
            </w:r>
            <w:r>
              <w:rPr>
                <w:rStyle w:val="IndexLink"/>
                <w:rtl w:val="true"/>
              </w:rPr>
              <w:t>:</w:t>
              <w:tab/>
            </w:r>
            <w:r>
              <w:rPr>
                <w:rStyle w:val="IndexLink"/>
              </w:rPr>
              <w:t>118</w:t>
            </w:r>
          </w:hyperlink>
        </w:p>
        <w:p>
          <w:pPr>
            <w:pStyle w:val="Contents6"/>
            <w:tabs>
              <w:tab w:val="clear" w:pos="7609"/>
              <w:tab w:val="right" w:pos="9026" w:leader="dot"/>
            </w:tabs>
            <w:rPr/>
          </w:pPr>
          <w:hyperlink w:anchor="__RefHeading___Toc3738713_1051229030">
            <w:r>
              <w:rPr>
                <w:webHidden/>
                <w:rStyle w:val="IndexLink"/>
                <w:rtl w:val="true"/>
              </w:rPr>
              <w:t>ب</w:t>
            </w:r>
            <w:r>
              <w:rPr>
                <w:rStyle w:val="IndexLink"/>
                <w:rtl w:val="true"/>
              </w:rPr>
              <w:t xml:space="preserve">- </w:t>
            </w:r>
            <w:r>
              <w:rPr>
                <w:rStyle w:val="IndexLink"/>
                <w:rtl w:val="true"/>
              </w:rPr>
              <w:t>من الفعل غیر الثلاثي</w:t>
            </w:r>
            <w:r>
              <w:rPr>
                <w:rStyle w:val="IndexLink"/>
                <w:rtl w:val="true"/>
              </w:rPr>
              <w:t>:</w:t>
              <w:tab/>
            </w:r>
            <w:r>
              <w:rPr>
                <w:rStyle w:val="IndexLink"/>
              </w:rPr>
              <w:t>123</w:t>
            </w:r>
          </w:hyperlink>
        </w:p>
        <w:p>
          <w:pPr>
            <w:pStyle w:val="Contents6"/>
            <w:tabs>
              <w:tab w:val="clear" w:pos="7609"/>
              <w:tab w:val="right" w:pos="9026" w:leader="dot"/>
            </w:tabs>
            <w:rPr/>
          </w:pPr>
          <w:hyperlink w:anchor="__RefHeading___Toc3738715_1051229030">
            <w:r>
              <w:rPr>
                <w:webHidden/>
                <w:rStyle w:val="IndexLink"/>
                <w:rtl w:val="true"/>
              </w:rPr>
              <w:t>ب</w:t>
            </w:r>
            <w:r>
              <w:rPr>
                <w:rStyle w:val="IndexLink"/>
                <w:rtl w:val="true"/>
              </w:rPr>
              <w:t xml:space="preserve">- </w:t>
            </w:r>
            <w:r>
              <w:rPr>
                <w:rStyle w:val="IndexLink"/>
                <w:rtl w:val="true"/>
              </w:rPr>
              <w:t>من الفعل غیر الثلاثي</w:t>
            </w:r>
            <w:r>
              <w:rPr>
                <w:rStyle w:val="IndexLink"/>
                <w:rtl w:val="true"/>
              </w:rPr>
              <w:tab/>
            </w:r>
            <w:r>
              <w:rPr>
                <w:rStyle w:val="IndexLink"/>
              </w:rPr>
              <w:t>126</w:t>
            </w:r>
          </w:hyperlink>
        </w:p>
        <w:p>
          <w:pPr>
            <w:pStyle w:val="Contents5"/>
            <w:tabs>
              <w:tab w:val="clear" w:pos="7892"/>
              <w:tab w:val="right" w:pos="9026" w:leader="dot"/>
            </w:tabs>
            <w:rPr/>
          </w:pPr>
          <w:hyperlink w:anchor="__RefHeading___Toc3738717_1051229030">
            <w:r>
              <w:rPr>
                <w:webHidden/>
                <w:rStyle w:val="IndexLink"/>
                <w:rtl w:val="true"/>
              </w:rPr>
              <w:t>ثانیاً</w:t>
            </w:r>
            <w:r>
              <w:rPr>
                <w:rStyle w:val="IndexLink"/>
                <w:rtl w:val="true"/>
              </w:rPr>
              <w:t xml:space="preserve">: </w:t>
            </w:r>
            <w:r>
              <w:rPr>
                <w:rStyle w:val="IndexLink"/>
                <w:rtl w:val="true"/>
              </w:rPr>
              <w:t>اسم المفعول</w:t>
            </w:r>
            <w:r>
              <w:rPr>
                <w:rStyle w:val="IndexLink"/>
                <w:rtl w:val="true"/>
              </w:rPr>
              <w:t>:</w:t>
              <w:tab/>
            </w:r>
            <w:r>
              <w:rPr>
                <w:rStyle w:val="IndexLink"/>
              </w:rPr>
              <w:t>128</w:t>
            </w:r>
          </w:hyperlink>
        </w:p>
        <w:p>
          <w:pPr>
            <w:pStyle w:val="Contents6"/>
            <w:tabs>
              <w:tab w:val="clear" w:pos="7609"/>
              <w:tab w:val="right" w:pos="9026" w:leader="dot"/>
            </w:tabs>
            <w:rPr/>
          </w:pPr>
          <w:hyperlink w:anchor="__RefHeading___Toc3738719_1051229030">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3738721_1051229030">
            <w:r>
              <w:rPr>
                <w:webHidden/>
                <w:rStyle w:val="IndexLink"/>
                <w:rtl w:val="true"/>
              </w:rPr>
              <w:t>أ</w:t>
            </w:r>
            <w:r>
              <w:rPr>
                <w:rStyle w:val="IndexLink"/>
                <w:rtl w:val="true"/>
              </w:rPr>
              <w:t xml:space="preserve">- </w:t>
            </w:r>
            <w:r>
              <w:rPr>
                <w:rStyle w:val="IndexLink"/>
                <w:rtl w:val="true"/>
              </w:rPr>
              <w:t>من الفعل الثلاثي</w:t>
            </w:r>
            <w:r>
              <w:rPr>
                <w:rStyle w:val="IndexLink"/>
                <w:rtl w:val="true"/>
              </w:rPr>
              <w:t>:</w:t>
              <w:tab/>
            </w:r>
            <w:r>
              <w:rPr>
                <w:rStyle w:val="IndexLink"/>
              </w:rPr>
              <w:t>129</w:t>
            </w:r>
          </w:hyperlink>
        </w:p>
        <w:p>
          <w:pPr>
            <w:pStyle w:val="Contents6"/>
            <w:tabs>
              <w:tab w:val="clear" w:pos="7609"/>
              <w:tab w:val="right" w:pos="9026" w:leader="dot"/>
            </w:tabs>
            <w:rPr/>
          </w:pPr>
          <w:hyperlink w:anchor="__RefHeading___Toc3738723_1051229030">
            <w:r>
              <w:rPr>
                <w:webHidden/>
                <w:rStyle w:val="IndexLink"/>
                <w:rtl w:val="true"/>
              </w:rPr>
              <w:t>ب</w:t>
            </w:r>
            <w:r>
              <w:rPr>
                <w:rStyle w:val="IndexLink"/>
                <w:rtl w:val="true"/>
              </w:rPr>
              <w:t xml:space="preserve">. </w:t>
            </w:r>
            <w:r>
              <w:rPr>
                <w:rStyle w:val="IndexLink"/>
                <w:rtl w:val="true"/>
              </w:rPr>
              <w:t>من الفعل غیر الثلاثي</w:t>
            </w:r>
            <w:r>
              <w:rPr>
                <w:rStyle w:val="IndexLink"/>
                <w:rtl w:val="true"/>
              </w:rPr>
              <w:t>:</w:t>
              <w:tab/>
            </w:r>
            <w:r>
              <w:rPr>
                <w:rStyle w:val="IndexLink"/>
              </w:rPr>
              <w:t>132</w:t>
            </w:r>
          </w:hyperlink>
        </w:p>
        <w:p>
          <w:pPr>
            <w:pStyle w:val="Contents5"/>
            <w:tabs>
              <w:tab w:val="clear" w:pos="7892"/>
              <w:tab w:val="right" w:pos="9026" w:leader="dot"/>
            </w:tabs>
            <w:rPr/>
          </w:pPr>
          <w:hyperlink w:anchor="__RefHeading___Toc3738725_1051229030">
            <w:r>
              <w:rPr>
                <w:webHidden/>
                <w:rStyle w:val="IndexLink"/>
                <w:rtl w:val="true"/>
              </w:rPr>
              <w:t>ثالثاً</w:t>
            </w:r>
            <w:r>
              <w:rPr>
                <w:rStyle w:val="IndexLink"/>
                <w:rtl w:val="true"/>
              </w:rPr>
              <w:t xml:space="preserve">: </w:t>
            </w:r>
            <w:r>
              <w:rPr>
                <w:rStyle w:val="IndexLink"/>
                <w:rtl w:val="true"/>
              </w:rPr>
              <w:t>صیغة المبالغة</w:t>
            </w:r>
            <w:r>
              <w:rPr>
                <w:rStyle w:val="IndexLink"/>
                <w:rtl w:val="true"/>
              </w:rPr>
              <w:t>:</w:t>
              <w:tab/>
            </w:r>
            <w:r>
              <w:rPr>
                <w:rStyle w:val="IndexLink"/>
              </w:rPr>
              <w:t>137</w:t>
            </w:r>
          </w:hyperlink>
        </w:p>
        <w:p>
          <w:pPr>
            <w:pStyle w:val="Contents6"/>
            <w:tabs>
              <w:tab w:val="clear" w:pos="7609"/>
              <w:tab w:val="right" w:pos="9026" w:leader="dot"/>
            </w:tabs>
            <w:rPr/>
          </w:pPr>
          <w:hyperlink w:anchor="__RefHeading___Toc3738727_1051229030">
            <w:r>
              <w:rPr>
                <w:webHidden/>
                <w:rStyle w:val="IndexLink"/>
                <w:rtl w:val="true"/>
              </w:rPr>
              <w:t>اشارة</w:t>
            </w:r>
            <w:r>
              <w:rPr>
                <w:rStyle w:val="IndexLink"/>
                <w:rtl w:val="true"/>
              </w:rPr>
              <w:tab/>
            </w:r>
            <w:r>
              <w:rPr>
                <w:rStyle w:val="IndexLink"/>
              </w:rPr>
              <w:t>137</w:t>
            </w:r>
          </w:hyperlink>
        </w:p>
        <w:p>
          <w:pPr>
            <w:pStyle w:val="Contents6"/>
            <w:tabs>
              <w:tab w:val="clear" w:pos="7609"/>
              <w:tab w:val="right" w:pos="9026" w:leader="dot"/>
            </w:tabs>
            <w:rPr/>
          </w:pPr>
          <w:hyperlink w:anchor="__RefHeading___Toc3738729_1051229030">
            <w:r>
              <w:rPr>
                <w:webHidden/>
                <w:rStyle w:val="IndexLink"/>
                <w:rtl w:val="true"/>
              </w:rPr>
              <w:t>أولاً</w:t>
            </w:r>
            <w:r>
              <w:rPr>
                <w:rStyle w:val="IndexLink"/>
                <w:rtl w:val="true"/>
              </w:rPr>
              <w:t xml:space="preserve">: </w:t>
            </w:r>
            <w:r>
              <w:rPr>
                <w:rStyle w:val="IndexLink"/>
                <w:rtl w:val="true"/>
              </w:rPr>
              <w:t xml:space="preserve">ما جاء علی مبنی </w:t>
            </w:r>
            <w:r>
              <w:rPr>
                <w:rStyle w:val="IndexLink"/>
                <w:rtl w:val="true"/>
              </w:rPr>
              <w:t>«</w:t>
            </w:r>
            <w:r>
              <w:rPr>
                <w:rStyle w:val="IndexLink"/>
                <w:rtl w:val="true"/>
              </w:rPr>
              <w:t>فعَال</w:t>
            </w:r>
            <w:r>
              <w:rPr>
                <w:rStyle w:val="IndexLink"/>
                <w:rtl w:val="true"/>
              </w:rPr>
              <w:t>»</w:t>
              <w:tab/>
            </w:r>
            <w:r>
              <w:rPr>
                <w:rStyle w:val="IndexLink"/>
              </w:rPr>
              <w:t>137</w:t>
            </w:r>
          </w:hyperlink>
        </w:p>
        <w:p>
          <w:pPr>
            <w:pStyle w:val="Contents6"/>
            <w:tabs>
              <w:tab w:val="clear" w:pos="7609"/>
              <w:tab w:val="right" w:pos="9026" w:leader="dot"/>
            </w:tabs>
            <w:rPr/>
          </w:pPr>
          <w:hyperlink w:anchor="__RefHeading___Toc3738731_1051229030">
            <w:r>
              <w:rPr>
                <w:webHidden/>
                <w:rStyle w:val="IndexLink"/>
                <w:rtl w:val="true"/>
              </w:rPr>
              <w:t>ثانیاً</w:t>
            </w:r>
            <w:r>
              <w:rPr>
                <w:rStyle w:val="IndexLink"/>
                <w:rtl w:val="true"/>
              </w:rPr>
              <w:t xml:space="preserve">: </w:t>
            </w:r>
            <w:r>
              <w:rPr>
                <w:rStyle w:val="IndexLink"/>
                <w:rtl w:val="true"/>
              </w:rPr>
              <w:t>ما جاء علی مبنی مِفْعَال</w:t>
            </w:r>
            <w:r>
              <w:rPr>
                <w:rStyle w:val="IndexLink"/>
                <w:rtl w:val="true"/>
              </w:rPr>
              <w:t>:</w:t>
              <w:tab/>
            </w:r>
            <w:r>
              <w:rPr>
                <w:rStyle w:val="IndexLink"/>
              </w:rPr>
              <w:t>140</w:t>
            </w:r>
          </w:hyperlink>
        </w:p>
        <w:p>
          <w:pPr>
            <w:pStyle w:val="Contents6"/>
            <w:tabs>
              <w:tab w:val="clear" w:pos="7609"/>
              <w:tab w:val="right" w:pos="9026" w:leader="dot"/>
            </w:tabs>
            <w:rPr/>
          </w:pPr>
          <w:hyperlink w:anchor="__RefHeading___Toc3738733_1051229030">
            <w:r>
              <w:rPr>
                <w:webHidden/>
                <w:rStyle w:val="IndexLink"/>
                <w:rtl w:val="true"/>
              </w:rPr>
              <w:t>ثالثاً</w:t>
            </w:r>
            <w:r>
              <w:rPr>
                <w:rStyle w:val="IndexLink"/>
                <w:rtl w:val="true"/>
              </w:rPr>
              <w:t xml:space="preserve">: </w:t>
            </w:r>
            <w:r>
              <w:rPr>
                <w:rStyle w:val="IndexLink"/>
                <w:rtl w:val="true"/>
              </w:rPr>
              <w:t>ما جاء علی فَعُول</w:t>
            </w:r>
            <w:r>
              <w:rPr>
                <w:rStyle w:val="IndexLink"/>
                <w:rtl w:val="true"/>
              </w:rPr>
              <w:t>:</w:t>
              <w:tab/>
            </w:r>
            <w:r>
              <w:rPr>
                <w:rStyle w:val="IndexLink"/>
              </w:rPr>
              <w:t>141</w:t>
            </w:r>
          </w:hyperlink>
        </w:p>
        <w:p>
          <w:pPr>
            <w:pStyle w:val="Contents6"/>
            <w:tabs>
              <w:tab w:val="clear" w:pos="7609"/>
              <w:tab w:val="right" w:pos="9026" w:leader="dot"/>
            </w:tabs>
            <w:rPr/>
          </w:pPr>
          <w:hyperlink w:anchor="__RefHeading___Toc3738735_1051229030">
            <w:r>
              <w:rPr>
                <w:webHidden/>
                <w:rStyle w:val="IndexLink"/>
                <w:rtl w:val="true"/>
              </w:rPr>
              <w:t>رابعاً</w:t>
            </w:r>
            <w:r>
              <w:rPr>
                <w:rStyle w:val="IndexLink"/>
                <w:rtl w:val="true"/>
              </w:rPr>
              <w:t xml:space="preserve">: </w:t>
            </w:r>
            <w:r>
              <w:rPr>
                <w:rStyle w:val="IndexLink"/>
                <w:rtl w:val="true"/>
              </w:rPr>
              <w:t xml:space="preserve">ما جاء علی مبنی </w:t>
            </w:r>
            <w:r>
              <w:rPr>
                <w:rStyle w:val="IndexLink"/>
                <w:rtl w:val="true"/>
              </w:rPr>
              <w:t>(</w:t>
            </w:r>
            <w:r>
              <w:rPr>
                <w:rStyle w:val="IndexLink"/>
                <w:rtl w:val="true"/>
              </w:rPr>
              <w:t>فَعِل</w:t>
            </w:r>
            <w:r>
              <w:rPr>
                <w:rStyle w:val="IndexLink"/>
                <w:rtl w:val="true"/>
              </w:rPr>
              <w:t>):</w:t>
              <w:tab/>
            </w:r>
            <w:r>
              <w:rPr>
                <w:rStyle w:val="IndexLink"/>
              </w:rPr>
              <w:t>144</w:t>
            </w:r>
          </w:hyperlink>
        </w:p>
        <w:p>
          <w:pPr>
            <w:pStyle w:val="Contents6"/>
            <w:tabs>
              <w:tab w:val="clear" w:pos="7609"/>
              <w:tab w:val="right" w:pos="9026" w:leader="dot"/>
            </w:tabs>
            <w:rPr/>
          </w:pPr>
          <w:hyperlink w:anchor="__RefHeading___Toc3738737_1051229030">
            <w:r>
              <w:rPr>
                <w:webHidden/>
                <w:rStyle w:val="IndexLink"/>
                <w:rtl w:val="true"/>
              </w:rPr>
              <w:t>خامساً</w:t>
            </w:r>
            <w:r>
              <w:rPr>
                <w:rStyle w:val="IndexLink"/>
                <w:rtl w:val="true"/>
              </w:rPr>
              <w:t xml:space="preserve">: </w:t>
            </w:r>
            <w:r>
              <w:rPr>
                <w:rStyle w:val="IndexLink"/>
                <w:rtl w:val="true"/>
              </w:rPr>
              <w:t xml:space="preserve">ما جاء علی مبنی </w:t>
            </w:r>
            <w:r>
              <w:rPr>
                <w:rStyle w:val="IndexLink"/>
                <w:rtl w:val="true"/>
              </w:rPr>
              <w:t>«</w:t>
            </w:r>
            <w:r>
              <w:rPr>
                <w:rStyle w:val="IndexLink"/>
                <w:rtl w:val="true"/>
              </w:rPr>
              <w:t>فُعال</w:t>
            </w:r>
            <w:r>
              <w:rPr>
                <w:rStyle w:val="IndexLink"/>
                <w:rtl w:val="true"/>
              </w:rPr>
              <w:t xml:space="preserve">» </w:t>
            </w:r>
            <w:r>
              <w:rPr>
                <w:rStyle w:val="IndexLink"/>
                <w:rtl w:val="true"/>
              </w:rPr>
              <w:t xml:space="preserve">و </w:t>
            </w:r>
            <w:r>
              <w:rPr>
                <w:rStyle w:val="IndexLink"/>
                <w:rtl w:val="true"/>
              </w:rPr>
              <w:t>«</w:t>
            </w:r>
            <w:r>
              <w:rPr>
                <w:rStyle w:val="IndexLink"/>
                <w:rtl w:val="true"/>
              </w:rPr>
              <w:t>فُعّال</w:t>
            </w:r>
            <w:r>
              <w:rPr>
                <w:rStyle w:val="IndexLink"/>
                <w:rtl w:val="true"/>
              </w:rPr>
              <w:t>»:</w:t>
              <w:tab/>
            </w:r>
            <w:r>
              <w:rPr>
                <w:rStyle w:val="IndexLink"/>
              </w:rPr>
              <w:t>145</w:t>
            </w:r>
          </w:hyperlink>
        </w:p>
        <w:p>
          <w:pPr>
            <w:pStyle w:val="Contents6"/>
            <w:tabs>
              <w:tab w:val="clear" w:pos="7609"/>
              <w:tab w:val="right" w:pos="9026" w:leader="dot"/>
            </w:tabs>
            <w:rPr/>
          </w:pPr>
          <w:hyperlink w:anchor="__RefHeading___Toc3738739_1051229030">
            <w:r>
              <w:rPr>
                <w:webHidden/>
                <w:rStyle w:val="IndexLink"/>
                <w:rtl w:val="true"/>
              </w:rPr>
              <w:t>اشارة</w:t>
            </w:r>
            <w:r>
              <w:rPr>
                <w:rStyle w:val="IndexLink"/>
                <w:rtl w:val="true"/>
              </w:rPr>
              <w:tab/>
            </w:r>
            <w:r>
              <w:rPr>
                <w:rStyle w:val="IndexLink"/>
              </w:rPr>
              <w:t>145</w:t>
            </w:r>
          </w:hyperlink>
        </w:p>
        <w:p>
          <w:pPr>
            <w:pStyle w:val="Contents6"/>
            <w:tabs>
              <w:tab w:val="clear" w:pos="7609"/>
              <w:tab w:val="right" w:pos="9026" w:leader="dot"/>
            </w:tabs>
            <w:rPr/>
          </w:pPr>
          <w:hyperlink w:anchor="__RefHeading___Toc3738741_1051229030">
            <w:r>
              <w:rPr>
                <w:webHidden/>
                <w:rStyle w:val="IndexLink"/>
                <w:rtl w:val="true"/>
              </w:rPr>
              <w:t>أ</w:t>
            </w:r>
            <w:r>
              <w:rPr>
                <w:rStyle w:val="IndexLink"/>
                <w:rtl w:val="true"/>
              </w:rPr>
              <w:t xml:space="preserve">. </w:t>
            </w:r>
            <w:r>
              <w:rPr>
                <w:rStyle w:val="IndexLink"/>
                <w:rtl w:val="true"/>
              </w:rPr>
              <w:t>ما جاء علی مبنی فُعال</w:t>
            </w:r>
            <w:r>
              <w:rPr>
                <w:rStyle w:val="IndexLink"/>
                <w:rtl w:val="true"/>
              </w:rPr>
              <w:t>:</w:t>
              <w:tab/>
            </w:r>
            <w:r>
              <w:rPr>
                <w:rStyle w:val="IndexLink"/>
              </w:rPr>
              <w:t>146</w:t>
            </w:r>
          </w:hyperlink>
        </w:p>
        <w:p>
          <w:pPr>
            <w:pStyle w:val="Contents6"/>
            <w:tabs>
              <w:tab w:val="clear" w:pos="7609"/>
              <w:tab w:val="right" w:pos="9026" w:leader="dot"/>
            </w:tabs>
            <w:rPr/>
          </w:pPr>
          <w:hyperlink w:anchor="__RefHeading___Toc3738743_1051229030">
            <w:r>
              <w:rPr>
                <w:webHidden/>
                <w:rStyle w:val="IndexLink"/>
                <w:rtl w:val="true"/>
              </w:rPr>
              <w:t xml:space="preserve">ب ما جاء مبنی </w:t>
            </w:r>
            <w:r>
              <w:rPr>
                <w:rStyle w:val="IndexLink"/>
                <w:rtl w:val="true"/>
              </w:rPr>
              <w:t>(</w:t>
            </w:r>
            <w:r>
              <w:rPr>
                <w:rStyle w:val="IndexLink"/>
                <w:rtl w:val="true"/>
              </w:rPr>
              <w:t>فُعّال</w:t>
            </w:r>
            <w:r>
              <w:rPr>
                <w:rStyle w:val="IndexLink"/>
                <w:rtl w:val="true"/>
              </w:rPr>
              <w:t>):</w:t>
              <w:tab/>
            </w:r>
            <w:r>
              <w:rPr>
                <w:rStyle w:val="IndexLink"/>
              </w:rPr>
              <w:t>146</w:t>
            </w:r>
          </w:hyperlink>
        </w:p>
        <w:p>
          <w:pPr>
            <w:pStyle w:val="Contents6"/>
            <w:tabs>
              <w:tab w:val="clear" w:pos="7609"/>
              <w:tab w:val="right" w:pos="9026" w:leader="dot"/>
            </w:tabs>
            <w:rPr/>
          </w:pPr>
          <w:hyperlink w:anchor="__RefHeading___Toc3738745_1051229030">
            <w:r>
              <w:rPr>
                <w:webHidden/>
                <w:rStyle w:val="IndexLink"/>
                <w:rtl w:val="true"/>
              </w:rPr>
              <w:t>سادساً</w:t>
            </w:r>
            <w:r>
              <w:rPr>
                <w:rStyle w:val="IndexLink"/>
                <w:rtl w:val="true"/>
              </w:rPr>
              <w:t xml:space="preserve">: </w:t>
            </w:r>
            <w:r>
              <w:rPr>
                <w:rStyle w:val="IndexLink"/>
                <w:rtl w:val="true"/>
              </w:rPr>
              <w:t>ما جاء علی مبنی فاعول</w:t>
            </w:r>
            <w:r>
              <w:rPr>
                <w:rStyle w:val="IndexLink"/>
                <w:rtl w:val="true"/>
              </w:rPr>
              <w:tab/>
            </w:r>
            <w:r>
              <w:rPr>
                <w:rStyle w:val="IndexLink"/>
              </w:rPr>
              <w:t>147</w:t>
            </w:r>
          </w:hyperlink>
        </w:p>
        <w:p>
          <w:pPr>
            <w:pStyle w:val="Contents6"/>
            <w:tabs>
              <w:tab w:val="clear" w:pos="7609"/>
              <w:tab w:val="right" w:pos="9026" w:leader="dot"/>
            </w:tabs>
            <w:rPr/>
          </w:pPr>
          <w:hyperlink w:anchor="__RefHeading___Toc3738747_1051229030">
            <w:r>
              <w:rPr>
                <w:webHidden/>
                <w:rStyle w:val="IndexLink"/>
                <w:rtl w:val="true"/>
              </w:rPr>
              <w:t>سابعاً</w:t>
            </w:r>
            <w:r>
              <w:rPr>
                <w:rStyle w:val="IndexLink"/>
                <w:rtl w:val="true"/>
              </w:rPr>
              <w:t xml:space="preserve">: </w:t>
            </w:r>
            <w:r>
              <w:rPr>
                <w:rStyle w:val="IndexLink"/>
                <w:rtl w:val="true"/>
              </w:rPr>
              <w:t>ما جاء علی مبنی فُعَلَة</w:t>
            </w:r>
            <w:r>
              <w:rPr>
                <w:rStyle w:val="IndexLink"/>
                <w:rtl w:val="true"/>
              </w:rPr>
              <w:t>:</w:t>
              <w:tab/>
            </w:r>
            <w:r>
              <w:rPr>
                <w:rStyle w:val="IndexLink"/>
              </w:rPr>
              <w:t>148</w:t>
            </w:r>
          </w:hyperlink>
        </w:p>
        <w:p>
          <w:pPr>
            <w:pStyle w:val="Contents6"/>
            <w:tabs>
              <w:tab w:val="clear" w:pos="7609"/>
              <w:tab w:val="right" w:pos="9026" w:leader="dot"/>
            </w:tabs>
            <w:rPr/>
          </w:pPr>
          <w:hyperlink w:anchor="__RefHeading___Toc3738749_1051229030">
            <w:r>
              <w:rPr>
                <w:webHidden/>
                <w:rStyle w:val="IndexLink"/>
                <w:rtl w:val="true"/>
              </w:rPr>
              <w:t>ثامناً</w:t>
            </w:r>
            <w:r>
              <w:rPr>
                <w:rStyle w:val="IndexLink"/>
                <w:rtl w:val="true"/>
              </w:rPr>
              <w:t xml:space="preserve">: </w:t>
            </w:r>
            <w:r>
              <w:rPr>
                <w:rStyle w:val="IndexLink"/>
                <w:rtl w:val="true"/>
              </w:rPr>
              <w:t>ما جاء علی مبنی تِفْعَالة</w:t>
            </w:r>
            <w:r>
              <w:rPr>
                <w:rStyle w:val="IndexLink"/>
                <w:rtl w:val="true"/>
              </w:rPr>
              <w:t>:</w:t>
              <w:tab/>
            </w:r>
            <w:r>
              <w:rPr>
                <w:rStyle w:val="IndexLink"/>
              </w:rPr>
              <w:t>149</w:t>
            </w:r>
          </w:hyperlink>
        </w:p>
        <w:p>
          <w:pPr>
            <w:pStyle w:val="Contents6"/>
            <w:tabs>
              <w:tab w:val="clear" w:pos="7609"/>
              <w:tab w:val="right" w:pos="9026" w:leader="dot"/>
            </w:tabs>
            <w:rPr/>
          </w:pPr>
          <w:hyperlink w:anchor="__RefHeading___Toc3738751_1051229030">
            <w:r>
              <w:rPr>
                <w:webHidden/>
                <w:rStyle w:val="IndexLink"/>
                <w:rtl w:val="true"/>
              </w:rPr>
              <w:t>تاسعاً</w:t>
            </w:r>
            <w:r>
              <w:rPr>
                <w:rStyle w:val="IndexLink"/>
                <w:rtl w:val="true"/>
              </w:rPr>
              <w:t xml:space="preserve">: </w:t>
            </w:r>
            <w:r>
              <w:rPr>
                <w:rStyle w:val="IndexLink"/>
                <w:rtl w:val="true"/>
              </w:rPr>
              <w:t xml:space="preserve">ما جاء علی مبنی </w:t>
            </w:r>
            <w:r>
              <w:rPr>
                <w:rStyle w:val="IndexLink"/>
                <w:rtl w:val="true"/>
              </w:rPr>
              <w:t>«</w:t>
            </w:r>
            <w:r>
              <w:rPr>
                <w:rStyle w:val="IndexLink"/>
                <w:rtl w:val="true"/>
              </w:rPr>
              <w:t>أفعَوْعل</w:t>
            </w:r>
            <w:r>
              <w:rPr>
                <w:rStyle w:val="IndexLink"/>
                <w:rtl w:val="true"/>
              </w:rPr>
              <w:t>»:</w:t>
              <w:tab/>
            </w:r>
            <w:r>
              <w:rPr>
                <w:rStyle w:val="IndexLink"/>
              </w:rPr>
              <w:t>150</w:t>
            </w:r>
          </w:hyperlink>
        </w:p>
        <w:p>
          <w:pPr>
            <w:pStyle w:val="Contents5"/>
            <w:tabs>
              <w:tab w:val="clear" w:pos="7892"/>
              <w:tab w:val="right" w:pos="9026" w:leader="dot"/>
            </w:tabs>
            <w:rPr/>
          </w:pPr>
          <w:hyperlink w:anchor="__RefHeading___Toc3738753_1051229030">
            <w:r>
              <w:rPr>
                <w:webHidden/>
                <w:rStyle w:val="IndexLink"/>
                <w:rtl w:val="true"/>
              </w:rPr>
              <w:t>رابعاً</w:t>
            </w:r>
            <w:r>
              <w:rPr>
                <w:rStyle w:val="IndexLink"/>
                <w:rtl w:val="true"/>
              </w:rPr>
              <w:t xml:space="preserve">: </w:t>
            </w:r>
            <w:r>
              <w:rPr>
                <w:rStyle w:val="IndexLink"/>
                <w:rtl w:val="true"/>
              </w:rPr>
              <w:t>الصفة المشبهة</w:t>
            </w:r>
            <w:r>
              <w:rPr>
                <w:rStyle w:val="IndexLink"/>
                <w:rtl w:val="true"/>
              </w:rPr>
              <w:t>:</w:t>
              <w:tab/>
            </w:r>
            <w:r>
              <w:rPr>
                <w:rStyle w:val="IndexLink"/>
              </w:rPr>
              <w:t>151</w:t>
            </w:r>
          </w:hyperlink>
        </w:p>
        <w:p>
          <w:pPr>
            <w:pStyle w:val="Contents6"/>
            <w:tabs>
              <w:tab w:val="clear" w:pos="7609"/>
              <w:tab w:val="right" w:pos="9026" w:leader="dot"/>
            </w:tabs>
            <w:rPr/>
          </w:pPr>
          <w:hyperlink w:anchor="__RefHeading___Toc3738755_1051229030">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3738757_1051229030">
            <w:r>
              <w:rPr>
                <w:webHidden/>
                <w:rStyle w:val="IndexLink"/>
                <w:rtl w:val="true"/>
              </w:rPr>
              <w:t>صیاغتها</w:t>
            </w:r>
            <w:r>
              <w:rPr>
                <w:rStyle w:val="IndexLink"/>
                <w:rtl w:val="true"/>
              </w:rPr>
              <w:t>:</w:t>
              <w:tab/>
            </w:r>
            <w:r>
              <w:rPr>
                <w:rStyle w:val="IndexLink"/>
              </w:rPr>
              <w:t>152</w:t>
            </w:r>
          </w:hyperlink>
        </w:p>
        <w:p>
          <w:pPr>
            <w:pStyle w:val="Contents6"/>
            <w:tabs>
              <w:tab w:val="clear" w:pos="7609"/>
              <w:tab w:val="right" w:pos="9026" w:leader="dot"/>
            </w:tabs>
            <w:rPr/>
          </w:pPr>
          <w:hyperlink w:anchor="__RefHeading___Toc3738759_1051229030">
            <w:r>
              <w:rPr>
                <w:webHidden/>
                <w:rStyle w:val="IndexLink"/>
                <w:rtl w:val="true"/>
              </w:rPr>
              <w:t>أولاً</w:t>
            </w:r>
            <w:r>
              <w:rPr>
                <w:rStyle w:val="IndexLink"/>
                <w:rtl w:val="true"/>
              </w:rPr>
              <w:t xml:space="preserve">: </w:t>
            </w:r>
            <w:r>
              <w:rPr>
                <w:rStyle w:val="IndexLink"/>
                <w:rtl w:val="true"/>
              </w:rPr>
              <w:t xml:space="preserve">ما جاء علی مبنی </w:t>
            </w:r>
            <w:r>
              <w:rPr>
                <w:rStyle w:val="IndexLink"/>
                <w:rtl w:val="true"/>
              </w:rPr>
              <w:t>(</w:t>
            </w:r>
            <w:r>
              <w:rPr>
                <w:rStyle w:val="IndexLink"/>
                <w:rtl w:val="true"/>
              </w:rPr>
              <w:t>أفْعَل</w:t>
            </w:r>
            <w:r>
              <w:rPr>
                <w:rStyle w:val="IndexLink"/>
                <w:rtl w:val="true"/>
              </w:rPr>
              <w:t xml:space="preserve">) </w:t>
            </w:r>
            <w:r>
              <w:rPr>
                <w:rStyle w:val="IndexLink"/>
                <w:rtl w:val="true"/>
              </w:rPr>
              <w:t>الدال</w:t>
            </w:r>
            <w:r>
              <w:rPr>
                <w:rStyle w:val="IndexLink"/>
                <w:rtl w:val="true"/>
              </w:rPr>
              <w:tab/>
            </w:r>
            <w:r>
              <w:rPr>
                <w:rStyle w:val="IndexLink"/>
              </w:rPr>
              <w:t>153</w:t>
            </w:r>
          </w:hyperlink>
        </w:p>
        <w:p>
          <w:pPr>
            <w:pStyle w:val="Contents6"/>
            <w:tabs>
              <w:tab w:val="clear" w:pos="7609"/>
              <w:tab w:val="right" w:pos="9026" w:leader="dot"/>
            </w:tabs>
            <w:rPr/>
          </w:pPr>
          <w:hyperlink w:anchor="__RefHeading___Toc3738761_1051229030">
            <w:r>
              <w:rPr>
                <w:webHidden/>
                <w:rStyle w:val="IndexLink"/>
                <w:rtl w:val="true"/>
              </w:rPr>
              <w:t xml:space="preserve">ثانیاً </w:t>
            </w:r>
            <w:r>
              <w:rPr>
                <w:rStyle w:val="IndexLink"/>
                <w:rtl w:val="true"/>
              </w:rPr>
              <w:t>:</w:t>
            </w:r>
            <w:r>
              <w:rPr>
                <w:rStyle w:val="IndexLink"/>
                <w:rtl w:val="true"/>
              </w:rPr>
              <w:t xml:space="preserve">ما جاء علی مبنی </w:t>
            </w:r>
            <w:r>
              <w:rPr>
                <w:rStyle w:val="IndexLink"/>
                <w:rtl w:val="true"/>
              </w:rPr>
              <w:t>(</w:t>
            </w:r>
            <w:r>
              <w:rPr>
                <w:rStyle w:val="IndexLink"/>
                <w:rtl w:val="true"/>
              </w:rPr>
              <w:t>فَعَل</w:t>
            </w:r>
            <w:r>
              <w:rPr>
                <w:rStyle w:val="IndexLink"/>
                <w:rtl w:val="true"/>
              </w:rPr>
              <w:t>):</w:t>
              <w:tab/>
            </w:r>
            <w:r>
              <w:rPr>
                <w:rStyle w:val="IndexLink"/>
              </w:rPr>
              <w:t>156</w:t>
            </w:r>
          </w:hyperlink>
        </w:p>
        <w:p>
          <w:pPr>
            <w:pStyle w:val="Contents6"/>
            <w:tabs>
              <w:tab w:val="clear" w:pos="7609"/>
              <w:tab w:val="right" w:pos="9026" w:leader="dot"/>
            </w:tabs>
            <w:rPr/>
          </w:pPr>
          <w:hyperlink w:anchor="__RefHeading___Toc3738763_1051229030">
            <w:r>
              <w:rPr>
                <w:webHidden/>
                <w:rStyle w:val="IndexLink"/>
                <w:rtl w:val="true"/>
              </w:rPr>
              <w:t>ثالثاً</w:t>
            </w:r>
            <w:r>
              <w:rPr>
                <w:rStyle w:val="IndexLink"/>
                <w:rtl w:val="true"/>
              </w:rPr>
              <w:t xml:space="preserve">: </w:t>
            </w:r>
            <w:r>
              <w:rPr>
                <w:rStyle w:val="IndexLink"/>
                <w:rtl w:val="true"/>
              </w:rPr>
              <w:t xml:space="preserve">ما جاء علی مبنی </w:t>
            </w:r>
            <w:r>
              <w:rPr>
                <w:rStyle w:val="IndexLink"/>
                <w:rtl w:val="true"/>
              </w:rPr>
              <w:t>(</w:t>
            </w:r>
            <w:r>
              <w:rPr>
                <w:rStyle w:val="IndexLink"/>
                <w:rtl w:val="true"/>
              </w:rPr>
              <w:t>فُعُل</w:t>
            </w:r>
            <w:r>
              <w:rPr>
                <w:rStyle w:val="IndexLink"/>
                <w:rtl w:val="true"/>
              </w:rPr>
              <w:t>):</w:t>
              <w:tab/>
            </w:r>
            <w:r>
              <w:rPr>
                <w:rStyle w:val="IndexLink"/>
              </w:rPr>
              <w:t>158</w:t>
            </w:r>
          </w:hyperlink>
        </w:p>
        <w:p>
          <w:pPr>
            <w:pStyle w:val="Contents6"/>
            <w:tabs>
              <w:tab w:val="clear" w:pos="7609"/>
              <w:tab w:val="right" w:pos="9026" w:leader="dot"/>
            </w:tabs>
            <w:rPr/>
          </w:pPr>
          <w:hyperlink w:anchor="__RefHeading___Toc3738765_1051229030">
            <w:r>
              <w:rPr>
                <w:webHidden/>
                <w:rStyle w:val="IndexLink"/>
                <w:rtl w:val="true"/>
              </w:rPr>
              <w:t>رابعاً</w:t>
            </w:r>
            <w:r>
              <w:rPr>
                <w:rStyle w:val="IndexLink"/>
                <w:rtl w:val="true"/>
              </w:rPr>
              <w:t xml:space="preserve">: </w:t>
            </w:r>
            <w:r>
              <w:rPr>
                <w:rStyle w:val="IndexLink"/>
                <w:rtl w:val="true"/>
              </w:rPr>
              <w:t>اسم التفضیل</w:t>
            </w:r>
            <w:r>
              <w:rPr>
                <w:rStyle w:val="IndexLink"/>
                <w:rtl w:val="true"/>
              </w:rPr>
              <w:t>:</w:t>
              <w:tab/>
            </w:r>
            <w:r>
              <w:rPr>
                <w:rStyle w:val="IndexLink"/>
              </w:rPr>
              <w:t>159</w:t>
            </w:r>
          </w:hyperlink>
        </w:p>
        <w:p>
          <w:pPr>
            <w:pStyle w:val="Contents6"/>
            <w:tabs>
              <w:tab w:val="clear" w:pos="7609"/>
              <w:tab w:val="right" w:pos="9026" w:leader="dot"/>
            </w:tabs>
            <w:rPr/>
          </w:pPr>
          <w:hyperlink w:anchor="__RefHeading___Toc3738767_1051229030">
            <w:r>
              <w:rPr>
                <w:webHidden/>
                <w:rStyle w:val="IndexLink"/>
                <w:rtl w:val="true"/>
              </w:rPr>
              <w:t>ثالثاً</w:t>
            </w:r>
            <w:r>
              <w:rPr>
                <w:rStyle w:val="IndexLink"/>
                <w:rtl w:val="true"/>
              </w:rPr>
              <w:t xml:space="preserve">: </w:t>
            </w:r>
            <w:r>
              <w:rPr>
                <w:rStyle w:val="IndexLink"/>
                <w:rtl w:val="true"/>
              </w:rPr>
              <w:t>أبنیة جمع التکسیر</w:t>
            </w:r>
            <w:r>
              <w:rPr>
                <w:rStyle w:val="IndexLink"/>
                <w:rtl w:val="true"/>
              </w:rPr>
              <w:t>:</w:t>
              <w:tab/>
            </w:r>
            <w:r>
              <w:rPr>
                <w:rStyle w:val="IndexLink"/>
              </w:rPr>
              <w:t>161</w:t>
            </w:r>
          </w:hyperlink>
        </w:p>
        <w:p>
          <w:pPr>
            <w:pStyle w:val="Contents6"/>
            <w:tabs>
              <w:tab w:val="clear" w:pos="7609"/>
              <w:tab w:val="right" w:pos="9026" w:leader="dot"/>
            </w:tabs>
            <w:rPr/>
          </w:pPr>
          <w:hyperlink w:anchor="__RefHeading___Toc3738769_1051229030">
            <w:r>
              <w:rPr>
                <w:webHidden/>
                <w:rStyle w:val="IndexLink"/>
                <w:rtl w:val="true"/>
              </w:rPr>
              <w:t>اشارة</w:t>
            </w:r>
            <w:r>
              <w:rPr>
                <w:rStyle w:val="IndexLink"/>
                <w:rtl w:val="true"/>
              </w:rPr>
              <w:tab/>
            </w:r>
            <w:r>
              <w:rPr>
                <w:rStyle w:val="IndexLink"/>
              </w:rPr>
              <w:t>161</w:t>
            </w:r>
          </w:hyperlink>
        </w:p>
        <w:p>
          <w:pPr>
            <w:pStyle w:val="Contents6"/>
            <w:tabs>
              <w:tab w:val="clear" w:pos="7609"/>
              <w:tab w:val="right" w:pos="9026" w:leader="dot"/>
            </w:tabs>
            <w:rPr/>
          </w:pPr>
          <w:hyperlink w:anchor="__RefHeading___Toc3738771_1051229030">
            <w:r>
              <w:rPr>
                <w:webHidden/>
                <w:rStyle w:val="IndexLink"/>
                <w:rtl w:val="true"/>
              </w:rPr>
              <w:t>أولاً</w:t>
            </w:r>
            <w:r>
              <w:rPr>
                <w:rStyle w:val="IndexLink"/>
                <w:rtl w:val="true"/>
              </w:rPr>
              <w:t xml:space="preserve">: </w:t>
            </w:r>
            <w:r>
              <w:rPr>
                <w:rStyle w:val="IndexLink"/>
                <w:rtl w:val="true"/>
              </w:rPr>
              <w:t>جمع القلّة</w:t>
            </w:r>
            <w:r>
              <w:rPr>
                <w:rStyle w:val="IndexLink"/>
                <w:rtl w:val="true"/>
              </w:rPr>
              <w:t>:</w:t>
              <w:tab/>
            </w:r>
            <w:r>
              <w:rPr>
                <w:rStyle w:val="IndexLink"/>
              </w:rPr>
              <w:t>162</w:t>
            </w:r>
          </w:hyperlink>
        </w:p>
        <w:p>
          <w:pPr>
            <w:pStyle w:val="Contents6"/>
            <w:tabs>
              <w:tab w:val="clear" w:pos="7609"/>
              <w:tab w:val="right" w:pos="9026" w:leader="dot"/>
            </w:tabs>
            <w:rPr/>
          </w:pPr>
          <w:hyperlink w:anchor="__RefHeading___Toc3738773_1051229030">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3738775_1051229030">
            <w:r>
              <w:rPr>
                <w:webHidden/>
                <w:rStyle w:val="IndexLink"/>
              </w:rPr>
              <w:t>1</w:t>
            </w:r>
            <w:r>
              <w:rPr>
                <w:rStyle w:val="IndexLink"/>
                <w:rtl w:val="true"/>
              </w:rPr>
              <w:t xml:space="preserve">- </w:t>
            </w:r>
            <w:r>
              <w:rPr>
                <w:rStyle w:val="IndexLink"/>
                <w:rtl w:val="true"/>
              </w:rPr>
              <w:t xml:space="preserve">صیغة </w:t>
            </w:r>
            <w:r>
              <w:rPr>
                <w:rStyle w:val="IndexLink"/>
                <w:rtl w:val="true"/>
              </w:rPr>
              <w:t>(</w:t>
            </w:r>
            <w:r>
              <w:rPr>
                <w:rStyle w:val="IndexLink"/>
                <w:rtl w:val="true"/>
              </w:rPr>
              <w:t>أفْعال</w:t>
            </w:r>
            <w:r>
              <w:rPr>
                <w:rStyle w:val="IndexLink"/>
                <w:rtl w:val="true"/>
              </w:rPr>
              <w:t>):</w:t>
              <w:tab/>
            </w:r>
            <w:r>
              <w:rPr>
                <w:rStyle w:val="IndexLink"/>
              </w:rPr>
              <w:t>162</w:t>
            </w:r>
          </w:hyperlink>
        </w:p>
        <w:p>
          <w:pPr>
            <w:pStyle w:val="Contents6"/>
            <w:tabs>
              <w:tab w:val="clear" w:pos="7609"/>
              <w:tab w:val="right" w:pos="9026" w:leader="dot"/>
            </w:tabs>
            <w:rPr/>
          </w:pPr>
          <w:hyperlink w:anchor="__RefHeading___Toc3738777_1051229030">
            <w:r>
              <w:rPr>
                <w:webHidden/>
                <w:rStyle w:val="IndexLink"/>
              </w:rPr>
              <w:t>2</w:t>
            </w:r>
            <w:r>
              <w:rPr>
                <w:rStyle w:val="IndexLink"/>
                <w:rtl w:val="true"/>
              </w:rPr>
              <w:t xml:space="preserve">- </w:t>
            </w:r>
            <w:r>
              <w:rPr>
                <w:rStyle w:val="IndexLink"/>
                <w:rtl w:val="true"/>
              </w:rPr>
              <w:t>أَفْعِلة</w:t>
            </w:r>
            <w:r>
              <w:rPr>
                <w:rStyle w:val="IndexLink"/>
                <w:rtl w:val="true"/>
              </w:rPr>
              <w:t>:</w:t>
              <w:tab/>
            </w:r>
            <w:r>
              <w:rPr>
                <w:rStyle w:val="IndexLink"/>
              </w:rPr>
              <w:t>168</w:t>
            </w:r>
          </w:hyperlink>
        </w:p>
        <w:p>
          <w:pPr>
            <w:pStyle w:val="Contents6"/>
            <w:tabs>
              <w:tab w:val="clear" w:pos="7609"/>
              <w:tab w:val="right" w:pos="9026" w:leader="dot"/>
            </w:tabs>
            <w:rPr/>
          </w:pPr>
          <w:hyperlink w:anchor="__RefHeading___Toc3738779_1051229030">
            <w:r>
              <w:rPr>
                <w:webHidden/>
                <w:rStyle w:val="IndexLink"/>
                <w:rtl w:val="true"/>
              </w:rPr>
              <w:t>ثانیاً</w:t>
            </w:r>
            <w:r>
              <w:rPr>
                <w:rStyle w:val="IndexLink"/>
                <w:rtl w:val="true"/>
              </w:rPr>
              <w:t xml:space="preserve">: </w:t>
            </w:r>
            <w:r>
              <w:rPr>
                <w:rStyle w:val="IndexLink"/>
                <w:rtl w:val="true"/>
              </w:rPr>
              <w:t>جموع الکثرة</w:t>
            </w:r>
            <w:r>
              <w:rPr>
                <w:rStyle w:val="IndexLink"/>
                <w:rtl w:val="true"/>
              </w:rPr>
              <w:t>:</w:t>
              <w:tab/>
            </w:r>
            <w:r>
              <w:rPr>
                <w:rStyle w:val="IndexLink"/>
              </w:rPr>
              <w:t>169</w:t>
            </w:r>
          </w:hyperlink>
        </w:p>
        <w:p>
          <w:pPr>
            <w:pStyle w:val="Contents6"/>
            <w:tabs>
              <w:tab w:val="clear" w:pos="7609"/>
              <w:tab w:val="right" w:pos="9026" w:leader="dot"/>
            </w:tabs>
            <w:rPr/>
          </w:pPr>
          <w:hyperlink w:anchor="__RefHeading___Toc3738781_1051229030">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3738783_1051229030">
            <w:r>
              <w:rPr>
                <w:webHidden/>
                <w:rStyle w:val="IndexLink"/>
              </w:rPr>
              <w:t>1</w:t>
            </w:r>
            <w:r>
              <w:rPr>
                <w:rStyle w:val="IndexLink"/>
                <w:rtl w:val="true"/>
              </w:rPr>
              <w:t xml:space="preserve">. </w:t>
            </w:r>
            <w:r>
              <w:rPr>
                <w:rStyle w:val="IndexLink"/>
                <w:rtl w:val="true"/>
              </w:rPr>
              <w:t>فُعْل بضم فسکون</w:t>
            </w:r>
            <w:r>
              <w:rPr>
                <w:rStyle w:val="IndexLink"/>
                <w:rtl w:val="true"/>
              </w:rPr>
              <w:t>:</w:t>
              <w:tab/>
            </w:r>
            <w:r>
              <w:rPr>
                <w:rStyle w:val="IndexLink"/>
              </w:rPr>
              <w:t>170</w:t>
            </w:r>
          </w:hyperlink>
        </w:p>
        <w:p>
          <w:pPr>
            <w:pStyle w:val="Contents6"/>
            <w:tabs>
              <w:tab w:val="clear" w:pos="7609"/>
              <w:tab w:val="right" w:pos="9026" w:leader="dot"/>
            </w:tabs>
            <w:rPr/>
          </w:pPr>
          <w:hyperlink w:anchor="__RefHeading___Toc3738785_1051229030">
            <w:r>
              <w:rPr>
                <w:webHidden/>
                <w:rStyle w:val="IndexLink"/>
              </w:rPr>
              <w:t>2</w:t>
            </w:r>
            <w:r>
              <w:rPr>
                <w:rStyle w:val="IndexLink"/>
                <w:rtl w:val="true"/>
              </w:rPr>
              <w:t xml:space="preserve">- </w:t>
            </w:r>
            <w:r>
              <w:rPr>
                <w:rStyle w:val="IndexLink"/>
                <w:rtl w:val="true"/>
              </w:rPr>
              <w:t>فُعَل بضم ففتح</w:t>
            </w:r>
            <w:r>
              <w:rPr>
                <w:rStyle w:val="IndexLink"/>
                <w:rtl w:val="true"/>
              </w:rPr>
              <w:t>:</w:t>
              <w:tab/>
            </w:r>
            <w:r>
              <w:rPr>
                <w:rStyle w:val="IndexLink"/>
              </w:rPr>
              <w:t>171</w:t>
            </w:r>
          </w:hyperlink>
        </w:p>
        <w:p>
          <w:pPr>
            <w:pStyle w:val="Contents6"/>
            <w:tabs>
              <w:tab w:val="clear" w:pos="7609"/>
              <w:tab w:val="right" w:pos="9026" w:leader="dot"/>
            </w:tabs>
            <w:rPr/>
          </w:pPr>
          <w:hyperlink w:anchor="__RefHeading___Toc3738787_1051229030">
            <w:r>
              <w:rPr>
                <w:webHidden/>
                <w:rStyle w:val="IndexLink"/>
              </w:rPr>
              <w:t>3</w:t>
            </w:r>
            <w:r>
              <w:rPr>
                <w:rStyle w:val="IndexLink"/>
                <w:rtl w:val="true"/>
              </w:rPr>
              <w:t xml:space="preserve">- </w:t>
            </w:r>
            <w:r>
              <w:rPr>
                <w:rStyle w:val="IndexLink"/>
                <w:rtl w:val="true"/>
              </w:rPr>
              <w:t>فِعَال</w:t>
            </w:r>
            <w:r>
              <w:rPr>
                <w:rStyle w:val="IndexLink"/>
                <w:rtl w:val="true"/>
              </w:rPr>
              <w:t>:</w:t>
              <w:tab/>
            </w:r>
            <w:r>
              <w:rPr>
                <w:rStyle w:val="IndexLink"/>
              </w:rPr>
              <w:t>174</w:t>
            </w:r>
          </w:hyperlink>
        </w:p>
        <w:p>
          <w:pPr>
            <w:pStyle w:val="Contents6"/>
            <w:tabs>
              <w:tab w:val="clear" w:pos="7609"/>
              <w:tab w:val="right" w:pos="9026" w:leader="dot"/>
            </w:tabs>
            <w:rPr/>
          </w:pPr>
          <w:hyperlink w:anchor="__RefHeading___Toc3738789_1051229030">
            <w:r>
              <w:rPr>
                <w:webHidden/>
                <w:rStyle w:val="IndexLink"/>
              </w:rPr>
              <w:t>4</w:t>
            </w:r>
            <w:r>
              <w:rPr>
                <w:rStyle w:val="IndexLink"/>
                <w:rtl w:val="true"/>
              </w:rPr>
              <w:t xml:space="preserve">- </w:t>
            </w:r>
            <w:r>
              <w:rPr>
                <w:rStyle w:val="IndexLink"/>
                <w:rtl w:val="true"/>
              </w:rPr>
              <w:t>فُعُول</w:t>
            </w:r>
            <w:r>
              <w:rPr>
                <w:rStyle w:val="IndexLink"/>
                <w:rtl w:val="true"/>
              </w:rPr>
              <w:t>:</w:t>
              <w:tab/>
            </w:r>
            <w:r>
              <w:rPr>
                <w:rStyle w:val="IndexLink"/>
              </w:rPr>
              <w:t>177</w:t>
            </w:r>
          </w:hyperlink>
        </w:p>
        <w:p>
          <w:pPr>
            <w:pStyle w:val="Contents6"/>
            <w:tabs>
              <w:tab w:val="clear" w:pos="7609"/>
              <w:tab w:val="right" w:pos="9026" w:leader="dot"/>
            </w:tabs>
            <w:rPr/>
          </w:pPr>
          <w:hyperlink w:anchor="__RefHeading___Toc3738791_1051229030">
            <w:r>
              <w:rPr>
                <w:webHidden/>
                <w:rStyle w:val="IndexLink"/>
              </w:rPr>
              <w:t>5</w:t>
            </w:r>
            <w:r>
              <w:rPr>
                <w:rStyle w:val="IndexLink"/>
                <w:rtl w:val="true"/>
              </w:rPr>
              <w:t xml:space="preserve">- </w:t>
            </w:r>
            <w:r>
              <w:rPr>
                <w:rStyle w:val="IndexLink"/>
                <w:rtl w:val="true"/>
              </w:rPr>
              <w:t>فواعل</w:t>
            </w:r>
            <w:r>
              <w:rPr>
                <w:rStyle w:val="IndexLink"/>
                <w:rtl w:val="true"/>
              </w:rPr>
              <w:t>:</w:t>
              <w:tab/>
            </w:r>
            <w:r>
              <w:rPr>
                <w:rStyle w:val="IndexLink"/>
              </w:rPr>
              <w:t>179</w:t>
            </w:r>
          </w:hyperlink>
        </w:p>
        <w:p>
          <w:pPr>
            <w:pStyle w:val="Contents6"/>
            <w:tabs>
              <w:tab w:val="clear" w:pos="7609"/>
              <w:tab w:val="right" w:pos="9026" w:leader="dot"/>
            </w:tabs>
            <w:rPr/>
          </w:pPr>
          <w:hyperlink w:anchor="__RefHeading___Toc3738793_1051229030">
            <w:r>
              <w:rPr>
                <w:webHidden/>
                <w:rStyle w:val="IndexLink"/>
              </w:rPr>
              <w:t>6</w:t>
            </w:r>
            <w:r>
              <w:rPr>
                <w:rStyle w:val="IndexLink"/>
                <w:rtl w:val="true"/>
              </w:rPr>
              <w:t xml:space="preserve">. </w:t>
            </w:r>
            <w:r>
              <w:rPr>
                <w:rStyle w:val="IndexLink"/>
                <w:rtl w:val="true"/>
              </w:rPr>
              <w:t>فَعَائِل بفتح ففتح فکسر</w:t>
            </w:r>
            <w:r>
              <w:rPr>
                <w:rStyle w:val="IndexLink"/>
                <w:rtl w:val="true"/>
              </w:rPr>
              <w:t>:</w:t>
              <w:tab/>
            </w:r>
            <w:r>
              <w:rPr>
                <w:rStyle w:val="IndexLink"/>
              </w:rPr>
              <w:t>182</w:t>
            </w:r>
          </w:hyperlink>
        </w:p>
        <w:p>
          <w:pPr>
            <w:pStyle w:val="Contents6"/>
            <w:tabs>
              <w:tab w:val="clear" w:pos="7609"/>
              <w:tab w:val="right" w:pos="9026" w:leader="dot"/>
            </w:tabs>
            <w:rPr/>
          </w:pPr>
          <w:hyperlink w:anchor="__RefHeading___Toc3738795_1051229030">
            <w:r>
              <w:rPr>
                <w:webHidden/>
                <w:rStyle w:val="IndexLink"/>
              </w:rPr>
              <w:t>7</w:t>
            </w:r>
            <w:r>
              <w:rPr>
                <w:rStyle w:val="IndexLink"/>
                <w:rtl w:val="true"/>
              </w:rPr>
              <w:t xml:space="preserve">- </w:t>
            </w:r>
            <w:r>
              <w:rPr>
                <w:rStyle w:val="IndexLink"/>
                <w:rtl w:val="true"/>
              </w:rPr>
              <w:t>أفَاعِیل بفتح ففتح فکسر</w:t>
            </w:r>
            <w:r>
              <w:rPr>
                <w:rStyle w:val="IndexLink"/>
                <w:rtl w:val="true"/>
              </w:rPr>
              <w:t>:</w:t>
              <w:tab/>
            </w:r>
            <w:r>
              <w:rPr>
                <w:rStyle w:val="IndexLink"/>
              </w:rPr>
              <w:t>184</w:t>
            </w:r>
          </w:hyperlink>
        </w:p>
        <w:p>
          <w:pPr>
            <w:pStyle w:val="Contents6"/>
            <w:tabs>
              <w:tab w:val="clear" w:pos="7609"/>
              <w:tab w:val="right" w:pos="9026" w:leader="dot"/>
            </w:tabs>
            <w:rPr/>
          </w:pPr>
          <w:hyperlink w:anchor="__RefHeading___Toc3738797_1051229030">
            <w:r>
              <w:rPr>
                <w:webHidden/>
                <w:rStyle w:val="IndexLink"/>
              </w:rPr>
              <w:t>8</w:t>
            </w:r>
            <w:r>
              <w:rPr>
                <w:rStyle w:val="IndexLink"/>
                <w:rtl w:val="true"/>
              </w:rPr>
              <w:t xml:space="preserve">- </w:t>
            </w:r>
            <w:r>
              <w:rPr>
                <w:rStyle w:val="IndexLink"/>
                <w:rtl w:val="true"/>
              </w:rPr>
              <w:t>فعَالیل</w:t>
            </w:r>
            <w:r>
              <w:rPr>
                <w:rStyle w:val="IndexLink"/>
                <w:rtl w:val="true"/>
              </w:rPr>
              <w:t>:</w:t>
              <w:tab/>
            </w:r>
            <w:r>
              <w:rPr>
                <w:rStyle w:val="IndexLink"/>
              </w:rPr>
              <w:t>185</w:t>
            </w:r>
          </w:hyperlink>
        </w:p>
        <w:p>
          <w:pPr>
            <w:pStyle w:val="Contents6"/>
            <w:tabs>
              <w:tab w:val="clear" w:pos="7609"/>
              <w:tab w:val="right" w:pos="9026" w:leader="dot"/>
            </w:tabs>
            <w:rPr/>
          </w:pPr>
          <w:hyperlink w:anchor="__RefHeading___Toc3738799_1051229030">
            <w:r>
              <w:rPr>
                <w:webHidden/>
                <w:rStyle w:val="IndexLink"/>
              </w:rPr>
              <w:t>9</w:t>
            </w:r>
            <w:r>
              <w:rPr>
                <w:rStyle w:val="IndexLink"/>
                <w:rtl w:val="true"/>
              </w:rPr>
              <w:t xml:space="preserve">. </w:t>
            </w:r>
            <w:r>
              <w:rPr>
                <w:rStyle w:val="IndexLink"/>
                <w:rtl w:val="true"/>
              </w:rPr>
              <w:t>مَفَاعِل</w:t>
            </w:r>
            <w:r>
              <w:rPr>
                <w:rStyle w:val="IndexLink"/>
                <w:rtl w:val="true"/>
              </w:rPr>
              <w:t>:</w:t>
              <w:tab/>
            </w:r>
            <w:r>
              <w:rPr>
                <w:rStyle w:val="IndexLink"/>
              </w:rPr>
              <w:t>188</w:t>
            </w:r>
          </w:hyperlink>
        </w:p>
        <w:p>
          <w:pPr>
            <w:pStyle w:val="Contents6"/>
            <w:tabs>
              <w:tab w:val="clear" w:pos="7609"/>
              <w:tab w:val="right" w:pos="9026" w:leader="dot"/>
            </w:tabs>
            <w:rPr/>
          </w:pPr>
          <w:hyperlink w:anchor="__RefHeading___Toc3738801_1051229030">
            <w:r>
              <w:rPr>
                <w:webHidden/>
                <w:rStyle w:val="IndexLink"/>
              </w:rPr>
              <w:t>10</w:t>
            </w:r>
            <w:r>
              <w:rPr>
                <w:rStyle w:val="IndexLink"/>
                <w:rtl w:val="true"/>
              </w:rPr>
              <w:t xml:space="preserve">- </w:t>
            </w:r>
            <w:r>
              <w:rPr>
                <w:rStyle w:val="IndexLink"/>
                <w:rtl w:val="true"/>
              </w:rPr>
              <w:t>مَفَاعِیل</w:t>
            </w:r>
            <w:r>
              <w:rPr>
                <w:rStyle w:val="IndexLink"/>
                <w:rtl w:val="true"/>
              </w:rPr>
              <w:t>:</w:t>
              <w:tab/>
            </w:r>
            <w:r>
              <w:rPr>
                <w:rStyle w:val="IndexLink"/>
              </w:rPr>
              <w:t>190</w:t>
            </w:r>
          </w:hyperlink>
        </w:p>
        <w:p>
          <w:pPr>
            <w:pStyle w:val="Contents6"/>
            <w:tabs>
              <w:tab w:val="clear" w:pos="7609"/>
              <w:tab w:val="right" w:pos="9026" w:leader="dot"/>
            </w:tabs>
            <w:rPr/>
          </w:pPr>
          <w:hyperlink w:anchor="__RefHeading___Toc3738803_1051229030">
            <w:r>
              <w:rPr>
                <w:webHidden/>
                <w:rStyle w:val="IndexLink"/>
              </w:rPr>
              <w:t>11</w:t>
            </w:r>
            <w:r>
              <w:rPr>
                <w:rStyle w:val="IndexLink"/>
                <w:rtl w:val="true"/>
              </w:rPr>
              <w:t xml:space="preserve">- </w:t>
            </w:r>
            <w:r>
              <w:rPr>
                <w:rStyle w:val="IndexLink"/>
                <w:rtl w:val="true"/>
              </w:rPr>
              <w:t>فَیاعِیل</w:t>
            </w:r>
            <w:r>
              <w:rPr>
                <w:rStyle w:val="IndexLink"/>
                <w:rtl w:val="true"/>
              </w:rPr>
              <w:t>:</w:t>
              <w:tab/>
            </w:r>
            <w:r>
              <w:rPr>
                <w:rStyle w:val="IndexLink"/>
              </w:rPr>
              <w:t>192</w:t>
            </w:r>
          </w:hyperlink>
        </w:p>
        <w:p>
          <w:pPr>
            <w:pStyle w:val="Contents6"/>
            <w:tabs>
              <w:tab w:val="clear" w:pos="7609"/>
              <w:tab w:val="right" w:pos="9026" w:leader="dot"/>
            </w:tabs>
            <w:rPr/>
          </w:pPr>
          <w:hyperlink w:anchor="__RefHeading___Toc3738805_1051229030">
            <w:r>
              <w:rPr>
                <w:webHidden/>
                <w:rStyle w:val="IndexLink"/>
              </w:rPr>
              <w:t>12</w:t>
            </w:r>
            <w:r>
              <w:rPr>
                <w:rStyle w:val="IndexLink"/>
                <w:rtl w:val="true"/>
              </w:rPr>
              <w:t xml:space="preserve">- </w:t>
            </w:r>
            <w:r>
              <w:rPr>
                <w:rStyle w:val="IndexLink"/>
                <w:rtl w:val="true"/>
              </w:rPr>
              <w:t>یفاعیل</w:t>
            </w:r>
            <w:r>
              <w:rPr>
                <w:rStyle w:val="IndexLink"/>
                <w:rtl w:val="true"/>
              </w:rPr>
              <w:t>:</w:t>
              <w:tab/>
            </w:r>
            <w:r>
              <w:rPr>
                <w:rStyle w:val="IndexLink"/>
              </w:rPr>
              <w:t>193</w:t>
            </w:r>
          </w:hyperlink>
        </w:p>
        <w:p>
          <w:pPr>
            <w:pStyle w:val="Contents6"/>
            <w:tabs>
              <w:tab w:val="clear" w:pos="7609"/>
              <w:tab w:val="right" w:pos="9026" w:leader="dot"/>
            </w:tabs>
            <w:rPr/>
          </w:pPr>
          <w:hyperlink w:anchor="__RefHeading___Toc3738807_1051229030">
            <w:r>
              <w:rPr>
                <w:webHidden/>
                <w:rStyle w:val="IndexLink"/>
              </w:rPr>
              <w:t>13</w:t>
            </w:r>
            <w:r>
              <w:rPr>
                <w:rStyle w:val="IndexLink"/>
                <w:rtl w:val="true"/>
              </w:rPr>
              <w:t xml:space="preserve">- </w:t>
            </w:r>
            <w:r>
              <w:rPr>
                <w:rStyle w:val="IndexLink"/>
                <w:rtl w:val="true"/>
              </w:rPr>
              <w:t>فَعَالِل</w:t>
            </w:r>
            <w:r>
              <w:rPr>
                <w:rStyle w:val="IndexLink"/>
                <w:rtl w:val="true"/>
              </w:rPr>
              <w:t>:</w:t>
              <w:tab/>
            </w:r>
            <w:r>
              <w:rPr>
                <w:rStyle w:val="IndexLink"/>
              </w:rPr>
              <w:t>194</w:t>
            </w:r>
          </w:hyperlink>
        </w:p>
        <w:p>
          <w:pPr>
            <w:pStyle w:val="Contents3"/>
            <w:tabs>
              <w:tab w:val="clear" w:pos="8459"/>
              <w:tab w:val="right" w:pos="9026" w:leader="dot"/>
            </w:tabs>
            <w:rPr/>
          </w:pPr>
          <w:hyperlink w:anchor="__RefHeading___Toc3738809_1051229030">
            <w:r>
              <w:rPr>
                <w:webHidden/>
                <w:rStyle w:val="IndexLink"/>
                <w:rtl w:val="true"/>
              </w:rPr>
              <w:t>المبحث الثاني أبنیة الأفعال</w:t>
            </w:r>
            <w:r>
              <w:rPr>
                <w:rStyle w:val="IndexLink"/>
                <w:rtl w:val="true"/>
              </w:rPr>
              <w:tab/>
            </w:r>
            <w:r>
              <w:rPr>
                <w:rStyle w:val="IndexLink"/>
              </w:rPr>
              <w:t>197</w:t>
            </w:r>
          </w:hyperlink>
        </w:p>
        <w:p>
          <w:pPr>
            <w:pStyle w:val="Contents4"/>
            <w:tabs>
              <w:tab w:val="clear" w:pos="8176"/>
              <w:tab w:val="right" w:pos="9026" w:leader="dot"/>
            </w:tabs>
            <w:rPr/>
          </w:pPr>
          <w:hyperlink w:anchor="__RefHeading___Toc3738811_1051229030">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3738813_1051229030">
            <w:r>
              <w:rPr>
                <w:webHidden/>
                <w:rStyle w:val="IndexLink"/>
                <w:rtl w:val="true"/>
              </w:rPr>
              <w:t>أولاً</w:t>
            </w:r>
            <w:r>
              <w:rPr>
                <w:rStyle w:val="IndexLink"/>
                <w:rtl w:val="true"/>
              </w:rPr>
              <w:t xml:space="preserve">: </w:t>
            </w:r>
            <w:r>
              <w:rPr>
                <w:rStyle w:val="IndexLink"/>
                <w:rtl w:val="true"/>
              </w:rPr>
              <w:t>ما جاء علی وزن فَعَلَ یَفْعُل</w:t>
            </w:r>
            <w:r>
              <w:rPr>
                <w:rStyle w:val="IndexLink"/>
                <w:rtl w:val="true"/>
              </w:rPr>
              <w:t>:</w:t>
              <w:tab/>
            </w:r>
            <w:r>
              <w:rPr>
                <w:rStyle w:val="IndexLink"/>
              </w:rPr>
              <w:t>198</w:t>
            </w:r>
          </w:hyperlink>
        </w:p>
        <w:p>
          <w:pPr>
            <w:pStyle w:val="Contents4"/>
            <w:tabs>
              <w:tab w:val="clear" w:pos="8176"/>
              <w:tab w:val="right" w:pos="9026" w:leader="dot"/>
            </w:tabs>
            <w:rPr/>
          </w:pPr>
          <w:hyperlink w:anchor="__RefHeading___Toc3738815_1051229030">
            <w:r>
              <w:rPr>
                <w:webHidden/>
                <w:rStyle w:val="IndexLink"/>
                <w:rtl w:val="true"/>
              </w:rPr>
              <w:t>ثانیاً</w:t>
            </w:r>
            <w:r>
              <w:rPr>
                <w:rStyle w:val="IndexLink"/>
                <w:rtl w:val="true"/>
              </w:rPr>
              <w:t xml:space="preserve">: </w:t>
            </w:r>
            <w:r>
              <w:rPr>
                <w:rStyle w:val="IndexLink"/>
                <w:rtl w:val="true"/>
              </w:rPr>
              <w:t>ما جاء علی وزن فَعَلَ یَفْعِل</w:t>
            </w:r>
            <w:r>
              <w:rPr>
                <w:rStyle w:val="IndexLink"/>
                <w:rtl w:val="true"/>
              </w:rPr>
              <w:t>:</w:t>
              <w:tab/>
            </w:r>
            <w:r>
              <w:rPr>
                <w:rStyle w:val="IndexLink"/>
              </w:rPr>
              <w:t>201</w:t>
            </w:r>
          </w:hyperlink>
        </w:p>
        <w:p>
          <w:pPr>
            <w:pStyle w:val="Contents4"/>
            <w:tabs>
              <w:tab w:val="clear" w:pos="8176"/>
              <w:tab w:val="right" w:pos="9026" w:leader="dot"/>
            </w:tabs>
            <w:rPr/>
          </w:pPr>
          <w:hyperlink w:anchor="__RefHeading___Toc3738817_1051229030">
            <w:r>
              <w:rPr>
                <w:webHidden/>
                <w:rStyle w:val="IndexLink"/>
                <w:rtl w:val="true"/>
              </w:rPr>
              <w:t>ثالثاً</w:t>
            </w:r>
            <w:r>
              <w:rPr>
                <w:rStyle w:val="IndexLink"/>
                <w:rtl w:val="true"/>
              </w:rPr>
              <w:t xml:space="preserve">: </w:t>
            </w:r>
            <w:r>
              <w:rPr>
                <w:rStyle w:val="IndexLink"/>
                <w:rtl w:val="true"/>
              </w:rPr>
              <w:t>ما جاء علی وزن فَعِلَ یَفْعَل</w:t>
            </w:r>
            <w:r>
              <w:rPr>
                <w:rStyle w:val="IndexLink"/>
                <w:rtl w:val="true"/>
              </w:rPr>
              <w:t>:</w:t>
              <w:tab/>
            </w:r>
            <w:r>
              <w:rPr>
                <w:rStyle w:val="IndexLink"/>
              </w:rPr>
              <w:t>205</w:t>
            </w:r>
          </w:hyperlink>
        </w:p>
        <w:p>
          <w:pPr>
            <w:pStyle w:val="Contents4"/>
            <w:tabs>
              <w:tab w:val="clear" w:pos="8176"/>
              <w:tab w:val="right" w:pos="9026" w:leader="dot"/>
            </w:tabs>
            <w:rPr/>
          </w:pPr>
          <w:hyperlink w:anchor="__RefHeading___Toc3738819_1051229030">
            <w:r>
              <w:rPr>
                <w:webHidden/>
                <w:rStyle w:val="IndexLink"/>
                <w:rtl w:val="true"/>
              </w:rPr>
              <w:t>رابعاً</w:t>
            </w:r>
            <w:r>
              <w:rPr>
                <w:rStyle w:val="IndexLink"/>
                <w:rtl w:val="true"/>
              </w:rPr>
              <w:t xml:space="preserve">: </w:t>
            </w:r>
            <w:r>
              <w:rPr>
                <w:rStyle w:val="IndexLink"/>
                <w:rtl w:val="true"/>
              </w:rPr>
              <w:t>ما جاء علی وزن فعَل المزید بالتضعیف</w:t>
            </w:r>
            <w:r>
              <w:rPr>
                <w:rStyle w:val="IndexLink"/>
                <w:rtl w:val="true"/>
              </w:rPr>
              <w:t>:</w:t>
              <w:tab/>
            </w:r>
            <w:r>
              <w:rPr>
                <w:rStyle w:val="IndexLink"/>
              </w:rPr>
              <w:t>208</w:t>
            </w:r>
          </w:hyperlink>
        </w:p>
        <w:p>
          <w:pPr>
            <w:pStyle w:val="Contents4"/>
            <w:tabs>
              <w:tab w:val="clear" w:pos="8176"/>
              <w:tab w:val="right" w:pos="9026" w:leader="dot"/>
            </w:tabs>
            <w:rPr/>
          </w:pPr>
          <w:hyperlink w:anchor="__RefHeading___Toc3738821_1051229030">
            <w:r>
              <w:rPr>
                <w:webHidden/>
                <w:rStyle w:val="IndexLink"/>
                <w:rtl w:val="true"/>
              </w:rPr>
              <w:t>خامساً</w:t>
            </w:r>
            <w:r>
              <w:rPr>
                <w:rStyle w:val="IndexLink"/>
                <w:rtl w:val="true"/>
              </w:rPr>
              <w:t xml:space="preserve">: </w:t>
            </w:r>
            <w:r>
              <w:rPr>
                <w:rStyle w:val="IndexLink"/>
                <w:rtl w:val="true"/>
              </w:rPr>
              <w:t>ما جاء علی وزن افْعَلً</w:t>
            </w:r>
            <w:r>
              <w:rPr>
                <w:rStyle w:val="IndexLink"/>
                <w:rtl w:val="true"/>
              </w:rPr>
              <w:t>:</w:t>
              <w:tab/>
            </w:r>
            <w:r>
              <w:rPr>
                <w:rStyle w:val="IndexLink"/>
              </w:rPr>
              <w:t>210</w:t>
            </w:r>
          </w:hyperlink>
        </w:p>
        <w:p>
          <w:pPr>
            <w:pStyle w:val="Contents4"/>
            <w:tabs>
              <w:tab w:val="clear" w:pos="8176"/>
              <w:tab w:val="right" w:pos="9026" w:leader="dot"/>
            </w:tabs>
            <w:rPr/>
          </w:pPr>
          <w:hyperlink w:anchor="__RefHeading___Toc3738823_1051229030">
            <w:r>
              <w:rPr>
                <w:webHidden/>
                <w:rStyle w:val="IndexLink"/>
                <w:rtl w:val="true"/>
              </w:rPr>
              <w:t>سادساً</w:t>
            </w:r>
            <w:r>
              <w:rPr>
                <w:rStyle w:val="IndexLink"/>
                <w:rtl w:val="true"/>
              </w:rPr>
              <w:t xml:space="preserve">: </w:t>
            </w:r>
            <w:r>
              <w:rPr>
                <w:rStyle w:val="IndexLink"/>
                <w:rtl w:val="true"/>
              </w:rPr>
              <w:t>باب ما جاء علی وزن افْتَعَلَ المزید بحرفین</w:t>
            </w:r>
            <w:r>
              <w:rPr>
                <w:rStyle w:val="IndexLink"/>
                <w:rtl w:val="true"/>
              </w:rPr>
              <w:t>:</w:t>
              <w:tab/>
            </w:r>
            <w:r>
              <w:rPr>
                <w:rStyle w:val="IndexLink"/>
              </w:rPr>
              <w:t>211</w:t>
            </w:r>
          </w:hyperlink>
        </w:p>
        <w:p>
          <w:pPr>
            <w:pStyle w:val="Contents4"/>
            <w:tabs>
              <w:tab w:val="clear" w:pos="8176"/>
              <w:tab w:val="right" w:pos="9026" w:leader="dot"/>
            </w:tabs>
            <w:rPr/>
          </w:pPr>
          <w:hyperlink w:anchor="__RefHeading___Toc3738825_1051229030">
            <w:r>
              <w:rPr>
                <w:webHidden/>
                <w:rStyle w:val="IndexLink"/>
                <w:rtl w:val="true"/>
              </w:rPr>
              <w:t>سابعاً</w:t>
            </w:r>
            <w:r>
              <w:rPr>
                <w:rStyle w:val="IndexLink"/>
                <w:rtl w:val="true"/>
              </w:rPr>
              <w:t xml:space="preserve">: </w:t>
            </w:r>
            <w:r>
              <w:rPr>
                <w:rStyle w:val="IndexLink"/>
                <w:rtl w:val="true"/>
              </w:rPr>
              <w:t xml:space="preserve">ما جاء علی وزن </w:t>
            </w:r>
            <w:r>
              <w:rPr>
                <w:rStyle w:val="IndexLink"/>
                <w:rtl w:val="true"/>
              </w:rPr>
              <w:t>«</w:t>
            </w:r>
            <w:r>
              <w:rPr>
                <w:rStyle w:val="IndexLink"/>
                <w:rtl w:val="true"/>
              </w:rPr>
              <w:t>انْفَعَل یَنْفَعِلُ</w:t>
            </w:r>
            <w:r>
              <w:rPr>
                <w:rStyle w:val="IndexLink"/>
                <w:rtl w:val="true"/>
              </w:rPr>
              <w:t>»</w:t>
              <w:tab/>
            </w:r>
            <w:r>
              <w:rPr>
                <w:rStyle w:val="IndexLink"/>
              </w:rPr>
              <w:t>214</w:t>
            </w:r>
          </w:hyperlink>
        </w:p>
        <w:p>
          <w:pPr>
            <w:pStyle w:val="Contents4"/>
            <w:tabs>
              <w:tab w:val="clear" w:pos="8176"/>
              <w:tab w:val="right" w:pos="9026" w:leader="dot"/>
            </w:tabs>
            <w:rPr/>
          </w:pPr>
          <w:hyperlink w:anchor="__RefHeading___Toc3738827_1051229030">
            <w:r>
              <w:rPr>
                <w:webHidden/>
                <w:rStyle w:val="IndexLink"/>
                <w:rtl w:val="true"/>
              </w:rPr>
              <w:t>ثامناً</w:t>
            </w:r>
            <w:r>
              <w:rPr>
                <w:rStyle w:val="IndexLink"/>
                <w:rtl w:val="true"/>
              </w:rPr>
              <w:t xml:space="preserve">: </w:t>
            </w:r>
            <w:r>
              <w:rPr>
                <w:rStyle w:val="IndexLink"/>
                <w:rtl w:val="true"/>
              </w:rPr>
              <w:t>ما جاء علی وزن آسْتَفْعَل المزید بثلاثة أحرف</w:t>
            </w:r>
            <w:r>
              <w:rPr>
                <w:rStyle w:val="IndexLink"/>
                <w:rtl w:val="true"/>
              </w:rPr>
              <w:tab/>
            </w:r>
            <w:r>
              <w:rPr>
                <w:rStyle w:val="IndexLink"/>
              </w:rPr>
              <w:t>215</w:t>
            </w:r>
          </w:hyperlink>
        </w:p>
        <w:p>
          <w:pPr>
            <w:pStyle w:val="Contents4"/>
            <w:tabs>
              <w:tab w:val="clear" w:pos="8176"/>
              <w:tab w:val="right" w:pos="9026" w:leader="dot"/>
            </w:tabs>
            <w:rPr/>
          </w:pPr>
          <w:hyperlink w:anchor="__RefHeading___Toc3738829_1051229030">
            <w:r>
              <w:rPr>
                <w:webHidden/>
                <w:rStyle w:val="IndexLink"/>
                <w:rtl w:val="true"/>
              </w:rPr>
              <w:t>تاسعاً</w:t>
            </w:r>
            <w:r>
              <w:rPr>
                <w:rStyle w:val="IndexLink"/>
                <w:rtl w:val="true"/>
              </w:rPr>
              <w:t xml:space="preserve">: </w:t>
            </w:r>
            <w:r>
              <w:rPr>
                <w:rStyle w:val="IndexLink"/>
                <w:rtl w:val="true"/>
              </w:rPr>
              <w:t>ما جاء علی مبنی ما لم یُسَمَّ</w:t>
            </w:r>
            <w:r>
              <w:rPr>
                <w:rStyle w:val="IndexLink"/>
                <w:rtl w:val="true"/>
              </w:rPr>
              <w:tab/>
            </w:r>
            <w:r>
              <w:rPr>
                <w:rStyle w:val="IndexLink"/>
              </w:rPr>
              <w:t>218</w:t>
            </w:r>
          </w:hyperlink>
        </w:p>
        <w:p>
          <w:pPr>
            <w:pStyle w:val="Contents3"/>
            <w:tabs>
              <w:tab w:val="clear" w:pos="8459"/>
              <w:tab w:val="right" w:pos="9026" w:leader="dot"/>
            </w:tabs>
            <w:rPr/>
          </w:pPr>
          <w:hyperlink w:anchor="__RefHeading___Toc3738831_1051229030">
            <w:r>
              <w:rPr>
                <w:webHidden/>
                <w:rStyle w:val="IndexLink"/>
                <w:rtl w:val="true"/>
              </w:rPr>
              <w:t>المبحث الثالث موضوعات أخری</w:t>
            </w:r>
            <w:r>
              <w:rPr>
                <w:rStyle w:val="IndexLink"/>
                <w:rtl w:val="true"/>
              </w:rPr>
              <w:tab/>
            </w:r>
            <w:r>
              <w:rPr>
                <w:rStyle w:val="IndexLink"/>
              </w:rPr>
              <w:t>223</w:t>
            </w:r>
          </w:hyperlink>
        </w:p>
        <w:p>
          <w:pPr>
            <w:pStyle w:val="Contents4"/>
            <w:tabs>
              <w:tab w:val="clear" w:pos="8176"/>
              <w:tab w:val="right" w:pos="9026" w:leader="dot"/>
            </w:tabs>
            <w:rPr/>
          </w:pPr>
          <w:hyperlink w:anchor="__RefHeading___Toc3738833_1051229030">
            <w:r>
              <w:rPr>
                <w:webHidden/>
                <w:rStyle w:val="IndexLink"/>
                <w:rtl w:val="true"/>
              </w:rPr>
              <w:t>أولاً</w:t>
            </w:r>
            <w:r>
              <w:rPr>
                <w:rStyle w:val="IndexLink"/>
                <w:rtl w:val="true"/>
              </w:rPr>
              <w:t xml:space="preserve">: </w:t>
            </w:r>
            <w:r>
              <w:rPr>
                <w:rStyle w:val="IndexLink"/>
                <w:rtl w:val="true"/>
              </w:rPr>
              <w:t>التصغیر</w:t>
            </w:r>
            <w:r>
              <w:rPr>
                <w:rStyle w:val="IndexLink"/>
                <w:rtl w:val="true"/>
              </w:rPr>
              <w:t>:</w:t>
              <w:tab/>
            </w:r>
            <w:r>
              <w:rPr>
                <w:rStyle w:val="IndexLink"/>
              </w:rPr>
              <w:t>223</w:t>
            </w:r>
          </w:hyperlink>
        </w:p>
        <w:p>
          <w:pPr>
            <w:pStyle w:val="Contents4"/>
            <w:tabs>
              <w:tab w:val="clear" w:pos="8176"/>
              <w:tab w:val="right" w:pos="9026" w:leader="dot"/>
            </w:tabs>
            <w:rPr/>
          </w:pPr>
          <w:hyperlink w:anchor="__RefHeading___Toc3738835_1051229030">
            <w:r>
              <w:rPr>
                <w:webHidden/>
                <w:rStyle w:val="IndexLink"/>
                <w:rtl w:val="true"/>
              </w:rPr>
              <w:t>ثانیاً</w:t>
            </w:r>
            <w:r>
              <w:rPr>
                <w:rStyle w:val="IndexLink"/>
                <w:rtl w:val="true"/>
              </w:rPr>
              <w:t xml:space="preserve">: </w:t>
            </w:r>
            <w:r>
              <w:rPr>
                <w:rStyle w:val="IndexLink"/>
                <w:rtl w:val="true"/>
              </w:rPr>
              <w:t>النسب</w:t>
            </w:r>
            <w:r>
              <w:rPr>
                <w:rStyle w:val="IndexLink"/>
                <w:rtl w:val="true"/>
              </w:rPr>
              <w:t>:</w:t>
              <w:tab/>
            </w:r>
            <w:r>
              <w:rPr>
                <w:rStyle w:val="IndexLink"/>
              </w:rPr>
              <w:t>226</w:t>
            </w:r>
          </w:hyperlink>
        </w:p>
        <w:p>
          <w:pPr>
            <w:pStyle w:val="Contents2"/>
            <w:tabs>
              <w:tab w:val="clear" w:pos="8743"/>
              <w:tab w:val="right" w:pos="9026" w:leader="dot"/>
            </w:tabs>
            <w:rPr/>
          </w:pPr>
          <w:hyperlink w:anchor="__RefHeading___Toc3738837_1051229030">
            <w:r>
              <w:rPr>
                <w:webHidden/>
                <w:rStyle w:val="IndexLink"/>
                <w:rtl w:val="true"/>
              </w:rPr>
              <w:t>الفصل الثالث المستوی الدلالي في أقوال الإمام علي علیه السلام</w:t>
            </w:r>
            <w:r>
              <w:rPr>
                <w:rStyle w:val="IndexLink"/>
                <w:rtl w:val="true"/>
              </w:rPr>
              <w:tab/>
            </w:r>
            <w:r>
              <w:rPr>
                <w:rStyle w:val="IndexLink"/>
              </w:rPr>
              <w:t>231</w:t>
            </w:r>
          </w:hyperlink>
        </w:p>
        <w:p>
          <w:pPr>
            <w:pStyle w:val="Contents3"/>
            <w:tabs>
              <w:tab w:val="clear" w:pos="8459"/>
              <w:tab w:val="right" w:pos="9026" w:leader="dot"/>
            </w:tabs>
            <w:rPr/>
          </w:pPr>
          <w:hyperlink w:anchor="__RefHeading___Toc3738839_1051229030">
            <w:r>
              <w:rPr>
                <w:webHidden/>
                <w:rStyle w:val="IndexLink"/>
                <w:rtl w:val="true"/>
              </w:rPr>
              <w:t>اشارة</w:t>
            </w:r>
            <w:r>
              <w:rPr>
                <w:rStyle w:val="IndexLink"/>
                <w:rtl w:val="true"/>
              </w:rPr>
              <w:tab/>
            </w:r>
            <w:r>
              <w:rPr>
                <w:rStyle w:val="IndexLink"/>
              </w:rPr>
              <w:t>231</w:t>
            </w:r>
          </w:hyperlink>
        </w:p>
        <w:p>
          <w:pPr>
            <w:pStyle w:val="Contents3"/>
            <w:tabs>
              <w:tab w:val="clear" w:pos="8459"/>
              <w:tab w:val="right" w:pos="9026" w:leader="dot"/>
            </w:tabs>
            <w:rPr/>
          </w:pPr>
          <w:hyperlink w:anchor="__RefHeading___Toc3738841_1051229030">
            <w:r>
              <w:rPr>
                <w:webHidden/>
                <w:rStyle w:val="IndexLink"/>
                <w:rtl w:val="true"/>
              </w:rPr>
              <w:t>المبحث الأول المشترك اللفظي</w:t>
            </w:r>
            <w:r>
              <w:rPr>
                <w:rStyle w:val="IndexLink"/>
                <w:rtl w:val="true"/>
              </w:rPr>
              <w:tab/>
            </w:r>
            <w:r>
              <w:rPr>
                <w:rStyle w:val="IndexLink"/>
              </w:rPr>
              <w:t>233</w:t>
            </w:r>
          </w:hyperlink>
        </w:p>
        <w:p>
          <w:pPr>
            <w:pStyle w:val="Contents4"/>
            <w:tabs>
              <w:tab w:val="clear" w:pos="8176"/>
              <w:tab w:val="right" w:pos="9026" w:leader="dot"/>
            </w:tabs>
            <w:rPr/>
          </w:pPr>
          <w:hyperlink w:anchor="__RefHeading___Toc3738843_1051229030">
            <w:r>
              <w:rPr>
                <w:webHidden/>
                <w:rStyle w:val="IndexLink"/>
                <w:rtl w:val="true"/>
              </w:rPr>
              <w:t>أولاً</w:t>
            </w:r>
            <w:r>
              <w:rPr>
                <w:rStyle w:val="IndexLink"/>
                <w:rtl w:val="true"/>
              </w:rPr>
              <w:t xml:space="preserve">: </w:t>
            </w:r>
            <w:r>
              <w:rPr>
                <w:rStyle w:val="IndexLink"/>
                <w:rtl w:val="true"/>
              </w:rPr>
              <w:t>تعریف المشترك اللفظي</w:t>
            </w:r>
            <w:r>
              <w:rPr>
                <w:rStyle w:val="IndexLink"/>
                <w:rtl w:val="true"/>
              </w:rPr>
              <w:t>:</w:t>
              <w:tab/>
            </w:r>
            <w:r>
              <w:rPr>
                <w:rStyle w:val="IndexLink"/>
              </w:rPr>
              <w:t>233</w:t>
            </w:r>
          </w:hyperlink>
        </w:p>
        <w:p>
          <w:pPr>
            <w:pStyle w:val="Contents5"/>
            <w:tabs>
              <w:tab w:val="clear" w:pos="7892"/>
              <w:tab w:val="right" w:pos="9026" w:leader="dot"/>
            </w:tabs>
            <w:rPr/>
          </w:pPr>
          <w:hyperlink w:anchor="__RefHeading___Toc3738845_1051229030">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3738847_1051229030">
            <w:r>
              <w:rPr>
                <w:webHidden/>
                <w:rStyle w:val="IndexLink"/>
                <w:rtl w:val="true"/>
              </w:rPr>
              <w:t>أ</w:t>
            </w:r>
            <w:r>
              <w:rPr>
                <w:rStyle w:val="IndexLink"/>
                <w:rtl w:val="true"/>
              </w:rPr>
              <w:t xml:space="preserve">- </w:t>
            </w:r>
            <w:r>
              <w:rPr>
                <w:rStyle w:val="IndexLink"/>
                <w:rtl w:val="true"/>
              </w:rPr>
              <w:t>المشترك في اللغة</w:t>
            </w:r>
            <w:r>
              <w:rPr>
                <w:rStyle w:val="IndexLink"/>
                <w:rtl w:val="true"/>
              </w:rPr>
              <w:t>:</w:t>
              <w:tab/>
            </w:r>
            <w:r>
              <w:rPr>
                <w:rStyle w:val="IndexLink"/>
              </w:rPr>
              <w:t>233</w:t>
            </w:r>
          </w:hyperlink>
        </w:p>
        <w:p>
          <w:pPr>
            <w:pStyle w:val="Contents5"/>
            <w:tabs>
              <w:tab w:val="clear" w:pos="7892"/>
              <w:tab w:val="right" w:pos="9026" w:leader="dot"/>
            </w:tabs>
            <w:rPr/>
          </w:pPr>
          <w:hyperlink w:anchor="__RefHeading___Toc3738849_1051229030">
            <w:r>
              <w:rPr>
                <w:webHidden/>
                <w:rStyle w:val="IndexLink"/>
                <w:rtl w:val="true"/>
              </w:rPr>
              <w:t>ب المشترك في الصطلاح</w:t>
            </w:r>
            <w:r>
              <w:rPr>
                <w:rStyle w:val="IndexLink"/>
                <w:rtl w:val="true"/>
              </w:rPr>
              <w:t>:</w:t>
              <w:tab/>
            </w:r>
            <w:r>
              <w:rPr>
                <w:rStyle w:val="IndexLink"/>
              </w:rPr>
              <w:t>234</w:t>
            </w:r>
          </w:hyperlink>
        </w:p>
        <w:p>
          <w:pPr>
            <w:pStyle w:val="Contents4"/>
            <w:tabs>
              <w:tab w:val="clear" w:pos="8176"/>
              <w:tab w:val="right" w:pos="9026" w:leader="dot"/>
            </w:tabs>
            <w:rPr/>
          </w:pPr>
          <w:hyperlink w:anchor="__RefHeading___Toc3738851_1051229030">
            <w:r>
              <w:rPr>
                <w:webHidden/>
                <w:rStyle w:val="IndexLink"/>
                <w:rtl w:val="true"/>
              </w:rPr>
              <w:t>ثانیاً</w:t>
            </w:r>
            <w:r>
              <w:rPr>
                <w:rStyle w:val="IndexLink"/>
                <w:rtl w:val="true"/>
              </w:rPr>
              <w:t xml:space="preserve">: </w:t>
            </w:r>
            <w:r>
              <w:rPr>
                <w:rStyle w:val="IndexLink"/>
                <w:rtl w:val="true"/>
              </w:rPr>
              <w:t>آراء العلماء في المشترك اللفظي</w:t>
            </w:r>
            <w:r>
              <w:rPr>
                <w:rStyle w:val="IndexLink"/>
                <w:rtl w:val="true"/>
              </w:rPr>
              <w:t>:</w:t>
              <w:tab/>
            </w:r>
            <w:r>
              <w:rPr>
                <w:rStyle w:val="IndexLink"/>
              </w:rPr>
              <w:t>235</w:t>
            </w:r>
          </w:hyperlink>
        </w:p>
        <w:p>
          <w:pPr>
            <w:pStyle w:val="Contents5"/>
            <w:tabs>
              <w:tab w:val="clear" w:pos="7892"/>
              <w:tab w:val="right" w:pos="9026" w:leader="dot"/>
            </w:tabs>
            <w:rPr/>
          </w:pPr>
          <w:hyperlink w:anchor="__RefHeading___Toc3738853_1051229030">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3738855_1051229030">
            <w:r>
              <w:rPr>
                <w:webHidden/>
                <w:rStyle w:val="IndexLink"/>
                <w:rtl w:val="true"/>
              </w:rPr>
              <w:t>الفریق الأول</w:t>
            </w:r>
            <w:r>
              <w:rPr>
                <w:rStyle w:val="IndexLink"/>
                <w:rtl w:val="true"/>
              </w:rPr>
              <w:t>:</w:t>
              <w:tab/>
            </w:r>
            <w:r>
              <w:rPr>
                <w:rStyle w:val="IndexLink"/>
              </w:rPr>
              <w:t>235</w:t>
            </w:r>
          </w:hyperlink>
        </w:p>
        <w:p>
          <w:pPr>
            <w:pStyle w:val="Contents5"/>
            <w:tabs>
              <w:tab w:val="clear" w:pos="7892"/>
              <w:tab w:val="right" w:pos="9026" w:leader="dot"/>
            </w:tabs>
            <w:rPr/>
          </w:pPr>
          <w:hyperlink w:anchor="__RefHeading___Toc3738857_1051229030">
            <w:r>
              <w:rPr>
                <w:webHidden/>
                <w:rStyle w:val="IndexLink"/>
                <w:rtl w:val="true"/>
              </w:rPr>
              <w:t>الفریق الثاني</w:t>
            </w:r>
            <w:r>
              <w:rPr>
                <w:rStyle w:val="IndexLink"/>
                <w:rtl w:val="true"/>
              </w:rPr>
              <w:t>:</w:t>
              <w:tab/>
            </w:r>
            <w:r>
              <w:rPr>
                <w:rStyle w:val="IndexLink"/>
              </w:rPr>
              <w:t>236</w:t>
            </w:r>
          </w:hyperlink>
        </w:p>
        <w:p>
          <w:pPr>
            <w:pStyle w:val="Contents4"/>
            <w:tabs>
              <w:tab w:val="clear" w:pos="8176"/>
              <w:tab w:val="right" w:pos="9026" w:leader="dot"/>
            </w:tabs>
            <w:rPr/>
          </w:pPr>
          <w:hyperlink w:anchor="__RefHeading___Toc3738859_1051229030">
            <w:r>
              <w:rPr>
                <w:webHidden/>
                <w:rStyle w:val="IndexLink"/>
                <w:rtl w:val="true"/>
              </w:rPr>
              <w:t>ثالثا</w:t>
            </w:r>
            <w:r>
              <w:rPr>
                <w:rStyle w:val="IndexLink"/>
                <w:rtl w:val="true"/>
              </w:rPr>
              <w:t xml:space="preserve">: </w:t>
            </w:r>
            <w:r>
              <w:rPr>
                <w:rStyle w:val="IndexLink"/>
                <w:rtl w:val="true"/>
              </w:rPr>
              <w:t>أسباب ظاهرة الشتراك اللفظي</w:t>
            </w:r>
            <w:r>
              <w:rPr>
                <w:rStyle w:val="IndexLink"/>
                <w:rtl w:val="true"/>
              </w:rPr>
              <w:t>:</w:t>
              <w:tab/>
            </w:r>
            <w:r>
              <w:rPr>
                <w:rStyle w:val="IndexLink"/>
              </w:rPr>
              <w:t>237</w:t>
            </w:r>
          </w:hyperlink>
        </w:p>
        <w:p>
          <w:pPr>
            <w:pStyle w:val="Contents5"/>
            <w:tabs>
              <w:tab w:val="clear" w:pos="7892"/>
              <w:tab w:val="right" w:pos="9026" w:leader="dot"/>
            </w:tabs>
            <w:rPr/>
          </w:pPr>
          <w:hyperlink w:anchor="__RefHeading___Toc3738861_1051229030">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3738863_1051229030">
            <w:r>
              <w:rPr>
                <w:webHidden/>
                <w:rStyle w:val="IndexLink"/>
              </w:rPr>
              <w:t>1</w:t>
            </w:r>
            <w:r>
              <w:rPr>
                <w:rStyle w:val="IndexLink"/>
                <w:rtl w:val="true"/>
              </w:rPr>
              <w:t xml:space="preserve">. </w:t>
            </w:r>
            <w:r>
              <w:rPr>
                <w:rStyle w:val="IndexLink"/>
                <w:rtl w:val="true"/>
              </w:rPr>
              <w:t>اختلاف اللهجات العربیة القدیمة</w:t>
            </w:r>
            <w:r>
              <w:rPr>
                <w:rStyle w:val="IndexLink"/>
                <w:rtl w:val="true"/>
              </w:rPr>
              <w:t>:</w:t>
              <w:tab/>
            </w:r>
            <w:r>
              <w:rPr>
                <w:rStyle w:val="IndexLink"/>
              </w:rPr>
              <w:t>237</w:t>
            </w:r>
          </w:hyperlink>
        </w:p>
        <w:p>
          <w:pPr>
            <w:pStyle w:val="Contents5"/>
            <w:tabs>
              <w:tab w:val="clear" w:pos="7892"/>
              <w:tab w:val="right" w:pos="9026" w:leader="dot"/>
            </w:tabs>
            <w:rPr/>
          </w:pPr>
          <w:hyperlink w:anchor="__RefHeading___Toc3738865_1051229030">
            <w:r>
              <w:rPr>
                <w:webHidden/>
                <w:rStyle w:val="IndexLink"/>
              </w:rPr>
              <w:t>2</w:t>
            </w:r>
            <w:r>
              <w:rPr>
                <w:rStyle w:val="IndexLink"/>
                <w:rtl w:val="true"/>
              </w:rPr>
              <w:t xml:space="preserve">. </w:t>
            </w:r>
            <w:r>
              <w:rPr>
                <w:rStyle w:val="IndexLink"/>
                <w:rtl w:val="true"/>
              </w:rPr>
              <w:t>التطور الصوتي</w:t>
            </w:r>
            <w:r>
              <w:rPr>
                <w:rStyle w:val="IndexLink"/>
                <w:rtl w:val="true"/>
              </w:rPr>
              <w:t>:</w:t>
              <w:tab/>
            </w:r>
            <w:r>
              <w:rPr>
                <w:rStyle w:val="IndexLink"/>
              </w:rPr>
              <w:t>237</w:t>
            </w:r>
          </w:hyperlink>
        </w:p>
        <w:p>
          <w:pPr>
            <w:pStyle w:val="Contents5"/>
            <w:tabs>
              <w:tab w:val="clear" w:pos="7892"/>
              <w:tab w:val="right" w:pos="9026" w:leader="dot"/>
            </w:tabs>
            <w:rPr/>
          </w:pPr>
          <w:hyperlink w:anchor="__RefHeading___Toc3738867_1051229030">
            <w:r>
              <w:rPr>
                <w:webHidden/>
                <w:rStyle w:val="IndexLink"/>
              </w:rPr>
              <w:t>3</w:t>
            </w:r>
            <w:r>
              <w:rPr>
                <w:rStyle w:val="IndexLink"/>
                <w:rtl w:val="true"/>
              </w:rPr>
              <w:t xml:space="preserve">. </w:t>
            </w:r>
            <w:r>
              <w:rPr>
                <w:rStyle w:val="IndexLink"/>
                <w:rtl w:val="true"/>
              </w:rPr>
              <w:t>انتقال بعض الألفاظ من معناها الأصلي إلی معانِ مجازیة أخری</w:t>
            </w:r>
            <w:r>
              <w:rPr>
                <w:rStyle w:val="IndexLink"/>
                <w:rtl w:val="true"/>
              </w:rPr>
              <w:t>:</w:t>
              <w:tab/>
            </w:r>
            <w:r>
              <w:rPr>
                <w:rStyle w:val="IndexLink"/>
              </w:rPr>
              <w:t>237</w:t>
            </w:r>
          </w:hyperlink>
        </w:p>
        <w:p>
          <w:pPr>
            <w:pStyle w:val="Contents5"/>
            <w:tabs>
              <w:tab w:val="clear" w:pos="7892"/>
              <w:tab w:val="right" w:pos="9026" w:leader="dot"/>
            </w:tabs>
            <w:rPr/>
          </w:pPr>
          <w:hyperlink w:anchor="__RefHeading___Toc3738869_1051229030">
            <w:r>
              <w:rPr>
                <w:webHidden/>
                <w:rStyle w:val="IndexLink"/>
              </w:rPr>
              <w:t>4</w:t>
            </w:r>
            <w:r>
              <w:rPr>
                <w:rStyle w:val="IndexLink"/>
                <w:rtl w:val="true"/>
              </w:rPr>
              <w:t xml:space="preserve">. </w:t>
            </w:r>
            <w:r>
              <w:rPr>
                <w:rStyle w:val="IndexLink"/>
                <w:rtl w:val="true"/>
              </w:rPr>
              <w:t>القتراض اللغوي</w:t>
            </w:r>
            <w:r>
              <w:rPr>
                <w:rStyle w:val="IndexLink"/>
                <w:rtl w:val="true"/>
              </w:rPr>
              <w:t>:</w:t>
              <w:tab/>
            </w:r>
            <w:r>
              <w:rPr>
                <w:rStyle w:val="IndexLink"/>
              </w:rPr>
              <w:t>238</w:t>
            </w:r>
          </w:hyperlink>
        </w:p>
        <w:p>
          <w:pPr>
            <w:pStyle w:val="Contents5"/>
            <w:tabs>
              <w:tab w:val="clear" w:pos="7892"/>
              <w:tab w:val="right" w:pos="9026" w:leader="dot"/>
            </w:tabs>
            <w:rPr/>
          </w:pPr>
          <w:hyperlink w:anchor="__RefHeading___Toc3738871_1051229030">
            <w:r>
              <w:rPr>
                <w:webHidden/>
                <w:rStyle w:val="IndexLink"/>
              </w:rPr>
              <w:t>5</w:t>
            </w:r>
            <w:r>
              <w:rPr>
                <w:rStyle w:val="IndexLink"/>
                <w:rtl w:val="true"/>
              </w:rPr>
              <w:t xml:space="preserve">. </w:t>
            </w:r>
            <w:r>
              <w:rPr>
                <w:rStyle w:val="IndexLink"/>
                <w:rtl w:val="true"/>
              </w:rPr>
              <w:t>التصریف</w:t>
            </w:r>
            <w:r>
              <w:rPr>
                <w:rStyle w:val="IndexLink"/>
                <w:rtl w:val="true"/>
              </w:rPr>
              <w:t>:</w:t>
              <w:tab/>
            </w:r>
            <w:r>
              <w:rPr>
                <w:rStyle w:val="IndexLink"/>
              </w:rPr>
              <w:t>238</w:t>
            </w:r>
          </w:hyperlink>
        </w:p>
        <w:p>
          <w:pPr>
            <w:pStyle w:val="Contents5"/>
            <w:tabs>
              <w:tab w:val="clear" w:pos="7892"/>
              <w:tab w:val="right" w:pos="9026" w:leader="dot"/>
            </w:tabs>
            <w:rPr/>
          </w:pPr>
          <w:hyperlink w:anchor="__RefHeading___Toc3738873_1051229030">
            <w:r>
              <w:rPr>
                <w:webHidden/>
                <w:rStyle w:val="IndexLink"/>
              </w:rPr>
              <w:t>6</w:t>
            </w:r>
            <w:r>
              <w:rPr>
                <w:rStyle w:val="IndexLink"/>
                <w:rtl w:val="true"/>
              </w:rPr>
              <w:t xml:space="preserve">. </w:t>
            </w:r>
            <w:r>
              <w:rPr>
                <w:rStyle w:val="IndexLink"/>
                <w:rtl w:val="true"/>
              </w:rPr>
              <w:t>حدوث الاشتراك من الواضح</w:t>
            </w:r>
            <w:r>
              <w:rPr>
                <w:rStyle w:val="IndexLink"/>
                <w:rtl w:val="true"/>
              </w:rPr>
              <w:t>:</w:t>
              <w:tab/>
            </w:r>
            <w:r>
              <w:rPr>
                <w:rStyle w:val="IndexLink"/>
              </w:rPr>
              <w:t>238</w:t>
            </w:r>
          </w:hyperlink>
        </w:p>
        <w:p>
          <w:pPr>
            <w:pStyle w:val="Contents3"/>
            <w:tabs>
              <w:tab w:val="clear" w:pos="8459"/>
              <w:tab w:val="right" w:pos="9026" w:leader="dot"/>
            </w:tabs>
            <w:rPr/>
          </w:pPr>
          <w:hyperlink w:anchor="__RefHeading___Toc3738875_1051229030">
            <w:r>
              <w:rPr>
                <w:webHidden/>
                <w:rStyle w:val="IndexLink"/>
                <w:rtl w:val="true"/>
              </w:rPr>
              <w:t>المبحث الثاني الترادف</w:t>
            </w:r>
            <w:r>
              <w:rPr>
                <w:rStyle w:val="IndexLink"/>
                <w:rtl w:val="true"/>
              </w:rPr>
              <w:tab/>
            </w:r>
            <w:r>
              <w:rPr>
                <w:rStyle w:val="IndexLink"/>
              </w:rPr>
              <w:t>263</w:t>
            </w:r>
          </w:hyperlink>
        </w:p>
        <w:p>
          <w:pPr>
            <w:pStyle w:val="Contents4"/>
            <w:tabs>
              <w:tab w:val="clear" w:pos="8176"/>
              <w:tab w:val="right" w:pos="9026" w:leader="dot"/>
            </w:tabs>
            <w:rPr/>
          </w:pPr>
          <w:hyperlink w:anchor="__RefHeading___Toc3738877_1051229030">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3738879_1051229030">
            <w:r>
              <w:rPr>
                <w:webHidden/>
                <w:rStyle w:val="IndexLink"/>
                <w:rtl w:val="true"/>
              </w:rPr>
              <w:t>أولاً</w:t>
            </w:r>
            <w:r>
              <w:rPr>
                <w:rStyle w:val="IndexLink"/>
                <w:rtl w:val="true"/>
              </w:rPr>
              <w:t xml:space="preserve">: </w:t>
            </w:r>
            <w:r>
              <w:rPr>
                <w:rStyle w:val="IndexLink"/>
                <w:rtl w:val="true"/>
              </w:rPr>
              <w:t>تعریف الترادف</w:t>
            </w:r>
            <w:r>
              <w:rPr>
                <w:rStyle w:val="IndexLink"/>
                <w:rtl w:val="true"/>
              </w:rPr>
              <w:t>:</w:t>
              <w:tab/>
            </w:r>
            <w:r>
              <w:rPr>
                <w:rStyle w:val="IndexLink"/>
              </w:rPr>
              <w:t>263</w:t>
            </w:r>
          </w:hyperlink>
        </w:p>
        <w:p>
          <w:pPr>
            <w:pStyle w:val="Contents5"/>
            <w:tabs>
              <w:tab w:val="clear" w:pos="7892"/>
              <w:tab w:val="right" w:pos="9026" w:leader="dot"/>
            </w:tabs>
            <w:rPr/>
          </w:pPr>
          <w:hyperlink w:anchor="__RefHeading___Toc3738881_1051229030">
            <w:r>
              <w:rPr>
                <w:webHidden/>
                <w:rStyle w:val="IndexLink"/>
                <w:rtl w:val="true"/>
              </w:rPr>
              <w:t>أ</w:t>
            </w:r>
            <w:r>
              <w:rPr>
                <w:rStyle w:val="IndexLink"/>
                <w:rtl w:val="true"/>
              </w:rPr>
              <w:t xml:space="preserve">. </w:t>
            </w:r>
            <w:r>
              <w:rPr>
                <w:rStyle w:val="IndexLink"/>
                <w:rtl w:val="true"/>
              </w:rPr>
              <w:t>في اللغة</w:t>
            </w:r>
            <w:r>
              <w:rPr>
                <w:rStyle w:val="IndexLink"/>
                <w:rtl w:val="true"/>
              </w:rPr>
              <w:t>:</w:t>
              <w:tab/>
            </w:r>
            <w:r>
              <w:rPr>
                <w:rStyle w:val="IndexLink"/>
              </w:rPr>
              <w:t>263</w:t>
            </w:r>
          </w:hyperlink>
        </w:p>
        <w:p>
          <w:pPr>
            <w:pStyle w:val="Contents5"/>
            <w:tabs>
              <w:tab w:val="clear" w:pos="7892"/>
              <w:tab w:val="right" w:pos="9026" w:leader="dot"/>
            </w:tabs>
            <w:rPr/>
          </w:pPr>
          <w:hyperlink w:anchor="__RefHeading___Toc3738883_1051229030">
            <w:r>
              <w:rPr>
                <w:webHidden/>
                <w:rStyle w:val="IndexLink"/>
                <w:rtl w:val="true"/>
              </w:rPr>
              <w:t>ب</w:t>
            </w:r>
            <w:r>
              <w:rPr>
                <w:rStyle w:val="IndexLink"/>
                <w:rtl w:val="true"/>
              </w:rPr>
              <w:t xml:space="preserve">. </w:t>
            </w:r>
            <w:r>
              <w:rPr>
                <w:rStyle w:val="IndexLink"/>
                <w:rtl w:val="true"/>
              </w:rPr>
              <w:t>في الاصطلاح</w:t>
            </w:r>
            <w:r>
              <w:rPr>
                <w:rStyle w:val="IndexLink"/>
                <w:rtl w:val="true"/>
              </w:rPr>
              <w:t>:</w:t>
              <w:tab/>
            </w:r>
            <w:r>
              <w:rPr>
                <w:rStyle w:val="IndexLink"/>
              </w:rPr>
              <w:t>263</w:t>
            </w:r>
          </w:hyperlink>
        </w:p>
        <w:p>
          <w:pPr>
            <w:pStyle w:val="Contents4"/>
            <w:tabs>
              <w:tab w:val="clear" w:pos="8176"/>
              <w:tab w:val="right" w:pos="9026" w:leader="dot"/>
            </w:tabs>
            <w:rPr/>
          </w:pPr>
          <w:hyperlink w:anchor="__RefHeading___Toc3738885_1051229030">
            <w:r>
              <w:rPr>
                <w:webHidden/>
                <w:rStyle w:val="IndexLink"/>
                <w:rtl w:val="true"/>
              </w:rPr>
              <w:t>ثانیاً</w:t>
            </w:r>
            <w:r>
              <w:rPr>
                <w:rStyle w:val="IndexLink"/>
                <w:rtl w:val="true"/>
              </w:rPr>
              <w:t xml:space="preserve">: </w:t>
            </w:r>
            <w:r>
              <w:rPr>
                <w:rStyle w:val="IndexLink"/>
                <w:rtl w:val="true"/>
              </w:rPr>
              <w:t>أسباب الترادف</w:t>
            </w:r>
            <w:r>
              <w:rPr>
                <w:rStyle w:val="IndexLink"/>
                <w:rtl w:val="true"/>
              </w:rPr>
              <w:t>:</w:t>
              <w:tab/>
            </w:r>
            <w:r>
              <w:rPr>
                <w:rStyle w:val="IndexLink"/>
              </w:rPr>
              <w:t>265</w:t>
            </w:r>
          </w:hyperlink>
        </w:p>
        <w:p>
          <w:pPr>
            <w:pStyle w:val="Contents4"/>
            <w:tabs>
              <w:tab w:val="clear" w:pos="8176"/>
              <w:tab w:val="right" w:pos="9026" w:leader="dot"/>
            </w:tabs>
            <w:rPr/>
          </w:pPr>
          <w:hyperlink w:anchor="__RefHeading___Toc3738887_1051229030">
            <w:r>
              <w:rPr>
                <w:webHidden/>
                <w:rStyle w:val="IndexLink"/>
                <w:rtl w:val="true"/>
              </w:rPr>
              <w:t>ثالثاً</w:t>
            </w:r>
            <w:r>
              <w:rPr>
                <w:rStyle w:val="IndexLink"/>
                <w:rtl w:val="true"/>
              </w:rPr>
              <w:t xml:space="preserve">: </w:t>
            </w:r>
            <w:r>
              <w:rPr>
                <w:rStyle w:val="IndexLink"/>
                <w:rtl w:val="true"/>
              </w:rPr>
              <w:t>آراء العلماء في ظاهرة الترادف</w:t>
            </w:r>
            <w:r>
              <w:rPr>
                <w:rStyle w:val="IndexLink"/>
                <w:rtl w:val="true"/>
              </w:rPr>
              <w:t>:</w:t>
              <w:tab/>
            </w:r>
            <w:r>
              <w:rPr>
                <w:rStyle w:val="IndexLink"/>
              </w:rPr>
              <w:t>267</w:t>
            </w:r>
          </w:hyperlink>
        </w:p>
        <w:p>
          <w:pPr>
            <w:pStyle w:val="Contents5"/>
            <w:tabs>
              <w:tab w:val="clear" w:pos="7892"/>
              <w:tab w:val="right" w:pos="9026" w:leader="dot"/>
            </w:tabs>
            <w:rPr/>
          </w:pPr>
          <w:hyperlink w:anchor="__RefHeading___Toc3738889_1051229030">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3738891_1051229030">
            <w:r>
              <w:rPr>
                <w:webHidden/>
                <w:rStyle w:val="IndexLink"/>
                <w:rtl w:val="true"/>
              </w:rPr>
              <w:t>الفریق الأول</w:t>
            </w:r>
            <w:r>
              <w:rPr>
                <w:rStyle w:val="IndexLink"/>
                <w:rtl w:val="true"/>
              </w:rPr>
              <w:t>:</w:t>
              <w:tab/>
            </w:r>
            <w:r>
              <w:rPr>
                <w:rStyle w:val="IndexLink"/>
              </w:rPr>
              <w:t>268</w:t>
            </w:r>
          </w:hyperlink>
        </w:p>
        <w:p>
          <w:pPr>
            <w:pStyle w:val="Contents5"/>
            <w:tabs>
              <w:tab w:val="clear" w:pos="7892"/>
              <w:tab w:val="right" w:pos="9026" w:leader="dot"/>
            </w:tabs>
            <w:rPr/>
          </w:pPr>
          <w:hyperlink w:anchor="__RefHeading___Toc3738893_1051229030">
            <w:r>
              <w:rPr>
                <w:webHidden/>
                <w:rStyle w:val="IndexLink"/>
                <w:rtl w:val="true"/>
              </w:rPr>
              <w:t>الفریق الثاني</w:t>
            </w:r>
            <w:r>
              <w:rPr>
                <w:rStyle w:val="IndexLink"/>
                <w:rtl w:val="true"/>
              </w:rPr>
              <w:t>:</w:t>
              <w:tab/>
            </w:r>
            <w:r>
              <w:rPr>
                <w:rStyle w:val="IndexLink"/>
              </w:rPr>
              <w:t>270</w:t>
            </w:r>
          </w:hyperlink>
        </w:p>
        <w:p>
          <w:pPr>
            <w:pStyle w:val="Contents4"/>
            <w:tabs>
              <w:tab w:val="clear" w:pos="8176"/>
              <w:tab w:val="right" w:pos="9026" w:leader="dot"/>
            </w:tabs>
            <w:rPr/>
          </w:pPr>
          <w:hyperlink w:anchor="__RefHeading___Toc3738895_1051229030">
            <w:r>
              <w:rPr>
                <w:webHidden/>
                <w:rStyle w:val="IndexLink"/>
                <w:rtl w:val="true"/>
              </w:rPr>
              <w:t>رابعاً</w:t>
            </w:r>
            <w:r>
              <w:rPr>
                <w:rStyle w:val="IndexLink"/>
                <w:rtl w:val="true"/>
              </w:rPr>
              <w:t xml:space="preserve">: </w:t>
            </w:r>
            <w:r>
              <w:rPr>
                <w:rStyle w:val="IndexLink"/>
                <w:rtl w:val="true"/>
              </w:rPr>
              <w:t>شروط الترادف التام</w:t>
            </w:r>
            <w:r>
              <w:rPr>
                <w:rStyle w:val="IndexLink"/>
                <w:rtl w:val="true"/>
              </w:rPr>
              <w:t>:</w:t>
              <w:tab/>
            </w:r>
            <w:r>
              <w:rPr>
                <w:rStyle w:val="IndexLink"/>
              </w:rPr>
              <w:t>272</w:t>
            </w:r>
          </w:hyperlink>
        </w:p>
        <w:p>
          <w:pPr>
            <w:pStyle w:val="Contents3"/>
            <w:tabs>
              <w:tab w:val="clear" w:pos="8459"/>
              <w:tab w:val="right" w:pos="9026" w:leader="dot"/>
            </w:tabs>
            <w:rPr/>
          </w:pPr>
          <w:hyperlink w:anchor="__RefHeading___Toc3738897_1051229030">
            <w:r>
              <w:rPr>
                <w:webHidden/>
                <w:rStyle w:val="IndexLink"/>
                <w:rtl w:val="true"/>
              </w:rPr>
              <w:t>المبحث الثالث التضاد</w:t>
            </w:r>
            <w:r>
              <w:rPr>
                <w:rStyle w:val="IndexLink"/>
                <w:rtl w:val="true"/>
              </w:rPr>
              <w:tab/>
            </w:r>
            <w:r>
              <w:rPr>
                <w:rStyle w:val="IndexLink"/>
              </w:rPr>
              <w:t>285</w:t>
            </w:r>
          </w:hyperlink>
        </w:p>
        <w:p>
          <w:pPr>
            <w:pStyle w:val="Contents4"/>
            <w:tabs>
              <w:tab w:val="clear" w:pos="8176"/>
              <w:tab w:val="right" w:pos="9026" w:leader="dot"/>
            </w:tabs>
            <w:rPr/>
          </w:pPr>
          <w:hyperlink w:anchor="__RefHeading___Toc3738899_1051229030">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3738901_1051229030">
            <w:r>
              <w:rPr>
                <w:webHidden/>
                <w:rStyle w:val="IndexLink"/>
                <w:rtl w:val="true"/>
              </w:rPr>
              <w:t>أولاً</w:t>
            </w:r>
            <w:r>
              <w:rPr>
                <w:rStyle w:val="IndexLink"/>
                <w:rtl w:val="true"/>
              </w:rPr>
              <w:t xml:space="preserve">: </w:t>
            </w:r>
            <w:r>
              <w:rPr>
                <w:rStyle w:val="IndexLink"/>
                <w:rtl w:val="true"/>
              </w:rPr>
              <w:t>تعریف التضاد</w:t>
            </w:r>
            <w:r>
              <w:rPr>
                <w:rStyle w:val="IndexLink"/>
                <w:rtl w:val="true"/>
              </w:rPr>
              <w:t>:</w:t>
              <w:tab/>
            </w:r>
            <w:r>
              <w:rPr>
                <w:rStyle w:val="IndexLink"/>
              </w:rPr>
              <w:t>285</w:t>
            </w:r>
          </w:hyperlink>
        </w:p>
        <w:p>
          <w:pPr>
            <w:pStyle w:val="Contents5"/>
            <w:tabs>
              <w:tab w:val="clear" w:pos="7892"/>
              <w:tab w:val="right" w:pos="9026" w:leader="dot"/>
            </w:tabs>
            <w:rPr/>
          </w:pPr>
          <w:hyperlink w:anchor="__RefHeading___Toc3738903_1051229030">
            <w:r>
              <w:rPr>
                <w:webHidden/>
                <w:rStyle w:val="IndexLink"/>
                <w:rtl w:val="true"/>
              </w:rPr>
              <w:t>أ</w:t>
            </w:r>
            <w:r>
              <w:rPr>
                <w:rStyle w:val="IndexLink"/>
                <w:rtl w:val="true"/>
              </w:rPr>
              <w:t xml:space="preserve">: </w:t>
            </w:r>
            <w:r>
              <w:rPr>
                <w:rStyle w:val="IndexLink"/>
                <w:rtl w:val="true"/>
              </w:rPr>
              <w:t>في اللغة</w:t>
            </w:r>
            <w:r>
              <w:rPr>
                <w:rStyle w:val="IndexLink"/>
                <w:rtl w:val="true"/>
              </w:rPr>
              <w:t>:</w:t>
              <w:tab/>
            </w:r>
            <w:r>
              <w:rPr>
                <w:rStyle w:val="IndexLink"/>
              </w:rPr>
              <w:t>285</w:t>
            </w:r>
          </w:hyperlink>
        </w:p>
        <w:p>
          <w:pPr>
            <w:pStyle w:val="Contents5"/>
            <w:tabs>
              <w:tab w:val="clear" w:pos="7892"/>
              <w:tab w:val="right" w:pos="9026" w:leader="dot"/>
            </w:tabs>
            <w:rPr/>
          </w:pPr>
          <w:hyperlink w:anchor="__RefHeading___Toc3738905_1051229030">
            <w:r>
              <w:rPr>
                <w:webHidden/>
                <w:rStyle w:val="IndexLink"/>
                <w:rtl w:val="true"/>
              </w:rPr>
              <w:t>ب</w:t>
            </w:r>
            <w:r>
              <w:rPr>
                <w:rStyle w:val="IndexLink"/>
                <w:rtl w:val="true"/>
              </w:rPr>
              <w:t xml:space="preserve">. </w:t>
            </w:r>
            <w:r>
              <w:rPr>
                <w:rStyle w:val="IndexLink"/>
                <w:rtl w:val="true"/>
              </w:rPr>
              <w:t>في الصطلاح</w:t>
            </w:r>
            <w:r>
              <w:rPr>
                <w:rStyle w:val="IndexLink"/>
                <w:rtl w:val="true"/>
              </w:rPr>
              <w:t>:</w:t>
              <w:tab/>
            </w:r>
            <w:r>
              <w:rPr>
                <w:rStyle w:val="IndexLink"/>
              </w:rPr>
              <w:t>286</w:t>
            </w:r>
          </w:hyperlink>
        </w:p>
        <w:p>
          <w:pPr>
            <w:pStyle w:val="Contents4"/>
            <w:tabs>
              <w:tab w:val="clear" w:pos="8176"/>
              <w:tab w:val="right" w:pos="9026" w:leader="dot"/>
            </w:tabs>
            <w:rPr/>
          </w:pPr>
          <w:hyperlink w:anchor="__RefHeading___Toc3738907_1051229030">
            <w:r>
              <w:rPr>
                <w:webHidden/>
                <w:rStyle w:val="IndexLink"/>
                <w:rtl w:val="true"/>
              </w:rPr>
              <w:t>ثانیاً</w:t>
            </w:r>
            <w:r>
              <w:rPr>
                <w:rStyle w:val="IndexLink"/>
                <w:rtl w:val="true"/>
              </w:rPr>
              <w:t xml:space="preserve">: </w:t>
            </w:r>
            <w:r>
              <w:rPr>
                <w:rStyle w:val="IndexLink"/>
                <w:rtl w:val="true"/>
              </w:rPr>
              <w:t>عوامل نشوء الأضداد في العربیة</w:t>
            </w:r>
            <w:r>
              <w:rPr>
                <w:rStyle w:val="IndexLink"/>
                <w:rtl w:val="true"/>
              </w:rPr>
              <w:t>:</w:t>
              <w:tab/>
            </w:r>
            <w:r>
              <w:rPr>
                <w:rStyle w:val="IndexLink"/>
              </w:rPr>
              <w:t>287</w:t>
            </w:r>
          </w:hyperlink>
        </w:p>
        <w:p>
          <w:pPr>
            <w:pStyle w:val="Contents5"/>
            <w:tabs>
              <w:tab w:val="clear" w:pos="7892"/>
              <w:tab w:val="right" w:pos="9026" w:leader="dot"/>
            </w:tabs>
            <w:rPr/>
          </w:pPr>
          <w:hyperlink w:anchor="__RefHeading___Toc3738909_1051229030">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3738911_1051229030">
            <w:r>
              <w:rPr>
                <w:webHidden/>
                <w:rStyle w:val="IndexLink"/>
              </w:rPr>
              <w:t>1</w:t>
            </w:r>
            <w:r>
              <w:rPr>
                <w:rStyle w:val="IndexLink"/>
                <w:rtl w:val="true"/>
              </w:rPr>
              <w:t xml:space="preserve">. </w:t>
            </w:r>
            <w:r>
              <w:rPr>
                <w:rStyle w:val="IndexLink"/>
                <w:rtl w:val="true"/>
              </w:rPr>
              <w:t>اختلاف اللهجات العربیة</w:t>
            </w:r>
            <w:r>
              <w:rPr>
                <w:rStyle w:val="IndexLink"/>
                <w:rtl w:val="true"/>
              </w:rPr>
              <w:t>:</w:t>
              <w:tab/>
            </w:r>
            <w:r>
              <w:rPr>
                <w:rStyle w:val="IndexLink"/>
              </w:rPr>
              <w:t>287</w:t>
            </w:r>
          </w:hyperlink>
        </w:p>
        <w:p>
          <w:pPr>
            <w:pStyle w:val="Contents5"/>
            <w:tabs>
              <w:tab w:val="clear" w:pos="7892"/>
              <w:tab w:val="right" w:pos="9026" w:leader="dot"/>
            </w:tabs>
            <w:rPr/>
          </w:pPr>
          <w:hyperlink w:anchor="__RefHeading___Toc3738913_1051229030">
            <w:r>
              <w:rPr>
                <w:webHidden/>
                <w:rStyle w:val="IndexLink"/>
              </w:rPr>
              <w:t>2</w:t>
            </w:r>
            <w:r>
              <w:rPr>
                <w:rStyle w:val="IndexLink"/>
                <w:rtl w:val="true"/>
              </w:rPr>
              <w:t xml:space="preserve">. </w:t>
            </w:r>
            <w:r>
              <w:rPr>
                <w:rStyle w:val="IndexLink"/>
                <w:rtl w:val="true"/>
              </w:rPr>
              <w:t>عموم المعنی</w:t>
            </w:r>
            <w:r>
              <w:rPr>
                <w:rStyle w:val="IndexLink"/>
                <w:rtl w:val="true"/>
              </w:rPr>
              <w:t>:</w:t>
              <w:tab/>
            </w:r>
            <w:r>
              <w:rPr>
                <w:rStyle w:val="IndexLink"/>
              </w:rPr>
              <w:t>287</w:t>
            </w:r>
          </w:hyperlink>
        </w:p>
        <w:p>
          <w:pPr>
            <w:pStyle w:val="Contents5"/>
            <w:tabs>
              <w:tab w:val="clear" w:pos="7892"/>
              <w:tab w:val="right" w:pos="9026" w:leader="dot"/>
            </w:tabs>
            <w:rPr/>
          </w:pPr>
          <w:hyperlink w:anchor="__RefHeading___Toc3738915_1051229030">
            <w:r>
              <w:rPr>
                <w:webHidden/>
                <w:rStyle w:val="IndexLink"/>
              </w:rPr>
              <w:t>3</w:t>
            </w:r>
            <w:r>
              <w:rPr>
                <w:rStyle w:val="IndexLink"/>
                <w:rtl w:val="true"/>
              </w:rPr>
              <w:t xml:space="preserve">. </w:t>
            </w:r>
            <w:r>
              <w:rPr>
                <w:rStyle w:val="IndexLink"/>
                <w:rtl w:val="true"/>
              </w:rPr>
              <w:t>رجوع الکلمة إلی أصلین</w:t>
            </w:r>
            <w:r>
              <w:rPr>
                <w:rStyle w:val="IndexLink"/>
                <w:rtl w:val="true"/>
              </w:rPr>
              <w:t>:</w:t>
              <w:tab/>
            </w:r>
            <w:r>
              <w:rPr>
                <w:rStyle w:val="IndexLink"/>
              </w:rPr>
              <w:t>288</w:t>
            </w:r>
          </w:hyperlink>
        </w:p>
        <w:p>
          <w:pPr>
            <w:pStyle w:val="Contents5"/>
            <w:tabs>
              <w:tab w:val="clear" w:pos="7892"/>
              <w:tab w:val="right" w:pos="9026" w:leader="dot"/>
            </w:tabs>
            <w:rPr/>
          </w:pPr>
          <w:hyperlink w:anchor="__RefHeading___Toc3738917_1051229030">
            <w:r>
              <w:rPr>
                <w:webHidden/>
                <w:rStyle w:val="IndexLink"/>
              </w:rPr>
              <w:t>4</w:t>
            </w:r>
            <w:r>
              <w:rPr>
                <w:rStyle w:val="IndexLink"/>
                <w:rtl w:val="true"/>
              </w:rPr>
              <w:t xml:space="preserve">. </w:t>
            </w:r>
            <w:r>
              <w:rPr>
                <w:rStyle w:val="IndexLink"/>
                <w:rtl w:val="true"/>
              </w:rPr>
              <w:t>التهکّم</w:t>
            </w:r>
            <w:r>
              <w:rPr>
                <w:rStyle w:val="IndexLink"/>
                <w:rtl w:val="true"/>
              </w:rPr>
              <w:t>:</w:t>
              <w:tab/>
            </w:r>
            <w:r>
              <w:rPr>
                <w:rStyle w:val="IndexLink"/>
              </w:rPr>
              <w:t>288</w:t>
            </w:r>
          </w:hyperlink>
        </w:p>
        <w:p>
          <w:pPr>
            <w:pStyle w:val="Contents5"/>
            <w:tabs>
              <w:tab w:val="clear" w:pos="7892"/>
              <w:tab w:val="right" w:pos="9026" w:leader="dot"/>
            </w:tabs>
            <w:rPr/>
          </w:pPr>
          <w:hyperlink w:anchor="__RefHeading___Toc3738919_1051229030">
            <w:r>
              <w:rPr>
                <w:webHidden/>
                <w:rStyle w:val="IndexLink"/>
              </w:rPr>
              <w:t>5</w:t>
            </w:r>
            <w:r>
              <w:rPr>
                <w:rStyle w:val="IndexLink"/>
                <w:rtl w:val="true"/>
              </w:rPr>
              <w:t xml:space="preserve">. </w:t>
            </w:r>
            <w:r>
              <w:rPr>
                <w:rStyle w:val="IndexLink"/>
                <w:rtl w:val="true"/>
              </w:rPr>
              <w:t>التطور الصوتي</w:t>
            </w:r>
            <w:r>
              <w:rPr>
                <w:rStyle w:val="IndexLink"/>
                <w:rtl w:val="true"/>
              </w:rPr>
              <w:t>:</w:t>
              <w:tab/>
            </w:r>
            <w:r>
              <w:rPr>
                <w:rStyle w:val="IndexLink"/>
              </w:rPr>
              <w:t>289</w:t>
            </w:r>
          </w:hyperlink>
        </w:p>
        <w:p>
          <w:pPr>
            <w:pStyle w:val="Contents5"/>
            <w:tabs>
              <w:tab w:val="clear" w:pos="7892"/>
              <w:tab w:val="right" w:pos="9026" w:leader="dot"/>
            </w:tabs>
            <w:rPr/>
          </w:pPr>
          <w:hyperlink w:anchor="__RefHeading___Toc3738921_1051229030">
            <w:r>
              <w:rPr>
                <w:webHidden/>
                <w:rStyle w:val="IndexLink"/>
              </w:rPr>
              <w:t>6</w:t>
            </w:r>
            <w:r>
              <w:rPr>
                <w:rStyle w:val="IndexLink"/>
                <w:rtl w:val="true"/>
              </w:rPr>
              <w:t xml:space="preserve">. </w:t>
            </w:r>
            <w:r>
              <w:rPr>
                <w:rStyle w:val="IndexLink"/>
                <w:rtl w:val="true"/>
              </w:rPr>
              <w:t>نسبة الصفة التي یتضمنّها المعنی</w:t>
            </w:r>
            <w:r>
              <w:rPr>
                <w:rStyle w:val="IndexLink"/>
                <w:rtl w:val="true"/>
              </w:rPr>
              <w:t>:</w:t>
              <w:tab/>
            </w:r>
            <w:r>
              <w:rPr>
                <w:rStyle w:val="IndexLink"/>
              </w:rPr>
              <w:t>289</w:t>
            </w:r>
          </w:hyperlink>
        </w:p>
        <w:p>
          <w:pPr>
            <w:pStyle w:val="Contents5"/>
            <w:tabs>
              <w:tab w:val="clear" w:pos="7892"/>
              <w:tab w:val="right" w:pos="9026" w:leader="dot"/>
            </w:tabs>
            <w:rPr/>
          </w:pPr>
          <w:hyperlink w:anchor="__RefHeading___Toc3738923_1051229030">
            <w:r>
              <w:rPr>
                <w:webHidden/>
                <w:rStyle w:val="IndexLink"/>
              </w:rPr>
              <w:t>7</w:t>
            </w:r>
            <w:r>
              <w:rPr>
                <w:rStyle w:val="IndexLink"/>
                <w:rtl w:val="true"/>
              </w:rPr>
              <w:t xml:space="preserve">. </w:t>
            </w:r>
            <w:r>
              <w:rPr>
                <w:rStyle w:val="IndexLink"/>
                <w:rtl w:val="true"/>
              </w:rPr>
              <w:t>الخوف من احسد</w:t>
            </w:r>
            <w:r>
              <w:rPr>
                <w:rStyle w:val="IndexLink"/>
                <w:rtl w:val="true"/>
              </w:rPr>
              <w:t>:</w:t>
              <w:tab/>
            </w:r>
            <w:r>
              <w:rPr>
                <w:rStyle w:val="IndexLink"/>
              </w:rPr>
              <w:t>289</w:t>
            </w:r>
          </w:hyperlink>
        </w:p>
        <w:p>
          <w:pPr>
            <w:pStyle w:val="Contents5"/>
            <w:tabs>
              <w:tab w:val="clear" w:pos="7892"/>
              <w:tab w:val="right" w:pos="9026" w:leader="dot"/>
            </w:tabs>
            <w:rPr/>
          </w:pPr>
          <w:hyperlink w:anchor="__RefHeading___Toc3738925_1051229030">
            <w:r>
              <w:rPr>
                <w:webHidden/>
                <w:rStyle w:val="IndexLink"/>
              </w:rPr>
              <w:t>8</w:t>
            </w:r>
            <w:r>
              <w:rPr>
                <w:rStyle w:val="IndexLink"/>
                <w:rtl w:val="true"/>
              </w:rPr>
              <w:t xml:space="preserve">. </w:t>
            </w:r>
            <w:r>
              <w:rPr>
                <w:rStyle w:val="IndexLink"/>
                <w:rtl w:val="true"/>
              </w:rPr>
              <w:t>المجاز والاستعارة</w:t>
            </w:r>
            <w:r>
              <w:rPr>
                <w:rStyle w:val="IndexLink"/>
                <w:rtl w:val="true"/>
              </w:rPr>
              <w:t>:</w:t>
              <w:tab/>
            </w:r>
            <w:r>
              <w:rPr>
                <w:rStyle w:val="IndexLink"/>
              </w:rPr>
              <w:t>290</w:t>
            </w:r>
          </w:hyperlink>
        </w:p>
        <w:p>
          <w:pPr>
            <w:pStyle w:val="Contents5"/>
            <w:tabs>
              <w:tab w:val="clear" w:pos="7892"/>
              <w:tab w:val="right" w:pos="9026" w:leader="dot"/>
            </w:tabs>
            <w:rPr/>
          </w:pPr>
          <w:hyperlink w:anchor="__RefHeading___Toc3738927_1051229030">
            <w:r>
              <w:rPr>
                <w:webHidden/>
                <w:rStyle w:val="IndexLink"/>
              </w:rPr>
              <w:t>9</w:t>
            </w:r>
            <w:r>
              <w:rPr>
                <w:rStyle w:val="IndexLink"/>
                <w:rtl w:val="true"/>
              </w:rPr>
              <w:t xml:space="preserve">. </w:t>
            </w:r>
            <w:r>
              <w:rPr>
                <w:rStyle w:val="IndexLink"/>
                <w:rtl w:val="true"/>
              </w:rPr>
              <w:t>احتمال الصیغ الصَّرفیة للمعنیین</w:t>
            </w:r>
            <w:r>
              <w:rPr>
                <w:rStyle w:val="IndexLink"/>
                <w:rtl w:val="true"/>
              </w:rPr>
              <w:t>:</w:t>
              <w:tab/>
            </w:r>
            <w:r>
              <w:rPr>
                <w:rStyle w:val="IndexLink"/>
              </w:rPr>
              <w:t>290</w:t>
            </w:r>
          </w:hyperlink>
        </w:p>
        <w:p>
          <w:pPr>
            <w:pStyle w:val="Contents5"/>
            <w:tabs>
              <w:tab w:val="clear" w:pos="7892"/>
              <w:tab w:val="right" w:pos="9026" w:leader="dot"/>
            </w:tabs>
            <w:rPr/>
          </w:pPr>
          <w:hyperlink w:anchor="__RefHeading___Toc3738929_1051229030">
            <w:r>
              <w:rPr>
                <w:webHidden/>
                <w:rStyle w:val="IndexLink"/>
              </w:rPr>
              <w:t>10</w:t>
            </w:r>
            <w:r>
              <w:rPr>
                <w:rStyle w:val="IndexLink"/>
                <w:rtl w:val="true"/>
              </w:rPr>
              <w:t xml:space="preserve">. </w:t>
            </w:r>
            <w:r>
              <w:rPr>
                <w:rStyle w:val="IndexLink"/>
                <w:rtl w:val="true"/>
              </w:rPr>
              <w:t>تصور المساواة في الحدث</w:t>
            </w:r>
            <w:r>
              <w:rPr>
                <w:rStyle w:val="IndexLink"/>
                <w:rtl w:val="true"/>
              </w:rPr>
              <w:t>:</w:t>
              <w:tab/>
            </w:r>
            <w:r>
              <w:rPr>
                <w:rStyle w:val="IndexLink"/>
              </w:rPr>
              <w:t>291</w:t>
            </w:r>
          </w:hyperlink>
        </w:p>
        <w:p>
          <w:pPr>
            <w:pStyle w:val="Contents4"/>
            <w:tabs>
              <w:tab w:val="clear" w:pos="8176"/>
              <w:tab w:val="right" w:pos="9026" w:leader="dot"/>
            </w:tabs>
            <w:rPr/>
          </w:pPr>
          <w:hyperlink w:anchor="__RefHeading___Toc3738931_1051229030">
            <w:r>
              <w:rPr>
                <w:webHidden/>
                <w:rStyle w:val="IndexLink"/>
                <w:rtl w:val="true"/>
              </w:rPr>
              <w:t>ثالثاً</w:t>
            </w:r>
            <w:r>
              <w:rPr>
                <w:rStyle w:val="IndexLink"/>
                <w:rtl w:val="true"/>
              </w:rPr>
              <w:t xml:space="preserve">: </w:t>
            </w:r>
            <w:r>
              <w:rPr>
                <w:rStyle w:val="IndexLink"/>
                <w:rtl w:val="true"/>
              </w:rPr>
              <w:t>موقوف العلماء من التضاد</w:t>
            </w:r>
            <w:r>
              <w:rPr>
                <w:rStyle w:val="IndexLink"/>
                <w:rtl w:val="true"/>
              </w:rPr>
              <w:t>:</w:t>
              <w:tab/>
            </w:r>
            <w:r>
              <w:rPr>
                <w:rStyle w:val="IndexLink"/>
              </w:rPr>
              <w:t>291</w:t>
            </w:r>
          </w:hyperlink>
        </w:p>
        <w:p>
          <w:pPr>
            <w:pStyle w:val="Contents3"/>
            <w:tabs>
              <w:tab w:val="clear" w:pos="8459"/>
              <w:tab w:val="right" w:pos="9026" w:leader="dot"/>
            </w:tabs>
            <w:rPr/>
          </w:pPr>
          <w:hyperlink w:anchor="__RefHeading___Toc3738933_1051229030">
            <w:r>
              <w:rPr>
                <w:webHidden/>
                <w:rStyle w:val="IndexLink"/>
                <w:rtl w:val="true"/>
              </w:rPr>
              <w:t>الخاتمة</w:t>
            </w:r>
            <w:r>
              <w:rPr>
                <w:rStyle w:val="IndexLink"/>
                <w:rtl w:val="true"/>
              </w:rPr>
              <w:tab/>
            </w:r>
            <w:r>
              <w:rPr>
                <w:rStyle w:val="IndexLink"/>
              </w:rPr>
              <w:t>319</w:t>
            </w:r>
          </w:hyperlink>
        </w:p>
        <w:p>
          <w:pPr>
            <w:pStyle w:val="Contents4"/>
            <w:tabs>
              <w:tab w:val="clear" w:pos="8176"/>
              <w:tab w:val="right" w:pos="9026" w:leader="dot"/>
            </w:tabs>
            <w:rPr/>
          </w:pPr>
          <w:hyperlink w:anchor="__RefHeading___Toc3738935_1051229030">
            <w:r>
              <w:rPr>
                <w:webHidden/>
                <w:rStyle w:val="IndexLink"/>
                <w:rtl w:val="true"/>
              </w:rPr>
              <w:t>اشارة</w:t>
            </w:r>
            <w:r>
              <w:rPr>
                <w:rStyle w:val="IndexLink"/>
                <w:rtl w:val="true"/>
              </w:rPr>
              <w:tab/>
            </w:r>
            <w:r>
              <w:rPr>
                <w:rStyle w:val="IndexLink"/>
              </w:rPr>
              <w:t>319</w:t>
            </w:r>
          </w:hyperlink>
        </w:p>
        <w:p>
          <w:pPr>
            <w:pStyle w:val="Contents4"/>
            <w:tabs>
              <w:tab w:val="clear" w:pos="8176"/>
              <w:tab w:val="right" w:pos="9026" w:leader="dot"/>
            </w:tabs>
            <w:rPr/>
          </w:pPr>
          <w:hyperlink w:anchor="__RefHeading___Toc3738937_1051229030">
            <w:r>
              <w:rPr>
                <w:webHidden/>
                <w:rStyle w:val="IndexLink"/>
                <w:rtl w:val="true"/>
              </w:rPr>
              <w:t>الخاتمة</w:t>
            </w:r>
            <w:r>
              <w:rPr>
                <w:rStyle w:val="IndexLink"/>
                <w:rtl w:val="true"/>
              </w:rPr>
              <w:tab/>
            </w:r>
            <w:r>
              <w:rPr>
                <w:rStyle w:val="IndexLink"/>
              </w:rPr>
              <w:t>321</w:t>
            </w:r>
          </w:hyperlink>
        </w:p>
        <w:p>
          <w:pPr>
            <w:pStyle w:val="Contents2"/>
            <w:tabs>
              <w:tab w:val="clear" w:pos="8743"/>
              <w:tab w:val="right" w:pos="9026" w:leader="dot"/>
            </w:tabs>
            <w:rPr/>
          </w:pPr>
          <w:hyperlink w:anchor="__RefHeading___Toc3738939_1051229030">
            <w:r>
              <w:rPr>
                <w:webHidden/>
                <w:rStyle w:val="IndexLink"/>
                <w:rtl w:val="true"/>
              </w:rPr>
              <w:t>المصادر والمراجع</w:t>
            </w:r>
            <w:r>
              <w:rPr>
                <w:rStyle w:val="IndexLink"/>
                <w:rtl w:val="true"/>
              </w:rPr>
              <w:tab/>
            </w:r>
            <w:r>
              <w:rPr>
                <w:rStyle w:val="IndexLink"/>
              </w:rPr>
              <w:t>325</w:t>
            </w:r>
          </w:hyperlink>
        </w:p>
        <w:p>
          <w:pPr>
            <w:pStyle w:val="Contents3"/>
            <w:tabs>
              <w:tab w:val="clear" w:pos="8459"/>
              <w:tab w:val="right" w:pos="9026" w:leader="dot"/>
            </w:tabs>
            <w:rPr/>
          </w:pPr>
          <w:hyperlink w:anchor="__RefHeading___Toc3738941_1051229030">
            <w:r>
              <w:rPr>
                <w:webHidden/>
                <w:rStyle w:val="IndexLink"/>
                <w:rtl w:val="true"/>
              </w:rPr>
              <w:t>اشارة</w:t>
            </w:r>
            <w:r>
              <w:rPr>
                <w:rStyle w:val="IndexLink"/>
                <w:rtl w:val="true"/>
              </w:rPr>
              <w:tab/>
            </w:r>
            <w:r>
              <w:rPr>
                <w:rStyle w:val="IndexLink"/>
              </w:rPr>
              <w:t>325</w:t>
            </w:r>
          </w:hyperlink>
        </w:p>
        <w:p>
          <w:pPr>
            <w:pStyle w:val="Contents3"/>
            <w:tabs>
              <w:tab w:val="clear" w:pos="8459"/>
              <w:tab w:val="right" w:pos="9026" w:leader="dot"/>
            </w:tabs>
            <w:rPr/>
          </w:pPr>
          <w:hyperlink w:anchor="__RefHeading___Toc3738943_1051229030">
            <w:r>
              <w:rPr>
                <w:webHidden/>
                <w:rStyle w:val="IndexLink"/>
                <w:rtl w:val="true"/>
              </w:rPr>
              <w:t>القائمة المصادر والمراجع</w:t>
            </w:r>
            <w:r>
              <w:rPr>
                <w:rStyle w:val="IndexLink"/>
                <w:rtl w:val="true"/>
              </w:rPr>
              <w:tab/>
            </w:r>
            <w:r>
              <w:rPr>
                <w:rStyle w:val="IndexLink"/>
              </w:rPr>
              <w:t>327</w:t>
            </w:r>
          </w:hyperlink>
        </w:p>
        <w:p>
          <w:pPr>
            <w:pStyle w:val="Contents2"/>
            <w:tabs>
              <w:tab w:val="clear" w:pos="8743"/>
              <w:tab w:val="right" w:pos="9026" w:leader="dot"/>
            </w:tabs>
            <w:rPr/>
          </w:pPr>
          <w:hyperlink w:anchor="__RefHeading___Toc3738945_1051229030">
            <w:r>
              <w:rPr>
                <w:webHidden/>
                <w:rStyle w:val="IndexLink"/>
                <w:rtl w:val="true"/>
              </w:rPr>
              <w:t>المحتویات</w:t>
            </w:r>
            <w:r>
              <w:rPr>
                <w:rStyle w:val="IndexLink"/>
                <w:rtl w:val="true"/>
              </w:rPr>
              <w:tab/>
            </w:r>
            <w:r>
              <w:rPr>
                <w:rStyle w:val="IndexLink"/>
              </w:rPr>
              <w:t>359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44_79600"/>
      <w:bookmarkStart w:id="1" w:name="pg7644_79600"/>
      <w:bookmarkEnd w:id="1"/>
    </w:p>
    <w:p>
      <w:pPr>
        <w:pStyle w:val="Heading2"/>
        <w:numPr>
          <w:ilvl w:val="1"/>
          <w:numId w:val="1"/>
        </w:numPr>
        <w:rPr/>
      </w:pPr>
      <w:bookmarkStart w:id="2" w:name="pg7644_79600"/>
      <w:bookmarkStart w:id="3" w:name="__RefHeading___Toc3738573_105122903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رقم الإیداع في دار الکتب و الوثائق العراقیة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م مصدر الفهرسة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رقم تصنیف </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BP38. 09 .N4 G4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المؤلف الشخصي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الغزي، بدور عبود إیدام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الإمام علي علیه السلام في التراث النحوي واللغوي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بدور عبود إیدام الغزي؛ تقدیم سید نبیل قدوري الحسني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النشر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تبصرة ببیلوغرافیة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یتضمن هوامش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لائحة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الصفحات</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تبصرة محتویات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اللغة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إضافي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الحسني، نبیل قدوي حسن،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 مقدم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إضافي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تمت الفهرسة قبل النشر في مکتبة العتبة الحسینیة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38575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أقوال الإمام علي علیه السلام في التراث النحوي واللغوي </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السدرة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مقام علي الاکبر علیه السلام</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 </w:t>
      </w:r>
      <w:r>
        <w:rPr>
          <w:rFonts w:eastAsia="IRNazanin" w:cs="IRNazanin"/>
          <w:color w:val="111111"/>
          <w:sz w:val="28"/>
          <w:szCs w:val="28"/>
          <w:lang w:bidi="fa-IR"/>
        </w:rPr>
        <w:t>07815016633</w:t>
      </w:r>
    </w:p>
    <w:p>
      <w:pPr>
        <w:pStyle w:val="BookText"/>
        <w:rPr/>
      </w:pPr>
      <w:r>
        <w:rPr>
          <w:rFonts w:ascii="IRNazanin" w:hAnsi="IRNazanin" w:eastAsia="IRNazanin"/>
          <w:color w:val="111111"/>
          <w:sz w:val="28"/>
          <w:sz w:val="28"/>
          <w:szCs w:val="28"/>
          <w:rtl w:val="true"/>
          <w:lang w:bidi="fa-IR"/>
        </w:rPr>
        <w:t>الموقع الألکتروني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www.inaj.org</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Inahj.org@gmail.com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 یُؤْتُونَ الزَّکاةَ وَهُمْ رَاکِعُونَ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 الله العلي العظیم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المائدة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644_79609"/>
      <w:bookmarkStart w:id="8" w:name="pg7644_79609"/>
      <w:bookmarkEnd w:id="8"/>
    </w:p>
    <w:p>
      <w:pPr>
        <w:pStyle w:val="Heading2"/>
        <w:numPr>
          <w:ilvl w:val="1"/>
          <w:numId w:val="1"/>
        </w:numPr>
        <w:rPr/>
      </w:pPr>
      <w:bookmarkStart w:id="9" w:name="pg7644_79609"/>
      <w:bookmarkStart w:id="10" w:name="__RefHeading___Toc3738577_1051229030"/>
      <w:bookmarkStart w:id="11" w:name="_Toc3"/>
      <w:bookmarkEnd w:id="9"/>
      <w:bookmarkEnd w:id="10"/>
      <w:r>
        <w:rPr>
          <w:rtl w:val="true"/>
        </w:rPr>
        <w:t>الإهداء</w:t>
      </w:r>
      <w:bookmarkEnd w:id="11"/>
    </w:p>
    <w:p>
      <w:pPr>
        <w:pStyle w:val="BookText"/>
        <w:rPr/>
      </w:pPr>
      <w:r>
        <w:rPr>
          <w:rFonts w:ascii="Amiri" w:hAnsi="Amiri" w:eastAsia="Amiri" w:cs="Amiri"/>
          <w:color w:val="111111"/>
          <w:sz w:val="28"/>
          <w:sz w:val="28"/>
          <w:szCs w:val="28"/>
          <w:rtl w:val="true"/>
          <w:lang w:bidi="ar-SA"/>
        </w:rPr>
        <w:t>إلی أوّل من وضع اصول العربیِة وحدّ حدودها إذْ قال</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اسمٌ وفعلٌ وحرف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سیدي و مولاي امیرمؤمنین علي بن أبي طالب علیه السلام الباحثة </w:t>
      </w:r>
      <w:bookmarkStart w:id="12" w:name="pg7644_79611"/>
    </w:p>
    <w:p>
      <w:pPr>
        <w:pStyle w:val="Heading2"/>
        <w:numPr>
          <w:ilvl w:val="1"/>
          <w:numId w:val="1"/>
        </w:numPr>
        <w:rPr/>
      </w:pPr>
      <w:bookmarkStart w:id="13" w:name="__RefHeading___Toc3738579_1051229030"/>
      <w:bookmarkStart w:id="14" w:name="_Toc4"/>
      <w:bookmarkEnd w:id="12"/>
      <w:bookmarkEnd w:id="13"/>
      <w:r>
        <w:rPr>
          <w:rtl w:val="true"/>
        </w:rPr>
        <w:t>مقدمة المؤسسة</w:t>
      </w:r>
      <w:bookmarkEnd w:id="14"/>
    </w:p>
    <w:p>
      <w:pPr>
        <w:pStyle w:val="BookText"/>
        <w:rPr/>
      </w:pPr>
      <w:r>
        <w:rPr>
          <w:rFonts w:ascii="IRNazanin" w:hAnsi="IRNazanin" w:eastAsia="IRNazanin"/>
          <w:color w:val="111111"/>
          <w:sz w:val="28"/>
          <w:sz w:val="28"/>
          <w:szCs w:val="28"/>
          <w:rtl w:val="true"/>
          <w:lang w:bidi="fa-IR"/>
        </w:rPr>
        <w:t>بسم الله الرحمن الرحيم مقدمة المؤسسة الحمد للهِ علی ما أنعم وله الشُّکر بما ألهم والثناء بما قدَّم، الصلاة والسلام علی خیر النِّعم وأتمِّها محمّد وآله الأطهار الأخیار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مما یُحفِّزه عنوان البحث الموسوم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 الإمام علي علیه السلام في التراث النحوي واللغوي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الدعوة الی الکتابة في استقراء التراث الإنساني، وبیان أقوال الإمام علي علیه السلام في حقوله المعرفیة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 لا تحتار العقول بأقواله؛ وتعجز عن إدراك كُنه فعاله وصفاته، وهو مع هذا یُنادي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عبدٌ من عبید محمد صلی الله علیه واله وسلم</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فکیف یکون قدر السید وهذا قدر عبده فصلِّ اللهم علیهما والهما كأفضل وأتمِّ ما صلیت علی إبراهیم وال إبراهیم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وكیف تکتسب العربیة عروبتها إن لم تستند علی أقواله وترجع إلی آثاره، وهي التي </w:t>
      </w:r>
    </w:p>
    <w:p>
      <w:pPr>
        <w:pStyle w:val="BookText"/>
        <w:rPr/>
      </w:pPr>
      <w:r>
        <w:rPr>
          <w:rFonts w:ascii="Amiri" w:hAnsi="Amiri" w:eastAsia="Amiri" w:cs="Amiri"/>
          <w:color w:val="111111"/>
          <w:sz w:val="28"/>
          <w:sz w:val="28"/>
          <w:szCs w:val="28"/>
          <w:rtl w:val="true"/>
          <w:lang w:bidi="ar-SA"/>
        </w:rPr>
        <w:t>تطايرت ألبابها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قیمة کلِّ امرءٍ ما يُحسِن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الاستشهاد بقول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والتبين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كونه أموي الهوى إلا أنّه يغني عن البیان في أثر اقوال الإمام علي علیه السلام في التراث اللغوي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لم نقف في هذا الکتاب إلا علی هذه الکلمة لوجدناها شافیة كافیة ومجزیة مغنیة؛ بل لوجدناها فاضلة عن الکفایة، وغیر مقصِّرة عن الغاية، وأحسن الکلام ما كان قلیله مغني عن كثیره وكان الله تعالی قد ألبسه من الجلالة، وغشَّاه من نور الحکمة علی حسب نیَّة صاحبه، وتقوی قائله، فإذا كان المعنی شریفاً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واللفظ بلیغاً، وكان صحیح الطبع بعیداً من الاستکراه، ومنزهاً عن الاخلال، مصوناً عن التکلف صنع في القلب صنیع الغیث في التربة الکریمة</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فجزى الله الباحثة عن عملها في هذه الرسالة الجامعیة الموسومة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أقوال الإمام علي علیه السلام في التراث النحوي واللغوي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خیر، فقد بذلت فیها جهدها لبیان حقٍّ من حقوق الإمام علي علیه السلام في هذا الحقل المعرفي وآخر دعوانا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الْحَمْدُ لِلَّهِ رَبِّ الْعَالَمِينَ</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نبیل قدوری حسن الحسنی رئيس مؤسسة علوم نهج البلاغة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644_79618"/>
      <w:bookmarkStart w:id="16" w:name="pg7644_79618"/>
      <w:bookmarkEnd w:id="16"/>
    </w:p>
    <w:p>
      <w:pPr>
        <w:pStyle w:val="Heading2"/>
        <w:numPr>
          <w:ilvl w:val="1"/>
          <w:numId w:val="1"/>
        </w:numPr>
        <w:rPr/>
      </w:pPr>
      <w:bookmarkStart w:id="17" w:name="pg7644_79618"/>
      <w:bookmarkStart w:id="18" w:name="__RefHeading___Toc3738581_1051229030"/>
      <w:bookmarkStart w:id="19" w:name="_Toc5"/>
      <w:bookmarkEnd w:id="17"/>
      <w:bookmarkEnd w:id="18"/>
      <w:r>
        <w:rPr>
          <w:rtl w:val="true"/>
        </w:rPr>
        <w:t>المقدمة</w:t>
      </w:r>
      <w:bookmarkEnd w:id="19"/>
    </w:p>
    <w:p>
      <w:pPr>
        <w:pStyle w:val="Heading3"/>
        <w:numPr>
          <w:ilvl w:val="2"/>
          <w:numId w:val="1"/>
        </w:numPr>
        <w:rPr/>
      </w:pPr>
      <w:bookmarkStart w:id="20" w:name="__RefHeading___Toc3738583_1051229030"/>
      <w:bookmarkStart w:id="21" w:name="_Toc6"/>
      <w:bookmarkEnd w:id="20"/>
      <w:r>
        <w:rPr>
          <w:rtl w:val="true"/>
        </w:rPr>
        <w:t>اشارة</w:t>
      </w:r>
      <w:bookmarkEnd w:id="2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المقدمة الحَمْدُ لله رَبَّ العالمين، خالِقِ السَّماوات والأرضين، والصَّلاةُ والسَّلام على أشْرف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الأَولين والآخرين، وعلى أهْل بَیْته الغرِّ الميَامين، الذين انتخبهم الله تعإلى هُداةً للبشر أجمعين، ولا سيما صهره وابن عمَّه ووصيَّه وخليفته و سَیّد عُترَته الصّدّيق الأَكبر والفاروق الأعظم عليّ بن أبي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فلقد کَتَب عن الإمام علي بن أبي طالب علیه السلام کثیرٌ من العلماء، إذْ إنَّ الإمام علیاً علیه السلام وليُّ المؤمنین بعد الرسول صلّی الله علیه و آله و سلم، وعالمٌ متمكنٌ في العلوم جميعها الفقهية واللغوية، وهو الذي تربى في احضان النبوة ونَهَلَ علمه منها، إذ يقول الرسول الكريم محمد صلّی الله علیه و آله و سلم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وعلي بابها، فمن أراد العلم فليأتی بابه</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هذا المقام یقول عباس محمود العقاد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أن سمعنا بعلم من العلوم الإسلامية أو العلوم القديمة لم ينسب إليه، وقلَّ أن تحدث الناس بفضل لم ينحلوه إِياه، وقلَّ أن يوجه الثناء بالعلم إلى أحد من الأوائل إلا كانت له مساهمة فیه</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تبقی له الهدایةُ الأولی في التوحيد الإسلامي والفقه الإسلامي وعلم النحو العربي وفنّ الكتابة العربية مما يجوز لنا أن نسميه اساساً صالحاً لموسوعة المعارف الإسلامية أو يجوز لنا أن نسميه موسوعة المعارف كلّها في الصدر الأول في الإسلام</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الرسالة تحمل بعض ما يتعلق بعلم أميرالمؤمنين علیه السلام في التراث النحوي واللغوي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باقتراح من الأُستاذ الدكتور رياض يونس السواد، وبعد عرضه على استاذي المشرف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رافد مطشر أبدی قبوله واستحسانه ووجّهني إلی خطة مفصلة لدراسة أقوال الإمام علي علیه السلام في التراث النحوي واللغوي وبهذا فقد شاء الله تعإلى أن يفتح لي طريقاً يوصلني إلى أقوال أمير البلغاء وسیّد الأوصياء في كتب النحو واللغة، فكلام الإمام علي علیه السلام أشرف الکلام وأبلغهُ بعد کلام الله تبارك و تعإلی وکلام نبیه صلّی الله علیه و آله و سلم لما فيه من آيات توحيد وحكمة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يقول 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مقدمة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کلامه فهو البحر الذي لا یُساجَل، والجم الذي لا یُحافل</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الإنتهاء من مرحلة جمع مادة ثلاثة فصول یسبقها تمهید و تعقبها خاتمة ضمت مختصراً بأشهر النتائج التي توصل إلیها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التمهید مثل توطئة للرسالة، وکان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علیه السلام بلاغتهُ وفصاحتهُ وشيءٌ من علومه، وأمّا الفصل الأول فعنوانه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المستوی النحوي في أقوال الإمام علي علیه السلام و ضمَّ ثلاثة مباحث، فالمبحث الأول درستُ فیه أثر الإمام علي علیه السلام في نشأة النحو العربي، والمبحث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تناولتُ فیه ما جاء من أقوال الإمام علي علیه السلام في باب الأسماء، والمبحث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تناولتُ فیه ما جاء من أقوال الإمام علي علیه السلام في باب الأفعال والحروف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الفصل الثاني فعنوانه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المستوی الصرفي في أقوال الإمام علي علیه السلام وضمَّ ثلاثة مباحث، فالمبحث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تناولت فيه أبنية الأسماء، والمبحث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تناولت فيه أبنية الأفعال، والمبحث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تناولت فيه موضوعات أخری وهي النسب والتصغير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الفصل الثالث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المستوی الدلالي في أقوال الإمام علي علیه السلام، وضمَّ ثلاثة مباحث، 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المشترك اللفظي، والمبحث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الترادف، والمبحث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وانتهى بخاتمة أودعنا فيها أشهر النتائج التي كشف عنها البحث</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اعتمد البحث مجموعة من المصادر والمراجع التي أعانت الباحثة </w:t>
      </w:r>
    </w:p>
    <w:p>
      <w:pPr>
        <w:pStyle w:val="BookText"/>
        <w:rPr/>
      </w:pPr>
      <w:r>
        <w:rPr>
          <w:rFonts w:ascii="Amiri" w:hAnsi="Amiri" w:eastAsia="Amiri" w:cs="Amiri"/>
          <w:color w:val="111111"/>
          <w:sz w:val="28"/>
          <w:sz w:val="28"/>
          <w:szCs w:val="28"/>
          <w:rtl w:val="true"/>
          <w:lang w:bidi="ar-SA"/>
        </w:rPr>
        <w:t>على جمع المادة وكتابتها ومنها كتب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كتاب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مقدمتها، والمقتضب للمبرد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والأصول في النحو لأبن السراج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الرضي على كافية ابن الحاجب للرضي الاستراباذي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والمعجمات اللغوية ومنها معجم العين للخليل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وتهذيب اللغة للأزهري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ومقاييس اللغة لأبن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وأساس البلاغة للزمخشري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ولسان العرب لأبن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معجمات 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كتب عامة اهتمت بعلوم اللغة كأضداد ابن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وأضداد أبي الطيب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المزهر للسيوطي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وكذلك عُدتُ إلى كتب المحدثين ومنها فقه اللغة للدكتور علي عبد الواحد، وفصول في فقه العربية للدكتور رمضان عبد التواب، والترادف في اللغة للدكتور حاكم الزيادي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الصرف كشرح الرضي على شافية ابن الحاجب للرضي الاستراباذي، وتصريف الأسماء لمحمد الطنطاوي، وأبنية الصرف في كتاب سيبويه للدكتورة خديجة الحديثي وغيرها من الكتب الصرفية التي أغنت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لكتاب نهج البلاغة النصيب الأوفر في هذه الدراسة إذ حاولت توثيق أغلب الأقوال المنسوبة للإمام علي علیه السلام منه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أفادت الباحثة ومن الكتب التي أهتمت بدراسة كتاب نهج البلاغة منها منهاج البراعة في شرح نهج البلاغة للراوندي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وشرح نهج البلاغة لأبن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وشرح نهج البلاغة لميثم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ومنهاج البراعة في شرح نهج البلاغة للخوئي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المنهجية المتبعة في البحث على الوجه الآتي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الموضوع وبيان تعريفهِ ثم الرجوع إلى آراء العلماء وإشاراتهم إليه، ثم ذكر قول الإمام علي علیه السلام من كتب النحو أو المعجمات، ثم أبين موضع الشاهد، وإذا كان لقول الإمام علیه السلام شواهد مماثلة اهتديت إليها أي من خلال البحث أوردها، ومن ثم توضيح دلالة قئل الإمام علي علیه السلام ومعرفة المراد منه بشكل موجز وأحياناً نتعداه إذا كان المعنى لا يحتاج إلى بيان، وكذلك نسبة الشاهد الشعري إلى قائله اعتماداً على ديوانه مع الإشارة إلى اماكن وجوده في كتب النحو واللغة وكذلك تخريج الآيات القرآنية الكريمة التي تأتي ضمن نص مقتبس في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البحث لم يعتمد على استقراء كل أقوال الإمام علي علیه السلام بل اخذ في کل باب أمثله كافية للبرهنة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الختام لا يسعني إلا أن أتقدم بالشكر الجزيل إلى أستاذي المشرف الأُستاذ المساعد الدكتور رافد مطشر السعيدان على ما قدمه من جهد ونصح وتوجیه حتی یتم هذا العمل ویری النور فله فائق شکري واحترامي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فإنَّني لا أدَّعي الكمال في هذا العمل، إذ الكمال لله وحده، غير أَنَّني بذلت جهداً فإن أصبت فمن الله، وإنَّ أخطأت فمن نفسي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أسأل أن الحمدُ للهِ ربِ العالمين وأسألهُ تعإلى أن يكون عملي خالصاً لوجههِ الكريم</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7644_79630"/>
      <w:bookmarkStart w:id="23" w:name="pg7644_79630"/>
      <w:bookmarkEnd w:id="23"/>
    </w:p>
    <w:p>
      <w:pPr>
        <w:pStyle w:val="Heading3"/>
        <w:numPr>
          <w:ilvl w:val="2"/>
          <w:numId w:val="1"/>
        </w:numPr>
        <w:rPr/>
      </w:pPr>
      <w:bookmarkStart w:id="24" w:name="pg7644_79630"/>
      <w:bookmarkStart w:id="25" w:name="__RefHeading___Toc3738585_1051229030"/>
      <w:bookmarkStart w:id="26" w:name="_Toc7"/>
      <w:bookmarkEnd w:id="24"/>
      <w:bookmarkEnd w:id="25"/>
      <w:r>
        <w:rPr>
          <w:rtl w:val="true"/>
        </w:rPr>
        <w:t>التمهید الإمام علي علیه السلام بلاغتهُ و فصاحتهُ وشيءٌ من علومهِ</w:t>
      </w:r>
      <w:bookmarkEnd w:id="26"/>
    </w:p>
    <w:p>
      <w:pPr>
        <w:pStyle w:val="Heading4"/>
        <w:numPr>
          <w:ilvl w:val="3"/>
          <w:numId w:val="1"/>
        </w:numPr>
        <w:rPr/>
      </w:pPr>
      <w:bookmarkStart w:id="27" w:name="__RefHeading___Toc3738587_1051229030"/>
      <w:bookmarkStart w:id="28" w:name="_Toc8"/>
      <w:bookmarkEnd w:id="27"/>
      <w:r>
        <w:rPr>
          <w:rtl w:val="true"/>
        </w:rPr>
        <w:t>بلاغتهُ وفصاحتهُ</w:t>
      </w:r>
      <w:r>
        <w:rPr>
          <w:rtl w:val="true"/>
        </w:rPr>
        <w:t>:</w:t>
      </w:r>
      <w:bookmarkEnd w:id="2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في کلامِّ علي علیه السلام ثروةً معنویة جعلت له مکانةً خاصةً، إذْ یعدُّ إمام الفصحاء وسیّد البلغاء وإمام الخطباء بعد رسول الله صلّی الله علیه و آله و سلم، وقد قیل في کلامه هو دون كلام الخالق، وفوق كلام المخلوقين، وقد سقط الجبارون لسماع بعض كلامه ومات بعض الناس تأثراً بوعظه</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وأعجب العلماء ببلاغة الإمام علیه السلام وفصاحته، ومن ذلك أن عبد الحميد الكاتب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سبعين خطبة من خطب الأَصلع فغاضت ثم فاضت، وقال ابن نباتة المصري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من الخطابة كنزاً لا يزيده الإنفاق إلا سعة وكثرة، حفظت مائة فصل من مواعظ علي بن أبي طالب</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 المسعودي أن الناس حفظت من خطب الإمام علیه السلام في سائر مقاماته اربعمائة ونيفاً وثمانين خطبة جاء بها على البديهة وتداول الناس </w:t>
      </w:r>
    </w:p>
    <w:p>
      <w:pPr>
        <w:pStyle w:val="BookText"/>
        <w:rPr/>
      </w:pPr>
      <w:r>
        <w:rPr>
          <w:rFonts w:ascii="Amiri" w:hAnsi="Amiri" w:eastAsia="Amiri" w:cs="Amiri"/>
          <w:color w:val="111111"/>
          <w:sz w:val="28"/>
          <w:sz w:val="28"/>
          <w:szCs w:val="28"/>
          <w:rtl w:val="true"/>
          <w:lang w:bidi="ar-SA"/>
        </w:rPr>
        <w:t>عنه ذلك قولاً وعملاً</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فقد ذُكر للعلماء أقوال كثيرة تدّل على بلاغة الإمام علي علیه السلام، ومن ذلك ما قاله عامر الشعبي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 أمیر المؤمنین علیه السلام بتسع كلمات ارتجلهن ارتجالاً، فقأن عيون البلاغة، وايتمن جواهر الحكمة وقطعن جميع الأنام عن اللحاق بواحدة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منها في المناجاة، وثلاث منها في الحكمة، وثلاث منها في الأدب أما اللواتي في المناجاة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بي عزا أن أكون لك عبدا، وكفى بي فخرا أن تكون لي ربا، أنت كما تحب</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اللاتي في الحكمة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قيمةُ کلّ امرئ ما يحسنه، وما هلك امرؤ عرف قدره، والمرء مخبوء تحت لسانه</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اللاتي في الأدب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امنن على من شئت تكن أميره، واحتج إلى من شئت تكن أسيره، واستغنِ عمن شئت تکن نظیره</w:t>
      </w:r>
      <w:r>
        <w:rPr>
          <w:rFonts w:eastAsia="IRNazanin" w:cs="IRNazanin"/>
          <w:color w:val="111111"/>
          <w:sz w:val="28"/>
          <w:szCs w:val="28"/>
          <w:rtl w:val="true"/>
          <w:lang w:bidi="fa-IR"/>
        </w:rPr>
        <w:t>»</w:t>
      </w:r>
      <w:r>
        <w:rPr>
          <w:rStyle w:val="FootnoteAnchor"/>
          <w:rtl w:val="true"/>
        </w:rPr>
        <w:footnoteReference w:id="15"/>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عبد البر 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معلقاً على حكمة الإمام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قيمة كلّ أمرئ ما یحسن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قيمة كلّ أمریٴ ما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يحسن لم يسبقه إليه أحد،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كلمة احض على طلب العلم منها</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 وقال عنها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الكلام العجيب الخطير، وقد طار الناس إليه كلّ مطير، ونظمه جماعة من الشعراء اعجاباً به وكلفاً بحسنه</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أمَّا ما قاله صاحب البيان والتبيين عن هذه الحكمة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لم نقف في هذا الکتاب ألاّ علی هذه الکلمة لوجدناها کافیة شافیة، ومجزية مغنية، بل لوجدناها فاضلة عن الكفاية، وغير مقصرة عن الغاية، وأحسن الكلام ما كان قليله يغني عن كثيره وكأن الله تعإلى قد البسه من الجلالة وغشاه من نور الحكمة على حسب نية صاحبه، و تقوی قائله، فإذا كان المعنى شريفاً، واللفظ بليغاً، وكان صحيح الطبع بعيدا من الاستكراه، ومنزها عن الإخلال مصوناً عن التكلف، صنع في القلب صنيع الغيث في التربة الكريمة</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فهذه الأقوال تدل على علوِّ منزلة الإمام علي علیه السلام في البلاغة والفصاحة فالإمام علیه السلام أفصح من كلِّ ناطق بلغة العرب من الأولين والآخرین، إلا کلام الله سبحانه، وكلام رسول الله صلّی الله علیه و آله و سلم</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الشریف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کان أمیر المؤمنین علیه السلام مشرع الفصاحة وموردها، ومنشأ البلاغة ومولدها، ومنه علیه السلام ظهر مکنونها وعنه أخذت قوانینها، وعلی أمثلته حذا کلّ قائل خطیب وبکلامه استعان کلّ واعظ بلیغ، ومع ذلك فقد سبق وقصروا، وقد تقدم وتأخروا؛ لأنَّ کلامه علیه السلام الکلام الذي علیه مسحة </w:t>
      </w:r>
    </w:p>
    <w:p>
      <w:pPr>
        <w:pStyle w:val="BookText"/>
        <w:rPr/>
      </w:pPr>
      <w:r>
        <w:rPr>
          <w:rFonts w:ascii="Amiri" w:hAnsi="Amiri" w:eastAsia="Amiri" w:cs="Amiri"/>
          <w:color w:val="111111"/>
          <w:sz w:val="28"/>
          <w:sz w:val="28"/>
          <w:szCs w:val="28"/>
          <w:rtl w:val="true"/>
          <w:lang w:bidi="ar-SA"/>
        </w:rPr>
        <w:t>من العلم الإلهي وفيه عبقة من الكلام النبوي</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ما يدلُّ على أن البلاغة واضحة في كلام الإمام علي علیه السلام، والمعروف أنَّ أغلب کلام الإمام علي علیه السلام قد جمع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يد 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اشتمل على عدد كبير من الخطب والرسائل والوصايا والحکم ویبلغ عددها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وثلاثاً وثمانین خطبةً، وتسعاً وسبعین بين كتاب ووصیة وعهد، وأربعمائة وثمانٍ وثمانین کلمةً قصیرة</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سْمي الكتاب بنهج البلاغة؛ لأنه يفتح للناظر فيه أبوابها ويُقرُّ عليه طلابها، فيه حاجة العالم والمتعلم، وبغية البليغ والزاهد، ويمضي في أثنائه من عجيب الكلام في التوحيد والعدل، وتنزيه الله سبحانه وتعإلى عن شَبَهِ الخلق، ما هو بلال ك لّ غلة، وشفاء كلّ علةٍ، وجلاء كلّ شبهة</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وصف الإمام علي علیه السلام بالبلاغة، أي اشتهرالإمام علیه السلام ببلاغته کما اشتهر في السیاسة ببطولته، وفي الدين بتقواه، ولعل الخطب التي ألقاها في اتباعه هي في الواقع أكثر الخطب العربية بلاغة وصدقاً، كما أنها في الوقت نفسه أكثرها عددا</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نزل في حق الإمام علي علیه السلام آیات کثیرة، إذ أکد کثیر من المفسرین في تفاسيرهم على نزول آيات في حق الإمام علي علیه السلام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ابن عباس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الله آیة فیها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على رأسها وأميرها</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الآيات التي نزلت في الإمام علي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تعإلى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أجمع أغلب المفسّرين على أنَّ هذه الآية نزلت في حق الإمام علي علیه السلام لما تصدّق بخاتمة على المسكين في الصلاة قال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راكعون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حال من یؤتون الزکاة بمعنی یؤتون الزکاة بمعنی یؤتونها في حال رکوعهم في الصلاة، وأنَّها نزلت في الإمام علي علیه السلام حین سأله سائل وهو راکع في صلاته فطرح له خاتمه كأنه كان مرجاً في خنصره، فلم يتكلف لخلعه كثيراً عما تفسد بمثله صلاته، فإنْ کان السبب فیه رجلاً واحداً لیرغب الناس في مثثل فعله فینالوا مثل ثوابه، ولينبه على أن سجية المؤمنين يجب أن تكون على هذه الغاية من الحرص على البر والإحسان وتفقد الفقراء، حتى إنْ لزمهم أمر لايقبل التأخير وهم في الصلاة لم يؤخروه إلى الفراغ منها</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تعإلى</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يَشْرِي نَفْسَهُ ابْتِغَاءَ مَرْضَاتِ اللَّهِ وَاللَّهُ رَءُوفٌ </w:t>
      </w:r>
    </w:p>
    <w:p>
      <w:pPr>
        <w:pStyle w:val="BookText"/>
        <w:rPr/>
      </w:pPr>
      <w:r>
        <w:rPr>
          <w:rFonts w:ascii="IRNazanin" w:hAnsi="IRNazanin" w:eastAsia="IRNazanin"/>
          <w:color w:val="111111"/>
          <w:sz w:val="28"/>
          <w:sz w:val="28"/>
          <w:szCs w:val="28"/>
          <w:rtl w:val="true"/>
          <w:lang w:bidi="fa-IR"/>
        </w:rPr>
        <w:t>بِالْعِبَادِ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نزلت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ترکه النبي صلّی الله علیه و آله و سلم في فراشه لیلة خرج إلی الغار</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ابن الأثير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بأسناده إلى أبي اسحاق أحمد بن إبراهيم الثعلبي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 بعض الكتب أن رسول الله صلّی الله علیه و آله و سلم لما أراد الهجرة خلف علي بن أبي طالب بمكة لقضاء ديونه ورد الودائع التي كانت عنده، وأمره ليلة خرج إلى الغار، وقد أحاط المشركون بالدار أن ينام في فراشه، وقال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اتشح ببردي الحضرمي الأخضر، فإنَّه لا يخلص إليك منهم مكروه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إلي جبرائیل و میکائیل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آخیت بینکما وجعلت عمر أحدکما أطول من عمر الآخر فأيكما يؤثر صاحبه بالحياة فأوحى الله عزّ وجلّ إليهما، أفلا كنتما مثل علي بن أبي طالب؟ آخيت بينه وبين نبيي محمد، فبات على فراشه، يفديه بنفسه، ويؤثره بالحياة إهبطا إلى الأرض فاحفظاه من عدوه فنزلا، فكان جبرائيل عند رأس علي وميكائيل عند رجليه، وجبرائيل ينادي، من مثلك يا ابن أبي طالب، یُباهي الله عزّوجلّ به الملائكة؟ فأنزل الله على رسوله وهو متوجه إلى المدينة في شأن الإمام علي علیه السلام هذه الآیة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تعإلى</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بِاللَّيْلِ وَالنَّهَارِ سِرًّا وَعَلَانِيَةً فَلَهُمْ أَجْرُهُمْ عِنْدَ رَبِّهِمْ وَلَا خَوْفٌ عَلَيْهِمْ وَلَا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روي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علي بن أبي طالب علیه السلام إذ کانت معه أربعة دراهم، فتصدق بدرهم لیلاً، وبدرهم نهاراً، وبدرهم سراً، وبدرهم جهراً</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تعإلى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الآية نزلت يوم الغدير فامتثل النبي أمر الله تعإلى بالتبليغ وأعلن ولایة الإمام علي علیه السلام علی رؤوس الاشهاد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تعإلى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تعإلى</w:t>
      </w:r>
      <w:r>
        <w:rPr>
          <w:rFonts w:eastAsia="IRNazanin" w:cs="IRNazanin"/>
          <w:color w:val="111111"/>
          <w:sz w:val="28"/>
          <w:szCs w:val="28"/>
          <w:rtl w:val="true"/>
          <w:lang w:bidi="fa-IR"/>
        </w:rPr>
        <w:t xml:space="preserve">: </w:t>
      </w:r>
      <w:bookmarkStart w:id="29" w:name="pg7644_79643"/>
    </w:p>
    <w:p>
      <w:pPr>
        <w:pStyle w:val="BookText"/>
        <w:rPr/>
      </w:pPr>
      <w:bookmarkEnd w:id="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 وَجَاهَدَ فِي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هذه الآية المباركة في الإمام علي علیه السلام والعبّاس وشیبه،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أفضل لأن سقایة الحاج بیدي، وقال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أفضل لأن حجاجة البيت بيدي، وقال الأمام علي علیه السلام أنا أفضل فإني آمنت قبلكما وهاجرت وجاهدت، فأنزل الله تعإلى هذه الآية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فكانت هذه الآيات أمثلةً مختارة من الآيات الشريفة التي نزلت في حقّه علیه السلام وبحسب ما ذکره المفسّرون</w:t>
      </w:r>
      <w:r>
        <w:rPr>
          <w:rFonts w:eastAsia="IRNazanin" w:cs="IRNazanin"/>
          <w:color w:val="111111"/>
          <w:sz w:val="28"/>
          <w:szCs w:val="28"/>
          <w:rtl w:val="true"/>
          <w:lang w:bidi="fa-IR"/>
        </w:rPr>
        <w:t>.</w:t>
      </w:r>
    </w:p>
    <w:p>
      <w:pPr>
        <w:pStyle w:val="Heading4"/>
        <w:numPr>
          <w:ilvl w:val="3"/>
          <w:numId w:val="1"/>
        </w:numPr>
        <w:rPr/>
      </w:pPr>
      <w:bookmarkStart w:id="30" w:name="__RefHeading___Toc3738589_1051229030"/>
      <w:bookmarkStart w:id="31" w:name="_Toc9"/>
      <w:bookmarkEnd w:id="30"/>
      <w:r>
        <w:rPr>
          <w:rtl w:val="true"/>
        </w:rPr>
        <w:t>علمه</w:t>
      </w:r>
      <w:r>
        <w:rPr>
          <w:rtl w:val="true"/>
        </w:rPr>
        <w:t>:</w:t>
      </w:r>
      <w:bookmarkEnd w:id="31"/>
    </w:p>
    <w:p>
      <w:pPr>
        <w:pStyle w:val="BookText"/>
        <w:rPr/>
      </w:pPr>
      <w:r>
        <w:rPr>
          <w:rFonts w:ascii="IRNazanin" w:hAnsi="IRNazanin" w:eastAsia="IRNazanin"/>
          <w:color w:val="111111"/>
          <w:sz w:val="28"/>
          <w:sz w:val="28"/>
          <w:szCs w:val="28"/>
          <w:rtl w:val="true"/>
          <w:lang w:bidi="fa-IR"/>
        </w:rPr>
        <w:t>کان الإمام علي علیه السلام غزیر العلم، وقد شهد له بذلك کثیر من العلماء قدیماً وحدیثاً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الثبت عن الإمام علي علیه السلام لم نعدل به، وکان الإمام علي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عن کتاب الله، فوالله ما نزلت آیة من کتاب الله في لیل ولا نهار ولا مسیر ولا مقام إلا وقد اقرأنیها</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فالإمام علیه السلام کان ذا علم بالقرآن الکریم ومن أدلة علمه بالقرآن ما روي عن الإمام جعفر بم محمد الصادق علیه السلام،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علي علیه السلام صاحب حلال و حرام وعلم بالقرآن و نحن علی منهاجه</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أدلة علمه بالقرآن ما قاله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علمي بالقرآن في علم علّي </w:t>
      </w:r>
    </w:p>
    <w:p>
      <w:pPr>
        <w:pStyle w:val="BookText"/>
        <w:rPr/>
      </w:pPr>
      <w:r>
        <w:rPr>
          <w:rFonts w:ascii="Amiri" w:hAnsi="Amiri" w:eastAsia="Amiri" w:cs="Amiri"/>
          <w:color w:val="111111"/>
          <w:sz w:val="28"/>
          <w:sz w:val="28"/>
          <w:szCs w:val="28"/>
          <w:rtl w:val="true"/>
          <w:lang w:bidi="ar-SA"/>
        </w:rPr>
        <w:t>كالقرارة في المُثْعَنجز</w:t>
      </w:r>
      <w:r>
        <w:rPr>
          <w:rStyle w:val="FootnoteAnchor"/>
          <w:rtl w:val="true"/>
        </w:rPr>
        <w:footnoteReference w:id="35"/>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برع الإمام علي علیه السلام أیضاً في العلوم جمیعها کالعلوم الفقهیة واللغویة وأولیات علم الحساب ومن فقهه علیه السلام ما روي عن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أُتي بامرأه قد ولدت لستة أشهر فهّم برجمها، فقال له الإمام علي علیه السلام خاصمتك بکتاب الله خصمتك إنَّ الله تعإلى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جلّ تعإلى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وَفِصَالُهُ فِي عَامَيْنِ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کانت مدة الرضاعة حولین کاملین أي أربعة و عشرین شهراً وکان حمله وفصاله ثلاثین شهراً، فالحمل فیها ستة أشهر، فخلی عمر سبیل المرأة وثبت الحکم لصالح المرأة، وعندها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علي لهلك عمر</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علمه بالحساب فقد قال عباس محمود العقاد في هذا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أخباره، مما يدلُّ على علمه بأدوات الفقه كعلمه بنصوصه وأحكامه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الأدوات علم الحساب الذي كانت معرفته به أكثر من معرفة فقيه يتصرف في معضلة المواريث؛ لأنه كان سريع الفطنة إلى حيله التي كانت تعدّ في ذلك الزمن الغازاً تکدّ في حلّها العقول</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المسائل الحسابية التي برع الإمام علي علیه السلام في حلّها </w:t>
      </w:r>
    </w:p>
    <w:p>
      <w:pPr>
        <w:pStyle w:val="BookText"/>
        <w:rPr/>
      </w:pPr>
      <w:r>
        <w:rPr>
          <w:rFonts w:ascii="Amiri" w:hAnsi="Amiri" w:eastAsia="Amiri" w:cs="Amiri"/>
          <w:color w:val="111111"/>
          <w:sz w:val="28"/>
          <w:sz w:val="28"/>
          <w:szCs w:val="28"/>
          <w:rtl w:val="true"/>
          <w:lang w:bidi="ar-SA"/>
        </w:rPr>
        <w:t>ما يُعرف بالمسألة الدينارية، 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جاءت إلى الإمام، وشكت إليه أن أخاها مات عن ستمائة دينار، ولم يقسم لها من ميراثه غير دينار واحد،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ترك زوجة وابنتين 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واثنى عشر أخاً وأنت؟ فكان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تتجلى قوة علمهِ وحدسه فبمجرد أن علم بحصتها فقد استنتج عدد أفراد العائلة وليس فقط ذلك، بل العلاقة فيما بينهم وجنسهم وحصة كلّ منهم، إذْ َإِنَّ هذه المراءة كانت تتوقع أن أخاها قد ظلمها لذا طلبت الإنصاف وأخذ حقها، لذلك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أخوك بنتين لهما الثلثان أربعمائة، وخلف أماً لها السدس مائة، وخلف زوجة لها الثمن خمسة وسبعون، وخلّف معك اثني عشر أخاً لكل أخ ديناران ولكِ دينار قالت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سُميت هذه المسألة بالدينارية، أي لو جمعت هذه الحصص لكان مجموعها ستمائة دينار</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وغيرها من المسائل كثير التي برع الإمام علیه السلام في حلها</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في شعر منسوب للإمام علیه السلام تعبیرات تخصّ الحساب، إذْ ذکر العدد ستين والنصف والثلث</w:t>
      </w:r>
      <w:r>
        <w:rPr>
          <w:rStyle w:val="FootnoteAnchor"/>
          <w:rtl w:val="true"/>
        </w:rPr>
        <w:footnoteReference w:id="41"/>
      </w:r>
      <w:r>
        <w:rPr>
          <w:rFonts w:ascii="Amiri" w:hAnsi="Amiri" w:eastAsia="Amiri" w:cs="Amiri"/>
          <w:color w:val="111111"/>
          <w:sz w:val="28"/>
          <w:sz w:val="28"/>
          <w:szCs w:val="28"/>
          <w:rtl w:val="true"/>
          <w:lang w:bidi="ar-SA"/>
        </w:rPr>
        <w:t>، إذْ قال في حسبة العمر</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عاش الفتى ستين عاماً فنصف العمر تمحقه الليالي ونصف النصف يذهب ليس يدري لغفلته يميناً من شمالِ </w:t>
      </w:r>
    </w:p>
    <w:p>
      <w:pPr>
        <w:pStyle w:val="BookText"/>
        <w:rPr/>
      </w:pPr>
      <w:r>
        <w:rPr>
          <w:rFonts w:ascii="IRNazanin" w:hAnsi="IRNazanin" w:eastAsia="IRNazanin"/>
          <w:color w:val="111111"/>
          <w:sz w:val="28"/>
          <w:sz w:val="28"/>
          <w:szCs w:val="28"/>
          <w:rtl w:val="true"/>
          <w:lang w:bidi="fa-IR"/>
        </w:rPr>
        <w:t>وثلث النصف آمل وحرص وشغل بالمكاسبِ والعيالِ وبرع الإمام علي علیه السلام في علم الهندسة، إذْ یُروی أنَّ رجلین جالسین في زمن عمر ومرَّ بهما عبد مقیّد،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يكن في قيده كذا وكذا فأمرأته طالق ثلاثاً وحلف الآخر بخلاف ما قاله، فسأل مولى العبد أن يحل قيده حتى يعرف وزنه، فأبى فارتفعا إلى عمر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اعتزلا نساءكما، وبعث إلى علي علیه السلام وسأله عن ذلك فدعا بإجانة</w:t>
      </w:r>
      <w:r>
        <w:rPr>
          <w:rStyle w:val="FootnoteAnchor"/>
          <w:rtl w:val="true"/>
        </w:rPr>
        <w:footnoteReference w:id="43"/>
      </w:r>
      <w:r>
        <w:rPr>
          <w:rFonts w:ascii="Amiri" w:hAnsi="Amiri" w:eastAsia="Amiri" w:cs="Amiri"/>
          <w:color w:val="111111"/>
          <w:sz w:val="28"/>
          <w:sz w:val="28"/>
          <w:szCs w:val="28"/>
          <w:rtl w:val="true"/>
          <w:lang w:bidi="ar-SA"/>
        </w:rPr>
        <w:t>فأمر الغلام أن يجعل رجله فيها ثم أمر أن يصب الماء حتى غمر القيد والرجل ثم علم في الإجانة علامة وأمره أن يرفع قيده عن ساقه، فنزل الماء عن العلامة، فدعا بالحديد فوضعه في الإجانة حتى تراجع الماء إلى موضعه، ثم أمر أن يوزن الماء فوزن فكان وزنه بمثل وزن القيد، وأخرج القيد فوزن فكان مثل ذلك</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فالإمام علي علیه السلام عالمٌ متمکنٌ في العلوم جمیعها</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7644_79654"/>
      <w:bookmarkStart w:id="33" w:name="pg7644_79654"/>
      <w:bookmarkEnd w:id="33"/>
    </w:p>
    <w:p>
      <w:pPr>
        <w:pStyle w:val="Heading2"/>
        <w:numPr>
          <w:ilvl w:val="1"/>
          <w:numId w:val="1"/>
        </w:numPr>
        <w:rPr/>
      </w:pPr>
      <w:bookmarkStart w:id="34" w:name="pg7644_79654"/>
      <w:bookmarkStart w:id="35" w:name="__RefHeading___Toc3738591_1051229030"/>
      <w:bookmarkStart w:id="36" w:name="_Toc10"/>
      <w:bookmarkEnd w:id="34"/>
      <w:bookmarkEnd w:id="35"/>
      <w:r>
        <w:rPr>
          <w:rtl w:val="true"/>
        </w:rPr>
        <w:t>الفصل الأول المستوی النحوي في أقوال الإمام علي علیه السلام</w:t>
      </w:r>
      <w:bookmarkEnd w:id="3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3738593_1051229030"/>
      <w:bookmarkStart w:id="38" w:name="_Toc11"/>
      <w:bookmarkEnd w:id="37"/>
      <w:r>
        <w:rPr>
          <w:rtl w:val="true"/>
        </w:rPr>
        <w:t>اشارة</w:t>
      </w:r>
      <w:bookmarkEnd w:id="3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7644_79657"/>
      <w:bookmarkStart w:id="40" w:name="pg7644_79657"/>
      <w:bookmarkEnd w:id="40"/>
    </w:p>
    <w:p>
      <w:pPr>
        <w:pStyle w:val="Heading3"/>
        <w:numPr>
          <w:ilvl w:val="2"/>
          <w:numId w:val="1"/>
        </w:numPr>
        <w:rPr/>
      </w:pPr>
      <w:bookmarkStart w:id="41" w:name="pg7644_79657"/>
      <w:bookmarkStart w:id="42" w:name="__RefHeading___Toc3738595_1051229030"/>
      <w:bookmarkStart w:id="43" w:name="_Toc12"/>
      <w:bookmarkEnd w:id="41"/>
      <w:bookmarkEnd w:id="42"/>
      <w:r>
        <w:rPr>
          <w:rtl w:val="true"/>
        </w:rPr>
        <w:t>المبحث الأول</w:t>
      </w:r>
      <w:r>
        <w:rPr>
          <w:rtl w:val="true"/>
        </w:rPr>
        <w:t>:</w:t>
      </w:r>
      <w:r>
        <w:rPr>
          <w:rtl w:val="true"/>
        </w:rPr>
        <w:t>أثر الإمام علي علیه السلام في نشأة النحو</w:t>
      </w:r>
      <w:bookmarkEnd w:id="43"/>
    </w:p>
    <w:p>
      <w:pPr>
        <w:pStyle w:val="Heading4"/>
        <w:numPr>
          <w:ilvl w:val="3"/>
          <w:numId w:val="1"/>
        </w:numPr>
        <w:rPr/>
      </w:pPr>
      <w:bookmarkStart w:id="44" w:name="__RefHeading___Toc3738597_1051229030"/>
      <w:bookmarkStart w:id="45" w:name="_Toc13"/>
      <w:bookmarkEnd w:id="44"/>
      <w:r>
        <w:rPr>
          <w:rtl w:val="true"/>
        </w:rPr>
        <w:t>اشارة</w:t>
      </w:r>
      <w:bookmarkEnd w:id="45"/>
    </w:p>
    <w:p>
      <w:pPr>
        <w:pStyle w:val="BookText"/>
        <w:rPr/>
      </w:pPr>
      <w:r>
        <w:rPr>
          <w:rFonts w:ascii="IRNazanin" w:hAnsi="IRNazanin" w:eastAsia="IRNazanin"/>
          <w:color w:val="111111"/>
          <w:sz w:val="28"/>
          <w:sz w:val="28"/>
          <w:szCs w:val="28"/>
          <w:rtl w:val="true"/>
          <w:lang w:bidi="fa-IR"/>
        </w:rPr>
        <w:t xml:space="preserve">العربي لقد كثر كلام العلماء حول نشأة النحو العربي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یکتنف نشأة علم النحو بعض الغموض وتختلف فيها الروايات؛ ذلك لأنَّها عملية خلق يشترك فيها عادة أكثر من عاملِ، يسهم فيها أكثر من شخص، وربما تبرز الفكرة في عدة أماكن، وفي أزمنة متفاوتة، ويدّعي كلّ فريق قصب السبق إليها، ومع ذلك فإنَّ کلّ الروایات تجمع أنَّ الإمام علیاً علیه السلام هو الذي وضع الخطة الأولى، وأنَّ أبا الأسود</w:t>
      </w:r>
      <w:r>
        <w:rPr>
          <w:rStyle w:val="FootnoteAnchor"/>
          <w:rtl w:val="true"/>
        </w:rPr>
        <w:footnoteReference w:id="45"/>
      </w:r>
      <w:r>
        <w:rPr>
          <w:rFonts w:ascii="IRNazanin" w:hAnsi="IRNazanin" w:eastAsia="IRNazanin"/>
          <w:color w:val="111111"/>
          <w:sz w:val="28"/>
          <w:sz w:val="28"/>
          <w:szCs w:val="28"/>
          <w:rtl w:val="true"/>
          <w:lang w:bidi="fa-IR"/>
        </w:rPr>
        <w:t>بدأبتنفیذها</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يدلُ على أنَّ هناك روايات كثيرة تسند أصول النحو للإمام علي علیه السلام وأنَّ النحو العربي نشأ في البصرة وهذا ما أجمعتعليه المصادر إذْ قال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الأفغاني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 تجمع علیه المصادر أنَّ النحو نشأ بالبصرة، وبها نما واتسع وتكامل وتفلسف وأنَّ رؤوسه بنزعتيه السماعية والقياسية كلهم بصريون وأنَّ علي بن أبي طالب القى على أبي الأسود شيئاً من </w:t>
      </w:r>
    </w:p>
    <w:p>
      <w:pPr>
        <w:pStyle w:val="BookText"/>
        <w:rPr/>
      </w:pPr>
      <w:r>
        <w:rPr>
          <w:rFonts w:ascii="Amiri" w:hAnsi="Amiri" w:eastAsia="Amiri" w:cs="Amiri"/>
          <w:color w:val="111111"/>
          <w:sz w:val="28"/>
          <w:sz w:val="28"/>
          <w:szCs w:val="28"/>
          <w:rtl w:val="true"/>
          <w:lang w:bidi="ar-SA"/>
        </w:rPr>
        <w:t>أصوله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انحُ هذا النحو فسمي نحواً</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نشأ النحو العربي في المدة التي زار فيها الإمام علي البصرة وذلك ما بين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وأوائل رجب لسنة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مكث الإمام علي علیه السلام في البصرة مدة شهرين وكان أبو الأسود الدؤلي قاضياً على البصرة وتم اللقاء لأول مرة بین الإمام علي علیه السلام وبين أبي الأسود وحدثت معركة الجمل وانتصر فيها الإمام علي علیه السلام انتصاراً رائعاً</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بعض الباحثين استنكروا نشأة النحو في هذه المدة؛ لأنَّ الإمام علي علیه السلام جاء إلى البصرة محارباً ومقاتلاً</w:t>
      </w:r>
      <w:r>
        <w:rPr>
          <w:rStyle w:val="FootnoteAnchor"/>
          <w:rtl w:val="true"/>
        </w:rPr>
        <w:footnoteReference w:id="49"/>
      </w:r>
      <w:r>
        <w:rPr>
          <w:rFonts w:ascii="IRNazanin" w:hAnsi="IRNazanin" w:eastAsia="IRNazanin"/>
          <w:color w:val="111111"/>
          <w:sz w:val="28"/>
          <w:sz w:val="28"/>
          <w:szCs w:val="28"/>
          <w:rtl w:val="true"/>
          <w:lang w:bidi="fa-IR"/>
        </w:rPr>
        <w:t>، ولكن اللقاء العلمي تم بين الإمام علي علیه السلام وكان لقاء لا يحتاج إلى وقت، بل يحتاج إلى موافقة وتبادل الآراء خدمة في الدين واللغة إذْ كان أبو الأسود مجهزاً بهذا العلم قبل مجيء الإمام وانتظر حتى زالت الحرب وعرض الأمر على الإمام فوافقه</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ضوء ما تقدم يتبين أنَّ النحو العربي ظهر في عهد الإمام علي بن أبي طالب بعملٍ من الإمام نفسهِ أو بتنفيذ من أبي الأسود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قسم الشيخ الطنطاوي أطوار النحو العربي على اربعة أطوار وحدّد الطور الأول من عصر أبي الأسود إلى عصر الخليل</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في ذلك أنَّ نشأة النحو العربي كثرت حولها الإختلافات والنقاش </w:t>
      </w:r>
      <w:bookmarkStart w:id="46" w:name="pg7644_79661"/>
    </w:p>
    <w:p>
      <w:pPr>
        <w:pStyle w:val="BookText"/>
        <w:rPr/>
      </w:pPr>
      <w:bookmarkEnd w:id="46"/>
      <w:r>
        <w:rPr>
          <w:rFonts w:ascii="IRNazanin" w:hAnsi="IRNazanin" w:eastAsia="IRNazanin"/>
          <w:color w:val="111111"/>
          <w:sz w:val="28"/>
          <w:sz w:val="28"/>
          <w:szCs w:val="28"/>
          <w:rtl w:val="true"/>
          <w:lang w:bidi="fa-IR"/>
        </w:rPr>
        <w:t xml:space="preserve">وبقي النحو منذ عهد الإمام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البصريين والكسائي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الكوفيين عربياً خالصاً</w:t>
      </w:r>
      <w:r>
        <w:rPr>
          <w:rFonts w:eastAsia="IRNazanin" w:cs="IRNazanin"/>
          <w:color w:val="111111"/>
          <w:sz w:val="28"/>
          <w:szCs w:val="28"/>
          <w:rtl w:val="true"/>
          <w:lang w:bidi="fa-IR"/>
        </w:rPr>
        <w:t>.</w:t>
      </w:r>
    </w:p>
    <w:p>
      <w:pPr>
        <w:pStyle w:val="Heading4"/>
        <w:numPr>
          <w:ilvl w:val="3"/>
          <w:numId w:val="1"/>
        </w:numPr>
        <w:rPr/>
      </w:pPr>
      <w:bookmarkStart w:id="47" w:name="__RefHeading___Toc3738599_1051229030"/>
      <w:bookmarkStart w:id="48" w:name="_Toc14"/>
      <w:bookmarkEnd w:id="47"/>
      <w:r>
        <w:rPr>
          <w:rtl w:val="true"/>
        </w:rPr>
        <w:t>الإمام علي علیه السلام یضع أصول النحو</w:t>
      </w:r>
      <w:bookmarkEnd w:id="48"/>
    </w:p>
    <w:p>
      <w:pPr>
        <w:pStyle w:val="BookText"/>
        <w:rPr/>
      </w:pPr>
      <w:r>
        <w:rPr>
          <w:rFonts w:ascii="IRNazanin" w:hAnsi="IRNazanin" w:eastAsia="IRNazanin"/>
          <w:color w:val="111111"/>
          <w:sz w:val="28"/>
          <w:sz w:val="28"/>
          <w:szCs w:val="28"/>
          <w:rtl w:val="true"/>
          <w:lang w:bidi="fa-IR"/>
        </w:rPr>
        <w:t>لقد وضع الإمام علي علیه السلام النحو العربي من أجل الحفاظ علی لغة القرآن واهتم بجمعه بعد وفاة الرسول صلّی الله علیه و آله و سلم، وإنَّ ملازمته للرسول صلّی الله علیه و آله و سلم جعلته یستقي منابع اللغة ممن أوتي جوامع الكلم، وقد اشتهر بعبقرية فذة جعلته متفوقاً في كلّ المعضلات، فلا غرابة أن يعمل فكره في حفظ لغة القرآن، واختراع صناعة جديدة تحفظ لغة الذكر، وتسهل على المسلمين تقويم السنتهم وأقلامهم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لابُدَّ من معرفة ولادة النحو العربي ودور الإمام علي علیه السلام في وضع اصول النحو، قال أبو البركات بن الأنباري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وضع النحو الإمام علي علیه السلام؛ فقد روي عن أبي الأسود أنه سئل من أين لك هذا النحو؟ قال تلقيت حدوده من علي بن أبي طالب</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أعتمد كثير من العلماء رأي ابن الأنباري من خلال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أیّد ك الله بالتوفيق، وأرشدك إلى سواء الطريق، أنَّ أوّل من وضع علم العربية وأسس قواعده وحدّ حدوده امير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عنه أبو الأسود الدؤلي</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 واستندَ إلی ذلكمن خلال قول أبي الأسود الدؤلي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في يده رقعه فقلت ما هذه يا امير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تأملت كلام الناس فوجدته قد فسد بمخالطة هذه الحمراء، فأردت أن اضع لهم شيئاً ترجعون إليه وتعتمدون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هذا يا امير المؤمنين احييتنا وبقيت فينا هذه اللغة ثم القى إليّ الرقعة، وفيها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كله اسم وفعل وحرف، فلأسم ما انبأ عن المسمى والفعل ما انبأ عن حركة المسمى والحرف ما انبأ عن معنى ليس باسم ولا فعل، ثم قال لي تتبعه وزد فيه ما وقع لك واعلم يا ابا الأسود أن الأسماء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ومضمر واسم لاظاهر ولا مضمر وإنَّما يتفاضل العلماء في معرفة ما ليس بظاهر ولا مضمر</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وضعت بابي العطف والنعت ثم بابي التعجب والإستفهام إلى أنَّ وصلت إلى باب إنَّ واخواتها، ولم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احسبها منها، قال فزدها فيها وكنتُ كلما وضعتُ باباً من أبواب النحو عرضته عليه إلى إنَّ حصلت ما فيه الكفاية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احسن هذا النحو الذي قد نحوت</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يأتي أشهر الروايات التي تسند أصول النحو للإمام علي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هناك كثير من الروايات التي تؤكد أنَّ الإمام امير المؤمنين علي بن أبي طالب علیه السلام هو الذي وضع النحو وبدأ أبو الأسود بتنفيذها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الطیب اللغوي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أول من رسم للناس النحو أبو الأسود الدؤلي الذي أخذ ذلك عن امير المؤمنين علي بن أبي طالب؛ لأنَّه سمع لحناً، </w:t>
      </w:r>
    </w:p>
    <w:p>
      <w:pPr>
        <w:pStyle w:val="BookText"/>
        <w:rPr/>
      </w:pPr>
      <w:r>
        <w:rPr>
          <w:rFonts w:ascii="Amiri" w:hAnsi="Amiri" w:eastAsia="Amiri" w:cs="Amiri"/>
          <w:color w:val="111111"/>
          <w:sz w:val="28"/>
          <w:sz w:val="28"/>
          <w:szCs w:val="28"/>
          <w:rtl w:val="true"/>
          <w:lang w:bidi="ar-SA"/>
        </w:rPr>
        <w:t>فقال لأبي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للناس حروفاً وأشار له إلى الرفع والنصب والجر</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أبو بكر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فيدلي بشهادته لأبي الأسود الدؤلي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تلقيته من علي بن أبي طالب</w:t>
      </w:r>
      <w:r>
        <w:rPr>
          <w:rFonts w:eastAsia="Amiri" w:cs="Amiri" w:ascii="Amiri" w:hAnsi="Amiri"/>
          <w:color w:val="111111"/>
          <w:sz w:val="28"/>
          <w:szCs w:val="28"/>
          <w:rtl w:val="true"/>
          <w:lang w:bidi="ar-SA"/>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روایة أخری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 إليَّ علي أصولاًاحتذیت علیها</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 ويتحدث السيرافي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نشأة النحو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بدأت بالبصرة على يد أبي الأسود الدؤلي وأخذ عن الإمام علي علیه السلام العربیة وکان أفصح الناس</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ابن النديم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 أکثر العلماء أنَّالنحو اخذ عن أبي الأسود الدؤلي وأنَّ أبا الأسود أخذ ذلك عن امير المؤمنين علي بن أبي طالب</w:t>
      </w:r>
      <w:r>
        <w:rPr>
          <w:rFonts w:eastAsia="IRNazanin" w:cs="IRNazanin"/>
          <w:color w:val="111111"/>
          <w:sz w:val="28"/>
          <w:szCs w:val="28"/>
          <w:rtl w:val="true"/>
          <w:lang w:bidi="fa-IR"/>
        </w:rPr>
        <w:t>»</w:t>
      </w:r>
      <w:r>
        <w:rPr>
          <w:rStyle w:val="FootnoteAnchor"/>
          <w:rtl w:val="true"/>
        </w:rPr>
        <w:footnoteReference w:id="61"/>
      </w:r>
      <w:r>
        <w:rPr>
          <w:rFonts w:ascii="Amiri" w:hAnsi="Amiri" w:eastAsia="Amiri" w:cs="Amiri"/>
          <w:color w:val="111111"/>
          <w:sz w:val="28"/>
          <w:sz w:val="28"/>
          <w:szCs w:val="28"/>
          <w:rtl w:val="true"/>
          <w:lang w:bidi="ar-SA"/>
        </w:rPr>
        <w:t>، وقد ذكر ابن النديم رأياً يدل على أصل النحو وواضعه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بمدينة الحديثة رجل يقال له محمد بن الحسين ويعرف بإبن أبي بعرة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له خزانة لم أرَ لأحد مثلها كبيرة تحتوي على قطعة من الكتب العربية في النحو واللغة والأدب والكتب القديمة فلقي هذا الرجل دفعات فأنس بها وكان نفوراً ضنيناً بما عنده خائفاً من بني حمدان، فأخرج لي قمطراً كبيراً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فيه ما يدّل على أنَّ النحو عن أبي الأسود ما هذه حكايته، وهي اربعة أوراق أحسبها من ورق الصين، ترجمتها هذه فيها كلام في الفاعل والمفعول من أبي الأسود، بخط يحيى بن يعمر، وتحت هذا الخط بخط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 علان النحوي، وتحته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 النضر بن شميل</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تحدث ابن الأنباري ايضاً عن هذا الموضوع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من وضع علم العربية وأسس قواعده وحدّ حدوده امير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وأخذه عنه أبي الأسود الدؤلي</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الروايات التي تسند أصول النحو إلى الإمام علي علیه السلام قال ابن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من وضع النحو أبو الأسود الدؤلي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عن علي بن أبي طالب العربیة وقد لحن الناس فأخبر علیاً علیه السلام، فأعطاه أصولاً بني منها وعمل بعده عليها</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القفظي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أول من وضع النحو الأمام علي علیه السلام، وأخذ عنه أبو الأسود الدؤلي وأنَّه رای بمصر في زمن الطلب بأیدي الوارقین جزء فیه أبواب من النحو علی أنها مقدمة علي علیه السلام التي أخذها عنه أبو الأسود الدؤلي وذکر ايضاً أنَّ الإمام علي علیه السلام ذکر اقسام الکلام وأضاف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اغفل إدراجها أبو الأسود الدؤلي</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فالإمام علي علیه السلام وضع أصول النحو من خلال الروایات التي تثبت ذلك</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ابن خلكان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الإمام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 لأبي الأسود أقسام الکلام ثم رخصه إلیه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تمم علی هذا</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ابن كثير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النحو للإمام علي علیه السلام إذْ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أخذه عن امير المؤمنين علي بن أبي طالب، ذكر 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وفعل وحرف وآنَّ أبا الأسود نحا نحوه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وذهب ابن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أبا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وضع مسائل في النحو بإشارة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عرضها على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النحو الذي نحوت، فسمي النحو نحواً</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ضوء ذلك يتبين تطابق الروايات التي تدل على أنَّ أول من وضع النحو أبو الأسود الدؤلي وأخذه عن الإمام علي علیه السلام، وروی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علي القالي عن الزجاج عن المبرد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وضع العربیة ونقط المصاحف أبو الأسود وسُئِل أبو الأسود عمن نهج له الطريق،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تلقيته عن علي بن أبي طالب</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 وهكذا فهناك شهادات كثيرة سجلها القدماء تؤكد أصول النحو للإمام علي علیه السلام ما ذکره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اشتهر أنَّ أول من وضع النحو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الأسود الدؤلي</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السیّد محسن الأمين الكثير من الروايات التي تسند أصول النحو للإمام علي علیه السلام إذْ قال</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وضع النحو بإتفاق الرواة وأهل العلم امیر المؤمنین علي بن أبي طالب علیه السلام القاها إلى أبي الأسود الدؤلي</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ایضاً رأي ابن أبي الحدید في أول شرح نهج البلاغة،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علیاً علیه السلام هو الذي ابتدع علم النحو وانشأه واملی علی أبي الأسود جوامعه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روي أنَّ أبا الأسود الدؤلي کان </w:t>
      </w:r>
      <w:bookmarkStart w:id="49" w:name="pg7644_79671"/>
    </w:p>
    <w:p>
      <w:pPr>
        <w:pStyle w:val="BookText"/>
        <w:rPr/>
      </w:pPr>
      <w:bookmarkEnd w:id="49"/>
      <w:r>
        <w:rPr>
          <w:rFonts w:ascii="IRNazanin" w:hAnsi="IRNazanin" w:eastAsia="IRNazanin"/>
          <w:color w:val="111111"/>
          <w:sz w:val="28"/>
          <w:sz w:val="28"/>
          <w:szCs w:val="28"/>
          <w:rtl w:val="true"/>
          <w:lang w:bidi="fa-IR"/>
        </w:rPr>
        <w:t xml:space="preserve">يمشي خلف جنازة فقال له رجل من المتوفي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وهو يريد المتوفى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أخبر امير المؤمنين علي بن أبي طالب علیه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المؤمنين ذهبت لغة العرب لما خالطت العجم وأشك إن تطاول عليها الزمان أن تضمحل</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الروايات كلها مجتمعة تثبت أنَّ الإمام علي علیه السلام وضع النحو وأبو الأسود بدأ بتنفيذها </w:t>
      </w:r>
      <w:r>
        <w:rPr>
          <w:rFonts w:eastAsia="IRNazanin" w:cs="IRNazanin"/>
          <w:color w:val="111111"/>
          <w:sz w:val="28"/>
          <w:szCs w:val="28"/>
          <w:rtl w:val="true"/>
          <w:lang w:bidi="fa-IR"/>
        </w:rPr>
        <w:t>.</w:t>
      </w:r>
    </w:p>
    <w:p>
      <w:pPr>
        <w:pStyle w:val="Heading4"/>
        <w:numPr>
          <w:ilvl w:val="3"/>
          <w:numId w:val="1"/>
        </w:numPr>
        <w:rPr/>
      </w:pPr>
      <w:bookmarkStart w:id="50" w:name="__RefHeading___Toc3738601_1051229030"/>
      <w:bookmarkStart w:id="51" w:name="_Toc15"/>
      <w:bookmarkEnd w:id="50"/>
      <w:r>
        <w:rPr>
          <w:rtl w:val="true"/>
        </w:rPr>
        <w:t xml:space="preserve">التسمیة ومعنی کلمة </w:t>
      </w:r>
      <w:r>
        <w:rPr>
          <w:rtl w:val="true"/>
        </w:rPr>
        <w:t>(</w:t>
      </w:r>
      <w:r>
        <w:rPr>
          <w:rtl w:val="true"/>
        </w:rPr>
        <w:t>نحو</w:t>
      </w:r>
      <w:r>
        <w:rPr>
          <w:rtl w:val="true"/>
        </w:rPr>
        <w:t>):</w:t>
      </w:r>
      <w:bookmarkEnd w:id="51"/>
    </w:p>
    <w:p>
      <w:pPr>
        <w:pStyle w:val="BookText"/>
        <w:rPr/>
      </w:pPr>
      <w:r>
        <w:rPr>
          <w:rFonts w:ascii="Amiri" w:hAnsi="Amiri" w:eastAsia="Amiri" w:cs="Amiri"/>
          <w:color w:val="111111"/>
          <w:sz w:val="28"/>
          <w:sz w:val="28"/>
          <w:szCs w:val="28"/>
          <w:rtl w:val="true"/>
          <w:lang w:bidi="ar-SA"/>
        </w:rPr>
        <w:t xml:space="preserve">أطلق على النحو العربي مصطلحات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هذا الأسم وهي العربية والكلام والإعراب إلى إنَّ سمي أخيراً بالنحو فمثلاً مصطلح العربية اطلقه القدماء على علم النحو فقد روي عن ابن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أسس العربية وفتح بابها وانهج سبيلها ووضع قياسها أبو الأسود الدؤلي</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مصطلح الكلام اطلقه أبو الأسود على النحو إذذ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الموالي قد رغبوا في الإسلام فدخلوا فيه، فصاروا لنا أخوة فلو علمناهم الكلام</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 فأبو الأسود يعني بالكلام علم النحو، أمّا مصطلح الإعراب اطلق على النحو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قال وليعلم أبو الأسود أهل البصرة الإعراب</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تعددت المصطلحات إلى أنَّ سمي بالنحو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المراد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بحسب ما ذكره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تعني القصد والطريق نحاه ينحوه وينحاه نحواً وانتحاء، ونحو العربية منه</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الإصطلاح مثلما عرّفه الشريف الجرجاني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النحو هو علم بقوانين يعرف بها أحوال التراكيب العربية من الإعراب والبناء وغيرهما</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مصطلح النحو عربيّ الأصل أمّا كيف جاء هذا المصطلح فهناك الكثير من الروايات التي تؤكد أن هذه التسمية اطلقها الإمام علي علیه السلام، ومن هذه الروايات، رواية ابن النديم، إذْ بين سبب التسمية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عندما القی الإمام لأبي الأسود أصولاً في النحو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الأسود الدؤلي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واستأذنته أنَّ أصنع نحو ما صنع فسمي ذلك نحواً</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ابن الأنباري أنَّ أبا الأسود کان إذا أشكل عليه شيء راجع امير المؤمنين علیه السلام وأتی به إلیه فاستحسنه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نحوت، أي قصدت فللتفاؤل بلفظ علي علیه السلام سمي هذا النحو نحواً</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ضوء هذه الروایات نستنتج أنَّ الإمام علی علیه السلام هو أول من أطلق هذه التسمیة، وما قاله ابن الجزري في هذا هذا الشأن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عندما عرض أبو الأسود الدؤلي مسائل النحو علی الإمام إلی أنَّ حصل ما فیه الکفایة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احسن هذا النحو الذي نحوت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فلذلك سمي النحو نحواً</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وذكر السيد محسن الأمين سبب تسمية هذا العلم بالنحو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سمّي هذا العلم نحواً؛ لأنَّه لما القى أصوله إلى أبي الأسود قال له انحُ هذا النحو واضف إليه ما وقع إليك أو؛ لأنَّه لما زاد عليه وأتى به إليه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نحوت أو ما احسن هذا النحو الذي نحوت</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وتحدث الشيخ أبو الحسن سلامة النحوي أنَّ الإمام علي علیه السلام لما القی الصحیفة إلى أبي الأسود الدؤلي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 نحو هذا ولهذا سمي النحو نحواً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ضوء ذلك يتبين أنَّ الإمام علي علیه السلام هو الذي اطلق هذه التسمیة إذ وجدنا أغلب الدارسين الذين ذكروا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إلى تلك الحادثة التي جمعت الإمام علي علیه السلام مع أبي الأسود الدؤلي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وعُدّت أسماً لهذاالعلم بعد أن کان مدلولها اللغوي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ما ذكرهُ أصحاب المعجمات</w:t>
      </w:r>
      <w:r>
        <w:rPr>
          <w:rFonts w:eastAsia="IRNazanin" w:cs="IRNazanin"/>
          <w:color w:val="111111"/>
          <w:sz w:val="28"/>
          <w:szCs w:val="28"/>
          <w:rtl w:val="true"/>
          <w:lang w:bidi="fa-IR"/>
        </w:rPr>
        <w:t xml:space="preserve">. </w:t>
      </w:r>
      <w:bookmarkStart w:id="52" w:name="pg7644_79677"/>
    </w:p>
    <w:p>
      <w:pPr>
        <w:pStyle w:val="Heading3"/>
        <w:numPr>
          <w:ilvl w:val="2"/>
          <w:numId w:val="1"/>
        </w:numPr>
        <w:rPr/>
      </w:pPr>
      <w:bookmarkStart w:id="53" w:name="__RefHeading___Toc3738603_1051229030"/>
      <w:bookmarkStart w:id="54" w:name="_Toc16"/>
      <w:bookmarkEnd w:id="52"/>
      <w:bookmarkEnd w:id="53"/>
      <w:r>
        <w:rPr>
          <w:rtl w:val="true"/>
        </w:rPr>
        <w:t>المبحث الثاني</w:t>
      </w:r>
      <w:r>
        <w:rPr>
          <w:rtl w:val="true"/>
        </w:rPr>
        <w:t xml:space="preserve">: </w:t>
      </w:r>
      <w:r>
        <w:rPr>
          <w:rtl w:val="true"/>
        </w:rPr>
        <w:t>ماجاء من أقوال الإمام علی علیه السلام في باب الأسماء</w:t>
      </w:r>
      <w:bookmarkEnd w:id="54"/>
    </w:p>
    <w:p>
      <w:pPr>
        <w:pStyle w:val="Heading4"/>
        <w:numPr>
          <w:ilvl w:val="3"/>
          <w:numId w:val="1"/>
        </w:numPr>
        <w:rPr/>
      </w:pPr>
      <w:bookmarkStart w:id="55" w:name="__RefHeading___Toc3738605_1051229030"/>
      <w:bookmarkStart w:id="56" w:name="_Toc17"/>
      <w:bookmarkEnd w:id="55"/>
      <w:r>
        <w:rPr/>
        <w:t>1</w:t>
      </w:r>
      <w:r>
        <w:rPr>
          <w:rtl w:val="true"/>
        </w:rPr>
        <w:t xml:space="preserve">- </w:t>
      </w:r>
      <w:r>
        <w:rPr>
          <w:rtl w:val="true"/>
        </w:rPr>
        <w:t>المبتدأ والخبر</w:t>
      </w:r>
      <w:r>
        <w:rPr>
          <w:rtl w:val="true"/>
        </w:rPr>
        <w:t>:</w:t>
      </w:r>
      <w:bookmarkEnd w:id="56"/>
    </w:p>
    <w:p>
      <w:pPr>
        <w:pStyle w:val="Heading5"/>
        <w:numPr>
          <w:ilvl w:val="4"/>
          <w:numId w:val="1"/>
        </w:numPr>
        <w:rPr/>
      </w:pPr>
      <w:bookmarkStart w:id="57" w:name="__RefHeading___Toc3738607_1051229030"/>
      <w:bookmarkStart w:id="58" w:name="_Toc18"/>
      <w:bookmarkEnd w:id="57"/>
      <w:r>
        <w:rPr>
          <w:rtl w:val="true"/>
        </w:rPr>
        <w:t>اشارة</w:t>
      </w:r>
      <w:bookmarkEnd w:id="58"/>
    </w:p>
    <w:p>
      <w:pPr>
        <w:pStyle w:val="BookText"/>
        <w:rPr/>
      </w:pPr>
      <w:r>
        <w:rPr>
          <w:rFonts w:ascii="IRNazanin" w:hAnsi="IRNazanin" w:eastAsia="IRNazanin"/>
          <w:color w:val="111111"/>
          <w:sz w:val="28"/>
          <w:sz w:val="28"/>
          <w:szCs w:val="28"/>
          <w:rtl w:val="true"/>
          <w:lang w:bidi="fa-IR"/>
        </w:rPr>
        <w:t xml:space="preserve">وهما ركنا الجملة الإسمية قال سيبويه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المبتدأ والمبني علیه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مسند ومسند اليه</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ویقصد بالمبنيعلی المبتدأ الخبر، والمسند اليه لا يغني أحدهما عن الآخر ولا يجد المتكلم منهما بدا</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الاسم المجرد من عوامل الأسماء ومن الأفعال والحروف وأن القصد فيه ان یکون اولاً لثان مبتدأ به</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یستفیده السامع ویصیر به المبتدأ كلاماً وبالخبر يقع التصديق والتكذيب</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الموضوعات التي وردت فیها أقوال الإمام علي علیه السلام في کتب النحویین واللغویین في باب الأسماء</w:t>
      </w:r>
      <w:r>
        <w:rPr>
          <w:rFonts w:eastAsia="IRNazanin" w:cs="IRNazanin"/>
          <w:color w:val="111111"/>
          <w:sz w:val="28"/>
          <w:szCs w:val="28"/>
          <w:rtl w:val="true"/>
          <w:lang w:bidi="fa-IR"/>
        </w:rPr>
        <w:t xml:space="preserve">: </w:t>
      </w:r>
      <w:bookmarkStart w:id="59" w:name="pg7644_79679"/>
    </w:p>
    <w:p>
      <w:pPr>
        <w:pStyle w:val="Heading5"/>
        <w:numPr>
          <w:ilvl w:val="4"/>
          <w:numId w:val="1"/>
        </w:numPr>
        <w:rPr/>
      </w:pPr>
      <w:bookmarkStart w:id="60" w:name="__RefHeading___Toc3738609_1051229030"/>
      <w:bookmarkStart w:id="61" w:name="_Toc19"/>
      <w:bookmarkEnd w:id="59"/>
      <w:bookmarkEnd w:id="60"/>
      <w:r>
        <w:rPr>
          <w:rtl w:val="true"/>
        </w:rPr>
        <w:t>حذف الخبر</w:t>
      </w:r>
      <w:r>
        <w:rPr>
          <w:rtl w:val="true"/>
        </w:rPr>
        <w:t>:</w:t>
      </w:r>
      <w:bookmarkEnd w:id="61"/>
    </w:p>
    <w:p>
      <w:pPr>
        <w:pStyle w:val="BookText"/>
        <w:rPr/>
      </w:pPr>
      <w:r>
        <w:rPr>
          <w:rFonts w:ascii="IRNazanin" w:hAnsi="IRNazanin" w:eastAsia="IRNazanin"/>
          <w:color w:val="111111"/>
          <w:sz w:val="28"/>
          <w:sz w:val="28"/>
          <w:szCs w:val="28"/>
          <w:rtl w:val="true"/>
          <w:lang w:bidi="fa-IR"/>
        </w:rPr>
        <w:t>من أقوال الإمام علي علیه السلام التي استدل بها في هذا الموضوع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والساعة في قَرَن واحد</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أورده الرضي الاستراباذي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تناوله لحذف الخبر وجوباً اذا وقع بعد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رجلٍ وضیعتُهُ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ذهب البصریون إلی حذف الخبر وجوباً والتقدير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 وضیعتُهُ مقترنان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ویقدر الخبر بعد واو المعیة، امَّا الكوفيون فذهبوا إلى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لأن الواو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والمعنى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 مع ضیعته</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أن عرض الرضي الاستراباذي حجج المذهبين في المسألة ذهب إلى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حذف الخبر في مثل هذا غالب لا واجب، وهذا رأي التزمه الكوفيون فيما بعد أي اذا وليّ معطوفاً على مبتدأ فعل لأحدهما واقع على الآخر جاز أن يكون ذلك الفعل خبراً سواء دلّ ذلك الفعل على التفاعل او لا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والریح یباریهما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فيباريها خبر عنهما وفي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والساعة في قرَنٍ واحدٍ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ومثل ذلك ایضاً قول الإمام علي علیه السلام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والجَنة کمن قد رآها</w:t>
      </w:r>
      <w:r>
        <w:rPr>
          <w:rFonts w:eastAsia="IRNazanin" w:cs="IRNazanin"/>
          <w:color w:val="111111"/>
          <w:sz w:val="28"/>
          <w:szCs w:val="28"/>
          <w:rtl w:val="true"/>
          <w:lang w:bidi="fa-IR"/>
        </w:rPr>
        <w:t>»</w:t>
      </w:r>
      <w:r>
        <w:rPr>
          <w:rStyle w:val="FootnoteAnchor"/>
          <w:rtl w:val="true"/>
        </w:rPr>
        <w:footnoteReference w:id="90"/>
      </w:r>
      <w:bookmarkStart w:id="62" w:name="pg7644_79681"/>
    </w:p>
    <w:p>
      <w:pPr>
        <w:pStyle w:val="Heading5"/>
        <w:numPr>
          <w:ilvl w:val="4"/>
          <w:numId w:val="1"/>
        </w:numPr>
        <w:rPr/>
      </w:pPr>
      <w:bookmarkStart w:id="63" w:name="__RefHeading___Toc3738611_1051229030"/>
      <w:bookmarkStart w:id="64" w:name="_Toc20"/>
      <w:bookmarkEnd w:id="62"/>
      <w:bookmarkEnd w:id="63"/>
      <w:r>
        <w:rPr>
          <w:rtl w:val="true"/>
        </w:rPr>
        <w:t>الإخبار بالّذي</w:t>
      </w:r>
      <w:bookmarkEnd w:id="64"/>
    </w:p>
    <w:p>
      <w:pPr>
        <w:pStyle w:val="BookText"/>
        <w:rPr/>
      </w:pPr>
      <w:r>
        <w:rPr>
          <w:rFonts w:ascii="IRNazanin" w:hAnsi="IRNazanin" w:eastAsia="IRNazanin"/>
          <w:color w:val="111111"/>
          <w:sz w:val="28"/>
          <w:sz w:val="28"/>
          <w:szCs w:val="28"/>
          <w:rtl w:val="true"/>
          <w:lang w:bidi="fa-IR"/>
        </w:rPr>
        <w:t xml:space="preserve">أورد الرضّي هذا الشاهد للدلالة على جواز الحذف لتضمن الخبر ضميريهما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الكوفيون إلى أنّ خبر المبتدأ اذا كان اسماً محضاً يتضمّن ضميراً يرجع إلى المبتدأ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أخوك، وعمرو غلامُك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البصریون إلی أنّه لا یتضمَّن ضمیراً وأجمعوا على أنَّهُ اذا كان صفةً أنه يتحمّلُ الضمير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وعمرو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 ذلك</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يتضح لنا ان الخبر يحذف بوجود قرينة تدل علیه وأن من القرائن المجوّزه لحذف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الاستفهام عن المخبر عنه كقولك زید لمن قال من عندك اي زید عندي والعطف علیه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قائم وعمرو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وعمرو كذلك، وهذا من الحذف الجائز، لأن المحذوف فيه لا يزيد ذكره على ما حصل بالقرینة التي دلّت علیه</w:t>
      </w:r>
      <w:r>
        <w:rPr>
          <w:rFonts w:eastAsia="IRNazanin" w:cs="IRNazanin"/>
          <w:color w:val="111111"/>
          <w:sz w:val="28"/>
          <w:szCs w:val="28"/>
          <w:rtl w:val="true"/>
          <w:lang w:bidi="fa-IR"/>
        </w:rPr>
        <w:t>»</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الأولى في ذلك حذف الخبر لأن الحذف اتّساع وتصرف وذلك في الخبر من دون المبتدأ فالخبر يكون مفرداً جامداً ومشتقاً وصلة أمّا المبتدأ لا يكون إلا اسماً مفرداً نحو قوله تعإلى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وَقَوْلٌ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المطلوب منكم طاعة او طاعة مثل لكم</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يردُ حذف الخبر في اللغة اذا وجدت قرينة دالة عليه، وهو يحذف جوازاً ووجوباً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3738613_1051229030"/>
      <w:bookmarkStart w:id="66" w:name="_Toc21"/>
      <w:bookmarkEnd w:id="65"/>
      <w:r>
        <w:rPr/>
        <w:t>2</w:t>
      </w:r>
      <w:r>
        <w:rPr>
          <w:rtl w:val="true"/>
        </w:rPr>
        <w:t xml:space="preserve">- </w:t>
      </w:r>
      <w:r>
        <w:rPr>
          <w:rtl w:val="true"/>
        </w:rPr>
        <w:t>الإخبار بالّذي</w:t>
      </w:r>
      <w:r>
        <w:rPr>
          <w:rtl w:val="true"/>
        </w:rPr>
        <w:t>:</w:t>
      </w:r>
      <w:bookmarkEnd w:id="6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الباب الإخبار طويل قال المُبرِّد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الباب عبرَةٌ لکلّ کلام وهو خبر والخبر ما جاز تصدیق قائله وتکذیبه فعند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w:t>
      </w:r>
    </w:p>
    <w:p>
      <w:pPr>
        <w:pStyle w:val="BookText"/>
        <w:rPr/>
      </w:pPr>
      <w:r>
        <w:rPr>
          <w:rFonts w:ascii="IRNazanin" w:hAnsi="IRNazanin" w:eastAsia="IRNazanin"/>
          <w:color w:val="111111"/>
          <w:sz w:val="28"/>
          <w:sz w:val="28"/>
          <w:szCs w:val="28"/>
          <w:rtl w:val="true"/>
          <w:lang w:bidi="fa-IR"/>
        </w:rPr>
        <w:t>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بالذّي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الذي هو في الدار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ضمیر زید ورفع في صلة الذي بالابتداء وأنَّ في الدار خبره</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جعل النحویون هذا الباب حداً من الحدود فعند القول کیف الإخبار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بالذي فیکون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 مبتدأ وقام صلته وفیه ضمیر یرجع الیه وهو في المعنی زیدٌ، لأن الضمير هو الذي والذي هو زيد فهو في المعنى فاعل</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بیّن ابن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الباب وَضَعه النحویون لإمتحان الطالب وتَدْرِیبه کما وضعوا باب التمرین في التصریف فاذا قیل اخبر عن اسم من الأسماء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 هذا اللفظ أنك تجعل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عن ذلك الأسم لكن الأَمر ليس كذلك بل المجعول خبراً هو ذلك الأسم والمخبر عنه انما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الباء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عن فكأنما 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 عن الّذي</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أقول الإمام علي علیه السلام التي استدل بها في هذا الموضوع قوله من الرجز</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انا الذي سمتني امي حيدرة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ضُرغامٍ آجامً ولیثً قسورة</w:t>
      </w:r>
    </w:p>
    <w:p>
      <w:pPr>
        <w:pStyle w:val="BookText"/>
        <w:rPr/>
      </w:pPr>
      <w:r>
        <w:rPr>
          <w:rFonts w:ascii="Amiri" w:hAnsi="Amiri" w:eastAsia="Amiri" w:cs="Amiri"/>
          <w:color w:val="111111"/>
          <w:sz w:val="28"/>
          <w:sz w:val="28"/>
          <w:szCs w:val="28"/>
          <w:rtl w:val="true"/>
          <w:lang w:bidi="ar-SA"/>
        </w:rPr>
        <w:t xml:space="preserve">اكيلكم في السيف كيلَ السندرة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اضرِبكم ضرباً يبين الفقرة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الذّي سَمَّتْني أُمِّي حَیْدَرَةْ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أَکِیلُکم بالسَّیْف کَیْلَ السَّنْدَرَةْ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استشهد بهِ بعض النحويين منهم ابن الشجري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عودة ضمیر المتکلم إلی الموصول یرفع الموصول خبراً عن ضمیر المتکلم</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وقد استشهد به أیضا ابن عصفور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رأی أنه لا یجوز حذف الصلة إلا </w:t>
      </w:r>
      <w:bookmarkStart w:id="67" w:name="pg7644_79684"/>
    </w:p>
    <w:p>
      <w:pPr>
        <w:pStyle w:val="BookText"/>
        <w:rPr/>
      </w:pPr>
      <w:bookmarkEnd w:id="67"/>
      <w:r>
        <w:rPr>
          <w:rFonts w:ascii="IRNazanin" w:hAnsi="IRNazanin" w:eastAsia="IRNazanin"/>
          <w:color w:val="111111"/>
          <w:sz w:val="28"/>
          <w:sz w:val="28"/>
          <w:szCs w:val="28"/>
          <w:rtl w:val="true"/>
          <w:lang w:bidi="fa-IR"/>
        </w:rPr>
        <w:t>اذا كان في الكلام ما يدل عليها فموضع الشاهد في قول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الذّي سمّتني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فالفعل سمَّى صلة للموصول على معناه ولو حُمِل على اللفظ لقال أنا الذّي سمّته أُمّة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واستشهد به ايضاً الرضّي الاستراباذي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شرحه على كافية ابن الحاجب اذ بیّن انه عند الإخبار عن ضمير المتكلم او المخاطب بالّذي فلا بدّ أن يكون الضمير القائم مقامه غائباً، وذلك لرجوعه إلى الأسم الموصول، فالذي في قول الإمام علي علیه السلام خبر عن ضمیر المتکلم</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3738615_1051229030"/>
      <w:bookmarkStart w:id="69" w:name="_Toc22"/>
      <w:bookmarkEnd w:id="68"/>
      <w:r>
        <w:rPr/>
        <w:t>3</w:t>
      </w:r>
      <w:r>
        <w:rPr>
          <w:rtl w:val="true"/>
        </w:rPr>
        <w:t xml:space="preserve">- </w:t>
      </w:r>
      <w:r>
        <w:rPr>
          <w:rtl w:val="true"/>
        </w:rPr>
        <w:t>حذف مفعول فعل التعجب</w:t>
      </w:r>
      <w:r>
        <w:rPr>
          <w:rtl w:val="true"/>
        </w:rPr>
        <w:t>:</w:t>
      </w:r>
      <w:bookmarkEnd w:id="69"/>
    </w:p>
    <w:p>
      <w:pPr>
        <w:pStyle w:val="BookText"/>
        <w:rPr/>
      </w:pPr>
      <w:r>
        <w:rPr>
          <w:rFonts w:ascii="IRNazanin" w:hAnsi="IRNazanin" w:eastAsia="IRNazanin"/>
          <w:color w:val="111111"/>
          <w:sz w:val="28"/>
          <w:sz w:val="28"/>
          <w:szCs w:val="28"/>
          <w:rtl w:val="true"/>
          <w:lang w:bidi="fa-IR"/>
        </w:rPr>
        <w:t>التعجب اسلوب من الأسالیب الإنشائیة یُعبّر بهِ عن الإنفعال الذي یحدث في النفس قال المُبرِّد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باب الفعل الذي یتعدي إلی مفعول وفاعله مبهم ولا یتصرف تصرف غیره من الأفعال ویلزم طریقةً واحدة؛ لأن المعنی لزمه علی ذلك</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وللتعجب صيغتان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تأتي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تفيد التعجب ثم بأفعل وبعدها الأسم المتعجب منه منصوباً كقوله تعإلى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أصْبَرَهُمْ عَلَی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الصیغة الثانیة فهي أفَعِلْ به کقوله تعإلی</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 بِهِمْ وَأَبْصِرْ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ويجوز حذف المتعجب منه في صيغة ما أفعله، اذا دلّ عليه دليل من سياق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اقوال الإمام علي علیه السلام التي تدل علی ذلك قوله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جزی اللهُ عنَّا والجزاءُ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رَبِیعة خیراً ما أعفّ وأکرما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استشهد به كثير من النحاة منهم المرادي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ومحمد علي الصبّان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 وخالد بن عبد الله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حذف المتعجب منه لأنه ضمير يدل عليه سياق الكلام اذ التقدير ما أعفّها واكرمها وبذلك حذف الأسم المنصوب وهو مفعول فعل التعجب وذلك لقيام قرينة تدل عليه</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ضوء ما عرضناه يتبين جواز حذف مفعول فعل التعجب ما افعل اذا دلّ ما قبله عليه ويجب ان يكون مختصاً لتحصل به الفائدة ومثل ذلك قول الشاعر</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70" w:name="pg7644_79688"/>
    </w:p>
    <w:p>
      <w:pPr>
        <w:pStyle w:val="BookText"/>
        <w:rPr/>
      </w:pPr>
      <w:bookmarkEnd w:id="70"/>
      <w:r>
        <w:rPr>
          <w:rFonts w:ascii="Amiri" w:hAnsi="Amiri" w:eastAsia="Amiri" w:cs="Amiri"/>
          <w:color w:val="111111"/>
          <w:sz w:val="28"/>
          <w:sz w:val="28"/>
          <w:szCs w:val="28"/>
          <w:rtl w:val="true"/>
          <w:lang w:bidi="ar-SA"/>
        </w:rPr>
        <w:t xml:space="preserve">أری أُمَّ عمرو دَمْعُها قَدْ تَحَدَّرَا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بُکَاءً عَلَی عَمْروٍ وَمَاکانَ أصْبَرا</w:t>
      </w:r>
    </w:p>
    <w:p>
      <w:pPr>
        <w:pStyle w:val="BookText"/>
        <w:rPr/>
      </w:pPr>
      <w:r>
        <w:rPr>
          <w:rFonts w:ascii="IRNazanin" w:hAnsi="IRNazanin" w:eastAsia="IRNazanin"/>
          <w:color w:val="111111"/>
          <w:sz w:val="28"/>
          <w:sz w:val="28"/>
          <w:szCs w:val="28"/>
          <w:rtl w:val="true"/>
          <w:lang w:bidi="fa-IR"/>
        </w:rPr>
        <w:t xml:space="preserve">إذ حذف مفعول فعل التعجب لدلالة ما قبله عليه فالتقدير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 اصبرها</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وكذلك يجوز حذف المتعجب منه في صيغة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شریطة ان یکون أفعِلْ معطوفاً علی مذکور معه مثل ذلك المحذوف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بصاحب المروءة وأکرِم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أکِرم بصاحب المروءة ومنه قوله تعإلی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 بِهِمْ وأبصر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وأبصر بهم فحذف بهم، لأنه معطوف على مذكور </w:t>
      </w:r>
      <w:r>
        <w:rPr>
          <w:rStyle w:val="FootnoteAnchor"/>
          <w:rtl w:val="true"/>
        </w:rPr>
        <w:footnoteReference w:id="111"/>
      </w:r>
    </w:p>
    <w:p>
      <w:pPr>
        <w:pStyle w:val="Heading4"/>
        <w:numPr>
          <w:ilvl w:val="3"/>
          <w:numId w:val="1"/>
        </w:numPr>
        <w:rPr/>
      </w:pPr>
      <w:bookmarkStart w:id="71" w:name="__RefHeading___Toc3738617_1051229030"/>
      <w:bookmarkStart w:id="72" w:name="_Toc23"/>
      <w:bookmarkEnd w:id="71"/>
      <w:r>
        <w:rPr/>
        <w:t>4</w:t>
      </w:r>
      <w:r>
        <w:rPr>
          <w:rtl w:val="true"/>
        </w:rPr>
        <w:t xml:space="preserve">- </w:t>
      </w:r>
      <w:r>
        <w:rPr>
          <w:rtl w:val="true"/>
        </w:rPr>
        <w:t>المفعول المطلق</w:t>
      </w:r>
      <w:r>
        <w:rPr>
          <w:rtl w:val="true"/>
        </w:rPr>
        <w:t>:</w:t>
      </w:r>
      <w:bookmarkEnd w:id="7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سمّي بذلك، لأنه مطلق من القیود، اي غیر مقیّد بخلاف المفعولات الأخری</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والمفعول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اسم ما قبله فاعل مذکور بمعناه</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 الرضّي الاستراباذي سبب المطلق علی بقیة المفاعیل أنه المفعول الحقیقی الذي أوجده فاعل الفعل المذکور وفعله ولأجل قیام هذه المفعول به صار فاعلاً</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ضوء ذلك یتبین ان المفعول هو المفعول الحقیقی الذي احدثه الفاعل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أقوال الإمام علي علیه السلام التي استشهد بها في المفعول المطلق ما استشهد بها في المفعول المطلق ما استشهد به الرضي الاستراباذي في شرحه لکافیة ابن الحاجب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عَلَی عَظِیم إحسَانِهِ وَنَیِّر بُرْهَانِه وَنَوامي فَضْلِهِ وامْتِنَانِهِ حَمْداً یَکُونُ لَحِقّه أداءً</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الإمام علي علیه السلام نظر في قوله إلی ما سیق من أنواع نِعم الله وهي عظیم إحسانه بالخلق والإیجاد علی وفق الحکمة والمنفعة ثم بإنارة برهانه في متقن صنعه و محکمه وعلی السنة رسله لسوقنا في صراطه المستقیم إلی جنات النعیم ثم بإضافته نوامی فضله وامتنانه بکفایتنا في حیاتنا الدنیا</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قول الإمام علي علیه السلام حذف عامل المفعول المطلق وقال الرضي الاستراباذي عن حذف عامل المفعول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انه لا بدّ في الواجب الحذف والجائز من القرینة</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فالمصادر إذا لم یأتِ بعدها ما یبینها ویعیّن ما تعلقت به من فاعل او مفعول أما بحرف جر أبو بإضافة المصدر الیه فلا یجوز حذف فعله نحو سقاك الله سقیاً وکذلك نحو قال الإمام علي علیه السلام الذي تقدم ذکره</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حذف عامل المفعول المطلق إذا وقع تفصیلاً لأثر مضمون جملة متقدمة نحو قوله تعإلی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فَشُدُّوا الْوَثَاقَ فَإمَّا مَنًّا بَعْدُ وَإِمَّا فِدَاءً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فحذف عامل المصدر هنا لتفضیل عاقبة ما قبله أي فإمَّا تَمنّون منّا وإمّا </w:t>
      </w:r>
      <w:bookmarkStart w:id="73" w:name="pg7644_79693"/>
    </w:p>
    <w:p>
      <w:pPr>
        <w:pStyle w:val="BookText"/>
        <w:rPr/>
      </w:pPr>
      <w:bookmarkEnd w:id="73"/>
      <w:r>
        <w:rPr>
          <w:rFonts w:ascii="IRNazanin" w:hAnsi="IRNazanin" w:eastAsia="IRNazanin"/>
          <w:color w:val="111111"/>
          <w:sz w:val="28"/>
          <w:sz w:val="28"/>
          <w:szCs w:val="28"/>
          <w:rtl w:val="true"/>
          <w:lang w:bidi="fa-IR"/>
        </w:rPr>
        <w:t>تفادون فداءً</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قوله تعإلى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فَشُدُّوا الْوَثَاقَ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تتضمن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الوثاق والمطلوب من شدّ الوثاق إمَّا قتلٌ أو منُّ أو فداءٌ فقد فصّل الله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مَنًّا بَعْدُ وَإِمَّا فِدَاءً</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حذف عامل المفعول المطلق جائزاً لدليل حالي أو مقالي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قَدِمَ من السّفر قدوماً مباركأً ولمن أراد الحجّ حجاً مبروراً</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على أنَّ عامل المفعول المطلق يحذف جوازاً لقرینة إذ کان غیرمؤکد أمّا إذا کان عامله مؤکداً یمتنعُ حذفه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3738619_1051229030"/>
      <w:bookmarkStart w:id="75" w:name="_Toc24"/>
      <w:bookmarkEnd w:id="74"/>
      <w:r>
        <w:rPr/>
        <w:t>5</w:t>
      </w:r>
      <w:r>
        <w:rPr>
          <w:rtl w:val="true"/>
        </w:rPr>
        <w:t xml:space="preserve">- </w:t>
      </w:r>
      <w:r>
        <w:rPr>
          <w:rtl w:val="true"/>
        </w:rPr>
        <w:t>المفعول له</w:t>
      </w:r>
      <w:r>
        <w:rPr>
          <w:rtl w:val="true"/>
        </w:rPr>
        <w:t>:</w:t>
      </w:r>
      <w:bookmarkEnd w:id="7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ويسمى المفعول لأجله، قال سيبويه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باب ما یُنصب من المصادر لأنه عذرٌ لوقوع فانتصب لأنَّهُ موقوع له، ولأنَّهُ تفسیرٌ لما قبله لم کان، ولیس بصفة لما قبله ولا منه فإنتصب کما أنتصب دِرهم في قولك عشرون دِرهماً وذلك قولك فعلت ذاك حذار الشر وفعلت ذاك مخافة فلان وإدخار فلان، فهذا كله ينتصب لأنه مفعول له، كأنه قيل لم فَعلَتَ كذا وكذا؟ فقال لکذا وکذا ولکنه لما طرح اللام عمل فیه ما قبله</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والمفعول له لا یکون إلا مصدراً والعامل فیه غیر مشتق منه</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حدّه ابن مالك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المعلَّل به حدث شارکه في الوقت ظاهراً أو مقدراً والفاعل تحقیقاً أو تقدیراً</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ذلك فأن المفعول له مصدر يقدر باللام المعلل به حدث شاركه في الفاعل والزّمان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أقوال الإمام علي علیه السلام التي وردت في هذا الموضوع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اللهُ النَّظرَةَ استِحقاقاً لِلسَّخْطةِ واسْتِتْماماً لِلَبلیَّةِ</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أورده الرّضي الاستراباذي عند تناوله باب المفعول له، إذ يذهب جمهور النحويين إلى أن المفعول له يشارك عامله في الوقت والفاعل، وبعض النحويين لا يشترطون التشارك في الفاعل</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يذكر الرّضي الاستراباذي منع اشتراط التشارك في الفاعل، وان كان يری أن ذلك هو الأغلب، اذ قال مستدلاً بكلام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وبعض النحاة لا یشترط تشارکها في الفاعل، وهو الذي یقوی في ظني، وإن کان الأغلب هو الأول، والدلیل علی جواز التشارك قول أمیر المؤمنین علي علیه السلام في نهج البلاغة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اللهُ النَّظرَة استِحقاقاً للسُّخطَةِ وإستِتْماماً لِلبَلیّةِ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والمستحق للسُّخطةِ إبليس والمعطي للنَّظرَةِ هو الله تعإلى فلا يكون استحقاقاً حالاً من المفعول، لأن استتماماً يكون حالاً من الفاعل</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نجد الرّضي الاستراباذي يجيز اشتراط عدم تشارك المفعول له </w:t>
      </w:r>
    </w:p>
    <w:p>
      <w:pPr>
        <w:pStyle w:val="BookText"/>
        <w:rPr/>
      </w:pPr>
      <w:r>
        <w:rPr>
          <w:rFonts w:ascii="IRNazanin" w:hAnsi="IRNazanin" w:eastAsia="IRNazanin"/>
          <w:color w:val="111111"/>
          <w:sz w:val="28"/>
          <w:sz w:val="28"/>
          <w:szCs w:val="28"/>
          <w:rtl w:val="true"/>
          <w:lang w:bidi="fa-IR"/>
        </w:rPr>
        <w:t>وعامله في الفاعل اعتماداً على قول الإمام علیه السلام ورأي بعض النحویین وقوله علیه السلام حذف قبله تقدیراً فسأل النظرة وذلك قوله أنظرني فأعطاه الله النظر إلى يوم الوقت المعلوم كقوله تعإلى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فَإِنَّكَ مِنَ الْمُنْظَرِينَ إِﻟﻰ يَوْمِ الْوَقْتِ الْمَعْلُومِ</w:t>
      </w:r>
      <w:r>
        <w:rPr>
          <w:rFonts w:eastAsia="Amiri" w:cs="Amiri" w:ascii="Amiri" w:hAnsi="Amiri"/>
          <w:color w:val="111111"/>
          <w:sz w:val="28"/>
          <w:szCs w:val="28"/>
          <w:rtl w:val="true"/>
          <w:lang w:bidi="ar-SA"/>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الشواهد التي وردت على عدم التشارك قول العجاج</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یَرْکَبُ کُلُّ عاقِرٍ 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وَزَعَلَ المَحْبورِ</w:t>
      </w:r>
    </w:p>
    <w:p>
      <w:pPr>
        <w:pStyle w:val="BookText"/>
        <w:rPr/>
      </w:pPr>
      <w:r>
        <w:rPr>
          <w:rFonts w:ascii="Amiri" w:hAnsi="Amiri" w:eastAsia="Amiri" w:cs="Amiri"/>
          <w:color w:val="111111"/>
          <w:sz w:val="28"/>
          <w:sz w:val="28"/>
          <w:szCs w:val="28"/>
          <w:rtl w:val="true"/>
          <w:lang w:bidi="ar-SA"/>
        </w:rPr>
        <w:t>والهَوْلَ مِنْ تَهَوُّل الهُبُور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الشاهد بمعنى الإفزاع لا الفزع 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هالَنِي الأمر يَهُولني هولاً</w:t>
      </w:r>
      <w:r>
        <w:rPr>
          <w:rStyle w:val="FootnoteAnchor"/>
          <w:rtl w:val="true"/>
        </w:rPr>
        <w:footnoteReference w:id="131"/>
      </w:r>
      <w:r>
        <w:rPr>
          <w:rFonts w:ascii="Amiri" w:hAnsi="Amiri" w:eastAsia="Amiri" w:cs="Amiri"/>
          <w:color w:val="111111"/>
          <w:sz w:val="28"/>
          <w:sz w:val="28"/>
          <w:szCs w:val="28"/>
          <w:rtl w:val="true"/>
          <w:lang w:bidi="ar-SA"/>
        </w:rPr>
        <w:t>، وإنَّ الثور ليس بمفزع بل هو فزع، وهذا دليل على عدم التشارك</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أجاز ابو علي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المقارنة في الزمان نحو قوله تعإلى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فَنْفَعُ الصَّادِقِﻴﻦَ صِدْقُهُمْ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بنصب صدقهم، إذ أن معناه لصدقهم في الدنيا</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في ضوء ما عرضناه أنَّ المصدر ينتصب لتضمنه العلّة الحقيقية وهو التشارك في الوقت والفاعل وقد يجوز عدم التشارك</w:t>
      </w:r>
      <w:r>
        <w:rPr>
          <w:rFonts w:eastAsia="Amiri" w:cs="Amiri" w:ascii="Amiri" w:hAnsi="Amiri"/>
          <w:color w:val="111111"/>
          <w:sz w:val="28"/>
          <w:szCs w:val="28"/>
          <w:rtl w:val="true"/>
          <w:lang w:bidi="ar-SA"/>
        </w:rPr>
        <w:t xml:space="preserve">. </w:t>
      </w:r>
      <w:bookmarkStart w:id="76" w:name="pg7644_79699"/>
    </w:p>
    <w:p>
      <w:pPr>
        <w:pStyle w:val="Heading4"/>
        <w:numPr>
          <w:ilvl w:val="3"/>
          <w:numId w:val="1"/>
        </w:numPr>
        <w:rPr/>
      </w:pPr>
      <w:bookmarkStart w:id="77" w:name="__RefHeading___Toc3738621_1051229030"/>
      <w:bookmarkStart w:id="78" w:name="_Toc25"/>
      <w:bookmarkEnd w:id="76"/>
      <w:bookmarkEnd w:id="77"/>
      <w:r>
        <w:rPr/>
        <w:t>6</w:t>
      </w:r>
      <w:r>
        <w:rPr>
          <w:rtl w:val="true"/>
        </w:rPr>
        <w:t xml:space="preserve">- </w:t>
      </w:r>
      <w:r>
        <w:rPr>
          <w:rtl w:val="true"/>
        </w:rPr>
        <w:t>الاسثناء</w:t>
      </w:r>
      <w:r>
        <w:rPr>
          <w:rtl w:val="true"/>
        </w:rPr>
        <w:t>:</w:t>
      </w:r>
      <w:bookmarkEnd w:id="78"/>
    </w:p>
    <w:p>
      <w:pPr>
        <w:pStyle w:val="Heading5"/>
        <w:numPr>
          <w:ilvl w:val="4"/>
          <w:numId w:val="1"/>
        </w:numPr>
        <w:rPr/>
      </w:pPr>
      <w:bookmarkStart w:id="79" w:name="__RefHeading___Toc3738623_1051229030"/>
      <w:bookmarkStart w:id="80" w:name="_Toc26"/>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من المصطلحات التي استعملها الخليل</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وتابعه النحويون في استعماله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من المنصوبات</w:t>
      </w:r>
      <w:r>
        <w:rPr>
          <w:rStyle w:val="FootnoteAnchor"/>
          <w:rtl w:val="true"/>
        </w:rPr>
        <w:footnoteReference w:id="136"/>
      </w:r>
      <w:r>
        <w:rPr>
          <w:rFonts w:ascii="IRNazanin" w:hAnsi="IRNazanin" w:eastAsia="IRNazanin"/>
          <w:color w:val="111111"/>
          <w:sz w:val="28"/>
          <w:sz w:val="28"/>
          <w:szCs w:val="28"/>
          <w:rtl w:val="true"/>
          <w:lang w:bidi="fa-IR"/>
        </w:rPr>
        <w:t>لأنه يكون في حالة النصب منصوباً بمحذوف تقديره استثني وتدل عليه كلمة الإستثناء ويتكون من المستثنى منه والمستثنى وأداة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والاستثناء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أخراج حکم المستثنی من حکم المستثنی منه بأستعمال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إحدی أدوات الاستثناء وهي خلا، وعدا، وحاشا، وغير وسوی</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یَحِدُّ النحاة الاستثناء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الاخراج بإلا أو أحدی أخواتها لما کان داخلاً او منزلة الداخل</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ضوء ذلك يتبين أن الاستثناء لا يتم إلا بأدوات الاستثناء وادوات الاستثناء یبینها المُبرِّد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ماکان اسماً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حرفاً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يكون</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والاستثناء موضوع واسع ویکون علی أنواع فینقسم الاستثناء إلی تام ومفرغ وینقسم التام إلی متصل، ومنقطع</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أنواع الاسثتناء التي استدل بها بأقوالٌ للإمام علي علیه السلام</w:t>
      </w:r>
      <w:r>
        <w:rPr>
          <w:rFonts w:eastAsia="IRNazanin" w:cs="IRNazanin"/>
          <w:color w:val="111111"/>
          <w:sz w:val="28"/>
          <w:szCs w:val="28"/>
          <w:rtl w:val="true"/>
          <w:lang w:bidi="fa-IR"/>
        </w:rPr>
        <w:t xml:space="preserve">: </w:t>
      </w:r>
      <w:bookmarkStart w:id="81" w:name="pg7644_79701"/>
    </w:p>
    <w:p>
      <w:pPr>
        <w:pStyle w:val="Heading5"/>
        <w:numPr>
          <w:ilvl w:val="4"/>
          <w:numId w:val="1"/>
        </w:numPr>
        <w:rPr/>
      </w:pPr>
      <w:bookmarkStart w:id="82" w:name="__RefHeading___Toc3738625_1051229030"/>
      <w:bookmarkStart w:id="83" w:name="_Toc27"/>
      <w:bookmarkEnd w:id="81"/>
      <w:bookmarkEnd w:id="82"/>
      <w:r>
        <w:rPr>
          <w:rtl w:val="true"/>
        </w:rPr>
        <w:t>-</w:t>
      </w:r>
      <w:r>
        <w:rPr>
          <w:rtl w:val="true"/>
        </w:rPr>
        <w:t>الاستثناء المفزغ</w:t>
      </w:r>
      <w:r>
        <w:rPr>
          <w:rtl w:val="true"/>
        </w:rPr>
        <w:t>:</w:t>
      </w:r>
      <w:bookmarkEnd w:id="83"/>
    </w:p>
    <w:p>
      <w:pPr>
        <w:pStyle w:val="BookText"/>
        <w:rPr/>
      </w:pPr>
      <w:r>
        <w:rPr>
          <w:rFonts w:ascii="IRNazanin" w:hAnsi="IRNazanin" w:eastAsia="IRNazanin"/>
          <w:color w:val="111111"/>
          <w:sz w:val="28"/>
          <w:sz w:val="28"/>
          <w:szCs w:val="28"/>
          <w:rtl w:val="true"/>
          <w:lang w:bidi="fa-IR"/>
        </w:rPr>
        <w:t xml:space="preserve">معنى الاستثناء المفرغ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حُذِف من جملتهِ المستثنی منهُ و شرطهِ أن یکون الکلام غیر موجب، بأن یسبق بنفي أو نهي أو استفهام</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المستثنی منه غیر مذکور والمستثنی یعرب بحسب موقعه في الجملة قال ابن الحاجب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ویعرب علی حسب العوامل اذا کان المستثنی منه غیر مذکور، وهو في غیر الموجَب لیفید،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ماضَربَني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ان یستقیم المعنی،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إلاّ یوم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لم یجز ما زال زیدٌ إلاّ عالماً</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 هذا الاستثناء إلاّ في غیر الموجب، وهو المسبوق بنفي، أو استفهام نحو قوله تعإلی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هذا إِلاَّ بﺸََﺮٌ مِثْلُكُمْ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يجوز وقوعه في الموجب، فلا يصح أن 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 إلاّ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المعنی حضر جمیع الناس إلاّ خالداً</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فالعامل المتقدم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تفرغه بالنظر إلى المعمولات كالفاعل، ونائب الفاعل، والحال أي يجب أن يكون المستثنى بإلاّ على حسب ما يطلبه العامل قبله متى ما حذف المستثنى منه من الكلام فيفرغ ما قبل إلاّ للعمل فيما بعدّها كما لو كانت إلا غير موجودة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أقوال الإمام علي علیه السلام التي استشهد بها في ذلك قوله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کنتُ وما اُهدّد بالحرب</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84" w:name="pg7644_79703"/>
    </w:p>
    <w:p>
      <w:pPr>
        <w:pStyle w:val="BookText"/>
        <w:rPr/>
      </w:pPr>
      <w:bookmarkEnd w:id="84"/>
      <w:r>
        <w:rPr>
          <w:rFonts w:ascii="IRNazanin" w:hAnsi="IRNazanin" w:eastAsia="IRNazanin"/>
          <w:color w:val="111111"/>
          <w:sz w:val="28"/>
          <w:sz w:val="28"/>
          <w:szCs w:val="28"/>
          <w:rtl w:val="true"/>
          <w:lang w:bidi="fa-IR"/>
        </w:rPr>
        <w:t xml:space="preserve">استدل به الرضي الاستراباذي على مجيء الواو في خبر كان بغير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تشبيهاً بالحالیّة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يقع بعد إلاّ من الملحقات بالمفعول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 زیدٌ إلاّ راکباً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والتمييز،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أمتلأ الإناء إلاّماءً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قوله تعإلی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أَهْلَكْنَا مِنْ قَرْيَةٍ إِلَّا وَلَهَا كِتَابٌ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الواو للحال وأتوا بها لحصول الفصل بين الموصوف وصفته التي هي جملة إلاّ، فجيء بالواو رابطة، ونحو ذلك في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جاء الواو في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کنت وما أهدَّد بالحرب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تشبیهها بالحالیة</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يجوز التفريغ لجميع المعمولات، إلاّ المفعول معه، والمصدر المؤكد فلا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سرت إلاّ والأشجار، وما زرعت إلاّ زرعاً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وسبب المنع وقع التناقض بذکر المعنى مثبتاً أو منفياً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مخالفته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ضوء ذلك يتبين أنّ ما بعد إلاّ يعرب بحسب حاجة الجملة إلى فاعل، أو مبتدأ أو حال أو مفعول به </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3738627_1051229030"/>
      <w:bookmarkStart w:id="86" w:name="_Toc28"/>
      <w:bookmarkEnd w:id="85"/>
      <w:r>
        <w:rPr/>
        <w:t>7</w:t>
      </w:r>
      <w:r>
        <w:rPr>
          <w:rtl w:val="true"/>
        </w:rPr>
        <w:t xml:space="preserve">- </w:t>
      </w:r>
      <w:r>
        <w:rPr>
          <w:rtl w:val="true"/>
        </w:rPr>
        <w:t>الحال</w:t>
      </w:r>
      <w:r>
        <w:rPr>
          <w:rtl w:val="true"/>
        </w:rPr>
        <w:t>:</w:t>
      </w:r>
      <w:bookmarkEnd w:id="86"/>
    </w:p>
    <w:p>
      <w:pPr>
        <w:pStyle w:val="Heading5"/>
        <w:numPr>
          <w:ilvl w:val="4"/>
          <w:numId w:val="1"/>
        </w:numPr>
        <w:rPr/>
      </w:pPr>
      <w:bookmarkStart w:id="87" w:name="__RefHeading___Toc3738629_1051229030"/>
      <w:bookmarkStart w:id="88" w:name="_Toc29"/>
      <w:bookmarkEnd w:id="87"/>
      <w:r>
        <w:rPr>
          <w:rtl w:val="true"/>
        </w:rPr>
        <w:t>اشارة</w:t>
      </w:r>
      <w:bookmarkEnd w:id="8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استعمل النحويون مصطلح الحال للدلالة على كيفية حدوث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وصف، فضلة، منتصب، مبين لهيئة صاحبه</w:t>
      </w:r>
      <w:r>
        <w:rPr>
          <w:rFonts w:eastAsia="Amiri" w:cs="Amiri" w:ascii="Amiri" w:hAnsi="Amiri"/>
          <w:color w:val="111111"/>
          <w:sz w:val="28"/>
          <w:szCs w:val="28"/>
          <w:rtl w:val="true"/>
          <w:lang w:bidi="ar-SA"/>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 الشریف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یبیّن هیأةِ الفاعل أو المفعول به، لفظاً،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زیداً قائماً، أو معنی نحو زید في الدار قائماً</w:t>
      </w:r>
      <w:r>
        <w:rPr>
          <w:rFonts w:eastAsia="IRNazanin" w:cs="IRNazanin"/>
          <w:color w:val="111111"/>
          <w:sz w:val="28"/>
          <w:szCs w:val="28"/>
          <w:rtl w:val="true"/>
          <w:lang w:bidi="fa-IR"/>
        </w:rPr>
        <w:t>»</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احكام الحال التي </w:t>
      </w:r>
      <w:bookmarkStart w:id="89" w:name="pg7644_79705"/>
    </w:p>
    <w:p>
      <w:pPr>
        <w:pStyle w:val="BookText"/>
        <w:rPr/>
      </w:pPr>
      <w:bookmarkEnd w:id="89"/>
      <w:r>
        <w:rPr>
          <w:rFonts w:ascii="IRNazanin" w:hAnsi="IRNazanin" w:eastAsia="IRNazanin"/>
          <w:color w:val="111111"/>
          <w:sz w:val="28"/>
          <w:sz w:val="28"/>
          <w:szCs w:val="28"/>
          <w:rtl w:val="true"/>
          <w:lang w:bidi="fa-IR"/>
        </w:rPr>
        <w:t>ورد فيها قول الإمام علي علیه السلام</w:t>
      </w:r>
      <w:r>
        <w:rPr>
          <w:rFonts w:eastAsia="IRNazanin" w:cs="IRNazanin"/>
          <w:color w:val="111111"/>
          <w:sz w:val="28"/>
          <w:szCs w:val="28"/>
          <w:rtl w:val="true"/>
          <w:lang w:bidi="fa-IR"/>
        </w:rPr>
        <w:t>:</w:t>
      </w:r>
    </w:p>
    <w:p>
      <w:pPr>
        <w:pStyle w:val="Heading5"/>
        <w:numPr>
          <w:ilvl w:val="4"/>
          <w:numId w:val="1"/>
        </w:numPr>
        <w:rPr/>
      </w:pPr>
      <w:bookmarkStart w:id="90" w:name="__RefHeading___Toc3738631_1051229030"/>
      <w:bookmarkStart w:id="91" w:name="_Toc30"/>
      <w:bookmarkEnd w:id="90"/>
      <w:r>
        <w:rPr>
          <w:rtl w:val="true"/>
        </w:rPr>
        <w:t>-</w:t>
      </w:r>
      <w:r>
        <w:rPr>
          <w:rtl w:val="true"/>
        </w:rPr>
        <w:t>حکم تأخر الحال عن عامله أفعل التفضیل</w:t>
      </w:r>
      <w:r>
        <w:rPr>
          <w:rtl w:val="true"/>
        </w:rPr>
        <w:t>.</w:t>
      </w:r>
      <w:bookmarkEnd w:id="91"/>
    </w:p>
    <w:p>
      <w:pPr>
        <w:pStyle w:val="BookText"/>
        <w:rPr/>
      </w:pPr>
      <w:r>
        <w:rPr>
          <w:rFonts w:ascii="IRNazanin" w:hAnsi="IRNazanin" w:eastAsia="IRNazanin"/>
          <w:color w:val="111111"/>
          <w:sz w:val="28"/>
          <w:sz w:val="28"/>
          <w:szCs w:val="28"/>
          <w:rtl w:val="true"/>
          <w:lang w:bidi="fa-IR"/>
        </w:rPr>
        <w:t>ومن أقوال الإمام علي علیه السلام التي وردت للدلالة علی ذلك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لابنُ أبي طالب آنسُ بالموت من الطِّفْلِ بثدْي أمِّهِ</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أحتج به الرضّي الاستراباذي في جواز تأخير حالين عن عاملهما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التفضيل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يذهب النحويون إلى ان الحال تتقدم على عاملها وجوباً اذا كان العامل فيها اسم تفضيل عاملاً في حالين فُضِّل صاحب إحداهما على صاحب الأُخری او کان صاحبهما واحداً في المعنی، مفضلاً علی نفسه في حالة دون أخری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قائماً أحسنُ منه قاعداً</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ویری بعض النحویین في هذه الحالة وجوب تقدیم الحال التي للمفضل إذ یتئسط اسم التفضیل بینهما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بسراً أطيب منه رطباً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فأنتصب بسراً علی الحال</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الرضّي الاستراباذي یُجیز تأخیر الحالین عن اسم التفضیل اعتماداً علی قول الإمام علي علیه السلام مبیناً عدم ورود سماع یؤید ذلك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 هذا کله فلا أری بأن یقال ههنا، وإن لم يسمع، زيد أحسن قائماً منه 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علي علیه السلام في الجارِّ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لابنُ أبي طالب، آنسُ بالموتِ من الطِّفلِ بثدي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إلی رأي الرضّي الاستراباذي هذا الدکتور عباس حسن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أجاز فریق من النحاة ما یشیع الیوم في بعض الأسالیب، من تأخیر الحالین معاً عن أفعل التفضیل، </w:t>
      </w:r>
      <w:bookmarkStart w:id="92" w:name="pg7644_79707"/>
    </w:p>
    <w:p>
      <w:pPr>
        <w:pStyle w:val="BookText"/>
        <w:rPr/>
      </w:pPr>
      <w:bookmarkEnd w:id="92"/>
      <w:r>
        <w:rPr>
          <w:rFonts w:ascii="Amiri" w:hAnsi="Amiri" w:eastAsia="Amiri" w:cs="Amiri"/>
          <w:color w:val="111111"/>
          <w:sz w:val="28"/>
          <w:sz w:val="28"/>
          <w:szCs w:val="28"/>
          <w:rtl w:val="true"/>
          <w:lang w:bidi="ar-SA"/>
        </w:rPr>
        <w:t>بشرط أن تقع بعده الحال الاولى مفصولة من الثانية بالمفضل عليه،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المتعلمُ أقدرُ تاجراً منه زارعاً</w:t>
      </w:r>
      <w:r>
        <w:rPr>
          <w:rFonts w:eastAsia="Amiri" w:cs="Amiri" w:ascii="Amiri" w:hAnsi="Amiri"/>
          <w:color w:val="111111"/>
          <w:sz w:val="28"/>
          <w:szCs w:val="28"/>
          <w:rtl w:val="true"/>
          <w:lang w:bidi="ar-SA"/>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في کلام الإمام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اکّد تکذیبهم في دعوی جزعه من الموت بالقسم البارانه آنس بالموت من الطفل بثدي أُمّه وذلك أمر بين من حاله علیه السلام اذ کان سیّد العارفین بعد رسول الله صلّی الله علیه و آله و سلم وان محبة الموت والانس به متمکن من نفوس اولیاء الله لکونه وسیلة لهم إلی لقاء أعظم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کان آنس به من الطفل بثدي أُمّه لأنَّ محبة الطفل للثدي، وانسه به وميله اليه في معرض الزوال وأمّا ميله إلى لقاء ربه ميل عقلي باق فأين أحدهما من الآخر</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 w:name="__RefHeading___Toc3738633_1051229030"/>
      <w:bookmarkStart w:id="94" w:name="_Toc31"/>
      <w:bookmarkEnd w:id="93"/>
      <w:r>
        <w:rPr/>
        <w:t>8</w:t>
      </w:r>
      <w:r>
        <w:rPr>
          <w:rtl w:val="true"/>
        </w:rPr>
        <w:t xml:space="preserve">- </w:t>
      </w:r>
      <w:r>
        <w:rPr>
          <w:rtl w:val="true"/>
        </w:rPr>
        <w:t>التمییز</w:t>
      </w:r>
      <w:r>
        <w:rPr>
          <w:rtl w:val="true"/>
        </w:rPr>
        <w:t>:</w:t>
      </w:r>
      <w:bookmarkEnd w:id="94"/>
    </w:p>
    <w:p>
      <w:pPr>
        <w:pStyle w:val="BookText"/>
        <w:rPr/>
      </w:pPr>
      <w:r>
        <w:rPr>
          <w:rFonts w:ascii="Amiri" w:hAnsi="Amiri" w:eastAsia="Amiri" w:cs="Amiri"/>
          <w:color w:val="111111"/>
          <w:sz w:val="28"/>
          <w:sz w:val="28"/>
          <w:szCs w:val="28"/>
          <w:rtl w:val="true"/>
          <w:lang w:bidi="ar-SA"/>
        </w:rPr>
        <w:t>يُعدُّ التمييز من المكملات المنصوبة في الدرس النحوي، والتمييز مصطلح بصري والتفسير مصطلح كوفي يقابله وهما جميعاً بمعنى واحد عند النحاة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وعرّف النحویون التمییز علی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 نکرة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لإبهام اسم أو نسبة</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نکرة منصوباً مفسر لما انبهم من الذوات</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إلی المعنی نفسهُ الرضّي الاستراباذي</w:t>
      </w:r>
      <w:r>
        <w:rPr>
          <w:rStyle w:val="FootnoteAnchor"/>
          <w:rtl w:val="true"/>
        </w:rPr>
        <w:footnoteReference w:id="158"/>
      </w:r>
      <w:r>
        <w:rPr>
          <w:rFonts w:ascii="IRNazanin" w:hAnsi="IRNazanin" w:eastAsia="IRNazanin"/>
          <w:color w:val="111111"/>
          <w:sz w:val="28"/>
          <w:sz w:val="28"/>
          <w:szCs w:val="28"/>
          <w:rtl w:val="true"/>
          <w:lang w:bidi="fa-IR"/>
        </w:rPr>
        <w:t>، وابن عقیل</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التمییز قسمان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مبين إبهام ذات ومبين إبهام نسبة</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بعد الأعداد والمقادير ويأتي أيضا بعد الصفة المشبهة وأسم التفضيل وبعد فعل التعجب وأفعال المدح والذم</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أقوال الإمام علي علیه السلام التي احتج بها في التمییز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فطيبوا عن أنفسَكم نفساً</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الرضي الاستراباذي بهذا الشاهد للدلالة على أنَّ التمييز يلتزم الإفراد وعدم المطابقة إذا لم يكن جنساً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فصّل ابن الحاجب أحوال مطابقة التمييز للمقصود من ذلك أفراداً وتثنية وجمعاً</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الرضّي الاستراباذي ذهب إلى ان الأولى اذا كان التمييز اسماً غير جنس وأمِن اللبس إفرادُ التمييز وعدم مطابقته كما في قوله تعإلى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 طِبْنَ لَکُمْ عَن شَيءٍ مِّنْهُ نَفْساً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في قول الإمام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فطیبوا عن انفسکم نفساً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إذا أُلْبس فمطابقة المقصود واجبة كما في قوله تعإلى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وَفَجَّرْنَا الأرض عُيُونًا</w:t>
      </w:r>
      <w:r>
        <w:rPr>
          <w:rFonts w:eastAsia="Amiri" w:cs="Amiri" w:ascii="Amiri" w:hAnsi="Amiri"/>
          <w:color w:val="111111"/>
          <w:sz w:val="28"/>
          <w:szCs w:val="28"/>
          <w:rtl w:val="true"/>
          <w:lang w:bidi="ar-SA"/>
        </w:rPr>
        <w:t>»</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فالتفجير للعيون في المعنى أوقع على الأرض في اللفظ وقد حصل بذلك </w:t>
      </w:r>
    </w:p>
    <w:p>
      <w:pPr>
        <w:pStyle w:val="BookText"/>
        <w:rPr/>
      </w:pPr>
      <w:r>
        <w:rPr>
          <w:rFonts w:ascii="IRNazanin" w:hAnsi="IRNazanin" w:eastAsia="IRNazanin"/>
          <w:color w:val="111111"/>
          <w:sz w:val="28"/>
          <w:sz w:val="28"/>
          <w:szCs w:val="28"/>
          <w:rtl w:val="true"/>
          <w:lang w:bidi="fa-IR"/>
        </w:rPr>
        <w:t>معنى الشمول</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جعلنا الأرض كلها كأنها عيون متفجرة وأصلها فجرنا عيون الأرض فغير إلى التمييز للمبالغة بجعل الأرض كلها متفجرة مع الابهام والتفسیر</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الإمام علي علیه السلام التزم الإفراد وعدم المطابقة، لأنه لیس جنساً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 علی التمییز وحده، لأن التمييز لا يكون إلّا واحداً وإن کان معنی الجمع</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الخوئي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ونفساً منصوب علی التمییز؛ لأن من حق التمییز أن یکون فرداً مع الأُمن من اللبس</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والمعنى من كلام الإمام علي علیه السلام أي کونوا مسرورین بتقدیم نفوسکم في مرضاة ربکم؛ لأن في ذلك حياتكم الأبدية</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بالنفس الأولى الزائلة بالقتل وبالثانية النفس المدبرة لهذا البدن</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آبن مالك إلى انه يجب ترك المطابقة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معنی التمییز واحداً لیس له أفراد متعددة، ومعنی الاسم السابق متعدداً نحو کرُم الأولاد أباً، أو کان التمییز غیر الأسم السابق، ولكن الأسم السابق مفرداً والتمييز جمع متعدد غير مصدر وقصد بجمعه إزالة لَبْس محتمل،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نظُف زيد ثيابه فلو طابق التمييز الأسم السابق لوقع في الوهم أن المقصود ثوب واحد ولأزالة هذا الاحتمال والوهم جمع التمييز، أو كان التمييز مصدراً لا يقصد أن تختلف أنواعه نحو </w:t>
      </w:r>
      <w:bookmarkStart w:id="95" w:name="pg7644_79713"/>
    </w:p>
    <w:p>
      <w:pPr>
        <w:pStyle w:val="BookText"/>
        <w:rPr/>
      </w:pPr>
      <w:bookmarkEnd w:id="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زکّا الأتقیاء سعیاً</w:t>
      </w:r>
      <w:r>
        <w:rPr>
          <w:rFonts w:eastAsia="Amiri" w:cs="Amiri" w:ascii="Amiri" w:hAnsi="Amiri"/>
          <w:color w:val="111111"/>
          <w:sz w:val="28"/>
          <w:szCs w:val="28"/>
          <w:rtl w:val="true"/>
          <w:lang w:bidi="ar-SA"/>
        </w:rPr>
        <w:t>»</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ويجب المطابقة ان كان كل من التمييز والأسم السابق علیه في الجملة لشي واحد، اي ان مدلول كل منهما هو مدلول الآخر</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ضوء ما عرضناه يتبیّن أنَّ التمييز يجب ترك المطابقه فيه اذا أمِن اللبس أمّا إذا أُلبس فيجب فيه المطابقة</w:t>
      </w:r>
      <w:r>
        <w:rPr>
          <w:rFonts w:eastAsia="IRNazanin" w:cs="IRNazanin"/>
          <w:color w:val="111111"/>
          <w:sz w:val="28"/>
          <w:szCs w:val="28"/>
          <w:rtl w:val="true"/>
          <w:lang w:bidi="fa-IR"/>
        </w:rPr>
        <w:t>.</w:t>
      </w:r>
    </w:p>
    <w:p>
      <w:pPr>
        <w:pStyle w:val="Heading4"/>
        <w:numPr>
          <w:ilvl w:val="3"/>
          <w:numId w:val="1"/>
        </w:numPr>
        <w:rPr/>
      </w:pPr>
      <w:bookmarkStart w:id="96" w:name="__RefHeading___Toc3738635_1051229030"/>
      <w:bookmarkStart w:id="97" w:name="_Toc32"/>
      <w:bookmarkEnd w:id="96"/>
      <w:r>
        <w:rPr/>
        <w:t>9</w:t>
      </w:r>
      <w:r>
        <w:rPr>
          <w:rtl w:val="true"/>
        </w:rPr>
        <w:t xml:space="preserve">- </w:t>
      </w:r>
      <w:r>
        <w:rPr>
          <w:rtl w:val="true"/>
        </w:rPr>
        <w:t>المصدر</w:t>
      </w:r>
      <w:r>
        <w:rPr>
          <w:rtl w:val="true"/>
        </w:rPr>
        <w:t>:</w:t>
      </w:r>
      <w:bookmarkEnd w:id="97"/>
    </w:p>
    <w:p>
      <w:pPr>
        <w:pStyle w:val="BookText"/>
        <w:rPr/>
      </w:pPr>
      <w:r>
        <w:rPr>
          <w:rFonts w:ascii="Amiri" w:hAnsi="Amiri" w:eastAsia="Amiri" w:cs="Amiri"/>
          <w:color w:val="111111"/>
          <w:sz w:val="28"/>
          <w:sz w:val="28"/>
          <w:szCs w:val="28"/>
          <w:rtl w:val="true"/>
          <w:lang w:bidi="ar-SA"/>
        </w:rPr>
        <w:t xml:space="preserve">من الأبنية التي تستعمل استعمال الفعل فيكون له فاعل، ومفعول، فالمصدر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الحدث</w:t>
      </w:r>
      <w:r>
        <w:rPr>
          <w:rFonts w:eastAsia="Amiri" w:cs="Amiri" w:ascii="Amiri" w:hAnsi="Amiri"/>
          <w:color w:val="111111"/>
          <w:sz w:val="28"/>
          <w:szCs w:val="28"/>
          <w:rtl w:val="true"/>
          <w:lang w:bidi="ar-SA"/>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ویعمل المصدر عمل الفعل، لأن الفعل اشتق منه وبُني مثله للأزمنة الثلاثة الماضي والحاضر والمستقبل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من ضرب زيد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زيد فاعل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من ضرب زید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زید مفعولاً</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فالمصدر يكون نائباً مناب الفعل</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يعمل المصدر عمل فعله تعدياً ولزوماً ويجري مجراه واختلف النحاة في الفعل والمصدر وأيُّهما مشتق من صاحبه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الکوفیّون إلی أنّ المصدر مُشتَق من الفعل وفرع علیه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البصریون إلی انّ الفعل مشتق من المصدر و فرع علیه</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أقوال الإمام عليا علیه السلام لتي ورد فیها المصدر قوله</w:t>
      </w:r>
      <w:r>
        <w:rPr>
          <w:rFonts w:eastAsia="IRNazanin" w:cs="IRNazanin"/>
          <w:color w:val="111111"/>
          <w:sz w:val="28"/>
          <w:szCs w:val="28"/>
          <w:rtl w:val="true"/>
          <w:lang w:bidi="fa-IR"/>
        </w:rPr>
        <w:t xml:space="preserve">: </w:t>
      </w:r>
      <w:bookmarkStart w:id="98" w:name="pg7644_79716"/>
    </w:p>
    <w:p>
      <w:pPr>
        <w:pStyle w:val="BookText"/>
        <w:rPr/>
      </w:pPr>
      <w:bookmarkEnd w:id="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عنكم نَبْوَته</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 الرضّي الاستراباذي بقول الإمام علي علیه السلام عند تناوله مسأله إعمل المصدر، إذ یری ابن هشام ان المصدر يعمل عمل فعله ماضياً وغيره، إذا لم یکن مفعولاً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يجيزون تقدم معموله عليه</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ذهب الرضي الاستراباذي إلى جواز تقدم معمول المصدر، اذا كان ظرفاً أو شبهه، محتجاً بالاستعمال القرآني وبكلام الإمام علي علیه السلام وبکثرة ألسماع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لا أری منعاً من تقدم معموله عليه إذا كان ظرفاً او شبهه نحو 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ارزقني من عدوِّك ألبراءة واليك 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تَأْخُذْکُمْ بِهِمَا رَأْفَةٌ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بَلَغَ مَعَهَ السّعْيَ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ومثله في کلامهم کثیر</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ففي قول الإمام علي علیه السلام تقدّم معمول المصدر عنکم علی المصدر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وامعنی من کلام 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السيف اذا لم يعمل في ألضريبة والمراد بقلة نبوته دوام تأثيره</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جواز تقدم معمول المصدر عليه</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3738637_1051229030"/>
      <w:bookmarkStart w:id="100" w:name="_Toc33"/>
      <w:bookmarkEnd w:id="99"/>
      <w:r>
        <w:rPr/>
        <w:t>10</w:t>
      </w:r>
      <w:r>
        <w:rPr>
          <w:rtl w:val="true"/>
        </w:rPr>
        <w:t xml:space="preserve">- </w:t>
      </w:r>
      <w:r>
        <w:rPr>
          <w:rtl w:val="true"/>
        </w:rPr>
        <w:t>المجرور بمن التفضیلیة</w:t>
      </w:r>
      <w:r>
        <w:rPr>
          <w:rtl w:val="true"/>
        </w:rPr>
        <w:t>:</w:t>
      </w:r>
      <w:bookmarkEnd w:id="10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النحويون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التفضیلیة فذهب سیبویه إلی أنها لإبتداء </w:t>
      </w:r>
    </w:p>
    <w:p>
      <w:pPr>
        <w:pStyle w:val="BookText"/>
        <w:rPr/>
      </w:pPr>
      <w:r>
        <w:rPr>
          <w:rFonts w:ascii="IRNazanin" w:hAnsi="IRNazanin" w:eastAsia="IRNazanin"/>
          <w:color w:val="111111"/>
          <w:sz w:val="28"/>
          <w:sz w:val="28"/>
          <w:szCs w:val="28"/>
          <w:rtl w:val="true"/>
          <w:lang w:bidi="fa-IR"/>
        </w:rPr>
        <w:t>الغایة وقد تفید أیضاً معنی التبعیض</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وافقه المُبِّرد في ذلك</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المرادي ذهب إلى ما ذهب اليه سيبويه والمُبِّرد</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تكون من التفضيلية بمعنى المجاوزة قال ابن مالك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إنّها بمعنی المجاوزة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أفضل من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البتداء مقصوداً جاز أن یقع بعدها</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ويجرُّ المفضل بمن التفضيلية اذا کان افعل التفضیل مجرداً من ال والاضافة نحو قوله تعإلی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وَلَلْآخِرَةُ خَیْرٌ لَكَ مِنَ الْأُولَیٰ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ألإفراد والتذكير</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قوله تعإلى وللآخرة يريد الدارين اي ان حاله في الآخرة أعظم من ذلك وأجل، وهو السبق والتقدم على جميع انبياء الله ورسله</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فاللام في قوله تعإلى جواب القسم هما كون الآخرة خيراً له من الاولى</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ضوء ما عرضناه يتبیّن أن أفعل التفضيل اذا كان مجرداً تتصل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وتقديراً جَارَّةً للمفضل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أقوال الإمام علي علیه السلام التي ورد فیها أفعل التفضیل مجرداً والمفضل مجروراً بمن 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لئن أصوم يوماً من شعبان أحبُّ اليّ من أن أفطر يوماً من رمضان</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ففي قول الإمام علي علیه السلام ورد أفعل التفضیل أحبّ مجرداً من أل والإضافة وجرّ المفضل بمن وشارك المجرور بمن التفضيلية المفضل في المعنى تقديراً، قال الرضّي الاستراباذي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یخلو المجرور بمن التفضیلیة من مشاركة المفضل في المعنی إما تحقیقاً کما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أحسن من عمرو، وإمّا تقدیراً، کقول الإمام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أصوم یوماً من شعبان أحب إليّ من أن أفطر یوماً من رمضان</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إفطار يوم الشك الذي يمكن أن يكون من رمضان محبوب عند المخالف، فقدَّره الإمام علي علیه السلام محبوباً إلى نفسه أيضاً، ثم فضّل صوم يوم من شعبان علیه،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أنه محبوب عندي أیضاً الیس صوم یوم من شعبان أحبَّ منه</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قول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فقدَّره الإمام عليشعبان عليه، 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أبدلني بهم خيراً مِنهُم</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 في اعتقادهم لا في نفس الأمر فأنه ليس فيهم خیرٌ</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أيضاً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وأبْدِلُهم بي شرَّاً منِّي</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101" w:name="pg7644_79721"/>
    </w:p>
    <w:p>
      <w:pPr>
        <w:pStyle w:val="BookText"/>
        <w:rPr/>
      </w:pPr>
      <w:bookmarkEnd w:id="101"/>
      <w:r>
        <w:rPr>
          <w:rFonts w:ascii="IRNazanin" w:hAnsi="IRNazanin" w:eastAsia="IRNazanin"/>
          <w:color w:val="111111"/>
          <w:sz w:val="28"/>
          <w:sz w:val="28"/>
          <w:szCs w:val="28"/>
          <w:rtl w:val="true"/>
          <w:lang w:bidi="fa-IR"/>
        </w:rPr>
        <w:t>أي في أعتقادهم ايضاً والا فلم يكن في الإمام علي علیه السلام شر</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فأفعل التفضیل في قول لإمام علي علیه السلام هما خير وشر، قد جُرّدوا من أل والإضافة وشارك المجرور بمن التفضيلية المفضل في المعنى ومثل ذلك قوله تعإلى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الْجَنّةِ یَوْمَئِذٍ خَیْرٌ مُسْتَقَرً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فالخير هنا تفضيل مجرد من أل والإضافة وهو تهكُم بالمشركين</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المؤمنين خیرٌ في الآخرة مستقراً من مستقر الكفار وأحسنُ مقیلاً مِنْ مَقیلهم لو فرض أن یکون لهم ذلك، أو على أنهم خیرٌ في الآخرة منهم في الدنيا</w:t>
      </w:r>
      <w:r>
        <w:rPr>
          <w:rFonts w:eastAsia="IRNazanin" w:cs="IRNazanin"/>
          <w:color w:val="111111"/>
          <w:sz w:val="28"/>
          <w:szCs w:val="28"/>
          <w:rtl w:val="true"/>
          <w:lang w:bidi="fa-IR"/>
        </w:rPr>
        <w:t>»</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ضوء ما تقدَّم يتبيَّن مشاركة المجرور بمن التفضيلية المفضل في المعنى إمّا تحقيقاً وإمّا تقديراً</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3738639_1051229030"/>
      <w:bookmarkStart w:id="103" w:name="_Toc34"/>
      <w:bookmarkEnd w:id="102"/>
      <w:r>
        <w:rPr/>
        <w:t>11</w:t>
      </w:r>
      <w:r>
        <w:rPr>
          <w:rtl w:val="true"/>
        </w:rPr>
        <w:t xml:space="preserve">- </w:t>
      </w:r>
      <w:r>
        <w:rPr>
          <w:rtl w:val="true"/>
        </w:rPr>
        <w:t>إضافة کل إلی الضمیر</w:t>
      </w:r>
      <w:r>
        <w:rPr>
          <w:rtl w:val="true"/>
        </w:rPr>
        <w:t>:</w:t>
      </w:r>
      <w:bookmarkEnd w:id="103"/>
    </w:p>
    <w:p>
      <w:pPr>
        <w:pStyle w:val="BookText"/>
        <w:rPr/>
      </w:pPr>
      <w:r>
        <w:rPr>
          <w:rFonts w:ascii="Amiri" w:hAnsi="Amiri" w:eastAsia="Amiri" w:cs="Amiri"/>
          <w:color w:val="111111"/>
          <w:sz w:val="28"/>
          <w:sz w:val="28"/>
          <w:szCs w:val="28"/>
          <w:rtl w:val="true"/>
          <w:lang w:bidi="ar-SA"/>
        </w:rPr>
        <w:t>كل لفظها مفرد، ومعناها جمع فهي كجميع فيحمل على لفظها بالإفراد وعلى معناها بالجمع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الحملِ على المعنى ببعيد بل هو وجه جديد قال تعإلى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أَتَوْهُ دَاخِرِینَ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قوله تعإلى قرأ حفص عن عاصم وحمزة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ماضياً</w:t>
      </w:r>
      <w:r>
        <w:rPr>
          <w:rStyle w:val="FootnoteAnchor"/>
          <w:rtl w:val="true"/>
        </w:rPr>
        <w:footnoteReference w:id="199"/>
      </w:r>
      <w:r>
        <w:rPr>
          <w:rFonts w:ascii="Amiri" w:hAnsi="Amiri" w:eastAsia="Amiri" w:cs="Amiri"/>
          <w:color w:val="111111"/>
          <w:sz w:val="28"/>
          <w:sz w:val="28"/>
          <w:szCs w:val="28"/>
          <w:rtl w:val="true"/>
          <w:lang w:bidi="ar-SA"/>
        </w:rPr>
        <w:t xml:space="preserve">، وقرأ قتادة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اتاه</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 وقرأ الحسن والاعمش والاعرج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الف</w:t>
      </w:r>
      <w:r>
        <w:rPr>
          <w:rStyle w:val="FootnoteAnchor"/>
          <w:rtl w:val="true"/>
        </w:rPr>
        <w:footnoteReference w:id="201"/>
      </w:r>
      <w:r>
        <w:rPr>
          <w:rFonts w:ascii="IRNazanin" w:hAnsi="IRNazanin" w:eastAsia="IRNazanin"/>
          <w:color w:val="111111"/>
          <w:sz w:val="28"/>
          <w:sz w:val="28"/>
          <w:szCs w:val="28"/>
          <w:rtl w:val="true"/>
          <w:lang w:bidi="fa-IR"/>
        </w:rPr>
        <w:t>، فالجمع علی المعنی والتوحید علی اللفظ</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وتأتي كل للإحاطة والعموم وهي بمعنى أجمعين فعند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بهم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کُلُّهم بمعنی جمیعهم</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تأتي کل لرفع اللبس، والخصوص عند التأکید بها فعند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يحتمل أن يكون جميع المال أو بعضه فلما أکد بکل زال اللبس</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معنی کل بحسب ما تصاف الیه قال ابن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کل المضافة إلی النکرة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مراعاة معناها</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فتأتي کل مضافة ومن أقوال الإمام علي علیه السلام التي وردت فیها کل مضافة قوله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تَبَیَّنَّا الهُدیَ کَانَ کُلُّنا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طَاعَةِ الرَّحْمن وَالحَقِّ والتُّقَی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استشهد به كثیرٌ من النحاة منهم ابن هشام</w:t>
      </w:r>
      <w:r>
        <w:rPr>
          <w:rStyle w:val="FootnoteAnchor"/>
          <w:rtl w:val="true"/>
        </w:rPr>
        <w:footnoteReference w:id="207"/>
      </w:r>
      <w:r>
        <w:rPr>
          <w:rFonts w:ascii="Amiri" w:hAnsi="Amiri" w:eastAsia="Amiri" w:cs="Amiri"/>
          <w:color w:val="111111"/>
          <w:sz w:val="28"/>
          <w:sz w:val="28"/>
          <w:szCs w:val="28"/>
          <w:rtl w:val="true"/>
          <w:lang w:bidi="ar-SA"/>
        </w:rPr>
        <w:t>، وابن مالك</w:t>
      </w:r>
      <w:r>
        <w:rPr>
          <w:rStyle w:val="FootnoteAnchor"/>
          <w:rtl w:val="true"/>
        </w:rPr>
        <w:footnoteReference w:id="208"/>
      </w:r>
      <w:r>
        <w:rPr>
          <w:rFonts w:ascii="Amiri" w:hAnsi="Amiri" w:eastAsia="Amiri" w:cs="Amiri"/>
          <w:color w:val="111111"/>
          <w:sz w:val="28"/>
          <w:sz w:val="28"/>
          <w:szCs w:val="28"/>
          <w:rtl w:val="true"/>
          <w:lang w:bidi="ar-SA"/>
        </w:rPr>
        <w:t>، والأشموني</w:t>
      </w:r>
      <w:r>
        <w:rPr>
          <w:rStyle w:val="FootnoteAnchor"/>
          <w:rtl w:val="true"/>
        </w:rPr>
        <w:footnoteReference w:id="209"/>
      </w:r>
      <w:r>
        <w:rPr>
          <w:rFonts w:ascii="IRNazanin" w:hAnsi="IRNazanin" w:eastAsia="IRNazanin"/>
          <w:color w:val="111111"/>
          <w:sz w:val="28"/>
          <w:sz w:val="28"/>
          <w:szCs w:val="28"/>
          <w:rtl w:val="true"/>
          <w:lang w:bidi="fa-IR"/>
        </w:rPr>
        <w:t>، والسیوطي</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قول الإمام علي علیه السلام وردت کل مضافة </w:t>
      </w:r>
      <w:bookmarkStart w:id="104" w:name="pg7644_79724"/>
    </w:p>
    <w:p>
      <w:pPr>
        <w:pStyle w:val="BookText"/>
        <w:rPr/>
      </w:pPr>
      <w:bookmarkEnd w:id="104"/>
      <w:r>
        <w:rPr>
          <w:rFonts w:ascii="IRNazanin" w:hAnsi="IRNazanin" w:eastAsia="IRNazanin"/>
          <w:color w:val="111111"/>
          <w:sz w:val="28"/>
          <w:sz w:val="28"/>
          <w:szCs w:val="28"/>
          <w:rtl w:val="true"/>
          <w:lang w:bidi="fa-IR"/>
        </w:rPr>
        <w:t>إلى الضمير وحكمها الإبتداء أي كل مبتدأ وما بعده خبر وإسم كان ضمير شأن قال ابن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تضاف إلى ضمير ملفوظ به، وحكمها أن لا يعمل فیها غالباً إلاّ الإبتداء، کقوله تعإلی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وَﻛُﻠُّهُمْ آيِيهِ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الإبتداء عامل معنوي</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ومثل ذلك قول الشاعر</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یَمِیدُ إذا والَتْ علیه دِلاؤهُ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فَیَصْدُرُ عنه کُلُّها وهو ناهِلُ</w:t>
      </w:r>
    </w:p>
    <w:p>
      <w:pPr>
        <w:pStyle w:val="BookText"/>
        <w:rPr/>
      </w:pPr>
      <w:r>
        <w:rPr>
          <w:rFonts w:ascii="IRNazanin" w:hAnsi="IRNazanin" w:eastAsia="IRNazanin"/>
          <w:color w:val="111111"/>
          <w:sz w:val="28"/>
          <w:sz w:val="28"/>
          <w:szCs w:val="28"/>
          <w:rtl w:val="true"/>
          <w:lang w:bidi="fa-IR"/>
        </w:rPr>
        <w:t>فکُلُّها هنا مضافة إلى الضمير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الشجري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الحدیث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لفظها لفظ واحد ومعناها جمع کقوله تعإلی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آمَنَ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فوجد ضمير كل في آمن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 آمن، وكان يجوز أن یجمع،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أَتَوْهُ دَاخِرِینَ</w:t>
      </w:r>
      <w:r>
        <w:rPr>
          <w:rFonts w:eastAsia="Amiri" w:cs="Amiri" w:ascii="Amiri" w:hAnsi="Amiri"/>
          <w:color w:val="111111"/>
          <w:sz w:val="28"/>
          <w:szCs w:val="28"/>
          <w:rtl w:val="true"/>
          <w:lang w:bidi="ar-SA"/>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ويتضح في ضوء ما عرضناه أنَّ كل تأتي مضافة إلى الضمير ولا يكون حكمها إلاّ الإبتداء</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3738641_1051229030"/>
      <w:bookmarkStart w:id="106" w:name="_Toc35"/>
      <w:bookmarkEnd w:id="105"/>
      <w:r>
        <w:rPr/>
        <w:t>12</w:t>
      </w:r>
      <w:r>
        <w:rPr>
          <w:rtl w:val="true"/>
        </w:rPr>
        <w:t xml:space="preserve">- </w:t>
      </w:r>
      <w:r>
        <w:rPr>
          <w:rtl w:val="true"/>
        </w:rPr>
        <w:t>التفضیل بأول</w:t>
      </w:r>
      <w:r>
        <w:rPr>
          <w:rtl w:val="true"/>
        </w:rPr>
        <w:t>:</w:t>
      </w:r>
      <w:bookmarkEnd w:id="10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 صيغة أفعل التفضيل إحدی الصیغ التي تختص بها اللغة العربیة وتأتي </w:t>
      </w:r>
    </w:p>
    <w:p>
      <w:pPr>
        <w:pStyle w:val="BookText"/>
        <w:rPr/>
      </w:pPr>
      <w:r>
        <w:rPr>
          <w:rFonts w:ascii="Amiri" w:hAnsi="Amiri" w:eastAsia="Amiri" w:cs="Amiri"/>
          <w:color w:val="111111"/>
          <w:sz w:val="28"/>
          <w:sz w:val="28"/>
          <w:szCs w:val="28"/>
          <w:rtl w:val="true"/>
          <w:lang w:bidi="ar-SA"/>
        </w:rPr>
        <w:t>هذه الصيغة مجردة من أل أو مقترنة بأل أو نكرة أو مضافة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ويصاغ اسم التفضيل من كل فعل ثلاثي مجرد، وتام، ومثبت، ومتصرف، وقابل معناه للكثرة غير مبني للمفعول، ولا معبر عن فاعله بأفعل فعلاء</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يصاغ أفعل التفضيل من كل فعل إستوفى الشروط المذكورة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الصيغ التي ورد فيها قول الإمام علي علیه السلام صیغة أوّل قال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اسم على أربعة احرف وأوَّل على وزن أفعل يدلك على ذلك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منه، ومررتُ بأوَّل منه، ومررتُ بأوَّل منه</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 الحاجب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کأسبق معنی وتصریفاً واستعمالاً وتقول في تصریفه، الاوَّل، الأَوَّلان، الأوَّلُون، الأوائل، الأَوْلى، الأوّليانْ، الأَوْلَیَات، الأول</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فأسبق على وزن أفعل، وهذا ما ذهب إليه البصريون، وورد 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فَآخَرَانِ فَقُومَانِ مَقَامَهُمَا مِنَ الّذِینَ اسْتَحَقّ عَلَیْهِمُ الْأَوْلَیَانِ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أبو البقاء العكبري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الْأوْلَیَانِ یقرأ بالألف علی تثبیة أوّلی</w:t>
      </w:r>
      <w:r>
        <w:rPr>
          <w:rFonts w:eastAsia="Amiri" w:cs="Amiri" w:ascii="Amiri" w:hAnsi="Amiri"/>
          <w:color w:val="111111"/>
          <w:sz w:val="28"/>
          <w:szCs w:val="28"/>
          <w:rtl w:val="true"/>
          <w:lang w:bidi="ar-SA"/>
        </w:rPr>
        <w:t>»</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وکذلك إختلف في تأنیث أوّل فذکر الرضّي الاستراباذي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أوّلةٌ، وأوّلتان فمن كلام العوام، وليس بصحيح</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مؤنثه أوّلْه بالتاء مصروفة، نحو أرملة، فصرفت لوزن الفعل ودخول تاء التأنيث عليها</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 أبو حیّان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يؤنث بالتاء،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 الضّي الاستراباذي ذلك من كلام العوام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أقوال الإمام علي علیه السلام التي ورد فیها ذلك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أوَّلاً بَادِئاً</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أورده الرضّي الاستراباذي عند تناوله لأستعمال إسم التفضيل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وبيان وصفيته وإعرابه اذا خلا من ذكر الموصوف قبله ظاهراً أو من ذكر من التفضیلیة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تعتبر وصیفته الا مع ذکر الموصوف قبله ظاهراً، نحو یوماً أوّل، أو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التفضیلیة بعده ظاهرةً، إذ هي دلیل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 إسماً صریحا، کأفکل وأبدع، فإن خلا منها معاً ولم یکن مع اللام والإضافة، دخل فیه التنوین مع الجر لخفاء وصفیته، وذلك کقول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أحمدُهُ أوَّلا بَادِئاً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ترکت له أوّلاً ولا آخراً</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من کلام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أصدّق بالله الأول بلا أول کان قبله</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107" w:name="pg7644_79727"/>
    </w:p>
    <w:p>
      <w:pPr>
        <w:pStyle w:val="BookText"/>
        <w:rPr/>
      </w:pPr>
      <w:bookmarkEnd w:id="107"/>
      <w:r>
        <w:rPr>
          <w:rFonts w:ascii="Amiri" w:hAnsi="Amiri" w:eastAsia="Amiri" w:cs="Amiri"/>
          <w:color w:val="111111"/>
          <w:sz w:val="28"/>
          <w:sz w:val="28"/>
          <w:szCs w:val="28"/>
          <w:rtl w:val="true"/>
          <w:lang w:bidi="ar-SA"/>
        </w:rPr>
        <w:t>أي كأنه قال قبل كل شيء، وأن الأول نقيض الآخر، أصله اوءل على أفعل مهموز الوسط وقلبت الهمزة واواً وأدغم</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فإنَّ أوّل يكون معرفة ونکرة، ویکون ظرفاً واسماً،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أبدأ بهذا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فیبنی علی الضم</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ضوء ذلك یتبین أنّ أوّلِ لا تعد وصفیته إلاّ بذکر الموصوف قبله</w:t>
      </w:r>
      <w:r>
        <w:rPr>
          <w:rFonts w:eastAsia="IRNazanin" w:cs="IRNazanin"/>
          <w:color w:val="111111"/>
          <w:sz w:val="28"/>
          <w:szCs w:val="28"/>
          <w:rtl w:val="true"/>
          <w:lang w:bidi="fa-IR"/>
        </w:rPr>
        <w:t>.</w:t>
      </w:r>
    </w:p>
    <w:p>
      <w:pPr>
        <w:pStyle w:val="Heading4"/>
        <w:numPr>
          <w:ilvl w:val="3"/>
          <w:numId w:val="1"/>
        </w:numPr>
        <w:rPr/>
      </w:pPr>
      <w:bookmarkStart w:id="108" w:name="__RefHeading___Toc3738643_1051229030"/>
      <w:bookmarkStart w:id="109" w:name="_Toc36"/>
      <w:bookmarkEnd w:id="108"/>
      <w:r>
        <w:rPr/>
        <w:t>13</w:t>
      </w:r>
      <w:r>
        <w:rPr>
          <w:rtl w:val="true"/>
        </w:rPr>
        <w:t xml:space="preserve">- </w:t>
      </w:r>
      <w:r>
        <w:rPr>
          <w:rtl w:val="true"/>
        </w:rPr>
        <w:t>الّذي</w:t>
      </w:r>
      <w:r>
        <w:rPr>
          <w:rtl w:val="true"/>
        </w:rPr>
        <w:t>:</w:t>
      </w:r>
      <w:bookmarkEnd w:id="109"/>
    </w:p>
    <w:p>
      <w:pPr>
        <w:pStyle w:val="BookText"/>
        <w:rPr/>
      </w:pPr>
      <w:r>
        <w:rPr>
          <w:rFonts w:ascii="Amiri" w:hAnsi="Amiri" w:eastAsia="Amiri" w:cs="Amiri"/>
          <w:color w:val="111111"/>
          <w:sz w:val="28"/>
          <w:sz w:val="28"/>
          <w:szCs w:val="28"/>
          <w:rtl w:val="true"/>
          <w:lang w:bidi="ar-SA"/>
        </w:rPr>
        <w:t xml:space="preserve">من الأسماء الموصوله ولها لغات عدة، أي يرد 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لغات القبائل بأشكال مختلفة ففي لغة ربيعة بن مضر، وبلحارث بن كعب القحطانية يرد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لغة حمير يرد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 طيئ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الرفع،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الجر، وهو بصيغة واحدة للمذكر والمؤنث، والمفرد، والجمع، والعاقل وغير العاقل</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وتُوصل الذي بأربعة اشياء بالفعل والمبتدأ والظرف والجزاء ولا بد أن يكون صلتها ما يرجع إليها</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بد في الجملة من ضمير يعود على إسم الموصول، أو ما يغني عن الضمير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أقوال الإمام علي علیه السلام التي ورد فيها الأسم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أنفسهم منهم في البلاء كالذي نزلت في الرخاء</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به الرضي الاستراباذي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لا خلاف في إسميتها </w:t>
      </w:r>
      <w:bookmarkStart w:id="110" w:name="pg7644_79728"/>
    </w:p>
    <w:p>
      <w:pPr>
        <w:pStyle w:val="BookText"/>
        <w:rPr/>
      </w:pPr>
      <w:bookmarkEnd w:id="110"/>
      <w:r>
        <w:rPr>
          <w:rFonts w:ascii="Amiri" w:hAnsi="Amiri" w:eastAsia="Amiri" w:cs="Amiri"/>
          <w:color w:val="111111"/>
          <w:sz w:val="28"/>
          <w:sz w:val="28"/>
          <w:szCs w:val="28"/>
          <w:rtl w:val="true"/>
          <w:lang w:bidi="ar-SA"/>
        </w:rPr>
        <w:t>لِلاّم التي فیها</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والمعنى من كلام الإمام علي علیه السلام أي لا تقنط من بلاء ینزل بها ولا تبطر برخاء یُصیبها بل مقامها في الحالین مقام الشکر</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في قول الإمام علي علیه السلام صفة مصدر محذوف، والضمیر العائد اليه محذوف أيضاً، والتقدير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کالنزول الذي الذي نزلته في الرخاء</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ويحتمل أن يكون المراد بالّذي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محذوف النون کما في قوله تعإلى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کَالذِي خَاضُوا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المقصود تشبيههم حال نزول انفسهم منهم في البلاء بالذين نزلت أنفسهم في الرخاء</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فالذي تكون مصدرية أي یُسبَك منها ومن صلتها مصدرٌ وهذا ما زعمه يونس والفراء وتبعهما ابن مالك نحو قوله تعإلى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الّذِي یُبَشّرُ اللهُ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هنا مصدرية والتقدير ذلك تبشير الله</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ضوء ذلك يتبين أنّ الذي يوصف بها مصدر ثم يحذف المصدر وتقام الذي مقامه</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3738645_1051229030"/>
      <w:bookmarkStart w:id="112" w:name="_Toc37"/>
      <w:bookmarkEnd w:id="111"/>
      <w:r>
        <w:rPr/>
        <w:t>14</w:t>
      </w:r>
      <w:r>
        <w:rPr>
          <w:rtl w:val="true"/>
        </w:rPr>
        <w:t xml:space="preserve">- </w:t>
      </w:r>
      <w:r>
        <w:rPr>
          <w:rtl w:val="true"/>
        </w:rPr>
        <w:t>مجيء إذ في جواب بینا</w:t>
      </w:r>
      <w:r>
        <w:rPr>
          <w:rtl w:val="true"/>
        </w:rPr>
        <w:t>:</w:t>
      </w:r>
      <w:bookmarkEnd w:id="11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الظروف المبنية التركيب وقد تكون إسماً للزمن الماضي او المستقبل </w:t>
      </w:r>
    </w:p>
    <w:p>
      <w:pPr>
        <w:pStyle w:val="BookText"/>
        <w:rPr/>
      </w:pPr>
      <w:r>
        <w:rPr>
          <w:rFonts w:ascii="Amiri" w:hAnsi="Amiri" w:eastAsia="Amiri" w:cs="Amiri"/>
          <w:color w:val="111111"/>
          <w:sz w:val="28"/>
          <w:sz w:val="28"/>
          <w:szCs w:val="28"/>
          <w:rtl w:val="true"/>
          <w:lang w:bidi="ar-SA"/>
        </w:rPr>
        <w:t>والدليل على اسميتها الإخبار بها، وابدالها من الأسْم، والإضافة اليها بغير تأويل كقوله تعإلى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إِذ هَدَيْتَنَا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للمفاجأة ولا تكون للمفاجأة إلّا بَعْدَ بَیْنَا أَو بَیْنَما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ذهب إلى ذلك كثير من النحاة منهم المُبرِّد</w:t>
      </w:r>
      <w:r>
        <w:rPr>
          <w:rStyle w:val="FootnoteAnchor"/>
          <w:rtl w:val="true"/>
        </w:rPr>
        <w:footnoteReference w:id="235"/>
      </w:r>
      <w:r>
        <w:rPr>
          <w:rFonts w:ascii="Amiri" w:hAnsi="Amiri" w:eastAsia="Amiri" w:cs="Amiri"/>
          <w:color w:val="111111"/>
          <w:sz w:val="28"/>
          <w:sz w:val="28"/>
          <w:szCs w:val="28"/>
          <w:rtl w:val="true"/>
          <w:lang w:bidi="ar-SA"/>
        </w:rPr>
        <w:t>، والمرادي</w:t>
      </w:r>
      <w:r>
        <w:rPr>
          <w:rStyle w:val="FootnoteAnchor"/>
          <w:rtl w:val="true"/>
        </w:rPr>
        <w:footnoteReference w:id="236"/>
      </w:r>
      <w:r>
        <w:rPr>
          <w:rFonts w:ascii="IRNazanin" w:hAnsi="IRNazanin" w:eastAsia="IRNazanin"/>
          <w:color w:val="111111"/>
          <w:sz w:val="28"/>
          <w:sz w:val="28"/>
          <w:szCs w:val="28"/>
          <w:rtl w:val="true"/>
          <w:lang w:bidi="fa-IR"/>
        </w:rPr>
        <w:t>، وابن هشام</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وصرَّح ابن مالك بحرفيتها</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 إذ إلاّ مبنية، ذلك لإفتقارها إلى ما بعدها من الجمل لما عُوّضَ منها</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أقوال الإمام علي علیه السلام التي وردت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بَیْنَا هو یَسْتَقِیلُهَا في حَیَاتِهِ، إذ عَقَدَها لآخر بَعْدَ وفاتِهِ</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 علیه السلام أشار في قوله إلی أبي بکر وطلبه الإقالة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لثقله وکثرة شرائطه وشدة مراعاة إجراء أحوال الخلق مع اختلاف طبائهم</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وإستدّل </w:t>
      </w:r>
    </w:p>
    <w:p>
      <w:pPr>
        <w:pStyle w:val="BookText"/>
        <w:rPr/>
      </w:pPr>
      <w:r>
        <w:rPr>
          <w:rFonts w:ascii="IRNazanin" w:hAnsi="IRNazanin" w:eastAsia="IRNazanin"/>
          <w:color w:val="111111"/>
          <w:sz w:val="28"/>
          <w:sz w:val="28"/>
          <w:szCs w:val="28"/>
          <w:rtl w:val="true"/>
          <w:lang w:bidi="fa-IR"/>
        </w:rPr>
        <w:t xml:space="preserve">به الرضي الاستراباذي عند حديثه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للمفاجأة في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 رأیاً للأصمعي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معولاً على الأفصح والفصيح في الاستعمال 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يجيء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المفاجأه إلا الفعل الماضي وبعد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المفاجأة إلّا الإسمية، وكان الأصمعي لا يستفصح إلا تركهما في جواب بينا وبينما لكثرة مجيء جوابهما من دونهما والكثرة لا تدل على أن المكثور غير فصیح، بل تدل علی ان الأکثر أفصح، إلا تری إلی قول أمیر المؤمنین علي علیه السلام، وهو من الفصاحة، بحیث 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بَیْنَا هو یَسْتَقِیلها في حَیَاتِهِ، إذ عَقَدَها لآخر بَعْدَ وفَاتِهِ</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ذهب اليه الرضي الاسترابادي ذهب اليه قبله سيبويه، إذ أورد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في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حديثه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مثلها أيضاً، ولا یلیها إلا الفعل الموجب وذلك قولك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أنا کذلك إذا جاءَ زیدُ</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وأشار ابن هشام إلى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بينا وبينما مشيراً إلى رأي سيبويه في المسألة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تكون للمفاجأة نصَّ على ذلك سيبويه وهي الواقعة بعد بينا وبینما</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ضوء ذلك يتبیّن أنّ إذ تقع في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وبینما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تکون إلّا للمفاجأة ومثل ذلك قول الشاعر</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استَقْدِرِ اللهَ خَیْراً ورْضَیَنَّ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فَبینَمَا العُسْرُ إذْ دَارَتْ مَیَاسِیرُ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7644_79732"/>
      <w:bookmarkStart w:id="114" w:name="pg7644_79732"/>
      <w:bookmarkEnd w:id="114"/>
    </w:p>
    <w:p>
      <w:pPr>
        <w:pStyle w:val="Heading3"/>
        <w:numPr>
          <w:ilvl w:val="2"/>
          <w:numId w:val="1"/>
        </w:numPr>
        <w:rPr/>
      </w:pPr>
      <w:bookmarkStart w:id="115" w:name="pg7644_79732"/>
      <w:bookmarkStart w:id="116" w:name="__RefHeading___Toc3738647_1051229030"/>
      <w:bookmarkStart w:id="117" w:name="_Toc38"/>
      <w:bookmarkEnd w:id="115"/>
      <w:bookmarkEnd w:id="116"/>
      <w:r>
        <w:rPr>
          <w:rtl w:val="true"/>
        </w:rPr>
        <w:t>المبحث الثالث</w:t>
      </w:r>
      <w:r>
        <w:rPr>
          <w:rtl w:val="true"/>
        </w:rPr>
        <w:t xml:space="preserve">: </w:t>
      </w:r>
      <w:r>
        <w:rPr>
          <w:rtl w:val="true"/>
        </w:rPr>
        <w:t>ما جاء من أقوال الإمام علي علیه السلام في باب الافعال والحروف</w:t>
      </w:r>
      <w:bookmarkEnd w:id="117"/>
    </w:p>
    <w:p>
      <w:pPr>
        <w:pStyle w:val="Heading4"/>
        <w:numPr>
          <w:ilvl w:val="3"/>
          <w:numId w:val="1"/>
        </w:numPr>
        <w:rPr/>
      </w:pPr>
      <w:bookmarkStart w:id="118" w:name="__RefHeading___Toc3738649_1051229030"/>
      <w:bookmarkStart w:id="119" w:name="_Toc39"/>
      <w:bookmarkEnd w:id="118"/>
      <w:r>
        <w:rPr>
          <w:rtl w:val="true"/>
        </w:rPr>
        <w:t>أولاً</w:t>
      </w:r>
      <w:r>
        <w:rPr>
          <w:rtl w:val="true"/>
        </w:rPr>
        <w:t xml:space="preserve">: </w:t>
      </w:r>
      <w:r>
        <w:rPr>
          <w:rtl w:val="true"/>
        </w:rPr>
        <w:t>باب الأفعال</w:t>
      </w:r>
      <w:r>
        <w:rPr>
          <w:rtl w:val="true"/>
        </w:rPr>
        <w:t>:</w:t>
      </w:r>
      <w:bookmarkEnd w:id="119"/>
    </w:p>
    <w:p>
      <w:pPr>
        <w:pStyle w:val="Heading5"/>
        <w:numPr>
          <w:ilvl w:val="4"/>
          <w:numId w:val="1"/>
        </w:numPr>
        <w:rPr/>
      </w:pPr>
      <w:bookmarkStart w:id="120" w:name="__RefHeading___Toc3738651_1051229030"/>
      <w:bookmarkStart w:id="121" w:name="_Toc40"/>
      <w:bookmarkEnd w:id="120"/>
      <w:r>
        <w:rPr>
          <w:rtl w:val="true"/>
        </w:rPr>
        <w:t>اشارة</w:t>
      </w:r>
      <w:bookmarkEnd w:id="12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يكاد يجمع النحاة القدماء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بصريون وكوفيون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ان الكلم في العربية ينقسمإلى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وفعل، وحرف، جاء ذلك على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سيبويه، والكسائي والفراء والمُبرِّد والزجّاج وابن السراج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فالفعل أحد اقسام الکلام ورکن من أرکان الجملة الفعلیة، وحدّه سیبویه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الفعل فأمثلة أخذت من لفظ أحداث الأسماء وبنیت لما مضی ولما یکون ولم یقع وما هو کائن لم ینقطع</w:t>
      </w:r>
      <w:r>
        <w:rPr>
          <w:rFonts w:eastAsia="IRNazanin" w:cs="IRNazanin"/>
          <w:color w:val="111111"/>
          <w:sz w:val="28"/>
          <w:szCs w:val="28"/>
          <w:rtl w:val="true"/>
          <w:lang w:bidi="fa-IR"/>
        </w:rPr>
        <w:t>»</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العلماء في حدّ الفعل وتقسيماته فذكروا له اكثر من تعريف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الفعل ما دلّ على حدوث شيء في زمان محدود</w:t>
      </w:r>
      <w:r>
        <w:rPr>
          <w:rFonts w:eastAsia="Amiri" w:cs="Amiri" w:ascii="Amiri" w:hAnsi="Amiri"/>
          <w:color w:val="111111"/>
          <w:sz w:val="28"/>
          <w:szCs w:val="28"/>
          <w:rtl w:val="true"/>
          <w:lang w:bidi="ar-SA"/>
        </w:rPr>
        <w:t>»</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ویقسمه الجمهور علی ثلاثة اقسام تبعاً لهذه الدلالة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الماضي، والمضارع، والأمر وابنية الأفعال في العربية ثلاثية أو رباعية وقد يزاد في بنائها حرف أو حرفان أو ثلاثة لإداء معانٍ </w:t>
      </w:r>
      <w:bookmarkStart w:id="122" w:name="pg7644_79733"/>
    </w:p>
    <w:p>
      <w:pPr>
        <w:pStyle w:val="BookText"/>
        <w:rPr/>
      </w:pPr>
      <w:bookmarkEnd w:id="122"/>
      <w:r>
        <w:rPr>
          <w:rFonts w:ascii="IRNazanin" w:hAnsi="IRNazanin" w:eastAsia="IRNazanin"/>
          <w:color w:val="111111"/>
          <w:sz w:val="28"/>
          <w:sz w:val="28"/>
          <w:szCs w:val="28"/>
          <w:rtl w:val="true"/>
          <w:lang w:bidi="fa-IR"/>
        </w:rPr>
        <w:t>مختلفة ووضع العلماء علامات تمیّز الفعل من غيره من أقسام الكلام</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النصوص التي وردت فیها أقوال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الأفعال</w:t>
      </w:r>
      <w:r>
        <w:rPr>
          <w:rFonts w:eastAsia="IRNazanin" w:cs="IRNazanin"/>
          <w:color w:val="111111"/>
          <w:sz w:val="28"/>
          <w:szCs w:val="28"/>
          <w:rtl w:val="true"/>
          <w:lang w:bidi="fa-IR"/>
        </w:rPr>
        <w:t>:</w:t>
      </w:r>
    </w:p>
    <w:p>
      <w:pPr>
        <w:pStyle w:val="Heading5"/>
        <w:numPr>
          <w:ilvl w:val="4"/>
          <w:numId w:val="1"/>
        </w:numPr>
        <w:rPr/>
      </w:pPr>
      <w:bookmarkStart w:id="123" w:name="__RefHeading___Toc3738653_1051229030"/>
      <w:bookmarkStart w:id="124" w:name="_Toc41"/>
      <w:bookmarkEnd w:id="123"/>
      <w:r>
        <w:rPr/>
        <w:t>1</w:t>
      </w:r>
      <w:r>
        <w:rPr>
          <w:rtl w:val="true"/>
        </w:rPr>
        <w:t xml:space="preserve">- </w:t>
      </w:r>
      <w:r>
        <w:rPr>
          <w:rtl w:val="true"/>
        </w:rPr>
        <w:t>الفعل الماضي</w:t>
      </w:r>
      <w:r>
        <w:rPr>
          <w:rtl w:val="true"/>
        </w:rPr>
        <w:t>:</w:t>
      </w:r>
      <w:bookmarkEnd w:id="124"/>
    </w:p>
    <w:p>
      <w:pPr>
        <w:pStyle w:val="Heading6"/>
        <w:numPr>
          <w:ilvl w:val="5"/>
          <w:numId w:val="1"/>
        </w:numPr>
        <w:rPr/>
      </w:pPr>
      <w:bookmarkStart w:id="125" w:name="__RefHeading___Toc3738655_1051229030"/>
      <w:bookmarkStart w:id="126" w:name="_Toc42"/>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وهو أحد اقسام الفعل، ويدل على اقتران حدث بزمان قبل زمانك</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والفعل الماضي يستعمل للدلالة على ان الحدث وقع في أثناء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تسميته بالفعل الماضي مبنية على مقالاتهم بدلالته على الزمان الماضي</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والفعل الماضي دائماً مبني اي انه لا يتغير اعرابه تبعاً للعوامل الداخلة عليه ویُبنى على الفتح اذا اتصلت به الفُ الأثنين ویُبنی على الضم اذا اتصلت به واو الجماعه ویُبنی على السكون اذا اتصلت به تاء الفاعل المتحركة</w:t>
      </w:r>
      <w:r>
        <w:rPr>
          <w:rStyle w:val="FootnoteAnchor"/>
          <w:rtl w:val="true"/>
        </w:rPr>
        <w:footnoteReference w:id="251"/>
      </w:r>
      <w:r>
        <w:rPr>
          <w:rFonts w:ascii="Amiri" w:hAnsi="Amiri" w:eastAsia="Amiri" w:cs="Amiri"/>
          <w:color w:val="111111"/>
          <w:sz w:val="28"/>
          <w:sz w:val="28"/>
          <w:szCs w:val="28"/>
          <w:rtl w:val="true"/>
          <w:lang w:bidi="ar-SA"/>
        </w:rPr>
        <w:t>، وقد ينصرف الفعل الماضي للإستقبال</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3738657_1051229030"/>
      <w:bookmarkStart w:id="128" w:name="_Toc43"/>
      <w:bookmarkEnd w:id="127"/>
      <w:r>
        <w:rPr>
          <w:rtl w:val="true"/>
        </w:rPr>
        <w:t>ومن أقوال الإمام علي علیه السلام</w:t>
      </w:r>
      <w:r>
        <w:rPr>
          <w:rtl w:val="true"/>
        </w:rPr>
        <w:t>:</w:t>
      </w:r>
      <w:bookmarkEnd w:id="128"/>
    </w:p>
    <w:p>
      <w:pPr>
        <w:pStyle w:val="BookText"/>
        <w:rPr/>
      </w:pPr>
      <w:r>
        <w:rPr>
          <w:rFonts w:ascii="IRNazanin" w:hAnsi="IRNazanin" w:eastAsia="IRNazanin"/>
          <w:color w:val="111111"/>
          <w:sz w:val="28"/>
          <w:sz w:val="28"/>
          <w:szCs w:val="28"/>
          <w:rtl w:val="true"/>
          <w:lang w:bidi="fa-IR"/>
        </w:rPr>
        <w:t>ومن أقوال الإمام علي علیه السلام التي ورد فیها الفعل الماضي قوله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 امرُؤُ قِرْنَهُ وآسی أخَاهُ بنَفْسِهِ</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استدل الرضّي الاستراباذي بهذا الشاهد على ان الماضي ينصرف إلى الإستقبال بالإنشاء الطلبي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أنَ الماضي ينصرف إلى الإستقبال بالإنشاء الطلبي إمَا دعاءً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أمراً كقول الإمام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أجزأ امْرؤ قِرْنَهُ وآسی أخاهُ بِنَفْسِهِ</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فاجزأ وآسى في قول الإمام علي علیه السلام فعلان ماضيان في معنى الأمر والتقدير وليجزِ أمرؤ قِرْنه وهو خصمه وکفوه في الحرب</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من كلامه اي ليقاومه وليواسي أخاه بنفسه في الذبّ عنه ولا يفر من قرنه اعتماداً على أخيه في دفعه فيجتمع على أخيه وقرن أخيه</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وواضح انصراف دلالة الفعل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اجزأ وآسى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فالفعل الماضي ينصرف إلى الإستقبال أمَّا بالإنشاء المقصود به الطلب وذلك كالدعاء له أوعليه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ليغفر الله لك، أو الوعد والوعيد نحو قوله تعإلى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كَفَيْنَاكَ الْمُسْتَهْزِئِینَ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وينصرف الفعل الماضي إلى الإستقبال عند دخول اداة الشرط عليه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تعإلى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عُدتُّمْ عُدْنَا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قوله تعإلى</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bookmarkStart w:id="129" w:name="pg7644_79735"/>
    </w:p>
    <w:p>
      <w:pPr>
        <w:pStyle w:val="BookText"/>
        <w:rPr/>
      </w:pPr>
      <w:bookmarkEnd w:id="129"/>
      <w:r>
        <w:rPr>
          <w:rFonts w:ascii="IRNazanin" w:hAnsi="IRNazanin" w:eastAsia="IRNazanin"/>
          <w:color w:val="111111"/>
          <w:sz w:val="28"/>
          <w:sz w:val="28"/>
          <w:szCs w:val="28"/>
          <w:rtl w:val="true"/>
          <w:lang w:bidi="fa-IR"/>
        </w:rPr>
        <w:t xml:space="preserve">فأداة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صرفت الفعل الماضي في قوله تعإلى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الإستقبال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عدتُّم إلی المعصیة، عُدْنا إلی العقوبة</w:t>
      </w:r>
      <w:r>
        <w:rPr>
          <w:rFonts w:eastAsia="IRNazanin" w:cs="IRNazanin"/>
          <w:color w:val="111111"/>
          <w:sz w:val="28"/>
          <w:szCs w:val="28"/>
          <w:rtl w:val="true"/>
          <w:lang w:bidi="fa-IR"/>
        </w:rPr>
        <w:t>»</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أداة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صرفت الفعل الماضي في قوله تعإلی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للإستقبال</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ضوء ما تقدم يتبين أنَّ الفعل الماضي ينصرف إلى الاستقبال بالإنشاء الطلبي</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3738659_1051229030"/>
      <w:bookmarkStart w:id="131" w:name="_Toc44"/>
      <w:bookmarkEnd w:id="130"/>
      <w:r>
        <w:rPr/>
        <w:t>2</w:t>
      </w:r>
      <w:r>
        <w:rPr>
          <w:rtl w:val="true"/>
        </w:rPr>
        <w:t xml:space="preserve">- </w:t>
      </w:r>
      <w:r>
        <w:rPr>
          <w:rtl w:val="true"/>
        </w:rPr>
        <w:t>نعم وبئس</w:t>
      </w:r>
      <w:r>
        <w:rPr>
          <w:rtl w:val="true"/>
        </w:rPr>
        <w:t>:</w:t>
      </w:r>
      <w:bookmarkEnd w:id="131"/>
    </w:p>
    <w:p>
      <w:pPr>
        <w:pStyle w:val="BookText"/>
        <w:rPr/>
      </w:pPr>
      <w:r>
        <w:rPr>
          <w:rFonts w:ascii="IRNazanin" w:hAnsi="IRNazanin" w:eastAsia="IRNazanin"/>
          <w:color w:val="111111"/>
          <w:sz w:val="28"/>
          <w:sz w:val="28"/>
          <w:szCs w:val="28"/>
          <w:rtl w:val="true"/>
          <w:lang w:bidi="fa-IR"/>
        </w:rPr>
        <w:t>من الأساليب النحوية التي استخدمها العرب للتعبير عن المدح أو الذم اسلوب نعم ويئس وغيرهما من الأفعال التي تسد مسدها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فسيبويه یری ان نعم وبئس اصلان وضعا في الرّداءة والصلاح ولا يكون منهما فعل لغیر هذا المعنى فمثلاً عند القول هذه الدار نعمتِ البلدُ فإنه لما كانت البلد الدار أقحمت التاء</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ضوء ذلك اختلف النحاة في نعم وبئس أفعلان أم اسمان؟ ذهب الكوفيون إلى أَن نِعْم وبئسَ اسمان مبتدآنِ والدليل على ذلك هو دخول حرف الخفض عليهما نحو قول حسان بن ثابت رضي الله عنه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أَلَسْتُ بِنِعْمَ الجَارُ یُؤْلِفُ بَیْتَهُ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أَخاقِلّةٍ أو مُعْدِمَ المالِ مُصْرِما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البصريون إلى انهما فعلان ماضيان لا يتصرفان والدليل على فعليتهما </w:t>
      </w:r>
    </w:p>
    <w:p>
      <w:pPr>
        <w:pStyle w:val="BookText"/>
        <w:rPr/>
      </w:pPr>
      <w:r>
        <w:rPr>
          <w:rFonts w:ascii="IRNazanin" w:hAnsi="IRNazanin" w:eastAsia="IRNazanin"/>
          <w:color w:val="111111"/>
          <w:sz w:val="28"/>
          <w:sz w:val="28"/>
          <w:szCs w:val="28"/>
          <w:rtl w:val="true"/>
          <w:lang w:bidi="fa-IR"/>
        </w:rPr>
        <w:t xml:space="preserve">اتصال الضمير المرفوع بهما نحو نِعْمَا رجلين وكذلك اتصال تاء التأنيث الساكنة بهما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المرأةُ ویئست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تختص بالفعل الماضي</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أقوال الإمام علي علیه السلام التي وردت في هذا الموضوع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ولنِعْمَ دارٌ من لم یَرْضَ بها داراً</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استدل به الرضي الاسترابادي عند حديثه عن جواز 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الأسم الموصول الذي يفيد الجنس لا العهد اذ يذهب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اذ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قلت نعم الذي في الدار انت لم يجز، لأن الذي بصلته مقصود اليه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خرج من موضع الأسم الذي لا يكون للجنس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جَاءَ بِالصِّدْقِ وَصَدَّقَ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فمعناه الجنس، فإن الذي اذا كانت على هذا المذهب صلحت بعد نعم وبئس</w:t>
      </w:r>
      <w:r>
        <w:rPr>
          <w:rFonts w:eastAsia="Amiri" w:cs="Amiri" w:ascii="Amiri" w:hAnsi="Amiri"/>
          <w:color w:val="111111"/>
          <w:sz w:val="28"/>
          <w:szCs w:val="28"/>
          <w:rtl w:val="true"/>
          <w:lang w:bidi="ar-SA"/>
        </w:rPr>
        <w:t>)</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وافق الرضي الاستراباذي المُبرِّد وابا علي فيما ذهبا اليه في هذه المسألة داعماً رأيه بالشواهد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يمتنع عند أبي علي والمُبرِّد، وهو الحق خلافاً لغيرهما، إسناد نعم وبئس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وأعني بالجنسیة ما تکون صلتها عامة، وفي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وَلِنَعْمَ دَارُ مَنْ لم یَرْضَ بها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فَنِعْمَ مَزْکاً مَنْ ضَاقَتْ مَذَاهُبَهُ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مَنْ هو في سِرًّ وإعلانِ</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وذهب إلى هذا الرأي أيضاً ابن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فمقتضی النظر الصحيح الاّيجوز مطلقاً ولا يمتنع مطلقاً، بل إذا قُصد بالّذي الموصولة الجنس جاز، وإذا قُصد به العهد منع وهذا مذهب المُبرِّد والفارسي وهو الصحيح</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والإمام علي علیه السلام أراد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الدنيا بإعتبار استعمالها على الوجه المقصود بالعنایة الإلهیة وهو الإعتبار بها من دون الرضی بها لذاتها وإتخاذها وطناً ودار منصوب علی التمییز یقوم مقام إسم الجنس الذي هو إسم نِعْمَ ذذا حذف</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فها هنا مسألتان</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اسم الجنس الذي هو اسم نعم وبئس تضاف في العادة إلى ما فيه الألف واللام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أضاف هنا إلى ما ليس فيه الألف واللام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جمع بين اسم الجنس والنكرة التي تبدل منه، وأضاف داراً إلى من لم یرضَ بها، لأنَّ الدُّنيا إنما تكون داراً ممدوحة بإعتبار كونها دار من لم يرض بها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ما تقدّم يتبين جواز اسناد نعم وبئس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اللتين بمعنى الذي</w:t>
      </w:r>
      <w:r>
        <w:rPr>
          <w:rFonts w:eastAsia="Amiri" w:cs="Amiri" w:ascii="Amiri" w:hAnsi="Amiri"/>
          <w:color w:val="111111"/>
          <w:sz w:val="28"/>
          <w:szCs w:val="28"/>
          <w:rtl w:val="true"/>
          <w:lang w:bidi="ar-SA"/>
        </w:rPr>
        <w:t xml:space="preserve">. </w:t>
      </w:r>
      <w:bookmarkStart w:id="132" w:name="pg7644_79738"/>
    </w:p>
    <w:p>
      <w:pPr>
        <w:pStyle w:val="Heading5"/>
        <w:numPr>
          <w:ilvl w:val="4"/>
          <w:numId w:val="1"/>
        </w:numPr>
        <w:rPr/>
      </w:pPr>
      <w:bookmarkStart w:id="133" w:name="__RefHeading___Toc3738661_1051229030"/>
      <w:bookmarkStart w:id="134" w:name="_Toc45"/>
      <w:bookmarkEnd w:id="132"/>
      <w:bookmarkEnd w:id="133"/>
      <w:r>
        <w:rPr/>
        <w:t>3</w:t>
      </w:r>
      <w:r>
        <w:rPr>
          <w:rtl w:val="true"/>
        </w:rPr>
        <w:t xml:space="preserve">- </w:t>
      </w:r>
      <w:r>
        <w:rPr>
          <w:rtl w:val="true"/>
        </w:rPr>
        <w:t>الفصل بین فعل التعجب و معموله</w:t>
      </w:r>
      <w:r>
        <w:rPr>
          <w:rtl w:val="true"/>
        </w:rPr>
        <w:t>:</w:t>
      </w:r>
      <w:bookmarkEnd w:id="134"/>
    </w:p>
    <w:p>
      <w:pPr>
        <w:pStyle w:val="BookText"/>
        <w:rPr/>
      </w:pPr>
      <w:r>
        <w:rPr>
          <w:rFonts w:ascii="Amiri" w:hAnsi="Amiri" w:eastAsia="Amiri" w:cs="Amiri"/>
          <w:color w:val="111111"/>
          <w:sz w:val="28"/>
          <w:sz w:val="28"/>
          <w:szCs w:val="28"/>
          <w:rtl w:val="true"/>
          <w:lang w:bidi="ar-SA"/>
        </w:rPr>
        <w:t xml:space="preserve">استعمل للتعجب اساليب وصيغ كثيرة، ومن أشهر صيغهِ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فيما سبق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مسألة الفصل بين فعل التعجب و معموله اختلف فيها كثير من النحاة قدماء ومحدثین إذ رأی سيبويه إنه لا يجوز الفصل بين فعل التعجب و معموله؛ لأن فعل التعجب لا یتصرف وقد لزم طریقة واحدة</w:t>
      </w:r>
      <w:r>
        <w:rPr>
          <w:rStyle w:val="FootnoteAnchor"/>
          <w:rtl w:val="true"/>
        </w:rPr>
        <w:footnoteReference w:id="270"/>
      </w:r>
      <w:r>
        <w:rPr>
          <w:rFonts w:ascii="IRNazanin" w:hAnsi="IRNazanin" w:eastAsia="IRNazanin"/>
          <w:color w:val="111111"/>
          <w:sz w:val="28"/>
          <w:sz w:val="28"/>
          <w:szCs w:val="28"/>
          <w:rtl w:val="true"/>
          <w:lang w:bidi="fa-IR"/>
        </w:rPr>
        <w:t>، وقد وافقه في ذلك کثیر من النحاة کالأخفش والمُبرِّد وبعض البصریین</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من أجاز الفصل بين فعل التعجب ومعموله أمَّا بالظرف والجار والمجرور أو بالنداء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في الدار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احسن الیوم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قالوا لیس فعل التعجب بأضعف من الحروف المشبهة بالفعل</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أقیمُ بِدارِ الحَزْمِ مَا دَامَ حَزْمُها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وأحْرِ إذا حالَتْ بأنْ أتحوَّلا</w:t>
      </w:r>
      <w:r>
        <w:rPr>
          <w:rStyle w:val="FootnoteAnchor"/>
          <w:rtl w:val="true"/>
        </w:rPr>
        <w:footnoteReference w:id="27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فصل في هذا الشاهد بين الفعل و معموله بالظرف،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حالت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أقوال الإمام علي علیه السلام التي ورد فيها الفصل بين فعل التعجب ومعموله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أعزز علي ابا اليقظان أن أراكَ صريعاً مجدَّلاً </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فصل بين فعل التعجب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ومعموله 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بالمجرور، والنداء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ابا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جواز الفصل بالنداء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مُصَحِّح للفصل بالنداء</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الفصل في النثر في قول عمرو بن معد یکرب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 بني سُلیم ما احسن في الهیجاء لقاءها، واکرم في اللزبات عطاءها، واثبت في المکرمات بَقَاءَها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فصل بين فعل التعجب ومعموله بالجار والمجرورفي الهيجاء، وفي اللزبات، وفي المكرمات</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وعليه فأن حجة المانعين للفصل بين فعل التعجب ومعموله يرون ان التعجب یجري مجری الأمثال للزومهِ طریقة واحدة لا یتصرف فیها في التقدیم والتأخیر ولا في الفصل</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الذین یجیزون الفصل فأحتجوا بأن فعل التعجب مع ضعفه لا ینحط عن درجة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الحروف لأنه أُجیر الفصل بالظرف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الدار زیداً</w:t>
      </w:r>
      <w:r>
        <w:rPr>
          <w:rFonts w:eastAsia="IRNazanin" w:cs="IRNazanin"/>
          <w:color w:val="111111"/>
          <w:sz w:val="28"/>
          <w:szCs w:val="28"/>
          <w:rtl w:val="true"/>
          <w:lang w:bidi="fa-IR"/>
        </w:rPr>
        <w:t>»</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تجدر الإشارة الیه في هذا الجانب ان </w:t>
      </w:r>
      <w:bookmarkStart w:id="135" w:name="pg7644_79740"/>
    </w:p>
    <w:p>
      <w:pPr>
        <w:pStyle w:val="BookText"/>
        <w:rPr/>
      </w:pPr>
      <w:bookmarkEnd w:id="135"/>
      <w:r>
        <w:rPr>
          <w:rFonts w:ascii="IRNazanin" w:hAnsi="IRNazanin" w:eastAsia="IRNazanin"/>
          <w:color w:val="111111"/>
          <w:sz w:val="28"/>
          <w:sz w:val="28"/>
          <w:szCs w:val="28"/>
          <w:rtl w:val="true"/>
          <w:lang w:bidi="fa-IR"/>
        </w:rPr>
        <w:t xml:space="preserve">الظرف والمجرور لو تعلق كل منهما بمعمول فعل التعجب فلا يجوز الفصل بهما فلا یقال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احسن معتکفاً في المسجد، وأحسن بجالس عندك بجالس</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النحاة من یتجه إلی جواز الفصل لوروده في کلامهم نثراً أو شعراً</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 النحاة بأن جملة التعجب لا یمکن التصرف به لأنها جرت مجری الأمثال فهو تضییق علی اللغة العربیة لا یتفق مع مرونتها وسعتها</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فقد أجاز بعض النحاة الفصل بین فعل التعجب ومعموله</w:t>
      </w:r>
      <w:r>
        <w:rPr>
          <w:rFonts w:eastAsia="IRNazanin" w:cs="IRNazanin"/>
          <w:color w:val="111111"/>
          <w:sz w:val="28"/>
          <w:szCs w:val="28"/>
          <w:rtl w:val="true"/>
          <w:lang w:bidi="fa-IR"/>
        </w:rPr>
        <w:t>.</w:t>
      </w:r>
    </w:p>
    <w:p>
      <w:pPr>
        <w:pStyle w:val="Heading5"/>
        <w:numPr>
          <w:ilvl w:val="4"/>
          <w:numId w:val="1"/>
        </w:numPr>
        <w:rPr/>
      </w:pPr>
      <w:bookmarkStart w:id="136" w:name="__RefHeading___Toc3738663_1051229030"/>
      <w:bookmarkStart w:id="137" w:name="_Toc46"/>
      <w:bookmarkEnd w:id="136"/>
      <w:r>
        <w:rPr/>
        <w:t>4</w:t>
      </w:r>
      <w:r>
        <w:rPr>
          <w:rtl w:val="true"/>
        </w:rPr>
        <w:t xml:space="preserve">- </w:t>
      </w:r>
      <w:r>
        <w:rPr>
          <w:rtl w:val="true"/>
        </w:rPr>
        <w:t>القسم</w:t>
      </w:r>
      <w:r>
        <w:rPr>
          <w:rtl w:val="true"/>
        </w:rPr>
        <w:t>:</w:t>
      </w:r>
      <w:bookmarkEnd w:id="13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يُعدُّ إسلوب القسم من الأساليب الخبرية في اللغة العربية يراد به تأكيد شيء لدی السامع من ءجل محو أي شك في ذهنه إذ رأی سیبویه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القسم هو توکید للکلام فإذا حُلفَ علی فعلٍ غیر منفي لم یقع لزمته اللام ولزمت اللام النون الخفیفة أو الثقلیة في آخر الکلمة نحو والله لأفعلن</w:t>
      </w:r>
      <w:r>
        <w:rPr>
          <w:rFonts w:eastAsia="IRNazanin" w:cs="IRNazanin"/>
          <w:color w:val="111111"/>
          <w:sz w:val="28"/>
          <w:szCs w:val="28"/>
          <w:rtl w:val="true"/>
          <w:lang w:bidi="fa-IR"/>
        </w:rPr>
        <w:t>»</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وللقسم أدوات تُوصِّل الحلف إلی المُقسَم به؛ لأنَّ الحلف مضمر مطرح لعلم السامع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وأدوات القسم والمقسم به تکون حروفاً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 والباء، والتاء، واللام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فعلاً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واقسم</w:t>
      </w:r>
      <w:r>
        <w:rPr>
          <w:rFonts w:eastAsia="IRNazanin" w:cs="IRNazanin"/>
          <w:color w:val="111111"/>
          <w:sz w:val="28"/>
          <w:szCs w:val="28"/>
          <w:rtl w:val="true"/>
          <w:lang w:bidi="fa-IR"/>
        </w:rPr>
        <w:t>)</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الأدوات لاتدخل إلا علی محلوف أي فیها معنی الیمین أو ما یدل علیه أي إنَّ من الأفعال أشیاء فیها معنی الیمین </w:t>
      </w:r>
    </w:p>
    <w:p>
      <w:pPr>
        <w:pStyle w:val="BookText"/>
        <w:rPr/>
      </w:pPr>
      <w:r>
        <w:rPr>
          <w:rFonts w:ascii="Amiri" w:hAnsi="Amiri" w:eastAsia="Amiri" w:cs="Amiri"/>
          <w:color w:val="111111"/>
          <w:sz w:val="28"/>
          <w:sz w:val="28"/>
          <w:szCs w:val="28"/>
          <w:rtl w:val="true"/>
          <w:lang w:bidi="ar-SA"/>
        </w:rPr>
        <w:t>يجري من الفعل بعدها مجراه بعد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 لافعلنَّ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لأفعلنَّ</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والقسم جملة يؤكد بها جملة أخرِی في اللفظ أو في التقدیر فأمّا باللفظ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في التقدیر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وباللهِ</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وجملة القسم تحتاج إلى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وتدخل على جملة جواب القسم اداة من ادوات التوکید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وأنّ، ولام القسم، ونون التوکید الثقیلة ونون التوکید الخفیفة، ولام الابتداء</w:t>
      </w:r>
      <w:r>
        <w:rPr>
          <w:rFonts w:eastAsia="IRNazanin" w:cs="IRNazanin"/>
          <w:color w:val="111111"/>
          <w:sz w:val="28"/>
          <w:szCs w:val="28"/>
          <w:rtl w:val="true"/>
          <w:lang w:bidi="fa-IR"/>
        </w:rPr>
        <w:t>»</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فللقسم جملتان بمنزلة جملة واحدة وهي إمّا ان تكون فعلية وإمّا ان تكون إسمية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أقوال الإمام عليا علیه السلام التي ورد فیها القسم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والله لَقُوا الله</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قول الإمام علي علیه السلام حُذِفَ جواب القسم؛ لان القسم توسط الکلام قال الرضي الاستراباذي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ویحذف جواب القسم، إذا اعترض أو تقدم ما یدل علیه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والله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الذي توسّطه القسم، او تأخر عنه هو من حيث المعنى جواب القسم</w:t>
      </w:r>
      <w:r>
        <w:rPr>
          <w:rFonts w:eastAsia="IRNazanin" w:cs="IRNazanin"/>
          <w:color w:val="111111"/>
          <w:sz w:val="28"/>
          <w:szCs w:val="28"/>
          <w:rtl w:val="true"/>
          <w:lang w:bidi="fa-IR"/>
        </w:rPr>
        <w:t>»</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ضوء ذلك یتبین أنّ جواب القسم لا یجوز حذفه إلا إذا توسط بین شیئین أو جاء بکلام یدل علی الجواب</w:t>
      </w:r>
      <w:r>
        <w:rPr>
          <w:rFonts w:eastAsia="IRNazanin" w:cs="IRNazanin"/>
          <w:color w:val="111111"/>
          <w:sz w:val="28"/>
          <w:szCs w:val="28"/>
          <w:rtl w:val="true"/>
          <w:lang w:bidi="fa-IR"/>
        </w:rPr>
        <w:t xml:space="preserve">. </w:t>
      </w:r>
      <w:bookmarkStart w:id="138" w:name="pg7644_79742"/>
    </w:p>
    <w:p>
      <w:pPr>
        <w:pStyle w:val="Heading5"/>
        <w:numPr>
          <w:ilvl w:val="4"/>
          <w:numId w:val="1"/>
        </w:numPr>
        <w:rPr/>
      </w:pPr>
      <w:bookmarkStart w:id="139" w:name="__RefHeading___Toc3738665_1051229030"/>
      <w:bookmarkStart w:id="140" w:name="_Toc47"/>
      <w:bookmarkEnd w:id="138"/>
      <w:bookmarkEnd w:id="139"/>
      <w:r>
        <w:rPr/>
        <w:t>5</w:t>
      </w:r>
      <w:r>
        <w:rPr>
          <w:rtl w:val="true"/>
        </w:rPr>
        <w:t xml:space="preserve">- </w:t>
      </w:r>
      <w:r>
        <w:rPr>
          <w:rtl w:val="true"/>
        </w:rPr>
        <w:t>حذف الفاء من جواب الشرط</w:t>
      </w:r>
      <w:r>
        <w:rPr>
          <w:rtl w:val="true"/>
        </w:rPr>
        <w:t>:</w:t>
      </w:r>
      <w:bookmarkEnd w:id="14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واحد من اساليب اللغة المتعددة، ويعتمد ركنين هما فعل الشرط، وجوابه وتسبقهما اداة الشرط أي إن اسلوب الشرط اسلوب لغوي يُبنى على جزأین الاول منزّل منزلة السبب، والثانّي منزّل منزلة المسبب</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وقوع الشيء لوقوع غیره</w:t>
      </w:r>
      <w:r>
        <w:rPr>
          <w:rFonts w:eastAsia="IRNazanin" w:cs="IRNazanin"/>
          <w:color w:val="111111"/>
          <w:sz w:val="28"/>
          <w:szCs w:val="28"/>
          <w:rtl w:val="true"/>
          <w:lang w:bidi="fa-IR"/>
        </w:rPr>
        <w:t>»</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يتوقف الثاني على الأول فإذا وقع الاول وقع الثاني</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أدوات الشرط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المکسورة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ما</w:t>
      </w:r>
      <w:r>
        <w:rPr>
          <w:rFonts w:eastAsia="IRNazanin" w:cs="IRNazanin"/>
          <w:color w:val="111111"/>
          <w:sz w:val="28"/>
          <w:szCs w:val="28"/>
          <w:rtl w:val="true"/>
          <w:lang w:bidi="fa-IR"/>
        </w:rPr>
        <w:t>)</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الأدوات کُلُّها تجزم الشرط والجواب قال سیبویه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أن حروف الجزاء تجزم الأفعال وینجزم الجواب بها قبله</w:t>
      </w:r>
      <w:r>
        <w:rPr>
          <w:rFonts w:eastAsia="IRNazanin" w:cs="IRNazanin"/>
          <w:color w:val="111111"/>
          <w:sz w:val="28"/>
          <w:szCs w:val="28"/>
          <w:rtl w:val="true"/>
          <w:lang w:bidi="fa-IR"/>
        </w:rPr>
        <w:t>»</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فالعنصر المکونة للجملة الشرطیة ثلاثة هي الاداة وترکیب فعل الشرط، وترکیب الجواب أو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في ترکیب جواب الشرط أن یکون ترکیباً إسنادیاً فعلیاً</w:t>
      </w:r>
      <w:r>
        <w:rPr>
          <w:rStyle w:val="FootnoteAnchor"/>
          <w:rtl w:val="true"/>
        </w:rPr>
        <w:footnoteReference w:id="2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الجواب شئ موقوف دخوله في الوجود علی دخول شرطه، والأفعال هي التي تحدث وتنقضي، ویتوقف دخول بعضها علی وجود بعض</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وأنَّ جواب الشرط يكون على وجهين أحدهما بالفاء، والآخر بغير الفاء</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 إن كان الجزاء مما يصلح أن يقع شرطاً فلا حاجة إلى رابطة بينه وبين الشرط؛ لأن بينهما مناسبة لفظية من حيث صلاحية وقوعه موقعه، وإن لم يصلح لهُ فلا بد من رابط بینهما، وأولی الأشیاء به الفاء</w:t>
      </w:r>
      <w:r>
        <w:rPr>
          <w:rStyle w:val="FootnoteAnchor"/>
          <w:rtl w:val="true"/>
        </w:rPr>
        <w:footnoteReference w:id="2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تفید السبیة، ولمناسبتها للجزاء في المعنی، إذ معناها التعقیب بلا فصل، کما أن الجزاء یعقب الشرط</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ویعلق الدکتور مهدي المخزومي عن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والفاء هنا أداة وصل، أو موصول حرفي یستخدم للقیام بمثل هذه الوظیفة اللغویة کغیرها من أدواة الوصل</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أقوال الإمام علي علیه السلام التي ورد فیها الشرط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فَعلَ اللهُ ذلكَ لكم أتؤمنونَ</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إستدلّ الرضّي الاستراباذي بهذا الشاهد على عدم دخول الفاء على جواب الشرط إذ کان مصدّراً بهمزة إستفهام؛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الهمزة من بین جمیع ما یغیّر معنی الکلام، يجوز دخولها كما تقدم على أداة الشرط، فيقدّر تقديم الهمزة على أداة الشرط نحو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أکرمتك أتکرمني، کأنك قلت أئِنْ أکرمك تکرمني وکقول علي علیه السلام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فعل اللهُ ذلك لكم أتؤمنونَ</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bookmarkStart w:id="141" w:name="pg7644_79744"/>
    </w:p>
    <w:p>
      <w:pPr>
        <w:pStyle w:val="BookText"/>
        <w:rPr/>
      </w:pPr>
      <w:bookmarkEnd w:id="141"/>
      <w:r>
        <w:rPr>
          <w:rFonts w:ascii="IRNazanin" w:hAnsi="IRNazanin" w:eastAsia="IRNazanin"/>
          <w:color w:val="111111"/>
          <w:sz w:val="28"/>
          <w:sz w:val="28"/>
          <w:szCs w:val="28"/>
          <w:rtl w:val="true"/>
          <w:lang w:bidi="fa-IR"/>
        </w:rPr>
        <w:t>وهكذا ورد جواب الشرط في قول الإمام علي علیه السلام بغیر الفاء، لانه مصدّر بهمزة الاستفهام ومثل ذلك قوله تعإلى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أَرَأَیْتَ إِنْ کَذّبَ وَتَوَلَّی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یعلم بِأَنّ الله یَرَیٰ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فجواب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کذب وتولی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یعلم بأن الله یری</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صاحب الکشاف فقد رأی وجوب الاقتران بالفاء والتقدیر في قوله تعإلی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أرَأیْتَ إن کذَّبَ وَتَوَلَّی أَلَمْ یَعْلَم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کذّب وتولی فالله عالم به، أي کنایة عن توعده وتکون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یعلم بأن الله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مستأنفة لإنکار جهل المکذّب بأن الله سیعاقبه</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وتحذف الفاء من جواب الشرط أیضاً اذا کان مضارعاً مجرداً أو مُصَدَّراً بلا؛ ذلك لأنها صالحان للحال والاستقبال نحو قوله تعإلی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تَدْعُوهُمْ لا یَسْمَعُوا دُعَاءَکمْ</w:t>
      </w:r>
      <w:r>
        <w:rPr>
          <w:rFonts w:eastAsia="Amiri" w:cs="Amiri" w:ascii="Amiri" w:hAnsi="Amiri"/>
          <w:color w:val="111111"/>
          <w:sz w:val="28"/>
          <w:szCs w:val="28"/>
          <w:rtl w:val="true"/>
          <w:lang w:bidi="ar-SA"/>
        </w:rPr>
        <w:t>»</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تَدْعُوهُمْ لا یَسْمَعُوا دُعَاءَکُمْ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استئاف مقرر لما قبله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ضوء ما عرضناه یتبین جواز حذف الفاء من جواب الشرط إذا کان مصدراً بهمزة الاستفهام أو اذا کان مضارعاً مجرداً أو مصَدَّراً بلا</w:t>
      </w:r>
      <w:r>
        <w:rPr>
          <w:rFonts w:eastAsia="IRNazanin" w:cs="IRNazanin"/>
          <w:color w:val="111111"/>
          <w:sz w:val="28"/>
          <w:szCs w:val="28"/>
          <w:rtl w:val="true"/>
          <w:lang w:bidi="fa-IR"/>
        </w:rPr>
        <w:t>.</w:t>
      </w:r>
    </w:p>
    <w:p>
      <w:pPr>
        <w:pStyle w:val="Heading5"/>
        <w:numPr>
          <w:ilvl w:val="4"/>
          <w:numId w:val="1"/>
        </w:numPr>
        <w:rPr/>
      </w:pPr>
      <w:bookmarkStart w:id="142" w:name="__RefHeading___Toc3738667_1051229030"/>
      <w:bookmarkStart w:id="143" w:name="_Toc48"/>
      <w:bookmarkEnd w:id="142"/>
      <w:r>
        <w:rPr/>
        <w:t>6</w:t>
      </w:r>
      <w:r>
        <w:rPr>
          <w:rtl w:val="true"/>
        </w:rPr>
        <w:t xml:space="preserve">- </w:t>
      </w:r>
      <w:r>
        <w:rPr>
          <w:rtl w:val="true"/>
        </w:rPr>
        <w:t xml:space="preserve">نصب الفعل المضارع بأضمار </w:t>
      </w:r>
      <w:r>
        <w:rPr>
          <w:rtl w:val="true"/>
        </w:rPr>
        <w:t>(</w:t>
      </w:r>
      <w:r>
        <w:rPr>
          <w:rtl w:val="true"/>
        </w:rPr>
        <w:t>أن</w:t>
      </w:r>
      <w:r>
        <w:rPr>
          <w:rtl w:val="true"/>
        </w:rPr>
        <w:t xml:space="preserve">) </w:t>
      </w:r>
      <w:r>
        <w:rPr>
          <w:rtl w:val="true"/>
        </w:rPr>
        <w:t>بعد فاء السببیّة</w:t>
      </w:r>
      <w:r>
        <w:rPr>
          <w:rtl w:val="true"/>
        </w:rPr>
        <w:t>:</w:t>
      </w:r>
      <w:bookmarkEnd w:id="14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ینتصب الفعل المضارع بأنْ المضمرة بعد فاء السببیّة وفاء السببیة حرف </w:t>
      </w:r>
    </w:p>
    <w:p>
      <w:pPr>
        <w:pStyle w:val="BookText"/>
        <w:rPr/>
      </w:pPr>
      <w:r>
        <w:rPr>
          <w:rFonts w:ascii="IRNazanin" w:hAnsi="IRNazanin" w:eastAsia="IRNazanin"/>
          <w:color w:val="111111"/>
          <w:sz w:val="28"/>
          <w:sz w:val="28"/>
          <w:szCs w:val="28"/>
          <w:rtl w:val="true"/>
          <w:lang w:bidi="fa-IR"/>
        </w:rPr>
        <w:t>عطف يفيد الترتيب والتعقيب مع دلالته على السببیّة</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سيبويه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أن ما انتصب في باب الفاء ينتصب على إضمار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لم ينتصب فإنّه يشرك الفعل الأول فيما دخل فيه أو يكون في موضع مبتدأ ومبني على مبتدأ أو موضع اسم مما سوی ذلك</w:t>
      </w:r>
      <w:r>
        <w:rPr>
          <w:rFonts w:eastAsia="IRNazanin" w:cs="IRNazanin"/>
          <w:color w:val="111111"/>
          <w:sz w:val="28"/>
          <w:szCs w:val="28"/>
          <w:rtl w:val="true"/>
          <w:lang w:bidi="fa-IR"/>
        </w:rPr>
        <w:t>»</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أتّبع ابن السراج سيبويه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ما ينصب على باب الفاء ينتصب على غير معنى واحد وكل ذلك على أضمار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المعاني مختلفة</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فالفعل المضارع ينتصب بعد فاء السببیّة بشرطين أن تکون نصاً في السبب وأن یتقدمها نفي أو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كالأمر، والنهي، والاستفهام، والتمني كقوله تعإلى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یُقْضی عَلَيْهِمْ فَيَمُوتُوا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وكقوله تعإلى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يَطْغَوْا فِيهِ فَيَحِلَّ عَلَيْكُمْ غَضَبِي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أضمرت أنْ بعد فاء السببية، لأن أنْ مع الفعل بمنزلة الأسم وأن الفعل يكون سبباً للثاني أي من حق الفعل أن ينتصب بعد فاء السببیّة بأن المضمرة</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لم تكن الفاء للسببیّة، بل كانت للعطف على الفعل قبلها أو كانت للاستئناف لم ينصب بعدها بأن مضمرة الفعل بل يعرب في الحالة الاولى بإعراب ما عطف عليه، كقوله تعإلى</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يُؤْذَنُ لَهُمْ فَيَعْتَذِرُونَ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اي ليس هناك إذن لهم ولا اعتذار منهم، ويرفع في الحالة الثانية كقوله تعإلى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شَیْئاً أَنْ یَقُولَ لَهُ كُنْ فَيَكُونُ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فجملة یکون لیست داخلة في مقول القول بل هي مستأنفة</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أقوال الإمام علي علیه السلام التي ورد في ذلك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يخرج لكم من أمري رضیً فترضونه، ولاسخط فتجتمعون عليه</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استشهد بهِ للدلالة على أن ما بعد الفاء على القطع والاستئناف وليس في الفاء معنی السببیّة إذ قال الرضي الاستراباذي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فاء العطف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عاطفة للإسم نحو ما کان منك إتیان فحدیث، وإمّا عاطفة للفعل على الفعل نحو ما تأتیَني فتحدثني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النفي في الموضعين شيئاً واحداً واقعاً على المعطوف والمعطوف عليه معاً، ويجوز أن يكون قول الامام علي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یخرج لکم من أمری رضیً فترضونه ولا سخط فتجتمعون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بهذا المعنى</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فالرضي الاستراباذي أحتج بأن فاء العطف لا تفيد السببیّة إلّا إذا عطفت جملة على جملة وذا مفقود لأن الجمهور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التقدير في نحو زرني فأكرمك ليكن منك زيادة فإكرام مني فعطفوا المصدر المنسبك من أن وصلتها </w:t>
      </w:r>
      <w:bookmarkStart w:id="144" w:name="pg7644_79747"/>
    </w:p>
    <w:p>
      <w:pPr>
        <w:pStyle w:val="BookText"/>
        <w:rPr/>
      </w:pPr>
      <w:bookmarkEnd w:id="144"/>
      <w:r>
        <w:rPr>
          <w:rFonts w:ascii="IRNazanin" w:hAnsi="IRNazanin" w:eastAsia="IRNazanin"/>
          <w:color w:val="111111"/>
          <w:sz w:val="28"/>
          <w:sz w:val="28"/>
          <w:szCs w:val="28"/>
          <w:rtl w:val="true"/>
          <w:lang w:bidi="fa-IR"/>
        </w:rPr>
        <w:t>على مصدر متصيد من الفعل السابق فلذلك أدّعی الرضي أنها لمحض السببية وأن ما بعد الفاء مبتدأ محذوف الخبر وجوباً والتقدير عنده زرني فإكرامك ثابت</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يتبیّن أن الفعل بعد الفاء له ثلاثة أحوال</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النصب وذلك إذا قُصد بالفاء السبب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العطف وذلك إذا كان الثاني بمعنى الاول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الاستئناف</w:t>
      </w:r>
      <w:r>
        <w:rPr>
          <w:rFonts w:eastAsia="IRNazanin" w:cs="IRNazanin"/>
          <w:color w:val="111111"/>
          <w:sz w:val="28"/>
          <w:szCs w:val="28"/>
          <w:rtl w:val="true"/>
          <w:lang w:bidi="fa-IR"/>
        </w:rPr>
        <w:t>.</w:t>
      </w:r>
    </w:p>
    <w:p>
      <w:pPr>
        <w:pStyle w:val="Heading5"/>
        <w:numPr>
          <w:ilvl w:val="4"/>
          <w:numId w:val="1"/>
        </w:numPr>
        <w:rPr/>
      </w:pPr>
      <w:bookmarkStart w:id="145" w:name="__RefHeading___Toc3738669_1051229030"/>
      <w:bookmarkStart w:id="146" w:name="_Toc49"/>
      <w:bookmarkEnd w:id="145"/>
      <w:r>
        <w:rPr/>
        <w:t>7</w:t>
      </w:r>
      <w:r>
        <w:rPr>
          <w:rtl w:val="true"/>
        </w:rPr>
        <w:t xml:space="preserve">- </w:t>
      </w:r>
      <w:r>
        <w:rPr>
          <w:rtl w:val="true"/>
        </w:rPr>
        <w:t>النصب بلم</w:t>
      </w:r>
      <w:r>
        <w:rPr>
          <w:rtl w:val="true"/>
        </w:rPr>
        <w:t>:</w:t>
      </w:r>
      <w:bookmarkEnd w:id="146"/>
    </w:p>
    <w:p>
      <w:pPr>
        <w:pStyle w:val="BookText"/>
        <w:rPr/>
      </w:pPr>
      <w:r>
        <w:rPr>
          <w:rFonts w:ascii="IRNazanin" w:hAnsi="IRNazanin" w:eastAsia="IRNazanin"/>
          <w:color w:val="111111"/>
          <w:sz w:val="28"/>
          <w:sz w:val="28"/>
          <w:szCs w:val="28"/>
          <w:rtl w:val="true"/>
          <w:lang w:bidi="fa-IR"/>
        </w:rPr>
        <w:t xml:space="preserve">لح حرف نفي وجزم تنفي الماضي في المعنی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یخرج زید</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تدخل علی الفعل المضارع لنفیه وجزمه وقلبه ماضیاً نحو قوله تعإلی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یَلِدْ وَلَمْ یُولَدْ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تُلغى لم فيبطل عملها حيث يبين ذلك المرادي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ملغی لا عمل له فیرتفع الفعل المضارع بعده</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كقول الشاعر</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لَوْ لَا فَوَارِسُ مِنْ ذُهْلٍ وأُسْرَتُهُمْ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الصُّلَیفَاءِ لم یُوْفُونَ بالْجارِ</w:t>
      </w:r>
    </w:p>
    <w:p>
      <w:pPr>
        <w:pStyle w:val="BookText"/>
        <w:rPr/>
      </w:pPr>
      <w:r>
        <w:rPr>
          <w:rFonts w:ascii="Amiri" w:hAnsi="Amiri" w:eastAsia="Amiri" w:cs="Amiri"/>
          <w:color w:val="111111"/>
          <w:sz w:val="28"/>
          <w:sz w:val="28"/>
          <w:szCs w:val="28"/>
          <w:rtl w:val="true"/>
          <w:lang w:bidi="ar-SA"/>
        </w:rPr>
        <w:t xml:space="preserve">ففي هذا الشاهد رفع الفعل المضارع يوفون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الغي عملها قال ابن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الرفع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قوم من العرب</w:t>
      </w:r>
      <w:r>
        <w:rPr>
          <w:rFonts w:eastAsia="Amiri" w:cs="Amiri" w:ascii="Amiri" w:hAnsi="Amiri"/>
          <w:color w:val="111111"/>
          <w:sz w:val="28"/>
          <w:szCs w:val="28"/>
          <w:rtl w:val="true"/>
          <w:lang w:bidi="ar-SA"/>
        </w:rPr>
        <w:t>»</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تترك لم عمل الجزم للفعل المضارع إلی عمل النصب فیه مقرناً هذا الحکم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لتشابهما في النفي نحو قوله تعإلی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 لَكَ صَدْرَكَ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أختلف القُرَّاء في قراءة هذه الآية إذ قرأها الجمهور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بسكون الحاء لدخول لم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أبو جعفر فقرأها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الحاء قال ابن جني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العباس العروضي، قال سمعت أبا جعفر المنصور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رفض ابن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القراءة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غیر جائز أصلاً</w:t>
      </w:r>
      <w:r>
        <w:rPr>
          <w:rFonts w:eastAsia="IRNazanin" w:cs="IRNazanin"/>
          <w:color w:val="111111"/>
          <w:sz w:val="28"/>
          <w:szCs w:val="28"/>
          <w:rtl w:val="true"/>
          <w:lang w:bidi="fa-IR"/>
        </w:rPr>
        <w:t>»</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معلقاً علی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بیّنَ الحاءَ وأشبَعها في مخرجها فظنّ السامع أنه فتحَها</w:t>
      </w:r>
      <w:r>
        <w:rPr>
          <w:rFonts w:eastAsia="Amiri" w:cs="Amiri" w:ascii="Amiri" w:hAnsi="Amiri"/>
          <w:color w:val="111111"/>
          <w:sz w:val="28"/>
          <w:szCs w:val="28"/>
          <w:rtl w:val="true"/>
          <w:lang w:bidi="ar-SA"/>
        </w:rPr>
        <w:t>»</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ابن مالك في أول شرح التسهیل أنّ هذه </w:t>
      </w:r>
    </w:p>
    <w:p>
      <w:pPr>
        <w:pStyle w:val="BookText"/>
        <w:rPr/>
      </w:pPr>
      <w:r>
        <w:rPr>
          <w:rFonts w:ascii="Amiri" w:hAnsi="Amiri" w:eastAsia="Amiri" w:cs="Amiri"/>
          <w:color w:val="111111"/>
          <w:sz w:val="28"/>
          <w:sz w:val="28"/>
          <w:szCs w:val="28"/>
          <w:rtl w:val="true"/>
          <w:lang w:bidi="ar-SA"/>
        </w:rPr>
        <w:t>القراءةَ لغةٌ لبعض العرب إغتراراً بقراءة بعض السلف</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أقوال الإمام علي علیه السلام التي ورد فیها النصب بلم قوله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أي یشومَيَّ من الموت أفِر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أيوم لم یُقدَرَ ام یومَ قُدِرْ</w:t>
      </w:r>
    </w:p>
    <w:p>
      <w:pPr>
        <w:pStyle w:val="BookText"/>
        <w:rPr/>
      </w:pPr>
      <w:r>
        <w:rPr>
          <w:rFonts w:ascii="Amiri" w:hAnsi="Amiri" w:eastAsia="Amiri" w:cs="Amiri"/>
          <w:color w:val="111111"/>
          <w:sz w:val="28"/>
          <w:sz w:val="28"/>
          <w:szCs w:val="28"/>
          <w:rtl w:val="true"/>
          <w:lang w:bidi="ar-SA"/>
        </w:rPr>
        <w:t>إذ استشهد به كثير من النحاة منهم ابن جني</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عصفور</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هشام</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المحدثين الدكتور عبد العال سالم مكرم</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فنصب الفعل المضارع یُقْدَرَ بعد لم، ولم يوافق على هذا بعض العلماء فقد ذهبوا إلى ان النصب في الآية والبيت على أن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نَشرحَنَ، ویقدَرَنَ، ثم حذفت نون التوكيد الخفيفة وبقيت الفتحة دليلاً عليها، وقد اعترض على هذا بأن فيه شذوذين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توكيد المنفي بلم وحذف النون لغير وقف ولاساكنين</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يكون الأصل يقدرْ بالسكون ثم لمّا تجاورَت الهمزة المفتوحة والراء الساكنة، وقد أجرت العرب الساكن المجاور للمحرك مجری المحرك والمحرك مجری الساکن، إعطاء للجار حکم مجاوره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147" w:name="pg7644_79750"/>
    </w:p>
    <w:p>
      <w:pPr>
        <w:pStyle w:val="BookText"/>
        <w:rPr/>
      </w:pPr>
      <w:bookmarkEnd w:id="147"/>
      <w:r>
        <w:rPr>
          <w:rFonts w:ascii="IRNazanin" w:hAnsi="IRNazanin" w:eastAsia="IRNazanin"/>
          <w:color w:val="111111"/>
          <w:sz w:val="28"/>
          <w:sz w:val="28"/>
          <w:szCs w:val="28"/>
          <w:rtl w:val="true"/>
          <w:lang w:bidi="fa-IR"/>
        </w:rPr>
        <w:t xml:space="preserve">ومن الممكن أن يخرج ما نصب من الفعل المضارع بلم على أنه من قبيل الاتباع عن طریق نقل حرکة المتحرك إلى الساكن قبله مباشرة من كلمة أُخری فقراءة أبي جعفر المنصور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الحاء إتباعاً لفتحه اللام بعدها وربما کانت أیضاً إتباعاً للمفتوح قبلها ففتحها إذاً فتحة إتباع ولیس فتحة إعراب ولا بناء</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أنّ تحريفاً حصل في النقل للنصوص، إذ إنَّ الإبدال واردٌ بين الميم واللاّم فصوت الميم شفوي أنفي مجهور</w:t>
      </w:r>
      <w:r>
        <w:rPr>
          <w:rStyle w:val="FootnoteAnchor"/>
          <w:rtl w:val="true"/>
        </w:rPr>
        <w:footnoteReference w:id="333"/>
      </w:r>
      <w:r>
        <w:rPr>
          <w:rFonts w:ascii="Amiri" w:hAnsi="Amiri" w:eastAsia="Amiri" w:cs="Amiri"/>
          <w:color w:val="111111"/>
          <w:sz w:val="28"/>
          <w:sz w:val="28"/>
          <w:szCs w:val="28"/>
          <w:rtl w:val="true"/>
          <w:lang w:bidi="ar-SA"/>
        </w:rPr>
        <w:t>، والنون صوت أسناني لثوي أنفي مجهور؛ لذلك الإبدال يكون وارداً بين الصوتين</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3738671_1051229030"/>
      <w:bookmarkStart w:id="149" w:name="_Toc50"/>
      <w:bookmarkEnd w:id="148"/>
      <w:r>
        <w:rPr>
          <w:rtl w:val="true"/>
        </w:rPr>
        <w:t>ثانیاً</w:t>
      </w:r>
      <w:r>
        <w:rPr>
          <w:rtl w:val="true"/>
        </w:rPr>
        <w:t xml:space="preserve">: </w:t>
      </w:r>
      <w:r>
        <w:rPr>
          <w:rtl w:val="true"/>
        </w:rPr>
        <w:t>الحروف</w:t>
      </w:r>
      <w:r>
        <w:rPr>
          <w:rtl w:val="true"/>
        </w:rPr>
        <w:t>:</w:t>
      </w:r>
      <w:bookmarkEnd w:id="149"/>
    </w:p>
    <w:p>
      <w:pPr>
        <w:pStyle w:val="Heading5"/>
        <w:numPr>
          <w:ilvl w:val="4"/>
          <w:numId w:val="1"/>
        </w:numPr>
        <w:rPr/>
      </w:pPr>
      <w:bookmarkStart w:id="150" w:name="__RefHeading___Toc3738673_1051229030"/>
      <w:bookmarkStart w:id="151" w:name="_Toc51"/>
      <w:bookmarkEnd w:id="150"/>
      <w:r>
        <w:rPr/>
        <w:t>1</w:t>
      </w:r>
      <w:r>
        <w:rPr>
          <w:rtl w:val="true"/>
        </w:rPr>
        <w:t xml:space="preserve">- </w:t>
      </w:r>
      <w:r>
        <w:rPr>
          <w:rtl w:val="true"/>
        </w:rPr>
        <w:t>أن المخففة</w:t>
      </w:r>
      <w:r>
        <w:rPr>
          <w:rtl w:val="true"/>
        </w:rPr>
        <w:t>:</w:t>
      </w:r>
      <w:bookmarkEnd w:id="15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 إحدی نواصب الفعل المضارع قال سیبویه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إعلم أنَّ هذه الأفعال لها حروف تعمل فیها فتنصبا لا تعمل في الأسماء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قولك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أنْ تفعل</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المخفّفة تعمل ظاهرة ومضمرة وتسمی أمّ الباب</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یدل العامل في أن المخففة علی العلم أو الیقین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المخففة من الحروف </w:t>
      </w:r>
    </w:p>
    <w:p>
      <w:pPr>
        <w:pStyle w:val="BookText"/>
        <w:rPr/>
      </w:pPr>
      <w:r>
        <w:rPr>
          <w:rFonts w:ascii="IRNazanin" w:hAnsi="IRNazanin" w:eastAsia="IRNazanin"/>
          <w:color w:val="111111"/>
          <w:sz w:val="28"/>
          <w:sz w:val="28"/>
          <w:szCs w:val="28"/>
          <w:rtl w:val="true"/>
          <w:lang w:bidi="fa-IR"/>
        </w:rPr>
        <w:t>المصدرية، فإذا قيل أن المصدرية فاللفظ صالح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الناصبة للفعل 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المخففة العامل فیها فعل علم</w:t>
      </w:r>
      <w:r>
        <w:rPr>
          <w:rFonts w:eastAsia="IRNazanin" w:cs="IRNazanin"/>
          <w:color w:val="111111"/>
          <w:sz w:val="28"/>
          <w:szCs w:val="28"/>
          <w:rtl w:val="true"/>
          <w:lang w:bidi="fa-IR"/>
        </w:rPr>
        <w:t>»</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تقع أن المخففة بعد لفظ دال علی معنی غیر الیقین وتکون أمَّا في موضع رفع نحو قوله تعإلی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وَعَسَی أنْ تَكْرَهُوا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في موضع نصب كقوله تعإلى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نَخْشیٰ أنْ تُصِيبَنَا دَائِرَةٌ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فإن الداخلة على لفظ غير دال على اليقين تكون في موضع رفع أو في موضع نصب ومن أقوال الإمام علي علیه السلام التي وردت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مخففة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 أخي فلاناً کان حاضراً</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به الرضّي الاستراباذي عند تناوله لنصب الفعل المضارع إذ يری سیبویه انه یضعف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أرجو أنك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أطمع أنك فاعلٌ</w:t>
      </w:r>
      <w:r>
        <w:rPr>
          <w:rFonts w:eastAsia="IRNazanin" w:cs="IRNazanin"/>
          <w:color w:val="111111"/>
          <w:sz w:val="28"/>
          <w:szCs w:val="28"/>
          <w:rtl w:val="true"/>
          <w:lang w:bidi="fa-IR"/>
        </w:rPr>
        <w:t>»</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ووافقه الزمخشري في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الفعل الذي یدخل علی أن المفتوحه مشددة کانت او مخففة یجب أن یشاکلها في التحقیق</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152" w:name="pg7644_79752"/>
    </w:p>
    <w:p>
      <w:pPr>
        <w:pStyle w:val="BookText"/>
        <w:rPr/>
      </w:pPr>
      <w:bookmarkEnd w:id="152"/>
      <w:r>
        <w:rPr>
          <w:rFonts w:ascii="Amiri" w:hAnsi="Amiri" w:eastAsia="Amiri" w:cs="Amiri"/>
          <w:color w:val="111111"/>
          <w:sz w:val="28"/>
          <w:sz w:val="28"/>
          <w:szCs w:val="28"/>
          <w:rtl w:val="true"/>
          <w:lang w:bidi="ar-SA"/>
        </w:rPr>
        <w:t>وبعد أن اورد الرضي الاستراباذي هذين الرأيين ردّ رأي الزمخشري 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نظر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ودِدْتُ وما تُغْنِي الوِدَادَةُ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ضَمیرِ الحاجِبیِّةِ عالِمٌ</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وفي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أنْ أخي فلاناً کان حاضراً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كذا في تعليل المصنف للمنع من ذلك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أتمنى أنك تقوم لكان كالمتضاد،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التمني يدل على توقع القيام،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ثبوت خبرها وتحققه، وذلك لأنا لا نسلم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علی ثبوت خبره وتحققه، بل علی أن خبره مبالغ فیه مؤکد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أن یثبت هذا المؤکد نحو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أنك قائم، وأن ینفي نحو قولك لم یثبت أن زیداً قائم، وأنا شاكٌ في أنه قائم، ولو کان بین معنی التمني 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تناقیاً، أو کالتنافي 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أنك قائم</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 w:name="__RefHeading___Toc3738675_1051229030"/>
      <w:bookmarkStart w:id="154" w:name="_Toc52"/>
      <w:bookmarkEnd w:id="153"/>
      <w:r>
        <w:rPr/>
        <w:t>2</w:t>
      </w:r>
      <w:r>
        <w:rPr>
          <w:rtl w:val="true"/>
        </w:rPr>
        <w:t xml:space="preserve">- </w:t>
      </w:r>
      <w:r>
        <w:rPr>
          <w:rtl w:val="true"/>
        </w:rPr>
        <w:t>کأن المخففة</w:t>
      </w:r>
      <w:r>
        <w:rPr>
          <w:rtl w:val="true"/>
        </w:rPr>
        <w:t>:</w:t>
      </w:r>
      <w:bookmarkEnd w:id="15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الحروف المشبهة بالفعل قال سیبویه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باب الحروف الخمسه التي تعمل فیما بعدها کعمل الفعل فیما بعده</w:t>
      </w:r>
      <w:r>
        <w:rPr>
          <w:rFonts w:eastAsia="IRNazanin" w:cs="IRNazanin"/>
          <w:color w:val="111111"/>
          <w:sz w:val="28"/>
          <w:szCs w:val="28"/>
          <w:rtl w:val="true"/>
          <w:lang w:bidi="fa-IR"/>
        </w:rPr>
        <w:t>»</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وحكمها أنها تدخل على المبتدأ والخبر فتنصب الأول ويسمى أسمها وترفع الآخر ويسمى خبرها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العلمَ نورٌ</w:t>
      </w:r>
      <w:r>
        <w:rPr>
          <w:rFonts w:eastAsia="IRNazanin" w:cs="IRNazanin"/>
          <w:color w:val="111111"/>
          <w:sz w:val="28"/>
          <w:szCs w:val="28"/>
          <w:rtl w:val="true"/>
          <w:lang w:bidi="fa-IR"/>
        </w:rPr>
        <w:t>»</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التشبیه المؤکدُ لأنها في الأصل مرکبة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التوکیدیة وکاف التشبیه فأصل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 زیداً الأسد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زیداً کالأسد</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تخفف كأنَّ وحكمها في التخفيف كحكم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يجب إعمالها، ووجب أن يكون اسمها ضمير الشأن المحذوف</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فكأنّ تخفف حملاً على أن المفتوحة فيكون منصوبها ضمير شأن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وصَدْرٍ مِشْرق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ثدیاهُ حُقَّانِ</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قال الأخفش الأوسط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 کأنَّهُ ثدیاهُ حقان، وقال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ثدییه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فخففهما واعملها ولم یضمر فیها کما قال قال تعإلی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ﻛُﻞُّ غَفْسٍ لَمَّا عَلَيْهَا حَافِظٌ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اراد معنى الثقيلة فأعملها كما يعمل الثقيلة ولم يضمر فيها</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أقوال الإمام علي علیه السلام التي وردت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مخففة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 قد وَرَدَتِ الاظغانُ</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 الرضي الاستراباذي بقول الإمام علیه السلام للدلالة علی مجيء الجملة الفعلیة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المهملة</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عندما تخفف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دخولها علی الجمل إسمیة کانت أم فعلیة، فإ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إسمیة لم تحتج إلی فاصل بینهما وبین </w:t>
      </w:r>
    </w:p>
    <w:p>
      <w:pPr>
        <w:pStyle w:val="BookText"/>
        <w:rPr/>
      </w:pPr>
      <w:r>
        <w:rPr>
          <w:rFonts w:ascii="IRNazanin" w:hAnsi="IRNazanin" w:eastAsia="IRNazanin"/>
          <w:color w:val="111111"/>
          <w:sz w:val="28"/>
          <w:sz w:val="28"/>
          <w:szCs w:val="28"/>
          <w:rtl w:val="true"/>
          <w:lang w:bidi="fa-IR"/>
        </w:rPr>
        <w:t>کأن كقول الشاعر</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عَبَأتُ له رُمْحاً طویلاً وألَةً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قَبَسٌ تُعْلی بها حین تشرَعُ</w:t>
      </w:r>
    </w:p>
    <w:p>
      <w:pPr>
        <w:pStyle w:val="BookText"/>
        <w:rPr/>
      </w:pPr>
      <w:r>
        <w:rPr>
          <w:rFonts w:ascii="Amiri" w:hAnsi="Amiri" w:eastAsia="Amiri" w:cs="Amiri"/>
          <w:color w:val="111111"/>
          <w:sz w:val="28"/>
          <w:sz w:val="28"/>
          <w:szCs w:val="28"/>
          <w:rtl w:val="true"/>
          <w:lang w:bidi="ar-SA"/>
        </w:rPr>
        <w:t>فقد جاء هنا بعد كأنَّ جملة اسمية خبراً لها وأسمها ضمير شأن</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اذا كانت الجملة التي تدخل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 فعلية وجب الفصل بينها وبين الجملة الواقعة خبراً ويكون الفصل اما بقد نحو قول النابغة الذبياني</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أفِدَ التَّرحَّلُ غَیْرَ أنّ رِکَابَنَا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تَزُلْ بِرِحَالنَا وکأنْ قدٍ</w:t>
      </w:r>
    </w:p>
    <w:p>
      <w:pPr>
        <w:pStyle w:val="BookText"/>
        <w:rPr/>
      </w:pPr>
      <w:r>
        <w:rPr>
          <w:rFonts w:ascii="Amiri" w:hAnsi="Amiri" w:eastAsia="Amiri" w:cs="Amiri"/>
          <w:color w:val="111111"/>
          <w:sz w:val="28"/>
          <w:sz w:val="28"/>
          <w:szCs w:val="28"/>
          <w:rtl w:val="true"/>
          <w:lang w:bidi="ar-SA"/>
        </w:rPr>
        <w:t>أي وكأن قد زالت بها فحذفت الجملة الواقعة خبراً لكأنْ وفصل بينها بقد</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الفصل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 لَمْ تَغْنَ بِالْأَمْسِ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فخففت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ودخلت علی الجملة الفعلیة وفصل بینها وبین الفعل تَغْنِ بلم ومثل ذلك ایضاً قوله تعإلی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 لَمْ یَدْعُنَا إِلَیٰ ضُرٍّ مَسّهُ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155" w:name="pg7644_79755"/>
    </w:p>
    <w:p>
      <w:pPr>
        <w:pStyle w:val="BookText"/>
        <w:rPr/>
      </w:pPr>
      <w:bookmarkEnd w:id="155"/>
      <w:r>
        <w:rPr>
          <w:rFonts w:ascii="IRNazanin" w:hAnsi="IRNazanin" w:eastAsia="IRNazanin"/>
          <w:color w:val="111111"/>
          <w:sz w:val="28"/>
          <w:sz w:val="28"/>
          <w:szCs w:val="28"/>
          <w:rtl w:val="true"/>
          <w:lang w:bidi="fa-IR"/>
        </w:rPr>
        <w:t xml:space="preserve">قال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وکأن هي المخففة من الثقیلة، وتقدیره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لم یدعنا</w:t>
      </w:r>
      <w:r>
        <w:rPr>
          <w:rFonts w:eastAsia="IRNazanin" w:cs="IRNazanin"/>
          <w:color w:val="111111"/>
          <w:sz w:val="28"/>
          <w:szCs w:val="28"/>
          <w:rtl w:val="true"/>
          <w:lang w:bidi="fa-IR"/>
        </w:rPr>
        <w:t>»</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ضوء مآ عرضناه یتبین إذا خففت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 علی الجملة الفعلیة کما في قول الإمام علي علیه السلام وتدخل ایضاً علی الجملة الاسمیة</w:t>
      </w:r>
      <w:r>
        <w:rPr>
          <w:rFonts w:eastAsia="IRNazanin" w:cs="IRNazanin"/>
          <w:color w:val="111111"/>
          <w:sz w:val="28"/>
          <w:szCs w:val="28"/>
          <w:rtl w:val="true"/>
          <w:lang w:bidi="fa-IR"/>
        </w:rPr>
        <w:t>.</w:t>
      </w:r>
    </w:p>
    <w:p>
      <w:pPr>
        <w:pStyle w:val="Heading5"/>
        <w:numPr>
          <w:ilvl w:val="4"/>
          <w:numId w:val="1"/>
        </w:numPr>
        <w:rPr/>
      </w:pPr>
      <w:bookmarkStart w:id="156" w:name="__RefHeading___Toc3738677_1051229030"/>
      <w:bookmarkStart w:id="157" w:name="_Toc53"/>
      <w:bookmarkEnd w:id="156"/>
      <w:r>
        <w:rPr/>
        <w:t>3</w:t>
      </w:r>
      <w:r>
        <w:rPr>
          <w:rtl w:val="true"/>
        </w:rPr>
        <w:t xml:space="preserve">- </w:t>
      </w:r>
      <w:r>
        <w:rPr>
          <w:rtl w:val="true"/>
        </w:rPr>
        <w:t>زیادة الباء</w:t>
      </w:r>
      <w:r>
        <w:rPr>
          <w:rtl w:val="true"/>
        </w:rPr>
        <w:t>:</w:t>
      </w:r>
      <w:bookmarkEnd w:id="157"/>
    </w:p>
    <w:p>
      <w:pPr>
        <w:pStyle w:val="BookText"/>
        <w:rPr/>
      </w:pPr>
      <w:r>
        <w:rPr>
          <w:rFonts w:ascii="IRNazanin" w:hAnsi="IRNazanin" w:eastAsia="IRNazanin"/>
          <w:color w:val="111111"/>
          <w:sz w:val="28"/>
          <w:sz w:val="28"/>
          <w:szCs w:val="28"/>
          <w:rtl w:val="true"/>
          <w:lang w:bidi="fa-IR"/>
        </w:rPr>
        <w:t>من حروف الجر والمعنى الرئيس لها هو الألصاق وقد ذكر لها معان أخری أیضاً تحمل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سیبویه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هي للإلزاق والاختلاط، وذلك قولك خرجت بزید ودخلت به وضربته بالسوط، الزقت ضربك إیّاه بالسوظ فما اتسع من هذا في الکلام فهذا أصله</w:t>
      </w:r>
      <w:r>
        <w:rPr>
          <w:rFonts w:eastAsia="IRNazanin" w:cs="IRNazanin"/>
          <w:color w:val="111111"/>
          <w:sz w:val="28"/>
          <w:szCs w:val="28"/>
          <w:rtl w:val="true"/>
          <w:lang w:bidi="fa-IR"/>
        </w:rPr>
        <w:t>»</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والإلصاق ضربان حقیقي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أمسکنُ الحبل بیدي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ومجازي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w:t>
      </w:r>
      <w:r>
        <w:rPr>
          <w:rFonts w:eastAsia="IRNazanin" w:cs="IRNazanin"/>
          <w:color w:val="111111"/>
          <w:sz w:val="28"/>
          <w:szCs w:val="28"/>
          <w:rtl w:val="true"/>
          <w:lang w:bidi="fa-IR"/>
        </w:rPr>
        <w:t>»</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معانیها ایضاً الإستعانة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وهي الداخلة علی آلة الفعل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بالسکین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بالقلم</w:t>
      </w:r>
      <w:r>
        <w:rPr>
          <w:rFonts w:eastAsia="IRNazanin" w:cs="IRNazanin"/>
          <w:color w:val="111111"/>
          <w:sz w:val="28"/>
          <w:szCs w:val="28"/>
          <w:rtl w:val="true"/>
          <w:lang w:bidi="fa-IR"/>
        </w:rPr>
        <w:t>»»</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تأتي الباء للمصاحبة کقوله تعإلی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دَخَلُوا بِالْکُفْرِ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للملابسة</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تأتي الباء أیضاً للتعدیة وأکثر ما تُعدَّي الفعل القاصر، 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w:t>
      </w:r>
    </w:p>
    <w:p>
      <w:pPr>
        <w:pStyle w:val="BookText"/>
        <w:rPr/>
      </w:pP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ذهبتُ بزید، وأذهبتهُ، ومنه قوله تعإلی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الله بِنُورِهِمْ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المعنى مختص بالباء</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 الباء أيضا على الظرفية</w:t>
      </w:r>
      <w:r>
        <w:rPr>
          <w:rStyle w:val="FootnoteAnchor"/>
          <w:rtl w:val="true"/>
        </w:rPr>
        <w:footnoteReference w:id="364"/>
      </w:r>
      <w:r>
        <w:rPr>
          <w:rFonts w:ascii="Amiri" w:hAnsi="Amiri" w:eastAsia="Amiri" w:cs="Amiri"/>
          <w:color w:val="111111"/>
          <w:sz w:val="28"/>
          <w:sz w:val="28"/>
          <w:szCs w:val="28"/>
          <w:rtl w:val="true"/>
          <w:lang w:bidi="ar-SA"/>
        </w:rPr>
        <w:t>كقول الشاعر</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بُکاءُ الکَبِیرِ بالْأَطْلالِ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وسُؤالي وَمَا یُرَدُّ سُؤالي</w:t>
      </w:r>
    </w:p>
    <w:p>
      <w:pPr>
        <w:pStyle w:val="BookText"/>
        <w:rPr/>
      </w:pPr>
      <w:r>
        <w:rPr>
          <w:rFonts w:ascii="Amiri" w:hAnsi="Amiri" w:eastAsia="Amiri" w:cs="Amiri"/>
          <w:color w:val="111111"/>
          <w:sz w:val="28"/>
          <w:sz w:val="28"/>
          <w:szCs w:val="28"/>
          <w:rtl w:val="true"/>
          <w:lang w:bidi="ar-SA"/>
        </w:rPr>
        <w:t>فالباء في هذا الشاهد للظرفية اي في الأطلال وهكذا تعددت معاني الباء فتدل على معانٍ كثيرة وقد تأتي الباء زائدة وهي أكثر حروف الجر 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أقوال الإمآ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التي وردت فیها الباء زائدة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بخير بعدَهُ النَارُ</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استدلَّ الرضي الاستراباذي به على زيادة حرف الجر الباء في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التبرئة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وزائدة في النفي بليس نحو ليس زيد براكب، وبما، نحو ما زید براکب، وقیل بلا التبرئة ایضاً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بخیر بعده النار</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فالباء في قوله علیه السلام وردت زائدة في خبر لا التبرئة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موضع بعده </w:t>
      </w:r>
      <w:bookmarkStart w:id="158" w:name="pg7644_79757"/>
    </w:p>
    <w:p>
      <w:pPr>
        <w:pStyle w:val="BookText"/>
        <w:rPr/>
      </w:pPr>
      <w:bookmarkEnd w:id="158"/>
      <w:r>
        <w:rPr>
          <w:rFonts w:ascii="IRNazanin" w:hAnsi="IRNazanin" w:eastAsia="IRNazanin"/>
          <w:color w:val="111111"/>
          <w:sz w:val="28"/>
          <w:sz w:val="28"/>
          <w:szCs w:val="28"/>
          <w:rtl w:val="true"/>
          <w:lang w:bidi="fa-IR"/>
        </w:rPr>
        <w:t xml:space="preserve">النار جر؛ لأنه صفة خير المجرور ويكون معنى الباء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زيد بالدار وفي الدار وتقدیر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في خیر نعقبه النار</w:t>
      </w:r>
      <w:r>
        <w:rPr>
          <w:rFonts w:eastAsia="IRNazanin" w:cs="IRNazanin"/>
          <w:color w:val="111111"/>
          <w:sz w:val="28"/>
          <w:szCs w:val="28"/>
          <w:rtl w:val="true"/>
          <w:lang w:bidi="fa-IR"/>
        </w:rPr>
        <w:t>»</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فالباء تزاد في النفي والإثبات</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ضوء ذلك یتبین أُنَّ الباء تأتي زائدة في مواطن کثیرة</w:t>
      </w:r>
      <w:r>
        <w:rPr>
          <w:rFonts w:eastAsia="IRNazanin" w:cs="IRNazanin"/>
          <w:color w:val="111111"/>
          <w:sz w:val="28"/>
          <w:szCs w:val="28"/>
          <w:rtl w:val="true"/>
          <w:lang w:bidi="fa-IR"/>
        </w:rPr>
        <w:t>.</w:t>
      </w:r>
    </w:p>
    <w:p>
      <w:pPr>
        <w:pStyle w:val="Heading5"/>
        <w:numPr>
          <w:ilvl w:val="4"/>
          <w:numId w:val="1"/>
        </w:numPr>
        <w:rPr/>
      </w:pPr>
      <w:bookmarkStart w:id="159" w:name="__RefHeading___Toc3738679_1051229030"/>
      <w:bookmarkStart w:id="160" w:name="_Toc54"/>
      <w:bookmarkEnd w:id="159"/>
      <w:r>
        <w:rPr/>
        <w:t>4</w:t>
      </w:r>
      <w:r>
        <w:rPr>
          <w:rtl w:val="true"/>
        </w:rPr>
        <w:t xml:space="preserve">- </w:t>
      </w:r>
      <w:r>
        <w:rPr>
          <w:rtl w:val="true"/>
        </w:rPr>
        <w:t>ما المصدریة</w:t>
      </w:r>
      <w:r>
        <w:rPr>
          <w:rtl w:val="true"/>
        </w:rPr>
        <w:t>:</w:t>
      </w:r>
      <w:bookmarkEnd w:id="160"/>
    </w:p>
    <w:p>
      <w:pPr>
        <w:pStyle w:val="BookText"/>
        <w:rPr/>
      </w:pPr>
      <w:r>
        <w:rPr>
          <w:rFonts w:ascii="IRNazanin" w:hAnsi="IRNazanin" w:eastAsia="IRNazanin"/>
          <w:color w:val="111111"/>
          <w:sz w:val="28"/>
          <w:sz w:val="28"/>
          <w:szCs w:val="28"/>
          <w:rtl w:val="true"/>
          <w:lang w:bidi="fa-IR"/>
        </w:rPr>
        <w:t>تُعد ما المصدرية إحدی أشهر الموصولات بالعربیة، تدخل علی الفعل ماضیاً کان أو مضارعاً وتؤول مع فعلها بمصدر صریح یعرب بحسب موقعه في الجملة</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النحاة في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وتأصیلِها أ هی إسم أم حرف؟ فذهب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71"/>
      </w:r>
      <w:r>
        <w:rPr>
          <w:rFonts w:ascii="Amiri" w:hAnsi="Amiri" w:eastAsia="Amiri" w:cs="Amiri"/>
          <w:color w:val="111111"/>
          <w:sz w:val="28"/>
          <w:sz w:val="28"/>
          <w:szCs w:val="28"/>
          <w:rtl w:val="true"/>
          <w:lang w:bidi="ar-SA"/>
        </w:rPr>
        <w:t>، وجمهور النحاة</w:t>
      </w:r>
      <w:r>
        <w:rPr>
          <w:rStyle w:val="FootnoteAnchor"/>
          <w:rtl w:val="true"/>
        </w:rPr>
        <w:footnoteReference w:id="372"/>
      </w:r>
      <w:r>
        <w:rPr>
          <w:rFonts w:ascii="IRNazanin" w:hAnsi="IRNazanin" w:eastAsia="IRNazanin"/>
          <w:color w:val="111111"/>
          <w:sz w:val="28"/>
          <w:sz w:val="28"/>
          <w:szCs w:val="28"/>
          <w:rtl w:val="true"/>
          <w:lang w:bidi="fa-IR"/>
        </w:rPr>
        <w:t>، إلی أنها حرف فلا یعود علیها ضمیر من صلتها</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المصدریة إذا کانت حرفاً لم تحتج إلی العائد فتقدیر قوله تعإلی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رَزَقْنَاهُمْ یُنفِقُونَ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رزقهم ینفقون</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 لم یعد ضمیر علیها وهذه احد الدلائل البیّنة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المصدریة حرف </w:t>
      </w:r>
    </w:p>
    <w:p>
      <w:pPr>
        <w:pStyle w:val="BookText"/>
        <w:rPr/>
      </w:pPr>
      <w:r>
        <w:rPr>
          <w:rFonts w:ascii="Amiri" w:hAnsi="Amiri" w:eastAsia="Amiri" w:cs="Amiri"/>
          <w:color w:val="111111"/>
          <w:sz w:val="28"/>
          <w:sz w:val="28"/>
          <w:szCs w:val="28"/>
          <w:rtl w:val="true"/>
          <w:lang w:bidi="ar-SA"/>
        </w:rPr>
        <w:t>وليس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الأخفش 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xml:space="preserve">، والمبرِّد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 xml:space="preserve">، وابن السراج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انها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فتفتقر إلى ضمير فإذا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يعجبني ما صنعت، فتقدیره عند سیبویه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یعجبني صُنْعُك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 الأخفش الأوسط الصُنْع الذي صنعته</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المصدریة تکون وقتیة وهي التي تقدر بمصدر نائب عن ظرف الزمان کقوله تعإلی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مَا دَامَتِ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في قوله تعإلى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ظرفیة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دوام السماوات والأرض</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تکون غیر وقتیة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وهي التي تقدر مع صلتها بمصدر نحو قوله تعإلی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وَضَاقَتْ عَلَيْكُمُ الأرض بِمَا رَحُبَتْ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والباءبمعنى مع أي مع رحبها</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أقوال الإمام علي علیه السلام التي وردت فیها ما المصدریة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بَقوُا في الدُّنْیا ما الدُّنْیا باقیة</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الرضي الاستراباذي بهذا الشاهد عند تناوله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فأورد رأي سيبويه الذي يذهب فيه إلى ان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لا تكون الا فعلية</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ويذهب غيره إلى جواز مجيئها اسمية</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اورد الرضي الاستراباذي الرأیین مال إلی الراي الثاني اذ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وصلة ما المصدرية لا تكون عند سيبويه الا فعلیة، وجوز غیرهُ أن تکون اسمیة ایضاً، وهو الحق وإن کان ذلك قلیلاً کما ورد في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بقوافي الدُّنْیَا مَا الدُّنْیَا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الشاعر</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أعَلاقَةً أُمَّ الوَلِید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أفْنانُ رأْسِكَ کآلثُغُام المُخْلِسِ</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هذا الشاهد وردت ما المصدرية صلتها اسمية خلافاً لسيبويه فإنه جعل ما كافة</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ضوء ما عرضناه يتبين ان ما المصدرية اما ان تكون صلتها اسمية او تكون فعلية</w:t>
      </w:r>
      <w:r>
        <w:rPr>
          <w:rFonts w:eastAsia="Amiri" w:cs="Amiri" w:ascii="Amiri" w:hAnsi="Amiri"/>
          <w:color w:val="111111"/>
          <w:sz w:val="28"/>
          <w:szCs w:val="28"/>
          <w:rtl w:val="true"/>
          <w:lang w:bidi="ar-SA"/>
        </w:rPr>
        <w:t xml:space="preserve">. </w:t>
      </w:r>
      <w:bookmarkStart w:id="161" w:name="pg7644_79760"/>
    </w:p>
    <w:p>
      <w:pPr>
        <w:pStyle w:val="Heading2"/>
        <w:numPr>
          <w:ilvl w:val="1"/>
          <w:numId w:val="1"/>
        </w:numPr>
        <w:rPr/>
      </w:pPr>
      <w:bookmarkStart w:id="162" w:name="__RefHeading___Toc3738681_1051229030"/>
      <w:bookmarkStart w:id="163" w:name="_Toc55"/>
      <w:bookmarkEnd w:id="161"/>
      <w:bookmarkEnd w:id="162"/>
      <w:r>
        <w:rPr>
          <w:rtl w:val="true"/>
        </w:rPr>
        <w:t>الفصل الثاني المستوی الصرفي في أقوال الإمام علي علیه السلام</w:t>
      </w:r>
      <w:bookmarkEnd w:id="16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4" w:name="__RefHeading___Toc3738683_1051229030"/>
      <w:bookmarkStart w:id="165" w:name="_Toc56"/>
      <w:bookmarkEnd w:id="164"/>
      <w:r>
        <w:rPr>
          <w:rtl w:val="true"/>
        </w:rPr>
        <w:t>اشارة</w:t>
      </w:r>
      <w:bookmarkEnd w:id="16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7644_79762"/>
      <w:bookmarkStart w:id="167" w:name="pg7644_79762"/>
      <w:bookmarkEnd w:id="167"/>
    </w:p>
    <w:p>
      <w:pPr>
        <w:pStyle w:val="Heading3"/>
        <w:numPr>
          <w:ilvl w:val="2"/>
          <w:numId w:val="1"/>
        </w:numPr>
        <w:rPr/>
      </w:pPr>
      <w:bookmarkStart w:id="168" w:name="pg7644_79762"/>
      <w:bookmarkStart w:id="169" w:name="__RefHeading___Toc3738685_1051229030"/>
      <w:bookmarkStart w:id="170" w:name="_Toc57"/>
      <w:bookmarkEnd w:id="168"/>
      <w:bookmarkEnd w:id="169"/>
      <w:r>
        <w:rPr>
          <w:rtl w:val="true"/>
        </w:rPr>
        <w:t>المبحث الأول</w:t>
      </w:r>
      <w:r>
        <w:rPr>
          <w:rtl w:val="true"/>
        </w:rPr>
        <w:t xml:space="preserve">: </w:t>
      </w:r>
      <w:r>
        <w:rPr>
          <w:rtl w:val="true"/>
        </w:rPr>
        <w:t>أبنیة الأسماء</w:t>
      </w:r>
      <w:bookmarkEnd w:id="170"/>
    </w:p>
    <w:p>
      <w:pPr>
        <w:pStyle w:val="Heading4"/>
        <w:numPr>
          <w:ilvl w:val="3"/>
          <w:numId w:val="1"/>
        </w:numPr>
        <w:rPr/>
      </w:pPr>
      <w:bookmarkStart w:id="171" w:name="__RefHeading___Toc3738687_1051229030"/>
      <w:bookmarkStart w:id="172" w:name="_Toc58"/>
      <w:bookmarkEnd w:id="171"/>
      <w:r>
        <w:rPr>
          <w:rtl w:val="true"/>
        </w:rPr>
        <w:t>أولاً</w:t>
      </w:r>
      <w:r>
        <w:rPr>
          <w:rtl w:val="true"/>
        </w:rPr>
        <w:t xml:space="preserve">: </w:t>
      </w:r>
      <w:r>
        <w:rPr>
          <w:rtl w:val="true"/>
        </w:rPr>
        <w:t>المصادر</w:t>
      </w:r>
      <w:r>
        <w:rPr>
          <w:rtl w:val="true"/>
        </w:rPr>
        <w:t>:</w:t>
      </w:r>
      <w:bookmarkEnd w:id="172"/>
    </w:p>
    <w:p>
      <w:pPr>
        <w:pStyle w:val="Heading5"/>
        <w:numPr>
          <w:ilvl w:val="4"/>
          <w:numId w:val="1"/>
        </w:numPr>
        <w:rPr/>
      </w:pPr>
      <w:bookmarkStart w:id="173" w:name="__RefHeading___Toc3738689_1051229030"/>
      <w:bookmarkStart w:id="174" w:name="_Toc59"/>
      <w:bookmarkEnd w:id="173"/>
      <w:r>
        <w:rPr>
          <w:rtl w:val="true"/>
        </w:rPr>
        <w:t>اشارة</w:t>
      </w:r>
      <w:bookmarkEnd w:id="174"/>
    </w:p>
    <w:p>
      <w:pPr>
        <w:pStyle w:val="BookText"/>
        <w:rPr/>
      </w:pPr>
      <w:r>
        <w:rPr>
          <w:rFonts w:ascii="IRNazanin" w:hAnsi="IRNazanin" w:eastAsia="IRNazanin"/>
          <w:color w:val="111111"/>
          <w:sz w:val="28"/>
          <w:sz w:val="28"/>
          <w:szCs w:val="28"/>
          <w:rtl w:val="true"/>
          <w:lang w:bidi="fa-IR"/>
        </w:rPr>
        <w:t>یُعدُّ المصدر هو الأصل في الدلالة على الحدث أي هو الأسم الذي يدلُّ على الحدث الجاري على الفعل المجرد من الزمان وإنْ كان الزمان من ملازماته وضروریاته</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والمصدر عند سیبویه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الحدث والحدثان والفعل</w:t>
      </w:r>
      <w:r>
        <w:rPr>
          <w:rFonts w:eastAsia="IRNazanin" w:cs="IRNazanin"/>
          <w:color w:val="111111"/>
          <w:sz w:val="28"/>
          <w:szCs w:val="28"/>
          <w:rtl w:val="true"/>
          <w:lang w:bidi="fa-IR"/>
        </w:rPr>
        <w:t>»</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المصدر هو الذي صدرت عنه الأفعال وأشْتُقَّت منه</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المصدر لیس بفعل محض، إذْ لو کان فعلاً محضاً لا تنفی عنه التنوین، ولو کان أسماً محضاً لثُنّي وجُمِعَ، وسُمِّي مصدراً لصدوره عن الفعل الماضي، ولتوسطه في الصرف مکان المصدر من الجسد</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فالمصدر یدل علی الحدث</w:t>
      </w:r>
      <w:r>
        <w:rPr>
          <w:rFonts w:eastAsia="IRNazanin" w:cs="IRNazanin"/>
          <w:color w:val="111111"/>
          <w:sz w:val="28"/>
          <w:szCs w:val="28"/>
          <w:rtl w:val="true"/>
          <w:lang w:bidi="fa-IR"/>
        </w:rPr>
        <w:t>.</w:t>
      </w:r>
    </w:p>
    <w:p>
      <w:pPr>
        <w:pStyle w:val="Heading5"/>
        <w:numPr>
          <w:ilvl w:val="4"/>
          <w:numId w:val="1"/>
        </w:numPr>
        <w:rPr/>
      </w:pPr>
      <w:bookmarkStart w:id="175" w:name="__RefHeading___Toc3738691_1051229030"/>
      <w:bookmarkStart w:id="176" w:name="_Toc60"/>
      <w:bookmarkEnd w:id="175"/>
      <w:r>
        <w:rPr>
          <w:rtl w:val="true"/>
        </w:rPr>
        <w:t>أبنیة المصادر</w:t>
      </w:r>
      <w:r>
        <w:rPr>
          <w:rtl w:val="true"/>
        </w:rPr>
        <w:t>:</w:t>
      </w:r>
      <w:bookmarkEnd w:id="17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أبنیة الفعل ثلاثیة، ورباعیة، وخماسیة، وسداسیة ولکل بناء منها مصدره</w:t>
      </w:r>
      <w:r>
        <w:rPr>
          <w:rFonts w:eastAsia="IRNazanin" w:cs="IRNazanin"/>
          <w:color w:val="111111"/>
          <w:sz w:val="28"/>
          <w:szCs w:val="28"/>
          <w:rtl w:val="true"/>
          <w:lang w:bidi="fa-IR"/>
        </w:rPr>
        <w:t xml:space="preserve">. </w:t>
      </w:r>
      <w:bookmarkStart w:id="177" w:name="pg7644_79763"/>
    </w:p>
    <w:p>
      <w:pPr>
        <w:pStyle w:val="BookText"/>
        <w:rPr/>
      </w:pPr>
      <w:bookmarkEnd w:id="177"/>
      <w:r>
        <w:rPr>
          <w:rFonts w:ascii="IRNazanin" w:hAnsi="IRNazanin" w:eastAsia="IRNazanin"/>
          <w:color w:val="111111"/>
          <w:sz w:val="28"/>
          <w:sz w:val="28"/>
          <w:szCs w:val="28"/>
          <w:rtl w:val="true"/>
          <w:lang w:bidi="fa-IR"/>
        </w:rPr>
        <w:t>وفيما يأتي أبنية المصادر التي وردت في أقوال الإمام علي علیه السلام</w:t>
      </w:r>
      <w:r>
        <w:rPr>
          <w:rFonts w:eastAsia="IRNazanin" w:cs="IRNazanin"/>
          <w:color w:val="111111"/>
          <w:sz w:val="28"/>
          <w:szCs w:val="28"/>
          <w:rtl w:val="true"/>
          <w:lang w:bidi="fa-IR"/>
        </w:rPr>
        <w:t>:</w:t>
      </w:r>
    </w:p>
    <w:p>
      <w:pPr>
        <w:pStyle w:val="Heading5"/>
        <w:numPr>
          <w:ilvl w:val="4"/>
          <w:numId w:val="1"/>
        </w:numPr>
        <w:rPr/>
      </w:pPr>
      <w:bookmarkStart w:id="178" w:name="__RefHeading___Toc3738693_1051229030"/>
      <w:bookmarkStart w:id="179" w:name="_Toc61"/>
      <w:bookmarkEnd w:id="178"/>
      <w:r>
        <w:rPr>
          <w:rtl w:val="true"/>
        </w:rPr>
        <w:t>أولاً</w:t>
      </w:r>
      <w:r>
        <w:rPr>
          <w:rtl w:val="true"/>
        </w:rPr>
        <w:t xml:space="preserve">: </w:t>
      </w:r>
      <w:r>
        <w:rPr>
          <w:rtl w:val="true"/>
        </w:rPr>
        <w:t xml:space="preserve">ما جاء علی مبنی </w:t>
      </w:r>
      <w:r>
        <w:rPr>
          <w:rtl w:val="true"/>
        </w:rPr>
        <w:t>(</w:t>
      </w:r>
      <w:r>
        <w:rPr>
          <w:rtl w:val="true"/>
        </w:rPr>
        <w:t>فَعَلان</w:t>
      </w:r>
      <w:r>
        <w:rPr>
          <w:rtl w:val="true"/>
        </w:rPr>
        <w:t xml:space="preserve">) </w:t>
      </w:r>
      <w:r>
        <w:rPr>
          <w:rtl w:val="true"/>
        </w:rPr>
        <w:t>الدَال علی الحرکة والاضطراب</w:t>
      </w:r>
      <w:r>
        <w:rPr>
          <w:rtl w:val="true"/>
        </w:rPr>
        <w:t>.</w:t>
      </w:r>
      <w:bookmarkEnd w:id="179"/>
    </w:p>
    <w:p>
      <w:pPr>
        <w:pStyle w:val="BookText"/>
        <w:rPr/>
      </w:pPr>
      <w:r>
        <w:rPr>
          <w:rFonts w:ascii="Amiri" w:hAnsi="Amiri" w:eastAsia="Amiri" w:cs="Amiri"/>
          <w:color w:val="111111"/>
          <w:sz w:val="28"/>
          <w:sz w:val="28"/>
          <w:szCs w:val="28"/>
          <w:rtl w:val="true"/>
          <w:lang w:bidi="ar-SA"/>
        </w:rPr>
        <w:t>إِنَّ هذا البناء يدل على الاضطراب و التحرك والتقلب</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أقوال الإمام علیه السلام التي جاءت علی هذا الوزن في کتب اللغة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المَیَدان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فسکنت من المَیَدان لِرُسُوب الجبال</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فالمَیَدان مصدر مادَ یَمِیدُ وهو بمعنی الاضطراب</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وهکذا فالمَیَدان هنا جاء مصدراً دال علی الاضطراب للفعل الثلاثي مَادَ علی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زَیَفان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زَیَفان وثباته</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فالزَیَفان مصدر دال علی الحرکة من الفعل الثلاثي زَیَف علی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التَّبَخْترُ في المَشْي</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bookmarkStart w:id="180" w:name="pg7644_79764"/>
    </w:p>
    <w:p>
      <w:pPr>
        <w:pStyle w:val="BookText"/>
        <w:rPr/>
      </w:pPr>
      <w:bookmarkEnd w:id="180"/>
      <w:r>
        <w:rPr>
          <w:rFonts w:ascii="IRNazanin" w:hAnsi="IRNazanin" w:eastAsia="IRNazanin"/>
          <w:color w:val="111111"/>
          <w:sz w:val="28"/>
          <w:sz w:val="28"/>
          <w:szCs w:val="28"/>
          <w:rtl w:val="true"/>
          <w:lang w:bidi="fa-IR"/>
        </w:rPr>
        <w:t>وهکذا فهذه أقوال الإمام علي علیه السلام التي جاءن علی وزن فَعَلان</w:t>
      </w:r>
      <w:r>
        <w:rPr>
          <w:rFonts w:eastAsia="IRNazanin" w:cs="IRNazanin"/>
          <w:color w:val="111111"/>
          <w:sz w:val="28"/>
          <w:szCs w:val="28"/>
          <w:rtl w:val="true"/>
          <w:lang w:bidi="fa-IR"/>
        </w:rPr>
        <w:t>.</w:t>
      </w:r>
    </w:p>
    <w:p>
      <w:pPr>
        <w:pStyle w:val="Heading5"/>
        <w:numPr>
          <w:ilvl w:val="4"/>
          <w:numId w:val="1"/>
        </w:numPr>
        <w:rPr/>
      </w:pPr>
      <w:bookmarkStart w:id="181" w:name="__RefHeading___Toc3738695_1051229030"/>
      <w:bookmarkStart w:id="182" w:name="_Toc62"/>
      <w:bookmarkEnd w:id="181"/>
      <w:r>
        <w:rPr>
          <w:rtl w:val="true"/>
        </w:rPr>
        <w:t>ثانیاً</w:t>
      </w:r>
      <w:r>
        <w:rPr>
          <w:rtl w:val="true"/>
        </w:rPr>
        <w:t xml:space="preserve">: </w:t>
      </w:r>
      <w:r>
        <w:rPr>
          <w:rtl w:val="true"/>
        </w:rPr>
        <w:t xml:space="preserve">ما جاء علی مبنی </w:t>
      </w:r>
      <w:r>
        <w:rPr>
          <w:rtl w:val="true"/>
        </w:rPr>
        <w:t>(</w:t>
      </w:r>
      <w:r>
        <w:rPr>
          <w:rtl w:val="true"/>
        </w:rPr>
        <w:t>إِفعَال</w:t>
      </w:r>
      <w:r>
        <w:rPr>
          <w:rtl w:val="true"/>
        </w:rPr>
        <w:t>)</w:t>
      </w:r>
      <w:bookmarkEnd w:id="182"/>
    </w:p>
    <w:p>
      <w:pPr>
        <w:pStyle w:val="BookText"/>
        <w:rPr/>
      </w:pPr>
      <w:r>
        <w:rPr>
          <w:rFonts w:ascii="IRNazanin" w:hAnsi="IRNazanin" w:eastAsia="IRNazanin"/>
          <w:color w:val="111111"/>
          <w:sz w:val="28"/>
          <w:sz w:val="28"/>
          <w:szCs w:val="28"/>
          <w:rtl w:val="true"/>
          <w:lang w:bidi="fa-IR"/>
        </w:rPr>
        <w:t xml:space="preserve">إنَّ مصدر الفعل الثلاثي المزید بهمزة قطع یأتي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أقوال الإمام علیه السلام التي جاءت علی زنة هذا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أوطائکم إثْخَانُ الجِراحة</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فإثْخَان مصدر للفعل الثلاثي المزید بهمزة 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والإثخان في کلِّ شيء قوَّتُه وشدَّتُه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أثخنته الجِراحة أوهنته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وضُرِب علی قلبه بالإسهاب</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فالإسهاب مصدر للفعل الثلاثي المزید بهمزة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أفعل والمراد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 العقل</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83" w:name="__RefHeading___Toc3738697_1051229030"/>
      <w:bookmarkStart w:id="184" w:name="_Toc63"/>
      <w:bookmarkEnd w:id="183"/>
      <w:r>
        <w:rPr>
          <w:rtl w:val="true"/>
        </w:rPr>
        <w:t>ثالثاً</w:t>
      </w:r>
      <w:r>
        <w:rPr>
          <w:rtl w:val="true"/>
        </w:rPr>
        <w:t xml:space="preserve">: </w:t>
      </w:r>
      <w:r>
        <w:rPr>
          <w:rtl w:val="true"/>
        </w:rPr>
        <w:t xml:space="preserve">ما جاء علی وزن </w:t>
      </w:r>
      <w:r>
        <w:rPr>
          <w:rtl w:val="true"/>
        </w:rPr>
        <w:t>(</w:t>
      </w:r>
      <w:r>
        <w:rPr>
          <w:rtl w:val="true"/>
        </w:rPr>
        <w:t>تَفْعِیل</w:t>
      </w:r>
      <w:r>
        <w:rPr>
          <w:rtl w:val="true"/>
        </w:rPr>
        <w:t>)</w:t>
      </w:r>
      <w:bookmarkEnd w:id="184"/>
    </w:p>
    <w:p>
      <w:pPr>
        <w:pStyle w:val="BookText"/>
        <w:rPr/>
      </w:pPr>
      <w:r>
        <w:rPr>
          <w:rFonts w:ascii="IRNazanin" w:hAnsi="IRNazanin" w:eastAsia="IRNazanin"/>
          <w:color w:val="111111"/>
          <w:sz w:val="28"/>
          <w:sz w:val="28"/>
          <w:szCs w:val="28"/>
          <w:rtl w:val="true"/>
          <w:lang w:bidi="fa-IR"/>
        </w:rPr>
        <w:t xml:space="preserve">ویکون مصدراً لکل فعل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سیبویه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فَعَّلتُ فالمصدر منه علی التفعیل، جعلوا التاء التي في أوله بدلاً من العین الزائدة في فَعَّلْتُ، وجعلوا الیاء بمنزلة الف الأفعال فغیروا أوله کما غیروا آخره، وذلك في قولك کسَّرتُه تکسیراً، وعذَّبته تعذیباً</w:t>
      </w:r>
      <w:r>
        <w:rPr>
          <w:rFonts w:eastAsia="IRNazanin" w:cs="IRNazanin"/>
          <w:color w:val="111111"/>
          <w:sz w:val="28"/>
          <w:szCs w:val="28"/>
          <w:rtl w:val="true"/>
          <w:lang w:bidi="fa-IR"/>
        </w:rPr>
        <w:t>»</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أقوال الإمام علي علیه السلام التي جاءت علی هذا البناء في المعجمات اللغویة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قعد لِتَلْخِیص ما الْتبَس علی غیره</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فتلخیص مصدر للفعل الثلاثي المضعف لخَّص علی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التَّقریب والاخْتِصار إذ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لَخّصْتُ القَولَ أي اقتصرت فیه واختصرت منه ما یحتاج الیه</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تَهْزِیع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وتَهْزِیع الأَخلاقِ وتَصَرُّفَها</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فتهزیع مصدر للفعل الثلاثي المضعف هزّع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التّفریق والتکسیر</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التَشْرِیع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أَهوَنُ السَّقي التشریعُ</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فالتشريع مصدر الفعل الثلاثي المُضَعَّف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جمعة ولا تشريق إلا في مصر جامع</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فالتّشريق مصدر الفعل الثلاثي المُضَعَّف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صاةَ العِید وإنّما أُخِذَ من شروق الشمس لأنّ ذلك وقتُها</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تَصْوِیح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فبادِرُوا العِلم قبل تَصْویح نَبْتِه</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فتصویح مصدر الفعل الثلاثي المُضَعَّف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یقال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صَوَّحَ النباتُ إذا یبِس وتَشَقَّق</w:t>
      </w:r>
      <w:r>
        <w:rPr>
          <w:rFonts w:eastAsia="Amiri" w:cs="Amiri" w:ascii="Amiri" w:hAnsi="Amiri"/>
          <w:color w:val="111111"/>
          <w:sz w:val="28"/>
          <w:szCs w:val="28"/>
          <w:rtl w:val="true"/>
          <w:lang w:bidi="ar-SA"/>
        </w:rPr>
        <w:t>»</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فهذه أقوال الإمام علیه السلام التي </w:t>
      </w:r>
      <w:bookmarkStart w:id="185" w:name="pg7644_79767"/>
    </w:p>
    <w:p>
      <w:pPr>
        <w:pStyle w:val="BookText"/>
        <w:rPr/>
      </w:pPr>
      <w:bookmarkEnd w:id="185"/>
      <w:r>
        <w:rPr>
          <w:rFonts w:ascii="Amiri" w:hAnsi="Amiri" w:eastAsia="Amiri" w:cs="Amiri"/>
          <w:color w:val="111111"/>
          <w:sz w:val="28"/>
          <w:sz w:val="28"/>
          <w:szCs w:val="28"/>
          <w:rtl w:val="true"/>
          <w:lang w:bidi="ar-SA"/>
        </w:rPr>
        <w:t xml:space="preserve">جاءت علی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تَفْعیل</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3738699_1051229030"/>
      <w:bookmarkStart w:id="187" w:name="_Toc64"/>
      <w:bookmarkEnd w:id="186"/>
      <w:r>
        <w:rPr>
          <w:rtl w:val="true"/>
        </w:rPr>
        <w:t>رابعاً</w:t>
      </w:r>
      <w:r>
        <w:rPr>
          <w:rtl w:val="true"/>
        </w:rPr>
        <w:t xml:space="preserve">: </w:t>
      </w:r>
      <w:r>
        <w:rPr>
          <w:rtl w:val="true"/>
        </w:rPr>
        <w:t xml:space="preserve">ما جاء علی مبنی </w:t>
      </w:r>
      <w:r>
        <w:rPr>
          <w:rtl w:val="true"/>
        </w:rPr>
        <w:t>(</w:t>
      </w:r>
      <w:r>
        <w:rPr>
          <w:rtl w:val="true"/>
        </w:rPr>
        <w:t>فَعْلَلَة</w:t>
      </w:r>
      <w:r>
        <w:rPr>
          <w:rtl w:val="true"/>
        </w:rPr>
        <w:t>)</w:t>
      </w:r>
      <w:bookmarkEnd w:id="187"/>
    </w:p>
    <w:p>
      <w:pPr>
        <w:pStyle w:val="BookText"/>
        <w:rPr/>
      </w:pPr>
      <w:r>
        <w:rPr>
          <w:rFonts w:ascii="Amiri" w:hAnsi="Amiri" w:eastAsia="Amiri" w:cs="Amiri"/>
          <w:color w:val="111111"/>
          <w:sz w:val="28"/>
          <w:sz w:val="28"/>
          <w:szCs w:val="28"/>
          <w:rtl w:val="true"/>
          <w:lang w:bidi="ar-SA"/>
        </w:rPr>
        <w:t xml:space="preserve">إنَّ صیغة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مصدراً لکل فعل رباعي علی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ومن أقوال الإمام علي علیه السلام التي جاءت علی هذه الزنة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تَنْفِرُون عنه نُفُور المِعْزَی من وَعْوَعَةِ الأسد</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فوَعْوَعَة مصدر للفعل الرباعي المجرد وَعْوَع، والمراد بوَعْوَعة الأَسَدِ صَوْتهُ</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قاموا لهم تَعَذمُر وبربَرة</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فبَرْبَرة مصدر للفعل الرباعي المجرد بَرْبَر والمراد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التّخلیط في الکلام في غضبٍ ونفور</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جَذْعَمة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والله أبو بكرٍ وأنا جَذْعمة</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فجَذْ عَمَة مصدر للفعل الرباعي المجرد جذْ عَمَ به وأنا جَذ عٌ أي حدیثُ السِّنِّ</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أکیلکم بالسّیفِ کیل السًّندرة</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فالسَندرة مصدر للفعل الرباعي سَنْدَرَ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تذوقوا النّومَ غِراراً او مَضْمَضة</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فمَضْمَضَة مصدر للفعل الرباعي المجرد مَضْمَض والمراد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لّما جعل للموت ذوقاً أمرهم الّا ینالوا منه إلا بألسِنَتِهم ولا یُسِیغوه فشبَّهه بالمَضْمَضة بالماء وإلقائه من الفم من غیر أبْتلاع</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bookmarkStart w:id="188" w:name="pg7644_79769"/>
    </w:p>
    <w:p>
      <w:pPr>
        <w:pStyle w:val="BookText"/>
        <w:rPr/>
      </w:pPr>
      <w:bookmarkEnd w:id="188"/>
      <w:r>
        <w:rPr>
          <w:rFonts w:ascii="IRNazanin" w:hAnsi="IRNazanin" w:eastAsia="IRNazanin"/>
          <w:color w:val="111111"/>
          <w:sz w:val="28"/>
          <w:sz w:val="28"/>
          <w:szCs w:val="28"/>
          <w:rtl w:val="true"/>
          <w:lang w:bidi="fa-IR"/>
        </w:rPr>
        <w:t xml:space="preserve">وهکذا فهذه الأقوال التي ذکرناها جاءت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فَعْلَلَة</w:t>
      </w:r>
      <w:r>
        <w:rPr>
          <w:rFonts w:eastAsia="IRNazanin" w:cs="IRNazanin"/>
          <w:color w:val="111111"/>
          <w:sz w:val="28"/>
          <w:szCs w:val="28"/>
          <w:rtl w:val="true"/>
          <w:lang w:bidi="fa-IR"/>
        </w:rPr>
        <w:t>).</w:t>
      </w:r>
    </w:p>
    <w:p>
      <w:pPr>
        <w:pStyle w:val="Heading5"/>
        <w:numPr>
          <w:ilvl w:val="4"/>
          <w:numId w:val="1"/>
        </w:numPr>
        <w:rPr/>
      </w:pPr>
      <w:bookmarkStart w:id="189" w:name="__RefHeading___Toc3738701_1051229030"/>
      <w:bookmarkStart w:id="190" w:name="_Toc65"/>
      <w:bookmarkEnd w:id="189"/>
      <w:r>
        <w:rPr>
          <w:rtl w:val="true"/>
        </w:rPr>
        <w:t>خامساً</w:t>
      </w:r>
      <w:r>
        <w:rPr>
          <w:rtl w:val="true"/>
        </w:rPr>
        <w:t xml:space="preserve">: </w:t>
      </w:r>
      <w:r>
        <w:rPr>
          <w:rtl w:val="true"/>
        </w:rPr>
        <w:t xml:space="preserve">ما جاء علی مبنی </w:t>
      </w:r>
      <w:r>
        <w:rPr>
          <w:rtl w:val="true"/>
        </w:rPr>
        <w:t>(</w:t>
      </w:r>
      <w:r>
        <w:rPr>
          <w:rtl w:val="true"/>
        </w:rPr>
        <w:t>افْتِعَال</w:t>
      </w:r>
      <w:r>
        <w:rPr>
          <w:rtl w:val="true"/>
        </w:rPr>
        <w:t>)</w:t>
      </w:r>
      <w:bookmarkEnd w:id="190"/>
    </w:p>
    <w:p>
      <w:pPr>
        <w:pStyle w:val="BookText"/>
        <w:rPr/>
      </w:pPr>
      <w:r>
        <w:rPr>
          <w:rFonts w:ascii="IRNazanin" w:hAnsi="IRNazanin" w:eastAsia="IRNazanin"/>
          <w:color w:val="111111"/>
          <w:sz w:val="28"/>
          <w:sz w:val="28"/>
          <w:szCs w:val="28"/>
          <w:rtl w:val="true"/>
          <w:lang w:bidi="fa-IR"/>
        </w:rPr>
        <w:t>إن افْتِعَال هي صیغة المصدر من أفتَعَلَ الثلاثي المزید بهمزة الوصل قبل فائه وبالتاء بعدها، أي ان مصدره بزنة فعله مع کسر ثالثة وزیادة الف قبل آخره نحو احْتَفَلَ احْتِفال</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أقوال الإمام علي علیه السلام التي وردت علی زنة هذا المصدر في کتب التراث اللغوي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حین فترة من الرسل واعْتِرَامٍ من الفتن</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فاعْتِرَام مصدر للفعل الثلاثي المزید بحرفین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مربون إقْتِسَاراً</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فالأقْتِسَار مصدر للفعل الثلاثي اقتسر علی وزن افْتَعَل أي ثلاثي مزید بحرفین قال ابن الأثیر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الاقْتِسَار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افْتِعَال من القَسْر وهو القَهْر والغَلَبة</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فهذه أقوال الإمام علي علیه السلام التي جاءت علی زنة هذا المصدر واستدل </w:t>
      </w:r>
      <w:bookmarkStart w:id="191" w:name="pg7644_79770"/>
    </w:p>
    <w:p>
      <w:pPr>
        <w:pStyle w:val="BookText"/>
        <w:rPr/>
      </w:pPr>
      <w:bookmarkEnd w:id="191"/>
      <w:r>
        <w:rPr>
          <w:rFonts w:ascii="Amiri" w:hAnsi="Amiri" w:eastAsia="Amiri" w:cs="Amiri"/>
          <w:color w:val="111111"/>
          <w:sz w:val="28"/>
          <w:sz w:val="28"/>
          <w:szCs w:val="28"/>
          <w:rtl w:val="true"/>
          <w:lang w:bidi="ar-SA"/>
        </w:rPr>
        <w:t>بها اللغويون لتعضيد ما يذهبون اليه</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3738703_1051229030"/>
      <w:bookmarkStart w:id="193" w:name="_Toc66"/>
      <w:bookmarkEnd w:id="192"/>
      <w:r>
        <w:rPr>
          <w:rtl w:val="true"/>
        </w:rPr>
        <w:t>سادساً</w:t>
      </w:r>
      <w:r>
        <w:rPr>
          <w:rtl w:val="true"/>
        </w:rPr>
        <w:t xml:space="preserve">: </w:t>
      </w:r>
      <w:r>
        <w:rPr>
          <w:rtl w:val="true"/>
        </w:rPr>
        <w:t xml:space="preserve">ما جاء علی مبنی </w:t>
      </w:r>
      <w:r>
        <w:rPr>
          <w:rtl w:val="true"/>
        </w:rPr>
        <w:t>(</w:t>
      </w:r>
      <w:r>
        <w:rPr>
          <w:rtl w:val="true"/>
        </w:rPr>
        <w:t>أفْعِلاَل</w:t>
      </w:r>
      <w:r>
        <w:rPr>
          <w:rtl w:val="true"/>
        </w:rPr>
        <w:t>)</w:t>
      </w:r>
      <w:bookmarkEnd w:id="193"/>
    </w:p>
    <w:p>
      <w:pPr>
        <w:pStyle w:val="BookText"/>
        <w:rPr/>
      </w:pPr>
      <w:r>
        <w:rPr>
          <w:rFonts w:ascii="Amiri" w:hAnsi="Amiri" w:eastAsia="Amiri" w:cs="Amiri"/>
          <w:color w:val="111111"/>
          <w:sz w:val="28"/>
          <w:sz w:val="28"/>
          <w:szCs w:val="28"/>
          <w:rtl w:val="true"/>
          <w:lang w:bidi="ar-SA"/>
        </w:rPr>
        <w:t xml:space="preserve">يكون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أفْعِلال أَي بزنة فِعله مع كسر ثالثة وزيادة الف قبل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احْمَرَّ أحْمِراراً وأخضرَّ أخْضِرَاراً</w:t>
      </w:r>
      <w:r>
        <w:rPr>
          <w:rFonts w:eastAsia="Amiri" w:cs="Amiri" w:ascii="Amiri" w:hAnsi="Amiri"/>
          <w:color w:val="111111"/>
          <w:sz w:val="28"/>
          <w:szCs w:val="28"/>
          <w:rtl w:val="true"/>
          <w:lang w:bidi="ar-SA"/>
        </w:rPr>
        <w:t>)</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في المعجمات قول واحد للإمام علیه السلام علی زنة ها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یمنع ضوءَ نُورِها أَدْهِمَامُ سَجْفِ اللیل المُظْلم</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فالأدهِمامُ جاء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مصدر للفعل أدهمّ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الأدْهِمامُ مصدر ادْهَمَّ أي اسوّد</w:t>
      </w:r>
      <w:r>
        <w:rPr>
          <w:rFonts w:eastAsia="Amiri" w:cs="Amiri" w:ascii="Amiri" w:hAnsi="Amiri"/>
          <w:color w:val="111111"/>
          <w:sz w:val="28"/>
          <w:szCs w:val="28"/>
          <w:rtl w:val="true"/>
          <w:lang w:bidi="ar-SA"/>
        </w:rPr>
        <w:t>»</w:t>
      </w:r>
      <w:r>
        <w:rPr>
          <w:rStyle w:val="FootnoteAnchor"/>
          <w:rtl w:val="true"/>
        </w:rPr>
        <w:footnoteReference w:id="428"/>
      </w:r>
    </w:p>
    <w:p>
      <w:pPr>
        <w:pStyle w:val="Heading4"/>
        <w:numPr>
          <w:ilvl w:val="3"/>
          <w:numId w:val="1"/>
        </w:numPr>
        <w:rPr/>
      </w:pPr>
      <w:bookmarkStart w:id="194" w:name="__RefHeading___Toc3738705_1051229030"/>
      <w:bookmarkStart w:id="195" w:name="_Toc67"/>
      <w:bookmarkEnd w:id="194"/>
      <w:r>
        <w:rPr>
          <w:rtl w:val="true"/>
        </w:rPr>
        <w:t>ثانیاً</w:t>
      </w:r>
      <w:r>
        <w:rPr>
          <w:rtl w:val="true"/>
        </w:rPr>
        <w:t xml:space="preserve">: </w:t>
      </w:r>
      <w:r>
        <w:rPr>
          <w:rtl w:val="true"/>
        </w:rPr>
        <w:t>أبنیة المشتقات</w:t>
      </w:r>
      <w:bookmarkEnd w:id="195"/>
    </w:p>
    <w:p>
      <w:pPr>
        <w:pStyle w:val="Heading5"/>
        <w:numPr>
          <w:ilvl w:val="4"/>
          <w:numId w:val="1"/>
        </w:numPr>
        <w:rPr/>
      </w:pPr>
      <w:bookmarkStart w:id="196" w:name="__RefHeading___Toc3738707_1051229030"/>
      <w:bookmarkStart w:id="197" w:name="_Toc68"/>
      <w:bookmarkEnd w:id="196"/>
      <w:r>
        <w:rPr>
          <w:rtl w:val="true"/>
        </w:rPr>
        <w:t>أولاً</w:t>
      </w:r>
      <w:r>
        <w:rPr>
          <w:rtl w:val="true"/>
        </w:rPr>
        <w:t xml:space="preserve">: </w:t>
      </w:r>
      <w:r>
        <w:rPr>
          <w:rtl w:val="true"/>
        </w:rPr>
        <w:t>أسم الفاعل</w:t>
      </w:r>
      <w:bookmarkEnd w:id="197"/>
    </w:p>
    <w:p>
      <w:pPr>
        <w:pStyle w:val="Heading6"/>
        <w:numPr>
          <w:ilvl w:val="5"/>
          <w:numId w:val="1"/>
        </w:numPr>
        <w:rPr/>
      </w:pPr>
      <w:bookmarkStart w:id="198" w:name="__RefHeading___Toc3738709_1051229030"/>
      <w:bookmarkStart w:id="199" w:name="_Toc69"/>
      <w:bookmarkEnd w:id="198"/>
      <w:r>
        <w:rPr>
          <w:rtl w:val="true"/>
        </w:rPr>
        <w:t>اشارة</w:t>
      </w:r>
      <w:bookmarkEnd w:id="19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تعريفات عدّة في كتب النحو والصرف إذ أشار له سيبويه في مواضع عدة من کتابه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جری في الاستفهام من أسماء الفاعلین والمفعولین مجری الفعل کما یجري لغیره مجری الفعل</w:t>
      </w:r>
      <w:r>
        <w:rPr>
          <w:rFonts w:eastAsia="IRNazanin" w:cs="IRNazanin"/>
          <w:color w:val="111111"/>
          <w:sz w:val="28"/>
          <w:szCs w:val="28"/>
          <w:rtl w:val="true"/>
          <w:lang w:bidi="fa-IR"/>
        </w:rPr>
        <w:t>»</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ابن السراج فذُکرِ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أسم الفاعل الذي یعمل عمل الفعل هو الذي یجری علی فعله ویطرد القیاس </w:t>
      </w:r>
      <w:bookmarkStart w:id="200" w:name="pg7644_79771"/>
    </w:p>
    <w:p>
      <w:pPr>
        <w:pStyle w:val="BookText"/>
        <w:rPr/>
      </w:pPr>
      <w:bookmarkEnd w:id="200"/>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فاسم الفاعل أسم مشتق يدل على معنى مجرد وفيما يأتي أقوال الإمام علي علیه السلام التي وردت في المعجمات على أوزان اسم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أوزان اسم الفاعل الواردة في أقوال الإمام علي علیه السلام على قسمين،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الفعل الثلاثي المجرد وهي على وزن فاعل، والثاني من الفعل غير الثلاثي</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3738711_1051229030"/>
      <w:bookmarkStart w:id="202" w:name="_Toc70"/>
      <w:bookmarkEnd w:id="201"/>
      <w:r>
        <w:rPr>
          <w:rtl w:val="true"/>
        </w:rPr>
        <w:t>أ</w:t>
      </w:r>
      <w:r>
        <w:rPr>
          <w:rtl w:val="true"/>
        </w:rPr>
        <w:t xml:space="preserve">- </w:t>
      </w:r>
      <w:r>
        <w:rPr>
          <w:rtl w:val="true"/>
        </w:rPr>
        <w:t>من الفعل الثلاثي</w:t>
      </w:r>
      <w:r>
        <w:rPr>
          <w:rtl w:val="true"/>
        </w:rPr>
        <w:t>:</w:t>
      </w:r>
      <w:bookmarkEnd w:id="202"/>
    </w:p>
    <w:p>
      <w:pPr>
        <w:pStyle w:val="BookText"/>
        <w:rPr/>
      </w:pPr>
      <w:r>
        <w:rPr>
          <w:rFonts w:ascii="Amiri" w:hAnsi="Amiri" w:eastAsia="Amiri" w:cs="Amiri"/>
          <w:color w:val="111111"/>
          <w:sz w:val="28"/>
          <w:sz w:val="28"/>
          <w:szCs w:val="28"/>
          <w:rtl w:val="true"/>
          <w:lang w:bidi="ar-SA"/>
        </w:rPr>
        <w:t xml:space="preserve">إنّ للفعل الثلاثي المجرّد ثلاثة أوزان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المفتوح العين،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المكسور العين،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المضموم العين ومن أمثلة اسم الفاعل التي جاءت من الفعل الثلاثي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البيض ما يكون مارِقاً</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فمَارِقاً اسم فاعل من الفعل الثلاثي المجرد مَرَق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 العین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مقیس في کل فعل علی وزن فَعَل</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ومارِقاً تدل علی الشيء الفاسد إذ یقال مَرقَتِ البَیْضَةُ إذا فَسَدتْ</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نافجاً حِضْنَیْهِ</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فنافجاً اسم فاعل من الفعل الثلاثي المجرد نَفَجَ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مقيس أيضاً كما تقدم ويدل على الرفع والتوسعة</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وكنى به الإمام علیه السلام عن التعاظم والتفاخر</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المتعلق بها کالواغل المُدفّع</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فالواغل اسم فاعل من الفعل الثلاثي المجرد وَغِل 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مقيس والمراد به هو الذي يهجم على الشُّرَّاب ليشرب معهم وليس منهم فلا یزال مُدَفّعاً بینهم</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 امريء القیس</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فَالیَوْمَ أُسْقَی غَیرَ مُسْتَحْقِبٍ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إثْماً من الله ولا واغِلِ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کنت إلاّ کقارِب وَرَد وطالِبٍ وَجَد</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فقارِب اسم فاعل من الفعل الثلاثي المجرد قَرَبَ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مقیس ویدل علی الذي یطلب الماء</w:t>
      </w:r>
      <w:r>
        <w:rPr>
          <w:rStyle w:val="FootnoteAnchor"/>
          <w:rtl w:val="true"/>
        </w:rPr>
        <w:footnoteReference w:id="441"/>
      </w:r>
      <w:r>
        <w:rPr>
          <w:rFonts w:ascii="IRNazanin" w:hAnsi="IRNazanin" w:eastAsia="IRNazanin"/>
          <w:color w:val="111111"/>
          <w:sz w:val="28"/>
          <w:sz w:val="28"/>
          <w:szCs w:val="28"/>
          <w:rtl w:val="true"/>
          <w:lang w:bidi="fa-IR"/>
        </w:rPr>
        <w:t xml:space="preserve">، 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صلّی الله علیه و آله و سلم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مالي ولعیالي هارب ولا قارِب غیرها</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أصابکم حاصب ولا بقي منکم آبر</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آبر اسم فاعل من أبَرَ المخففة</w:t>
      </w:r>
      <w:r>
        <w:rPr>
          <w:rFonts w:eastAsia="Amiri" w:cs="Amiri" w:ascii="Amiri" w:hAnsi="Amiri"/>
          <w:color w:val="111111"/>
          <w:sz w:val="28"/>
          <w:szCs w:val="28"/>
          <w:rtl w:val="true"/>
          <w:lang w:bidi="ar-SA"/>
        </w:rPr>
        <w:t>»</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الرجل الذي یقوم بتأبیر النخل واصلاحها اذ یقال رجل آبر للذي یأبر النّخل</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کقول طرفة بن العبد</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 الأصلُ الذي 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الآبِرُ زَرْعَ المُؤتَبِرْ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حارقة طارقة</w:t>
      </w:r>
      <w:r>
        <w:rPr>
          <w:rFonts w:eastAsia="Amiri" w:cs="Amiri" w:ascii="Amiri" w:hAnsi="Amiri"/>
          <w:color w:val="111111"/>
          <w:sz w:val="28"/>
          <w:szCs w:val="28"/>
          <w:rtl w:val="true"/>
          <w:lang w:bidi="ar-SA"/>
        </w:rPr>
        <w:t>»</w:t>
      </w:r>
      <w:r>
        <w:rPr>
          <w:rStyle w:val="FootnoteAnchor"/>
          <w:rtl w:val="true"/>
        </w:rPr>
        <w:footnoteReference w:id="447"/>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فحارقة اسم فاعل من الفعل الثلاثي حَرَق 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مقيس وقد الحقت به التاء لأنه مؤنث وتدل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الضَّیِّقةِ الفرج والملاقي</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داحي المدحيات</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فداحي اسم فاعل من الفعل الثلاثي دَحَا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به باسط الأرضين</w:t>
      </w:r>
      <w:r>
        <w:rPr>
          <w:rStyle w:val="FootnoteAnchor"/>
          <w:rtl w:val="true"/>
        </w:rPr>
        <w:footnoteReference w:id="451"/>
      </w:r>
      <w:r>
        <w:rPr>
          <w:rFonts w:ascii="Amiri" w:hAnsi="Amiri" w:eastAsia="Amiri" w:cs="Amiri"/>
          <w:color w:val="111111"/>
          <w:sz w:val="28"/>
          <w:sz w:val="28"/>
          <w:szCs w:val="28"/>
          <w:rtl w:val="true"/>
          <w:lang w:bidi="ar-SA"/>
        </w:rPr>
        <w:t>، كقوله تعإلى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بَعْدَ ذَلِكَ دَحَاهَا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بسطها</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 الإمام علیه السلام عندما خرج إلی المجلس والناس ینتظرونه للصلاةِ قیاماً،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أراكم سامدين</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فسامدين اسم فاعل من الفعل الثلاثي 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 العين وتدل </w:t>
      </w:r>
    </w:p>
    <w:p>
      <w:pPr>
        <w:pStyle w:val="BookText"/>
        <w:rPr/>
      </w:pPr>
      <w:r>
        <w:rPr>
          <w:rFonts w:ascii="Amiri" w:hAnsi="Amiri" w:eastAsia="Amiri" w:cs="Amiri"/>
          <w:color w:val="111111"/>
          <w:sz w:val="28"/>
          <w:sz w:val="28"/>
          <w:szCs w:val="28"/>
          <w:rtl w:val="true"/>
          <w:lang w:bidi="ar-SA"/>
        </w:rPr>
        <w:t>علی القیام قال المُبرَّد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السامد القائم في تَحیُّر وانشد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فَأنْظُرْ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 عَنْك السُّمُودَا</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ضامِزة 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أفواههم ضامِزة وقلوبهم قَرِحة</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فضامِزة اسم فاعل من الفعل ضَمَزَ، وهو مقیس؛ لان الماضي منه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 العین والحقت به التاء؛ لأنه مؤنث وتدل علی الممسك</w:t>
      </w:r>
      <w:r>
        <w:rPr>
          <w:rStyle w:val="FootnoteAnchor"/>
          <w:rtl w:val="true"/>
        </w:rPr>
        <w:footnoteReference w:id="456"/>
      </w:r>
      <w:r>
        <w:rPr>
          <w:rFonts w:ascii="IRNazanin" w:hAnsi="IRNazanin" w:eastAsia="IRNazanin"/>
          <w:color w:val="111111"/>
          <w:sz w:val="28"/>
          <w:sz w:val="28"/>
          <w:szCs w:val="28"/>
          <w:rtl w:val="true"/>
          <w:lang w:bidi="fa-IR"/>
        </w:rPr>
        <w:t>، کقول کعب بن زهیر</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 تَظَلُّ سِبَاعُ الْجوِّ ضَامِزَةً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تَمَشّی بِوَادِیهِ الأَراجیلُ</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بازِلُ عامین حدیث سِنّي</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فبازِل اسم فاعل من الفعل الثلاثي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مقیس؛ لان الماضي منه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مستجمع الشباب مستکمل القوة</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xml:space="preserve">: </w:t>
      </w:r>
      <w:bookmarkStart w:id="203" w:name="pg7644_79776"/>
    </w:p>
    <w:p>
      <w:pPr>
        <w:pStyle w:val="BookText"/>
        <w:rPr/>
      </w:pPr>
      <w:bookmarkEnd w:id="2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سکرةٍ ملْهِثَة وغَمْرَةٍ کارثةٍ</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فكارثة اسم فاعل من الفعل الثلاثي کَرَث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والحقت التاء به؛ لأنه مؤنث وتدل على الشيءالشديد الشاق إذ يقال کَرثَه الغَمُّ أي اشتد عليه وبلَغ من المَشَقَّة</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دامِغُ جیشاتُ الأباطیل</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فدامِغ اسم فاعل من الفعل الثلاثي دَمَغَ وهو مقيس؛ لأن الثلاثي منه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المهلك إذ يقال دَمَغَهَ دمغاً إذا اصاب دِماغَه فقتله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فهذه الأقوال التي تقدّم ذكرها تدل على اسم الفاعل من الفعل الثلاثي المجرد</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3738713_1051229030"/>
      <w:bookmarkStart w:id="205" w:name="_Toc71"/>
      <w:bookmarkEnd w:id="204"/>
      <w:r>
        <w:rPr>
          <w:rtl w:val="true"/>
        </w:rPr>
        <w:t>ب</w:t>
      </w:r>
      <w:r>
        <w:rPr>
          <w:rtl w:val="true"/>
        </w:rPr>
        <w:t xml:space="preserve">- </w:t>
      </w:r>
      <w:r>
        <w:rPr>
          <w:rtl w:val="true"/>
        </w:rPr>
        <w:t>من الفعل غیر الثلاثي</w:t>
      </w:r>
      <w:r>
        <w:rPr>
          <w:rtl w:val="true"/>
        </w:rPr>
        <w:t>:</w:t>
      </w:r>
      <w:bookmarkEnd w:id="20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اسم الفاعل من غير الثلاثي يكون على وزن الفعل المضارع المبني للمعلوم، بإحلال ميم مضارعة مضمومه مكان حرف المضارعة وكسر ما قبل الآخر</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أقوال الإمام علیه السلام التي ورد فیها ذلك</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مُهْطِعین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سِراعاً إلى امره مُهْطِعين إلى معاده</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فمُهطعين اسم فاعل من فعل ثلاثي مزيد بحرف على وزن أفعل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الفاعل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والإهطاع هو الإسْراعُ في العدو</w:t>
      </w:r>
      <w:r>
        <w:rPr>
          <w:rStyle w:val="FootnoteAnchor"/>
          <w:rtl w:val="true"/>
        </w:rPr>
        <w:footnoteReference w:id="466"/>
      </w:r>
      <w:r>
        <w:rPr>
          <w:rFonts w:ascii="Amiri" w:hAnsi="Amiri" w:eastAsia="Amiri" w:cs="Amiri"/>
          <w:color w:val="111111"/>
          <w:sz w:val="28"/>
          <w:sz w:val="28"/>
          <w:szCs w:val="28"/>
          <w:rtl w:val="true"/>
          <w:lang w:bidi="ar-SA"/>
        </w:rPr>
        <w:t>، كقوله تعإلى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مُهْطِعِینَ مُقْنِعِي رُءُوسِهِمْ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أقبلوا مسرعين خائفين</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ابن عصفور إلى ان اسم الفاعل من هذا الباب يأتي لازماً ومتعدياً، ويكون اسم الفاعل في هذا الباب للتعدية في الغالب</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المؤمْن بالمُدْغِل</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فالمُدْغِل اسم فاعل من فعل ثلاثي مزيد بحرف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المُدْغِل اسم فاعل، والداغل هو الذي يبغي لأصحابه الشَّرَّ، أي يدغل لأصحابه الشَّرَّ وهم یحسبونه خیراً</w:t>
      </w:r>
      <w:r>
        <w:rPr>
          <w:rFonts w:eastAsia="Amiri" w:cs="Amiri" w:ascii="Amiri" w:hAnsi="Amiri"/>
          <w:color w:val="111111"/>
          <w:sz w:val="28"/>
          <w:szCs w:val="28"/>
          <w:rtl w:val="true"/>
          <w:lang w:bidi="ar-SA"/>
        </w:rPr>
        <w:t>»</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فأسم الفاعل هنا جاء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في وصف الشُّراة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خرجوا لُصُوصاً مُشَلِّحین</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فمُشَلِّحین اسم فاعل من فعل ثلاثي مزید بحرف علی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شلَّح ویدل علی قُطَّاع الطریق</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الفاعل في هذا الباب یکون للکثرة والتعدیة في الغالب</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المُغْتَلِمین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تَجَهَّزوا لِقتال المارقين المُغتَلِمین</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فالمُغْتَمِلین اسم فاعل من فعل ثلاثي مزيد بحرفين وهو اغْتَلَمَ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الفاعل منه مُغْتَلِم علی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والإغتلام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یجاوز الإنسان حد ما أمر به من الخیر المباح</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ونَفی مُعْتَلِج الرّیب من الناس</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فمُعْتلِج اسم فاعل من فعل ثلاثي مزید بحرفین علی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bookmarkStart w:id="206" w:name="pg7644_79779"/>
    </w:p>
    <w:p>
      <w:pPr>
        <w:pStyle w:val="Heading6"/>
        <w:numPr>
          <w:ilvl w:val="5"/>
          <w:numId w:val="1"/>
        </w:numPr>
        <w:rPr/>
      </w:pPr>
      <w:bookmarkStart w:id="207" w:name="__RefHeading___Toc3738715_1051229030"/>
      <w:bookmarkStart w:id="208" w:name="_Toc72"/>
      <w:bookmarkEnd w:id="206"/>
      <w:bookmarkEnd w:id="207"/>
      <w:r>
        <w:rPr>
          <w:rtl w:val="true"/>
        </w:rPr>
        <w:t>ب</w:t>
      </w:r>
      <w:r>
        <w:rPr>
          <w:rtl w:val="true"/>
        </w:rPr>
        <w:t xml:space="preserve">- </w:t>
      </w:r>
      <w:r>
        <w:rPr>
          <w:rtl w:val="true"/>
        </w:rPr>
        <w:t>من الفعل غیر الثلاثي</w:t>
      </w:r>
      <w:bookmarkEnd w:id="208"/>
    </w:p>
    <w:p>
      <w:pPr>
        <w:pStyle w:val="BookText"/>
        <w:rPr/>
      </w:pPr>
      <w:r>
        <w:rPr>
          <w:rFonts w:ascii="Amiri" w:hAnsi="Amiri" w:eastAsia="Amiri" w:cs="Amiri"/>
          <w:color w:val="111111"/>
          <w:sz w:val="28"/>
          <w:sz w:val="28"/>
          <w:szCs w:val="28"/>
          <w:rtl w:val="true"/>
          <w:lang w:bidi="ar-SA"/>
        </w:rPr>
        <w:t>اعْتَلَج واسم الفاعل منه مُعْتلِج من لعتلجت الأمواج إذا التطمت</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المُنْکَزِم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في صفة النبي صلّی الله علیه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بالکزِّ</w:t>
      </w:r>
      <w:r>
        <w:rPr>
          <w:rStyle w:val="FootnoteAnchor"/>
          <w:rtl w:val="true"/>
        </w:rPr>
        <w:footnoteReference w:id="478"/>
      </w:r>
      <w:r>
        <w:rPr>
          <w:rFonts w:ascii="Amiri" w:hAnsi="Amiri" w:eastAsia="Amiri" w:cs="Amiri"/>
          <w:color w:val="111111"/>
          <w:sz w:val="28"/>
          <w:sz w:val="28"/>
          <w:szCs w:val="28"/>
          <w:rtl w:val="true"/>
          <w:lang w:bidi="ar-SA"/>
        </w:rPr>
        <w:t>ولا المُنْکَزِم</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فمُنکَزِم اسم فاعل من فعل ثلاثي مزید بحرفین علی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أنکزم والمراد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الصغیر الکَفِّ الصغیر القَدَم</w:t>
      </w:r>
      <w:r>
        <w:rPr>
          <w:rFonts w:eastAsia="Amiri" w:cs="Amiri" w:ascii="Amiri" w:hAnsi="Amiri"/>
          <w:color w:val="111111"/>
          <w:sz w:val="28"/>
          <w:szCs w:val="28"/>
          <w:rtl w:val="true"/>
          <w:lang w:bidi="ar-SA"/>
        </w:rPr>
        <w:t>»</w:t>
      </w:r>
      <w:r>
        <w:rPr>
          <w:rStyle w:val="FootnoteAnchor"/>
        </w:rPr>
        <w:footnoteReference w:id="480"/>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سيظهر بعدي عليكم رجل مُنْدَحِقُ البطن</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فمُندَحِق اسم فاعل من فعل ثلاثي مزيد بحرفين 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اندحق واسم الفاعل منه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وتأتي هذه الصیغة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المطاوعة</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مُتَماحِلة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ورائكم أموراً متماحِلة</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فمُتماحلة اسم فاعل من فعل ثلاثي مزید بحرف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تَمَاحَل واسم الفاعل منه مُتَماحِل والحقت به الهاء للتأنیث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 الطویلة المدة</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الصيغة تأتي للدلالة على أمرين هما المطاوعة</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والمشاركة بين أثنین</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مُتَذائِب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منکم جُنَیْدُ متذَائِبٌ ضعیف</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فمُتَذائِب اسم فاعل من فعل ثلاثي مزید بحرفین علی وزن تفاعل وهو تَذَائب ویدل علی المُظْطَرب إذ یقال تَذاءَبَت الرِّیح أي اضْطرب هُبوبُها</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مُتَشاکِسون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شرکاء مُتَشاکِسون</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فمُتشَاکِسون اسم فاعل من فعل ثلاثي مزید بحرفین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تَشَاکس واسم الفاعل منه علی وزن متفاعلِ وهو مُتشاکِس ویراد به </w:t>
      </w:r>
      <w:bookmarkStart w:id="209" w:name="pg7644_79781"/>
    </w:p>
    <w:p>
      <w:pPr>
        <w:pStyle w:val="BookText"/>
        <w:rPr/>
      </w:pPr>
      <w:bookmarkEnd w:id="209"/>
      <w:r>
        <w:rPr>
          <w:rFonts w:ascii="IRNazanin" w:hAnsi="IRNazanin" w:eastAsia="IRNazanin"/>
          <w:color w:val="111111"/>
          <w:sz w:val="28"/>
          <w:sz w:val="28"/>
          <w:szCs w:val="28"/>
          <w:rtl w:val="true"/>
          <w:lang w:bidi="fa-IR"/>
        </w:rPr>
        <w:t>مختلفون متنازعون</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وكقوله تعإلى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رَجُلاً فِیهِ شُرَکَاءُ مُتَشَاکِسُونَ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مختلفون متخاصمون</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مُتَزلِّقین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رأی رجلین خرجا من الحمَّام مُتَزلِّقین</w:t>
      </w:r>
      <w:r>
        <w:rPr>
          <w:rFonts w:eastAsia="Amiri" w:cs="Amiri" w:ascii="Amiri" w:hAnsi="Amiri"/>
          <w:color w:val="111111"/>
          <w:sz w:val="28"/>
          <w:szCs w:val="28"/>
          <w:rtl w:val="true"/>
          <w:lang w:bidi="ar-SA"/>
        </w:rPr>
        <w:t>»</w:t>
      </w:r>
      <w:r>
        <w:rPr>
          <w:rStyle w:val="FootnoteAnchor"/>
          <w:rtl w:val="true"/>
        </w:rPr>
        <w:footnoteReference w:id="492"/>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فمُتزلِّقین اسم فاعل من فعل ثلاثي مزید بحرفین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تزلّق واسم الفاعل منه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الصیغة کما أشار النحاة تأتي غالباً للدلالة علی التکلف</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 w:name="__RefHeading___Toc3738717_1051229030"/>
      <w:bookmarkStart w:id="211" w:name="_Toc73"/>
      <w:bookmarkEnd w:id="210"/>
      <w:r>
        <w:rPr>
          <w:rtl w:val="true"/>
        </w:rPr>
        <w:t>ثانیاً</w:t>
      </w:r>
      <w:r>
        <w:rPr>
          <w:rtl w:val="true"/>
        </w:rPr>
        <w:t xml:space="preserve">: </w:t>
      </w:r>
      <w:r>
        <w:rPr>
          <w:rtl w:val="true"/>
        </w:rPr>
        <w:t>اسم المفعول</w:t>
      </w:r>
      <w:r>
        <w:rPr>
          <w:rtl w:val="true"/>
        </w:rPr>
        <w:t>:</w:t>
      </w:r>
      <w:bookmarkEnd w:id="211"/>
    </w:p>
    <w:p>
      <w:pPr>
        <w:pStyle w:val="Heading6"/>
        <w:numPr>
          <w:ilvl w:val="5"/>
          <w:numId w:val="1"/>
        </w:numPr>
        <w:rPr/>
      </w:pPr>
      <w:bookmarkStart w:id="212" w:name="__RefHeading___Toc3738719_1051229030"/>
      <w:bookmarkStart w:id="213" w:name="_Toc74"/>
      <w:bookmarkEnd w:id="212"/>
      <w:r>
        <w:rPr>
          <w:rtl w:val="true"/>
        </w:rPr>
        <w:t>اشارة</w:t>
      </w:r>
      <w:bookmarkEnd w:id="21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 الیه سیبویه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ویَعتلُ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منهما، کما اعْتلَّ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الاسم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کما أن الأسم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کَمزورٌ ومَصُوْغٌ، وأنّما کان الأصلَ مَزوورُ فأسکنوا الواو الاولی کما اسکنوا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یَفْعَلُ وفَعَلَ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یلتقي ساکنان</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bookmarkStart w:id="214" w:name="pg7644_79782"/>
    </w:p>
    <w:p>
      <w:pPr>
        <w:pStyle w:val="BookText"/>
        <w:rPr/>
      </w:pPr>
      <w:bookmarkEnd w:id="214"/>
      <w:r>
        <w:rPr>
          <w:rFonts w:ascii="IRNazanin" w:hAnsi="IRNazanin" w:eastAsia="IRNazanin"/>
          <w:color w:val="111111"/>
          <w:sz w:val="28"/>
          <w:sz w:val="28"/>
          <w:szCs w:val="28"/>
          <w:rtl w:val="true"/>
          <w:lang w:bidi="fa-IR"/>
        </w:rPr>
        <w:t>وعرفة ابن الحاجب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صفة تشتق مُن مصدرُ الفعل المتصرِّف المبني للمجهول للدلالة علی من وقع علیه الفعل حدوثاً لا ثبوتاً</w:t>
      </w:r>
      <w:r>
        <w:rPr>
          <w:rFonts w:eastAsia="IRNazanin" w:cs="IRNazanin"/>
          <w:color w:val="111111"/>
          <w:sz w:val="28"/>
          <w:szCs w:val="28"/>
          <w:rtl w:val="true"/>
          <w:lang w:bidi="fa-IR"/>
        </w:rPr>
        <w:t>»</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فإسم المفعول وصف مشتق من الفعل المبني للمجهول للدلالة علی من وقع علیه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یأتي أقوال الإمام علي التي وردت في المعجمات علی أوزان اسم المفعول</w:t>
      </w:r>
      <w:r>
        <w:rPr>
          <w:rFonts w:eastAsia="IRNazanin" w:cs="IRNazanin"/>
          <w:color w:val="111111"/>
          <w:sz w:val="28"/>
          <w:szCs w:val="28"/>
          <w:rtl w:val="true"/>
          <w:lang w:bidi="fa-IR"/>
        </w:rPr>
        <w:t>:</w:t>
      </w:r>
    </w:p>
    <w:p>
      <w:pPr>
        <w:pStyle w:val="Heading6"/>
        <w:numPr>
          <w:ilvl w:val="5"/>
          <w:numId w:val="1"/>
        </w:numPr>
        <w:rPr/>
      </w:pPr>
      <w:bookmarkStart w:id="215" w:name="__RefHeading___Toc3738721_1051229030"/>
      <w:bookmarkStart w:id="216" w:name="_Toc75"/>
      <w:bookmarkEnd w:id="215"/>
      <w:r>
        <w:rPr>
          <w:rtl w:val="true"/>
        </w:rPr>
        <w:t>أ</w:t>
      </w:r>
      <w:r>
        <w:rPr>
          <w:rtl w:val="true"/>
        </w:rPr>
        <w:t xml:space="preserve">- </w:t>
      </w:r>
      <w:r>
        <w:rPr>
          <w:rtl w:val="true"/>
        </w:rPr>
        <w:t>من الفعل الثلاثي</w:t>
      </w:r>
      <w:r>
        <w:rPr>
          <w:rtl w:val="true"/>
        </w:rPr>
        <w:t>:</w:t>
      </w:r>
      <w:bookmarkEnd w:id="2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ولست بمأثور في دیني</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فمأثور أسم مفعول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لیست ممن یُؤْثَرُ عني شرّ وتهمه في دیني</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المسجور بالنار</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فالمسجور اسم مفعول من الفعل الثلاثي سجر ویراد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المملوء، إذ یقال </w:t>
      </w:r>
    </w:p>
    <w:p>
      <w:pPr>
        <w:pStyle w:val="BookText"/>
        <w:rPr/>
      </w:pPr>
      <w:r>
        <w:rPr>
          <w:rFonts w:ascii="Amiri" w:hAnsi="Amiri" w:eastAsia="Amiri" w:cs="Amiri"/>
          <w:color w:val="111111"/>
          <w:sz w:val="28"/>
          <w:sz w:val="28"/>
          <w:szCs w:val="28"/>
          <w:rtl w:val="true"/>
          <w:lang w:bidi="ar-SA"/>
        </w:rPr>
        <w:t>سَکَرْتُ الإناء وسَجَرْته إذا املأْته</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وکقوله تعإلی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وَالْبَحْرِ الْمَسْجُورِ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المملوء</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المسموكات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بارئ المسموكات السَّبع وربِّ المدحوَّات</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فالمسموكات اسم مفعول من الفعل الثلاثي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السموات السبع</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حرامها عند أقوام بمنزلة السدر المخضود</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فالمخضود اسم مفعول من الفعل الثلاثي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ویراد به الذي قطع شوکه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کقوله تعإلی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سِدْر مَخْضُود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 السدرِ الذي لا شوك له فکأنه خُضِد شوکة وقطع أي لیس هو کسِدر الدنیا</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بين خائفٍ مقموع وساكت مكعوم</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فمكعوم اسم مفعول من الفعل الثلاثي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ویراد به شيء یُجعل علی فم البعیر لئلا یُخرج صوتاً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ذلك قول ذو الرمة</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بَیْنَ الرَّجا والرَّجا من جَیْبِ واصیةٍ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یَهماءُ خابِطُها بالخَوْفِ مکعُومُ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النبي صلّی الله علیه و آله و سلم منهوش القدمین</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فمنهوش اسم مفعول من الفعل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مجهود مهزول</w:t>
      </w:r>
      <w:r>
        <w:rPr>
          <w:rStyle w:val="FootnoteAnchor"/>
          <w:rtl w:val="true"/>
        </w:rPr>
        <w:footnoteReference w:id="509"/>
      </w:r>
      <w:r>
        <w:rPr>
          <w:rFonts w:ascii="Amiri" w:hAnsi="Amiri" w:eastAsia="Amiri" w:cs="Amiri"/>
          <w:color w:val="111111"/>
          <w:sz w:val="28"/>
          <w:sz w:val="28"/>
          <w:szCs w:val="28"/>
          <w:rtl w:val="true"/>
          <w:lang w:bidi="ar-SA"/>
        </w:rPr>
        <w:t>، ومثل ذلك قول رؤبة</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کَمْ مِنْ خَلِیلٍ وأَخٍ مَنْهُوشِ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مُنْتَعش بفَضْلِکُمْ مَنْعُوشِ</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مَعْطُوناً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bookmarkStart w:id="217" w:name="pg7644_79785"/>
    </w:p>
    <w:p>
      <w:pPr>
        <w:pStyle w:val="BookText"/>
        <w:rPr/>
      </w:pPr>
      <w:bookmarkEnd w:id="2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إهاباً مَعْطُوناً فأدخلته عُنُقي</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فمَطعْوُن اسم مفعول من الفعل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المَنْمَزِق</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هذه الشواهد فقط التي ذكرناها تدل على اسم المفعول من الفعل الثلاثي</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3738723_1051229030"/>
      <w:bookmarkStart w:id="219" w:name="_Toc76"/>
      <w:bookmarkEnd w:id="218"/>
      <w:r>
        <w:rPr>
          <w:rtl w:val="true"/>
        </w:rPr>
        <w:t>ب</w:t>
      </w:r>
      <w:r>
        <w:rPr>
          <w:rtl w:val="true"/>
        </w:rPr>
        <w:t xml:space="preserve">. </w:t>
      </w:r>
      <w:r>
        <w:rPr>
          <w:rtl w:val="true"/>
        </w:rPr>
        <w:t>من الفعل غیر الثلاثي</w:t>
      </w:r>
      <w:r>
        <w:rPr>
          <w:rtl w:val="true"/>
        </w:rPr>
        <w:t>:</w:t>
      </w:r>
      <w:bookmarkEnd w:id="219"/>
    </w:p>
    <w:p>
      <w:pPr>
        <w:pStyle w:val="BookText"/>
        <w:rPr/>
      </w:pPr>
      <w:r>
        <w:rPr>
          <w:rFonts w:ascii="IRNazanin" w:hAnsi="IRNazanin" w:eastAsia="IRNazanin"/>
          <w:color w:val="111111"/>
          <w:sz w:val="28"/>
          <w:sz w:val="28"/>
          <w:szCs w:val="28"/>
          <w:rtl w:val="true"/>
          <w:lang w:bidi="fa-IR"/>
        </w:rPr>
        <w:t>إن اسم المفعول يُصاغ من غير الثلاثي بزنة الفعل المضارع مع أبدال حرف المضارعة میماً مضمومة وفتح ما قبل الآخر</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أقوال الإمام علي علیه السلام التي وردت في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نهاني رسول الله عن لباس القسِّيِّ المُترَّح</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فالمُتَرَّح اسم مفعول من ترَّح علی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ثلاثي مزید بحرف واسم المفعول منه علی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 حاضِرٌ ورأْيٌ مُتَبَّر</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مُتَبَّر اسم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ثلاثي مضعف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المفعول منه جاء على وزن مضارعه مع ابدال حرف المضارع ميماً مضمومة وفتح ما قبل الآخر ويدل على المهلك وكقوله تعإلى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تَزِدِ الظَّالِمِینَ إِلَّا تَبَارًا</w:t>
      </w:r>
      <w:r>
        <w:rPr>
          <w:rFonts w:eastAsia="Amiri" w:cs="Amiri" w:ascii="Amiri" w:hAnsi="Amiri"/>
          <w:color w:val="111111"/>
          <w:sz w:val="28"/>
          <w:szCs w:val="28"/>
          <w:rtl w:val="true"/>
          <w:lang w:bidi="ar-SA"/>
        </w:rPr>
        <w:t>»</w:t>
      </w:r>
      <w:r>
        <w:rPr>
          <w:rStyle w:val="FootnoteAnchor"/>
          <w:rtl w:val="true"/>
        </w:rPr>
        <w:footnoteReference w:id="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 إلّا هلاکا</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 مُضلَّعة</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فمُضلَّعه اسم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على الخطوط العريضة أي كالأضلاع</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رجل مُثدَن اليد</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فمُثْدَن اسم مفعول من أثدَنْتَ الشيء إذا قصَّرْته والمُثْدَن الناقص الخلق </w:t>
      </w:r>
    </w:p>
    <w:p>
      <w:pPr>
        <w:pStyle w:val="BookText"/>
        <w:rPr/>
      </w:pPr>
      <w:r>
        <w:rPr>
          <w:rFonts w:ascii="Amiri" w:hAnsi="Amiri" w:eastAsia="Amiri" w:cs="Amiri"/>
          <w:color w:val="111111"/>
          <w:sz w:val="28"/>
          <w:sz w:val="28"/>
          <w:szCs w:val="28"/>
          <w:rtl w:val="true"/>
          <w:lang w:bidi="ar-SA"/>
        </w:rPr>
        <w:t>وقيل معناه مُخْدَج اليد</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 المفعول هنا جاء من فعل ثلاثي مزيد بحرف على وزن افعل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مُخدَج الید</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مُخدَج اسم مفعول من اخدج على وزن افعل وهو ثلاثي مزيد بحرف والمراد به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الید</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نهاني رسول الله صلّی الله علیه و آله و سلم أن أقرأ وأنا راکع، وأن البس المعَصفَر المُفْدَم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فالمُفْدَم اسم مفعول من أفدم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ثلاثي مزید بحرف ویدل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المُشبَع حمرةً کأنَّه لا یقدر علی الزّیادة علیه لتناهي حمرته فهو کالمُمْتنع</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نزل به احدی المبهمات کشفها</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فالمُبهمات اسم مفعول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ثلاثي مزيد بحرف وجاء هنا جمع مؤنث سالماً ويراد بها المعضلات و سُمِّیت مبهمة؛ لأنها ابهمت عن البيان فلم یُجعل عليها دليل</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لهُ مُنسَحاً في عدلك</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فمُنفسحاً اسم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ثلاثي مزید بحرفین علی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المفعول منه علی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أي أوْسع له سَعَةً في دارِ عَدْلك یوم القیامة</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فیهم قانعاً ومُعتَرّاً</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فمُعْتَرّاً اسم مفعول من اعْتَرّ علی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الفقیر الذي لا یسأل</w:t>
      </w:r>
      <w:r>
        <w:rPr>
          <w:rStyle w:val="FootnoteAnchor"/>
          <w:rtl w:val="true"/>
        </w:rPr>
        <w:footnoteReference w:id="530"/>
      </w:r>
      <w:r>
        <w:rPr>
          <w:rFonts w:ascii="IRNazanin" w:hAnsi="IRNazanin" w:eastAsia="IRNazanin"/>
          <w:color w:val="111111"/>
          <w:sz w:val="28"/>
          <w:sz w:val="28"/>
          <w:szCs w:val="28"/>
          <w:rtl w:val="true"/>
          <w:lang w:bidi="fa-IR"/>
        </w:rPr>
        <w:t>، وقد ورد ذلك في التنزیل کقوله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وَأَطْعِمُوا الْقَانِعَ وَالْمُعْتَرّ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أطعموا البائس الفقير</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المُظْطر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نهی عن بیع المُضطر</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فالمُضْطَرّ اسم مفعول علی وزن مفتعل من الضر وأصلُه مُضْتَرِرٌ فأدْغمت الراء وقُلِبت التاء طاء لأجل 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یُضطَر إلی العقد من طریق الإکرَاه علیه وهذا بیع فاسد والثاني أن یُضطر إلی البیع لِدَین رَکِبَه أو مؤونة تَرهَقُه فیُبیع ما في یده للضرورة</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ورسوله المجتبی من خلائقه والمعتام</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المعتام اسم مفعول من اعْتام یعتام وهو ثلاثي مزید بحرفین والمراد به المختار إذ یقال اعتام الشيء أي أختاره، والتاء زائدة</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فهذه أقوال الإمام علي علیه السلام التي تدل علی اسم المفعول من غیر الثلاثي والتي ذکرها اللغویون واستشهدوا بها في مصنفاتها</w:t>
      </w:r>
      <w:r>
        <w:rPr>
          <w:rFonts w:eastAsia="IRNazanin" w:cs="IRNazanin"/>
          <w:color w:val="111111"/>
          <w:sz w:val="28"/>
          <w:szCs w:val="28"/>
          <w:rtl w:val="true"/>
          <w:lang w:bidi="fa-IR"/>
        </w:rPr>
        <w:t xml:space="preserve">. </w:t>
      </w:r>
      <w:bookmarkStart w:id="220" w:name="pg7644_79795"/>
    </w:p>
    <w:p>
      <w:pPr>
        <w:pStyle w:val="Heading5"/>
        <w:numPr>
          <w:ilvl w:val="4"/>
          <w:numId w:val="1"/>
        </w:numPr>
        <w:rPr/>
      </w:pPr>
      <w:bookmarkStart w:id="221" w:name="__RefHeading___Toc3738725_1051229030"/>
      <w:bookmarkStart w:id="222" w:name="_Toc77"/>
      <w:bookmarkEnd w:id="220"/>
      <w:bookmarkEnd w:id="221"/>
      <w:r>
        <w:rPr>
          <w:rtl w:val="true"/>
        </w:rPr>
        <w:t>ثالثاً</w:t>
      </w:r>
      <w:r>
        <w:rPr>
          <w:rtl w:val="true"/>
        </w:rPr>
        <w:t xml:space="preserve">: </w:t>
      </w:r>
      <w:r>
        <w:rPr>
          <w:rtl w:val="true"/>
        </w:rPr>
        <w:t>صیغة المبالغة</w:t>
      </w:r>
      <w:r>
        <w:rPr>
          <w:rtl w:val="true"/>
        </w:rPr>
        <w:t>:</w:t>
      </w:r>
      <w:bookmarkEnd w:id="222"/>
    </w:p>
    <w:p>
      <w:pPr>
        <w:pStyle w:val="Heading6"/>
        <w:numPr>
          <w:ilvl w:val="5"/>
          <w:numId w:val="1"/>
        </w:numPr>
        <w:rPr/>
      </w:pPr>
      <w:bookmarkStart w:id="223" w:name="__RefHeading___Toc3738727_1051229030"/>
      <w:bookmarkStart w:id="224" w:name="_Toc78"/>
      <w:bookmarkEnd w:id="223"/>
      <w:r>
        <w:rPr>
          <w:rtl w:val="true"/>
        </w:rPr>
        <w:t>اشارة</w:t>
      </w:r>
      <w:bookmarkEnd w:id="224"/>
    </w:p>
    <w:p>
      <w:pPr>
        <w:pStyle w:val="BookText"/>
        <w:rPr/>
      </w:pPr>
      <w:r>
        <w:rPr>
          <w:rFonts w:ascii="IRNazanin" w:hAnsi="IRNazanin" w:eastAsia="IRNazanin"/>
          <w:color w:val="111111"/>
          <w:sz w:val="28"/>
          <w:sz w:val="28"/>
          <w:szCs w:val="28"/>
          <w:rtl w:val="true"/>
          <w:lang w:bidi="fa-IR"/>
        </w:rPr>
        <w:t>یُعد سيبويه من أوائل اللغويين الذين أشاروا إلى صيغة المبالغة إذ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واجروا اسم الفاعل إذا أرادوا أن يبالغوا في الأمر مجراه إذا كان على بناء فاعل لأنه یرید ما أراد بفاعل من إیقاع الفعل إلا انه یرید ان یحدث عن المبالغة</w:t>
      </w:r>
      <w:r>
        <w:rPr>
          <w:rFonts w:eastAsia="IRNazanin" w:cs="IRNazanin"/>
          <w:color w:val="111111"/>
          <w:sz w:val="28"/>
          <w:szCs w:val="28"/>
          <w:rtl w:val="true"/>
          <w:lang w:bidi="fa-IR"/>
        </w:rPr>
        <w:t>»</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أن یکون الأسم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أُرید تکثیر الفعب فللتکثیر أبنیة من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یکثر القتل، فأمّا قاتل فیکون للکثیر والقلیل؛ لأنه أصل</w:t>
      </w:r>
      <w:r>
        <w:rPr>
          <w:rFonts w:eastAsia="IRNazanin" w:cs="IRNazanin"/>
          <w:color w:val="111111"/>
          <w:sz w:val="28"/>
          <w:szCs w:val="28"/>
          <w:rtl w:val="true"/>
          <w:lang w:bidi="fa-IR"/>
        </w:rPr>
        <w:t>»</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فصیغة المبالغة یحول الیها اسم الفاعل علی سبیل الکثرة والمبالغة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فالقصد من صیغ المبالغة هو الزیادة في المعنی مع إیقاع الحدث في صیغة اسم الفاعل</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وفیما یأتي عرضٌ لأقوال الإمام علي علیه السلام التي جاءت في المعجمات علی أبنیة المبالغة</w:t>
      </w:r>
      <w:r>
        <w:rPr>
          <w:rFonts w:eastAsia="IRNazanin" w:cs="IRNazanin"/>
          <w:color w:val="111111"/>
          <w:sz w:val="28"/>
          <w:szCs w:val="28"/>
          <w:rtl w:val="true"/>
          <w:lang w:bidi="fa-IR"/>
        </w:rPr>
        <w:t>:</w:t>
      </w:r>
    </w:p>
    <w:p>
      <w:pPr>
        <w:pStyle w:val="Heading6"/>
        <w:numPr>
          <w:ilvl w:val="5"/>
          <w:numId w:val="1"/>
        </w:numPr>
        <w:rPr/>
      </w:pPr>
      <w:bookmarkStart w:id="225" w:name="__RefHeading___Toc3738729_1051229030"/>
      <w:bookmarkStart w:id="226" w:name="_Toc79"/>
      <w:bookmarkEnd w:id="225"/>
      <w:r>
        <w:rPr>
          <w:rtl w:val="true"/>
        </w:rPr>
        <w:t>أولاً</w:t>
      </w:r>
      <w:r>
        <w:rPr>
          <w:rtl w:val="true"/>
        </w:rPr>
        <w:t xml:space="preserve">: </w:t>
      </w:r>
      <w:r>
        <w:rPr>
          <w:rtl w:val="true"/>
        </w:rPr>
        <w:t xml:space="preserve">ما جاء علی مبنی </w:t>
      </w:r>
      <w:r>
        <w:rPr>
          <w:rtl w:val="true"/>
        </w:rPr>
        <w:t>«</w:t>
      </w:r>
      <w:r>
        <w:rPr>
          <w:rtl w:val="true"/>
        </w:rPr>
        <w:t>فعَال</w:t>
      </w:r>
      <w:r>
        <w:rPr>
          <w:rtl w:val="true"/>
        </w:rPr>
        <w:t>»</w:t>
      </w:r>
      <w:bookmarkEnd w:id="22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صیغة فعَّال أکثر الصیغ شیوعاً؛ لأنَّها تدلُّ علی المبالغة والکثرة والحرفة، والصناعة، وتقتضي الاستمرار والإعادة والمعاناة والملازمة</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أقوال </w:t>
      </w:r>
    </w:p>
    <w:p>
      <w:pPr>
        <w:pStyle w:val="BookText"/>
        <w:rPr/>
      </w:pPr>
      <w:r>
        <w:rPr>
          <w:rFonts w:ascii="IRNazanin" w:hAnsi="IRNazanin" w:eastAsia="IRNazanin"/>
          <w:color w:val="111111"/>
          <w:sz w:val="28"/>
          <w:sz w:val="28"/>
          <w:szCs w:val="28"/>
          <w:rtl w:val="true"/>
          <w:lang w:bidi="fa-IR"/>
        </w:rPr>
        <w:t xml:space="preserve">الإمام علیه السلام التي جاءت علی 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 القُلوب على فِطِراتِها</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فجَبّار صيغة مبالغة من جَبَرَ والمراد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 العظم المكسور إذ يقال جبرتالعظم فجبر إذا كان مكسور فلأمته وأقمته أي كأنه أقام القلوب وأثبتها على ما فطرها عليه</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خَبَّاط َ عَشَواتٍ</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فخَبَّاط صيغة مبالغة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أي يخبط في الظلام، وهو الذي يمشي في الليل بلا مصباح فيتحير ويظل</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وأعدتُ صوّاغاً من بني قينقاع</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فصوَّاغ صيغة مبالغة من صَوَغ وهنا جاءت تدل على الحرفة لأنَّ الصَّوّاغ یدل علی صائغ الحلي إذ یقال صاغَ یَصوغ فهو صائغ وصَوَّاغ</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بِیَدٍ جذّاء</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فجذَّاء صیغة مبالغة وتدل علی الید المقطوعة وکنی به الإمام علیه السلام عن قُصُور أصحابه وتقاعُدِهم عن الغَزْو فإن الجُنْد للأَمیر کالید</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کنی بها الإمام علیه السلام ایضاً لعدم النّاصر والجامع وعدم التمکّن من التصرف والصّولَة بهما</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نغّاض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نغّاض البَطْن</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فنَغّاض صیغة مبالغة من نغض وتدل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معَکَّنُ البطن</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وأراد بذلك صفة النبي صلّی الله علیه و آله و سلم أي لما کان في العُکَن نُهُوض ونُتُوء عن مُسْتَوی البطن قیل للمعکَّن نغاض البطن</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bookmarkStart w:id="227" w:name="pg7644_79801"/>
    </w:p>
    <w:p>
      <w:pPr>
        <w:pStyle w:val="BookText"/>
        <w:rPr/>
      </w:pPr>
      <w:bookmarkEnd w:id="227"/>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تناظروهُ في القرآن فإنه حمّالٌ ذو وجوه</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فحمَّال صيغة مبالغة من حمل أي يحمل عليه كل تأويل فيحتملوه</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نَفَقَتْك رِیاءً وسُمعةً للخَظَّاف</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فالخَطَّاف بالفتح والتشديد صيغة مبالغة من خَطِفَ وهو مُبالغة في الهلاك والمراد به شیطانُ؛ لأنه یخطفُ السمع</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وهکذا فهذه الأقوال التي تقدّم ذکرها جاءت علی 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w:t>
      </w:r>
    </w:p>
    <w:p>
      <w:pPr>
        <w:pStyle w:val="Heading6"/>
        <w:numPr>
          <w:ilvl w:val="5"/>
          <w:numId w:val="1"/>
        </w:numPr>
        <w:rPr/>
      </w:pPr>
      <w:bookmarkStart w:id="228" w:name="__RefHeading___Toc3738731_1051229030"/>
      <w:bookmarkStart w:id="229" w:name="_Toc80"/>
      <w:bookmarkEnd w:id="228"/>
      <w:r>
        <w:rPr>
          <w:rtl w:val="true"/>
        </w:rPr>
        <w:t>ثانیاً</w:t>
      </w:r>
      <w:r>
        <w:rPr>
          <w:rtl w:val="true"/>
        </w:rPr>
        <w:t xml:space="preserve">: </w:t>
      </w:r>
      <w:r>
        <w:rPr>
          <w:rtl w:val="true"/>
        </w:rPr>
        <w:t>ما جاء علی مبنی مِفْعَال</w:t>
      </w:r>
      <w:r>
        <w:rPr>
          <w:rtl w:val="true"/>
        </w:rPr>
        <w:t>:</w:t>
      </w:r>
      <w:bookmarkEnd w:id="229"/>
    </w:p>
    <w:p>
      <w:pPr>
        <w:pStyle w:val="BookText"/>
        <w:rPr/>
      </w:pPr>
      <w:r>
        <w:rPr>
          <w:rFonts w:ascii="IRNazanin" w:hAnsi="IRNazanin" w:eastAsia="IRNazanin"/>
          <w:color w:val="111111"/>
          <w:sz w:val="28"/>
          <w:sz w:val="28"/>
          <w:szCs w:val="28"/>
          <w:rtl w:val="true"/>
          <w:lang w:bidi="fa-IR"/>
        </w:rPr>
        <w:t>تُعد صیغة مِفْعَال من أوزان المبالغة التي تحمل دلالة التکثیر في الفعل فقولنا مِهْذَار، ومِضْیَاع إنما هو لمن أکثر من الهذر والتضییع</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فصیغة مِفْعال تکون لمن دام منه الشيء، أو جری علی عادة فیه</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یدل علی ضرورة استمرار الفعل وتأکیده والمبالغة فیه وقد ورد للإمام </w:t>
      </w:r>
      <w:bookmarkStart w:id="230" w:name="pg7644_79803"/>
    </w:p>
    <w:p>
      <w:pPr>
        <w:pStyle w:val="BookText"/>
        <w:rPr/>
      </w:pPr>
      <w:bookmarkEnd w:id="230"/>
      <w:r>
        <w:rPr>
          <w:rFonts w:ascii="IRNazanin" w:hAnsi="IRNazanin" w:eastAsia="IRNazanin"/>
          <w:color w:val="111111"/>
          <w:sz w:val="28"/>
          <w:sz w:val="28"/>
          <w:szCs w:val="28"/>
          <w:rtl w:val="true"/>
          <w:lang w:bidi="fa-IR"/>
        </w:rPr>
        <w:t>علي علیه السلام قول واحد علی هذه الزنة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فأمرَتهم بلزومِ هذا المِلْطَاط حتَّی یأتِیهم أمري</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فمِلطاط صيغة مبالغة تدل على التكثير والمراد به شاطیِٔ الفرات</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حدیث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المِلْطَاطُ طریق بَقیَّة المؤمنین</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1" w:name="__RefHeading___Toc3738733_1051229030"/>
      <w:bookmarkStart w:id="232" w:name="_Toc81"/>
      <w:bookmarkEnd w:id="231"/>
      <w:r>
        <w:rPr>
          <w:rtl w:val="true"/>
        </w:rPr>
        <w:t>ثالثاً</w:t>
      </w:r>
      <w:r>
        <w:rPr>
          <w:rtl w:val="true"/>
        </w:rPr>
        <w:t xml:space="preserve">: </w:t>
      </w:r>
      <w:r>
        <w:rPr>
          <w:rtl w:val="true"/>
        </w:rPr>
        <w:t>ما جاء علی فَعُول</w:t>
      </w:r>
      <w:r>
        <w:rPr>
          <w:rtl w:val="true"/>
        </w:rPr>
        <w:t>:</w:t>
      </w:r>
      <w:bookmarkEnd w:id="232"/>
    </w:p>
    <w:p>
      <w:pPr>
        <w:pStyle w:val="BookText"/>
        <w:rPr/>
      </w:pPr>
      <w:r>
        <w:rPr>
          <w:rFonts w:ascii="IRNazanin" w:hAnsi="IRNazanin" w:eastAsia="IRNazanin"/>
          <w:color w:val="111111"/>
          <w:sz w:val="28"/>
          <w:sz w:val="28"/>
          <w:szCs w:val="28"/>
          <w:rtl w:val="true"/>
          <w:lang w:bidi="fa-IR"/>
        </w:rPr>
        <w:t xml:space="preserve">تُعد صیغة فَعُول من أوزان المبالغة والتکثیر في الحدث إذ تدل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الفعل في موصوفه وتدل علی الکثرة والتکریر في العمل</w:t>
      </w:r>
      <w:r>
        <w:rPr>
          <w:rFonts w:eastAsia="IRNazanin" w:cs="IRNazanin"/>
          <w:color w:val="111111"/>
          <w:sz w:val="28"/>
          <w:szCs w:val="28"/>
          <w:rtl w:val="true"/>
          <w:lang w:bidi="fa-IR"/>
        </w:rPr>
        <w:t>»</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أقوال الإمام علي علیه السلام التي وردت علی هذه الزنة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الجحود الکنود الحیود المیود</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فالجحُود صیغة مبالغة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علیه السلام هنا یذم الدُّنیا وأوراد بأنها </w:t>
      </w:r>
    </w:p>
    <w:p>
      <w:pPr>
        <w:pStyle w:val="BookText"/>
        <w:rPr/>
      </w:pPr>
      <w:r>
        <w:rPr>
          <w:rFonts w:ascii="Amiri" w:hAnsi="Amiri" w:eastAsia="Amiri" w:cs="Amiri"/>
          <w:color w:val="111111"/>
          <w:sz w:val="28"/>
          <w:sz w:val="28"/>
          <w:szCs w:val="28"/>
          <w:rtl w:val="true"/>
          <w:lang w:bidi="ar-SA"/>
        </w:rPr>
        <w:t>كثيرة الإنكار والكفران كالمرأة التي تكفر نعمة زوجها</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الحيود الميود</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فالميود صيغة مبالغة من المصدر الميدان وهو بفتح الياء مصدر مادَ یمید</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فهذا البناء من أبنية المبالغة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لخُروط أتُؤُمَّ قوماً وهم لك کارهون</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فخروُط صیغة مبالغة تحمل دلالة الکثرة أي یدل علی الرّجل المُتهوِّر في الأمور ویرکب رأسه في کل ما یرید</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وهي المتصدّیة العنون</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فالعنُون صیغة مبالغة من عَنَن قال ابن الأثیر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التي تَتَعرّض للنَّاس </w:t>
      </w:r>
    </w:p>
    <w:p>
      <w:pPr>
        <w:pStyle w:val="BookText"/>
        <w:rPr/>
      </w:pPr>
      <w:r>
        <w:rPr>
          <w:rFonts w:ascii="Amiri" w:hAnsi="Amiri" w:eastAsia="Amiri" w:cs="Amiri"/>
          <w:color w:val="111111"/>
          <w:sz w:val="28"/>
          <w:sz w:val="28"/>
          <w:szCs w:val="28"/>
          <w:rtl w:val="true"/>
          <w:lang w:bidi="ar-SA"/>
        </w:rPr>
        <w:t>وفَعُول للمبالغة</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المصطفی صلّی الله علیه و آله و سلم یصلّي أو یسجد علی الجبُوب</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فالجَبُوب صیغة مبالغة علی وزن فعول تدل علی الأَرض الصُّلُبةُ</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ذلك أیضاً في قول أمرئ القیس</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فَیَبِتْنَ یَنْهَسْنَ الجَبُوبَ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وأبِیتُ مُرْتَفِقاً علی رَحْلِ</w:t>
      </w:r>
    </w:p>
    <w:p>
      <w:pPr>
        <w:pStyle w:val="BookText"/>
        <w:rPr/>
      </w:pPr>
      <w:r>
        <w:rPr>
          <w:rFonts w:ascii="Amiri" w:hAnsi="Amiri" w:eastAsia="Amiri" w:cs="Amiri"/>
          <w:color w:val="111111"/>
          <w:sz w:val="28"/>
          <w:sz w:val="28"/>
          <w:szCs w:val="28"/>
          <w:rtl w:val="true"/>
          <w:lang w:bidi="ar-SA"/>
        </w:rPr>
        <w:t>الهَبُول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هَبَلَتْهُم الهبُول</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فالهَبُول صیغة مبالغة تدل علی الکثرة والمراد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التي لا یبقی لها ولد</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لا یمسي ولا یصبح إلا ونفسه ظنُون عنده</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bookmarkStart w:id="233" w:name="pg7644_79809"/>
    </w:p>
    <w:p>
      <w:pPr>
        <w:pStyle w:val="BookText"/>
        <w:rPr/>
      </w:pPr>
      <w:bookmarkEnd w:id="233"/>
      <w:r>
        <w:rPr>
          <w:rFonts w:ascii="IRNazanin" w:hAnsi="IRNazanin" w:eastAsia="IRNazanin"/>
          <w:color w:val="111111"/>
          <w:sz w:val="28"/>
          <w:sz w:val="28"/>
          <w:szCs w:val="28"/>
          <w:rtl w:val="true"/>
          <w:lang w:bidi="fa-IR"/>
        </w:rPr>
        <w:t>فظنُون صيغة مبالغة وتدل على التهمة أي نفسه متهمة لديه بالخيانة والتقصير في طاعة الله تعإلی</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4" w:name="__RefHeading___Toc3738735_1051229030"/>
      <w:bookmarkStart w:id="235" w:name="_Toc82"/>
      <w:bookmarkEnd w:id="234"/>
      <w:r>
        <w:rPr>
          <w:rtl w:val="true"/>
        </w:rPr>
        <w:t>رابعاً</w:t>
      </w:r>
      <w:r>
        <w:rPr>
          <w:rtl w:val="true"/>
        </w:rPr>
        <w:t xml:space="preserve">: </w:t>
      </w:r>
      <w:r>
        <w:rPr>
          <w:rtl w:val="true"/>
        </w:rPr>
        <w:t xml:space="preserve">ما جاء علی مبنی </w:t>
      </w:r>
      <w:r>
        <w:rPr>
          <w:rtl w:val="true"/>
        </w:rPr>
        <w:t>(</w:t>
      </w:r>
      <w:r>
        <w:rPr>
          <w:rtl w:val="true"/>
        </w:rPr>
        <w:t>فَعِل</w:t>
      </w:r>
      <w:r>
        <w:rPr>
          <w:rtl w:val="true"/>
        </w:rPr>
        <w:t>):</w:t>
      </w:r>
      <w:bookmarkEnd w:id="235"/>
    </w:p>
    <w:p>
      <w:pPr>
        <w:pStyle w:val="BookText"/>
        <w:rPr/>
      </w:pPr>
      <w:r>
        <w:rPr>
          <w:rFonts w:ascii="IRNazanin" w:hAnsi="IRNazanin" w:eastAsia="IRNazanin"/>
          <w:color w:val="111111"/>
          <w:sz w:val="28"/>
          <w:sz w:val="28"/>
          <w:szCs w:val="28"/>
          <w:rtl w:val="true"/>
          <w:lang w:bidi="fa-IR"/>
        </w:rPr>
        <w:t xml:space="preserve">من أبررز اوزان المبالغة ما کان علی 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یدل في باب المبالغة علی من صار له الفعل کالعادة</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أقوال الإمام علیه السلام التي جاءت علی زنة فَعِل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خَرِصاً</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فخَرِصاً صیغة مبالغة علی وزن فَعِل وتدل علی جوع مع برد</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ذلك أیضاً ما وَرد في قول لبید</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فأَصْبَحَ طاوِیاً خَرِصاً خمیصاً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کنَصْلِ السَّیْف حُودِثَ بالصِّقال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خَضِرَتها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ویأکل خَضِرَتها</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bookmarkStart w:id="236" w:name="pg7644_79811"/>
    </w:p>
    <w:p>
      <w:pPr>
        <w:pStyle w:val="BookText"/>
        <w:rPr/>
      </w:pPr>
      <w:bookmarkEnd w:id="236"/>
      <w:r>
        <w:rPr>
          <w:rFonts w:ascii="Amiri" w:hAnsi="Amiri" w:eastAsia="Amiri" w:cs="Amiri"/>
          <w:color w:val="111111"/>
          <w:sz w:val="28"/>
          <w:sz w:val="28"/>
          <w:szCs w:val="28"/>
          <w:rtl w:val="true"/>
          <w:lang w:bidi="ar-SA"/>
        </w:rPr>
        <w:t>فَخَضِر صیغة مبالغة تدل علی الکثرة أي یعني غضَّها وناعِمَها وهَنِیئها</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وعظ رجلاً في صُحبة رجلٍ رَهِق</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فرَهِق صیغة مبالغة تدل علی الکثیر الخِفَّة والحِدّة إذ یقال رجل فیه رَهَقٌ إذا کان یَخِفّ إلی الشَّرِّ ویَغْشاه</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من الصَّبرِ والمَقِر</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فالمَقِر صیغة مبالغة تدل علی الکثرة والمراد به الشَّيء الشدید المرارة وهو شبیه بالصَّبِر</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7" w:name="__RefHeading___Toc3738737_1051229030"/>
      <w:bookmarkStart w:id="238" w:name="_Toc83"/>
      <w:bookmarkEnd w:id="237"/>
      <w:r>
        <w:rPr>
          <w:rtl w:val="true"/>
        </w:rPr>
        <w:t>خامساً</w:t>
      </w:r>
      <w:r>
        <w:rPr>
          <w:rtl w:val="true"/>
        </w:rPr>
        <w:t xml:space="preserve">: </w:t>
      </w:r>
      <w:r>
        <w:rPr>
          <w:rtl w:val="true"/>
        </w:rPr>
        <w:t xml:space="preserve">ما جاء علی مبنی </w:t>
      </w:r>
      <w:r>
        <w:rPr>
          <w:rtl w:val="true"/>
        </w:rPr>
        <w:t>«</w:t>
      </w:r>
      <w:r>
        <w:rPr>
          <w:rtl w:val="true"/>
        </w:rPr>
        <w:t>فُعال</w:t>
      </w:r>
      <w:r>
        <w:rPr>
          <w:rtl w:val="true"/>
        </w:rPr>
        <w:t xml:space="preserve">» </w:t>
      </w:r>
      <w:r>
        <w:rPr>
          <w:rtl w:val="true"/>
        </w:rPr>
        <w:t xml:space="preserve">و </w:t>
      </w:r>
      <w:r>
        <w:rPr>
          <w:rtl w:val="true"/>
        </w:rPr>
        <w:t>«</w:t>
      </w:r>
      <w:r>
        <w:rPr>
          <w:rtl w:val="true"/>
        </w:rPr>
        <w:t>فُعّال</w:t>
      </w:r>
      <w:r>
        <w:rPr>
          <w:rtl w:val="true"/>
        </w:rPr>
        <w:t>»:</w:t>
      </w:r>
      <w:bookmarkEnd w:id="238"/>
    </w:p>
    <w:p>
      <w:pPr>
        <w:pStyle w:val="Heading6"/>
        <w:numPr>
          <w:ilvl w:val="5"/>
          <w:numId w:val="1"/>
        </w:numPr>
        <w:rPr/>
      </w:pPr>
      <w:bookmarkStart w:id="239" w:name="__RefHeading___Toc3738739_1051229030"/>
      <w:bookmarkStart w:id="240" w:name="_Toc84"/>
      <w:bookmarkEnd w:id="239"/>
      <w:r>
        <w:rPr>
          <w:rtl w:val="true"/>
        </w:rPr>
        <w:t>اشارة</w:t>
      </w:r>
      <w:bookmarkEnd w:id="24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الصیغ من أوزان المبالغة غیر القیاسیة قال الرضي الاستراباذي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إن فعالاً مبالغة فعیل في المعنی فطُوال أبلغ من طویل، وإذا أردت زیادة المبالغة شددت العین فقلت طوّال</w:t>
      </w:r>
      <w:r>
        <w:rPr>
          <w:rFonts w:eastAsia="IRNazanin" w:cs="IRNazanin"/>
          <w:color w:val="111111"/>
          <w:sz w:val="28"/>
          <w:szCs w:val="28"/>
          <w:rtl w:val="true"/>
          <w:lang w:bidi="fa-IR"/>
        </w:rPr>
        <w:t>»</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أقوال الإمام علیه السلام التي جاءت </w:t>
      </w:r>
      <w:bookmarkStart w:id="241" w:name="pg7644_79813"/>
    </w:p>
    <w:p>
      <w:pPr>
        <w:pStyle w:val="BookText"/>
        <w:rPr/>
      </w:pPr>
      <w:bookmarkEnd w:id="241"/>
      <w:r>
        <w:rPr>
          <w:rFonts w:ascii="IRNazanin" w:hAnsi="IRNazanin" w:eastAsia="IRNazanin"/>
          <w:color w:val="111111"/>
          <w:sz w:val="28"/>
          <w:sz w:val="28"/>
          <w:szCs w:val="28"/>
          <w:rtl w:val="true"/>
          <w:lang w:bidi="fa-IR"/>
        </w:rPr>
        <w:t>على هذه الاوزان</w:t>
      </w:r>
      <w:r>
        <w:rPr>
          <w:rFonts w:eastAsia="IRNazanin" w:cs="IRNazanin"/>
          <w:color w:val="111111"/>
          <w:sz w:val="28"/>
          <w:szCs w:val="28"/>
          <w:rtl w:val="true"/>
          <w:lang w:bidi="fa-IR"/>
        </w:rPr>
        <w:t>:</w:t>
      </w:r>
    </w:p>
    <w:p>
      <w:pPr>
        <w:pStyle w:val="Heading6"/>
        <w:numPr>
          <w:ilvl w:val="5"/>
          <w:numId w:val="1"/>
        </w:numPr>
        <w:rPr/>
      </w:pPr>
      <w:bookmarkStart w:id="242" w:name="__RefHeading___Toc3738741_1051229030"/>
      <w:bookmarkStart w:id="243" w:name="_Toc85"/>
      <w:bookmarkEnd w:id="242"/>
      <w:r>
        <w:rPr>
          <w:rtl w:val="true"/>
        </w:rPr>
        <w:t>أ</w:t>
      </w:r>
      <w:r>
        <w:rPr>
          <w:rtl w:val="true"/>
        </w:rPr>
        <w:t xml:space="preserve">. </w:t>
      </w:r>
      <w:r>
        <w:rPr>
          <w:rtl w:val="true"/>
        </w:rPr>
        <w:t>ما جاء علی مبنی فُعال</w:t>
      </w:r>
      <w:r>
        <w:rPr>
          <w:rtl w:val="true"/>
        </w:rPr>
        <w:t>:</w:t>
      </w:r>
      <w:bookmarkEnd w:id="2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الضُّراح بیتُ في السماء حيال الكعبة</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فالضُّراح صيغة مبالغة ويراد به بيت في السماء مُقابلُ الکعبة في الأَرض ویروی الضَّریح</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فلما أراد المبالغة في الوصف حول إلی الضُّراح علی وزن فُعال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دونَکها مُتْرَعةً دِهاقاً کاساً فارِغاً مُزِجت زُعاقاً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فزُعاق صیغة مبالغة تدل علی الماء المرّالذي لا یطاق شربه</w:t>
      </w:r>
      <w:r>
        <w:rPr>
          <w:rStyle w:val="FootnoteAnchor"/>
          <w:rtl w:val="true"/>
        </w:rPr>
        <w:footnoteReference w:id="589"/>
      </w:r>
    </w:p>
    <w:p>
      <w:pPr>
        <w:pStyle w:val="Heading6"/>
        <w:numPr>
          <w:ilvl w:val="5"/>
          <w:numId w:val="1"/>
        </w:numPr>
        <w:rPr/>
      </w:pPr>
      <w:bookmarkStart w:id="244" w:name="__RefHeading___Toc3738743_1051229030"/>
      <w:bookmarkStart w:id="245" w:name="_Toc86"/>
      <w:bookmarkEnd w:id="244"/>
      <w:r>
        <w:rPr>
          <w:rtl w:val="true"/>
        </w:rPr>
        <w:t xml:space="preserve">ب ما جاء مبنی </w:t>
      </w:r>
      <w:r>
        <w:rPr>
          <w:rtl w:val="true"/>
        </w:rPr>
        <w:t>(</w:t>
      </w:r>
      <w:r>
        <w:rPr>
          <w:rtl w:val="true"/>
        </w:rPr>
        <w:t>فُعّال</w:t>
      </w:r>
      <w:r>
        <w:rPr>
          <w:rtl w:val="true"/>
        </w:rPr>
        <w:t>):</w:t>
      </w:r>
      <w:bookmarkEnd w:id="245"/>
    </w:p>
    <w:p>
      <w:pPr>
        <w:pStyle w:val="BookText"/>
        <w:rPr/>
      </w:pPr>
      <w:r>
        <w:rPr>
          <w:rFonts w:ascii="IRNazanin" w:hAnsi="IRNazanin" w:eastAsia="IRNazanin"/>
          <w:color w:val="111111"/>
          <w:sz w:val="28"/>
          <w:sz w:val="28"/>
          <w:szCs w:val="28"/>
          <w:rtl w:val="true"/>
          <w:lang w:bidi="fa-IR"/>
        </w:rPr>
        <w:t>ورد للإمام علي علیه السلام قول واحد علی هذه الزنة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bookmarkStart w:id="246" w:name="pg7644_79815"/>
    </w:p>
    <w:p>
      <w:pPr>
        <w:pStyle w:val="BookText"/>
        <w:rPr/>
      </w:pPr>
      <w:bookmarkEnd w:id="2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دُعّار طيء</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فدُعَّار صیغة مبالغة تدل علی الزیادة ویراد بها قُطَّاع الطریق</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فهذه الأقوال التي ذکرناها جاءت علی مبنی فُعال و فُعّال</w:t>
      </w:r>
      <w:r>
        <w:rPr>
          <w:rFonts w:eastAsia="IRNazanin" w:cs="IRNazanin"/>
          <w:color w:val="111111"/>
          <w:sz w:val="28"/>
          <w:szCs w:val="28"/>
          <w:rtl w:val="true"/>
          <w:lang w:bidi="fa-IR"/>
        </w:rPr>
        <w:t>.</w:t>
      </w:r>
    </w:p>
    <w:p>
      <w:pPr>
        <w:pStyle w:val="Heading6"/>
        <w:numPr>
          <w:ilvl w:val="5"/>
          <w:numId w:val="1"/>
        </w:numPr>
        <w:rPr/>
      </w:pPr>
      <w:bookmarkStart w:id="247" w:name="__RefHeading___Toc3738745_1051229030"/>
      <w:bookmarkStart w:id="248" w:name="_Toc87"/>
      <w:bookmarkEnd w:id="247"/>
      <w:r>
        <w:rPr>
          <w:rtl w:val="true"/>
        </w:rPr>
        <w:t>سادساً</w:t>
      </w:r>
      <w:r>
        <w:rPr>
          <w:rtl w:val="true"/>
        </w:rPr>
        <w:t xml:space="preserve">: </w:t>
      </w:r>
      <w:r>
        <w:rPr>
          <w:rtl w:val="true"/>
        </w:rPr>
        <w:t>ما جاء علی مبنی فاعول</w:t>
      </w:r>
      <w:bookmarkEnd w:id="248"/>
    </w:p>
    <w:p>
      <w:pPr>
        <w:pStyle w:val="BookText"/>
        <w:rPr/>
      </w:pPr>
      <w:r>
        <w:rPr>
          <w:rFonts w:ascii="IRNazanin" w:hAnsi="IRNazanin" w:eastAsia="IRNazanin"/>
          <w:color w:val="111111"/>
          <w:sz w:val="28"/>
          <w:sz w:val="28"/>
          <w:szCs w:val="28"/>
          <w:rtl w:val="true"/>
          <w:lang w:bidi="fa-IR"/>
        </w:rPr>
        <w:t xml:space="preserve">لم یذکر لصیغة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خاصة إذ قال سیبویه في باب ما لحقته الزوائد من بنات الثلاثة من غیر الفعل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الألف فتلحقه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لحقته من ذلك ثانیة، فیکون علی فاعول في الاسم والصفة فأمّا الصفة فنحو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حاطوم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حاطوم، وسبیل جاروف، وماء فاتور، والأسماء عاقول، وماموس، وعاطوس، وطووس</w:t>
      </w:r>
      <w:r>
        <w:rPr>
          <w:rFonts w:eastAsia="IRNazanin" w:cs="IRNazanin"/>
          <w:color w:val="111111"/>
          <w:sz w:val="28"/>
          <w:szCs w:val="28"/>
          <w:rtl w:val="true"/>
          <w:lang w:bidi="fa-IR"/>
        </w:rPr>
        <w:t>»</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البناء من أوزان المبالغة غیر القیاسیة، إذ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المبالغة منقول ولیس أصلاً وهو مستعار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الآلة، لأنَّ هذا البناء من أبنیة أسم الآلة ویستعمل فیه کثیراً کالساطور وهو من أدوات الجزّاز، والصاقور وهي فأس عظیمة، ومّما ذُکر من الأمثلة في اللغة الدارجة مما نُقِل فیه من الآلة إلی الوصفیة قولنا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جاروشة للذي یتکلم کثیراً</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یأتي أقوال الإمام علي علیه السلام التي جاءت علی زنة فاعول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bookmarkStart w:id="249" w:name="pg7644_79817"/>
    </w:p>
    <w:p>
      <w:pPr>
        <w:pStyle w:val="BookText"/>
        <w:rPr/>
      </w:pPr>
      <w:bookmarkEnd w:id="2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 التَّنُّور وفیه هلك یَغُوثُ ویَعُوقُ وهو الغاروق</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فالغارُوق صیغة مبالغة علی وزن فاعول من الغَرق لأن الغَرق في زمان نوح علیه السلام</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بین یَدیْه یوم عِیدفاثُورٌ علیه خُبْزُ السَّمراء</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ففاثُورُ اسم آلة والمراد به الخِوان</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إلی الوصیفة وقد یشبَّه الصدر الواسع به فیسمی فاثوراً</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ذلك أیضاً ما ورد في حدیث النبي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وتکون اأرض کَفاثُور الفِضة</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الخوان</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3738747_1051229030"/>
      <w:bookmarkStart w:id="251" w:name="_Toc88"/>
      <w:bookmarkEnd w:id="250"/>
      <w:r>
        <w:rPr>
          <w:rtl w:val="true"/>
        </w:rPr>
        <w:t>سابعاً</w:t>
      </w:r>
      <w:r>
        <w:rPr>
          <w:rtl w:val="true"/>
        </w:rPr>
        <w:t xml:space="preserve">: </w:t>
      </w:r>
      <w:r>
        <w:rPr>
          <w:rtl w:val="true"/>
        </w:rPr>
        <w:t>ما جاء علی مبنی فُعَلَة</w:t>
      </w:r>
      <w:r>
        <w:rPr>
          <w:rtl w:val="true"/>
        </w:rPr>
        <w:t>:</w:t>
      </w:r>
      <w:bookmarkEnd w:id="25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أوزان المبالغة غیر القیاسیة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نُوَمة هو الرجل کثیر النوم، سُؤله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الرجل کثیر المسألة، ولُوَمة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الرجل کثیراللوم، وعُیبَة هو </w:t>
      </w:r>
      <w:bookmarkStart w:id="252" w:name="pg7644_79819"/>
    </w:p>
    <w:p>
      <w:pPr>
        <w:pStyle w:val="BookText"/>
        <w:rPr/>
      </w:pPr>
      <w:bookmarkEnd w:id="252"/>
      <w:r>
        <w:rPr>
          <w:rFonts w:ascii="IRNazanin" w:hAnsi="IRNazanin" w:eastAsia="IRNazanin"/>
          <w:color w:val="111111"/>
          <w:sz w:val="28"/>
          <w:sz w:val="28"/>
          <w:szCs w:val="28"/>
          <w:rtl w:val="true"/>
          <w:lang w:bidi="fa-IR"/>
        </w:rPr>
        <w:t>الرجل كثير العيب للناس وهو العیّاب والعيابة أيضاً</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وکل ما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وصف فهو للفاعل، نحو هُذَرة، ونُکَحة اذا کان مهذاراً، نکّاحاً، وکل ذلك بفتح العین، فان سکّنت العین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وصف فهو للمفعول به،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یلعنه الناس</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للإمام علیه السلام قول واحد علی هذا البناء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ینجو من شَرَّ ذلك الزّمان کلُّ مؤمن نوَمَة، أولئك مصابیح الهدی</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فالنُوَمة صیغة مبالغة علی وزن فُعَلَة وهي تدل علی الکثیر النوم</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النّومَة بوزن الهمزة، الخاملُ الذّکر الغمض في الناس الذي لا یعرف الشر ولا أهله ویُؤبَه له</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3" w:name="__RefHeading___Toc3738749_1051229030"/>
      <w:bookmarkStart w:id="254" w:name="_Toc89"/>
      <w:bookmarkEnd w:id="253"/>
      <w:r>
        <w:rPr>
          <w:rtl w:val="true"/>
        </w:rPr>
        <w:t>ثامناً</w:t>
      </w:r>
      <w:r>
        <w:rPr>
          <w:rtl w:val="true"/>
        </w:rPr>
        <w:t xml:space="preserve">: </w:t>
      </w:r>
      <w:r>
        <w:rPr>
          <w:rtl w:val="true"/>
        </w:rPr>
        <w:t>ما جاء علی مبنی تِفْعَالة</w:t>
      </w:r>
      <w:r>
        <w:rPr>
          <w:rtl w:val="true"/>
        </w:rPr>
        <w:t>:</w:t>
      </w:r>
      <w:bookmarkEnd w:id="25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 صیغة تِفْعالة من الصیغ التي تحمل معنی المبالغة قال سیبویه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بابُ ما تُکثَّر فیه المصدرَ من فَعَلتُ، فتلحق الزوائد، وتبنیه بناءً آخر</w:t>
      </w:r>
      <w:r>
        <w:rPr>
          <w:rFonts w:eastAsia="Amiri" w:cs="Amiri" w:ascii="Amiri" w:hAnsi="Amiri"/>
          <w:color w:val="111111"/>
          <w:sz w:val="28"/>
          <w:szCs w:val="28"/>
          <w:rtl w:val="true"/>
          <w:lang w:bidi="ar-SA"/>
        </w:rPr>
        <w:t>»</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أقوال الإمام علیه السلام التي جاءت علی زنة تِفعالة</w:t>
      </w:r>
      <w:r>
        <w:rPr>
          <w:rFonts w:eastAsia="IRNazanin" w:cs="IRNazanin"/>
          <w:color w:val="111111"/>
          <w:sz w:val="28"/>
          <w:szCs w:val="28"/>
          <w:rtl w:val="true"/>
          <w:lang w:bidi="fa-IR"/>
        </w:rPr>
        <w:t xml:space="preserve">: </w:t>
      </w:r>
      <w:bookmarkStart w:id="255" w:name="pg7644_79821"/>
    </w:p>
    <w:p>
      <w:pPr>
        <w:pStyle w:val="BookText"/>
        <w:rPr/>
      </w:pPr>
      <w:bookmarkEnd w:id="25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ابنُ النّابغة أَنّي تِلْعَابةٌ</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فتِلْعَابة صیغة مبالغة تدل علی الکثیر اللعب والمَرح والتاء زائدة</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ابنُ النّابغة أنّي تِلعابةُ تِمراحة</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فتِمراحة صیغة مبالغة من المَرَحُ قال ابن الأثیر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المَرَح وهو النَّشاط والخِفَّة والتاء زائدة وهو من أبنیة المبالغة</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6" w:name="__RefHeading___Toc3738751_1051229030"/>
      <w:bookmarkStart w:id="257" w:name="_Toc90"/>
      <w:bookmarkEnd w:id="256"/>
      <w:r>
        <w:rPr>
          <w:rtl w:val="true"/>
        </w:rPr>
        <w:t>تاسعاً</w:t>
      </w:r>
      <w:r>
        <w:rPr>
          <w:rtl w:val="true"/>
        </w:rPr>
        <w:t xml:space="preserve">: </w:t>
      </w:r>
      <w:r>
        <w:rPr>
          <w:rtl w:val="true"/>
        </w:rPr>
        <w:t xml:space="preserve">ما جاء علی مبنی </w:t>
      </w:r>
      <w:r>
        <w:rPr>
          <w:rtl w:val="true"/>
        </w:rPr>
        <w:t>«</w:t>
      </w:r>
      <w:r>
        <w:rPr>
          <w:rtl w:val="true"/>
        </w:rPr>
        <w:t>أفعَوْعل</w:t>
      </w:r>
      <w:r>
        <w:rPr>
          <w:rtl w:val="true"/>
        </w:rPr>
        <w:t>»:</w:t>
      </w:r>
      <w:bookmarkEnd w:id="257"/>
    </w:p>
    <w:p>
      <w:pPr>
        <w:pStyle w:val="BookText"/>
        <w:rPr/>
      </w:pPr>
      <w:r>
        <w:rPr>
          <w:rFonts w:ascii="IRNazanin" w:hAnsi="IRNazanin" w:eastAsia="IRNazanin"/>
          <w:color w:val="111111"/>
          <w:sz w:val="28"/>
          <w:sz w:val="28"/>
          <w:szCs w:val="28"/>
          <w:rtl w:val="true"/>
          <w:lang w:bidi="fa-IR"/>
        </w:rPr>
        <w:t xml:space="preserve">إنَّ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أفعَوْعل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الصیغ التي یُراد بها المبالغة والتوکید، قال سیبویه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الخلیل فقال کأنهم أرادوا المبالغة والتوکید، کما أنه إذا قال اعْشَوْشَبَتِ الأرض، فإنما یرید أن یجعل ذلك عاماً کثیراً وکذلك احْلَوْلَی</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الإمام علي علیه السلام في المعجمات اللغویة قول قول واحد علی زنة أَفْعَوْعَل هو</w:t>
      </w:r>
      <w:r>
        <w:rPr>
          <w:rFonts w:eastAsia="IRNazanin" w:cs="IRNazanin"/>
          <w:color w:val="111111"/>
          <w:sz w:val="28"/>
          <w:szCs w:val="28"/>
          <w:rtl w:val="true"/>
          <w:lang w:bidi="fa-IR"/>
        </w:rPr>
        <w:t xml:space="preserve">: </w:t>
      </w:r>
      <w:bookmarkStart w:id="258" w:name="pg7644_79823"/>
    </w:p>
    <w:p>
      <w:pPr>
        <w:pStyle w:val="BookText"/>
        <w:rPr/>
      </w:pPr>
      <w:bookmarkEnd w:id="2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أعْذَوذَب جانب منها واحلولی</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فأعذوذب واحلولی صیغ مبالغة یراد بهن التوکید والمبالغة قال ابن الأثیر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أَفْعَوْعَل من العُذُوبَةِ والحلاوةِ وهو أبنیه المبالغة</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 w:name="__RefHeading___Toc3738753_1051229030"/>
      <w:bookmarkStart w:id="260" w:name="_Toc91"/>
      <w:bookmarkEnd w:id="259"/>
      <w:r>
        <w:rPr>
          <w:rtl w:val="true"/>
        </w:rPr>
        <w:t>رابعاً</w:t>
      </w:r>
      <w:r>
        <w:rPr>
          <w:rtl w:val="true"/>
        </w:rPr>
        <w:t xml:space="preserve">: </w:t>
      </w:r>
      <w:r>
        <w:rPr>
          <w:rtl w:val="true"/>
        </w:rPr>
        <w:t>الصفة المشبهة</w:t>
      </w:r>
      <w:r>
        <w:rPr>
          <w:rtl w:val="true"/>
        </w:rPr>
        <w:t>:</w:t>
      </w:r>
      <w:bookmarkEnd w:id="260"/>
    </w:p>
    <w:p>
      <w:pPr>
        <w:pStyle w:val="Heading6"/>
        <w:numPr>
          <w:ilvl w:val="5"/>
          <w:numId w:val="1"/>
        </w:numPr>
        <w:rPr/>
      </w:pPr>
      <w:bookmarkStart w:id="261" w:name="__RefHeading___Toc3738755_1051229030"/>
      <w:bookmarkStart w:id="262" w:name="_Toc92"/>
      <w:bookmarkEnd w:id="261"/>
      <w:r>
        <w:rPr>
          <w:rtl w:val="true"/>
        </w:rPr>
        <w:t>اشارة</w:t>
      </w:r>
      <w:bookmarkEnd w:id="26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ابن السّراج أنّ الصفة المشبهة 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 ینعت بها کما ینعت بأسماء الفاعلین وتذکر وتؤنث ویدخلها الألف واللام وتجمع بالوار والنون کاسم الفاعل وافعل التفضیل کما یجمع الضمیر في الفعل فإذا اجتمعت في النعت هذه الاشیاء التي ذکرت او بعضها شبهوها بأسماء الفاعلین وذلك نحو حسن وشدید</w:t>
      </w:r>
      <w:r>
        <w:rPr>
          <w:rFonts w:eastAsia="IRNazanin" w:cs="IRNazanin"/>
          <w:color w:val="111111"/>
          <w:sz w:val="28"/>
          <w:szCs w:val="28"/>
          <w:rtl w:val="true"/>
          <w:lang w:bidi="fa-IR"/>
        </w:rPr>
        <w:t>»</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في الکافیة هي ما اشتق من فعل لازم لمن قام به علی معنی الثبوت</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وسمیت الصفة المشبهة بذلك؛ لأنها تشبه اسم الفاعل في دلالتها علی معنی، وعلی صاحبها، وفي کونها یمکن ان تثنی وتجمع</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وکذلك لأنها اشبهت اسم الفاعل في العمل 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تعمل في ما کان من سببها معرفاً بالألف واللام أو نکرة و لا تجاوز هذا</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bookmarkStart w:id="263" w:name="pg7644_79825"/>
    </w:p>
    <w:p>
      <w:pPr>
        <w:pStyle w:val="Heading6"/>
        <w:numPr>
          <w:ilvl w:val="5"/>
          <w:numId w:val="1"/>
        </w:numPr>
        <w:rPr/>
      </w:pPr>
      <w:bookmarkStart w:id="264" w:name="__RefHeading___Toc3738757_1051229030"/>
      <w:bookmarkStart w:id="265" w:name="_Toc93"/>
      <w:bookmarkEnd w:id="263"/>
      <w:bookmarkEnd w:id="264"/>
      <w:r>
        <w:rPr>
          <w:rtl w:val="true"/>
        </w:rPr>
        <w:t>صیاغتها</w:t>
      </w:r>
      <w:r>
        <w:rPr>
          <w:rtl w:val="true"/>
        </w:rPr>
        <w:t>:</w:t>
      </w:r>
      <w:bookmarkEnd w:id="265"/>
    </w:p>
    <w:p>
      <w:pPr>
        <w:pStyle w:val="BookText"/>
        <w:rPr/>
      </w:pPr>
      <w:r>
        <w:rPr>
          <w:rFonts w:ascii="IRNazanin" w:hAnsi="IRNazanin" w:eastAsia="IRNazanin"/>
          <w:color w:val="111111"/>
          <w:sz w:val="28"/>
          <w:sz w:val="28"/>
          <w:szCs w:val="28"/>
          <w:rtl w:val="true"/>
          <w:lang w:bidi="fa-IR"/>
        </w:rPr>
        <w:t>تصاغ من الفعل اللازم وتدل على الحال</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يحدد سيبويه أبنية الصفة المشبهة، ولم یُفرِّق بين صيغها وصيغ أسم الفاعل وإن عقد لها باباً تكلم فيه على عملها</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وللصفة المشبهة ثلاثة عشر وزناً موزعة على بابين هما</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الباب مختص بوزنين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الوزن دال علی الألوان والعیوب والحلي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حمراء، وأعمی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فَعْلانُ فَعْلی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الوزن مختصٌ بالدلالة علی الخلو والامتلاء،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رَیّان رَیّا، وعَطْشَان عَطْشی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الباب مختصٌ بخمسة أوزان هي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نحو حَسَن من حَسُنَ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نحو جُنُبُ من جَنُبَ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نحو شُجَاع من شَجُعَ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نحو جَبَان من جَبُنَ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 نحو طَهُور من طَهُر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فَعِیل نحو کریم من کَرُمَ </w:t>
      </w:r>
      <w:bookmarkStart w:id="266" w:name="pg7644_79827"/>
    </w:p>
    <w:p>
      <w:pPr>
        <w:pStyle w:val="BookText"/>
        <w:rPr/>
      </w:pPr>
      <w:bookmarkEnd w:id="266"/>
      <w:r>
        <w:rPr>
          <w:rFonts w:ascii="Amiri" w:hAnsi="Amiri" w:eastAsia="Amiri" w:cs="Amiri"/>
          <w:color w:val="111111"/>
          <w:sz w:val="28"/>
          <w:sz w:val="28"/>
          <w:szCs w:val="28"/>
          <w:rtl w:val="true"/>
          <w:lang w:bidi="ar-SA"/>
        </w:rPr>
        <w:t xml:space="preserve">ورأی الرضي الاستراباذي أنّ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یکثُر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نحو کَرُمَ فهو کریمٌ، وشَجِیعٌ، ومن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حَرِصَ فهو حریص</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الأشموني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 علی السماع في هذه الصفات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رَحِیمٌ، وعَلِیمٌ</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تصاغ الصفة المشبهة من غیر الثلاثي علی زنة اسم الفاعل، أي بابدال حرف المضارعة میماً مضمومة وکسر ما قبل الآخر کمُعْتِدل القامِة، ومُنْبَسِط الوجه</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وفیما یأتي أقوال الإمام علي علیه السلام التي وردت في المعاجم علی أوزان الصفة المشبهة</w:t>
      </w:r>
      <w:r>
        <w:rPr>
          <w:rFonts w:eastAsia="IRNazanin" w:cs="IRNazanin"/>
          <w:color w:val="111111"/>
          <w:sz w:val="28"/>
          <w:szCs w:val="28"/>
          <w:rtl w:val="true"/>
          <w:lang w:bidi="fa-IR"/>
        </w:rPr>
        <w:t>:</w:t>
      </w:r>
    </w:p>
    <w:p>
      <w:pPr>
        <w:pStyle w:val="Heading6"/>
        <w:numPr>
          <w:ilvl w:val="5"/>
          <w:numId w:val="1"/>
        </w:numPr>
        <w:rPr/>
      </w:pPr>
      <w:bookmarkStart w:id="267" w:name="__RefHeading___Toc3738759_1051229030"/>
      <w:bookmarkStart w:id="268" w:name="_Toc94"/>
      <w:bookmarkEnd w:id="267"/>
      <w:r>
        <w:rPr>
          <w:rtl w:val="true"/>
        </w:rPr>
        <w:t>أولاً</w:t>
      </w:r>
      <w:r>
        <w:rPr>
          <w:rtl w:val="true"/>
        </w:rPr>
        <w:t xml:space="preserve">: </w:t>
      </w:r>
      <w:r>
        <w:rPr>
          <w:rtl w:val="true"/>
        </w:rPr>
        <w:t xml:space="preserve">ما جاء علی مبنی </w:t>
      </w:r>
      <w:r>
        <w:rPr>
          <w:rtl w:val="true"/>
        </w:rPr>
        <w:t>(</w:t>
      </w:r>
      <w:r>
        <w:rPr>
          <w:rtl w:val="true"/>
        </w:rPr>
        <w:t>أفْعَل</w:t>
      </w:r>
      <w:r>
        <w:rPr>
          <w:rtl w:val="true"/>
        </w:rPr>
        <w:t xml:space="preserve">) </w:t>
      </w:r>
      <w:r>
        <w:rPr>
          <w:rtl w:val="true"/>
        </w:rPr>
        <w:t>الدال</w:t>
      </w:r>
      <w:bookmarkEnd w:id="268"/>
    </w:p>
    <w:p>
      <w:pPr>
        <w:pStyle w:val="BookText"/>
        <w:rPr/>
      </w:pPr>
      <w:r>
        <w:rPr>
          <w:rFonts w:ascii="IRNazanin" w:hAnsi="IRNazanin" w:eastAsia="IRNazanin"/>
          <w:color w:val="111111"/>
          <w:sz w:val="28"/>
          <w:sz w:val="28"/>
          <w:szCs w:val="28"/>
          <w:rtl w:val="true"/>
          <w:lang w:bidi="fa-IR"/>
        </w:rPr>
        <w:t>علی الصفة المشبهة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ذکرنا سابقاً أنَّ هذا البناء یکون للألوان والعیوب الظاهرة والحلي ومن أقوال الإمام علیه السلام التي جاءت علی هذا البناء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فاز منکم فقد فاز بالقِدحِ الأخیب</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فالأخيب صفة مشبهة على وزن أفعَلُ والمراد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نصيب له منذ قداح المَیْسِر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المَنیحُ، والسَّفیعُ والوَغْدُ</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کأني برَجلٍ من الحَبَشةِ أصعَلَ أصمعَ قاعدٍ علیها وهي تُهدَم</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فالأصعَل علی وزن افعل والأنثی منه صعلاء علی وزن فعلاء والمراد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الدقیق الرأس والعُنق</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کأني برجل من الحبشةِ أصعل أصمع قاعد علیها وهي تهدم</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فالأصمع صفة مشبهة علی وزن أفعل والأنثی صمعاء علی وزن فعلاء إذ یقال رجل أصمع وأمرأة صمعاء وتدل علی الصَّغیر الأذُن</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رمی منکم فقد رمی بأفوق ناصِلٍ</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فأموق صفة مشبهة علی وزن أفعل والمعنی من کلام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رمی بسهم منکسر الفُوقِ لا نصل له</w:t>
      </w:r>
      <w:r>
        <w:rPr>
          <w:rFonts w:eastAsia="IRNazanin" w:cs="IRNazanin"/>
          <w:color w:val="111111"/>
          <w:sz w:val="28"/>
          <w:szCs w:val="28"/>
          <w:rtl w:val="true"/>
          <w:lang w:bidi="fa-IR"/>
        </w:rPr>
        <w:t>»</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وهکذا فالأَفْوَقُ السهم المکسور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ذکر المهدي وأنه یکون من ولد الحُسین أجلی الجبین أقنی الأنف أزیل الفخدین أفلج الثّنایا بفخذه الأیمن شامه</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فأزیل صفة مشبهة وتدل علی المُتزایل الفخدین أي المتباعد ما بینهما وهو کالأفحج</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الأبظر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فیها أیُّها العبدُ الأبظَرُ</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فالأبظر علی وزن أفعل ویدل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في شفته العلیا طول مع نتوء في وسطها</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فإن هذه الأقوال التي ذکرناها جاءت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أوزان الصفة المشبهة</w:t>
      </w:r>
      <w:r>
        <w:rPr>
          <w:rFonts w:eastAsia="IRNazanin" w:cs="IRNazanin"/>
          <w:color w:val="111111"/>
          <w:sz w:val="28"/>
          <w:szCs w:val="28"/>
          <w:rtl w:val="true"/>
          <w:lang w:bidi="fa-IR"/>
        </w:rPr>
        <w:t xml:space="preserve">. </w:t>
      </w:r>
      <w:bookmarkStart w:id="269" w:name="pg7644_79833"/>
    </w:p>
    <w:p>
      <w:pPr>
        <w:pStyle w:val="Heading6"/>
        <w:numPr>
          <w:ilvl w:val="5"/>
          <w:numId w:val="1"/>
        </w:numPr>
        <w:rPr/>
      </w:pPr>
      <w:bookmarkStart w:id="270" w:name="__RefHeading___Toc3738761_1051229030"/>
      <w:bookmarkStart w:id="271" w:name="_Toc95"/>
      <w:bookmarkEnd w:id="269"/>
      <w:bookmarkEnd w:id="270"/>
      <w:r>
        <w:rPr>
          <w:rtl w:val="true"/>
        </w:rPr>
        <w:t xml:space="preserve">ثانیاً </w:t>
      </w:r>
      <w:r>
        <w:rPr>
          <w:rtl w:val="true"/>
        </w:rPr>
        <w:t>:</w:t>
      </w:r>
      <w:r>
        <w:rPr>
          <w:rtl w:val="true"/>
        </w:rPr>
        <w:t xml:space="preserve">ما جاء علی مبنی </w:t>
      </w:r>
      <w:r>
        <w:rPr>
          <w:rtl w:val="true"/>
        </w:rPr>
        <w:t>(</w:t>
      </w:r>
      <w:r>
        <w:rPr>
          <w:rtl w:val="true"/>
        </w:rPr>
        <w:t>فَعَل</w:t>
      </w:r>
      <w:r>
        <w:rPr>
          <w:rtl w:val="true"/>
        </w:rPr>
        <w:t>):</w:t>
      </w:r>
      <w:bookmarkEnd w:id="271"/>
    </w:p>
    <w:p>
      <w:pPr>
        <w:pStyle w:val="BookText"/>
        <w:rPr/>
      </w:pPr>
      <w:r>
        <w:rPr>
          <w:rFonts w:ascii="IRNazanin" w:hAnsi="IRNazanin" w:eastAsia="IRNazanin"/>
          <w:color w:val="111111"/>
          <w:sz w:val="28"/>
          <w:sz w:val="28"/>
          <w:szCs w:val="28"/>
          <w:rtl w:val="true"/>
          <w:lang w:bidi="fa-IR"/>
        </w:rPr>
        <w:t xml:space="preserve">جاء هذا البناء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أقوال الإمام علیه السلام التي ورد فیها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وعَلیکم الرِّواقُ المُطَنَّب فاضْرِبُوا ثَبجَه فإن الشیطان راکد في کِسْر</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فَثَبَجه صفة مشبهة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والحقت به هاء التأنیث لأنتقاله من الأسمیة إلی الوصف ویراد به وسط الشيء أو معظمه وأعلاه</w:t>
      </w:r>
      <w:r>
        <w:rPr>
          <w:rStyle w:val="FootnoteAnchor"/>
          <w:rtl w:val="true"/>
        </w:rPr>
        <w:footnoteReference w:id="636"/>
      </w:r>
      <w:r>
        <w:rPr>
          <w:rFonts w:ascii="IRNazanin" w:hAnsi="IRNazanin" w:eastAsia="IRNazanin"/>
          <w:color w:val="111111"/>
          <w:sz w:val="28"/>
          <w:sz w:val="28"/>
          <w:szCs w:val="28"/>
          <w:rtl w:val="true"/>
          <w:lang w:bidi="fa-IR"/>
        </w:rPr>
        <w:t>، ومثل ذلك کتاب الرسول صلّی الله علیه و آله و سلم لوائل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وأنْطُوا الثَبَجه</w:t>
      </w:r>
      <w:r>
        <w:rPr>
          <w:rFonts w:eastAsia="IRNazanin" w:cs="IRNazanin"/>
          <w:color w:val="111111"/>
          <w:sz w:val="28"/>
          <w:szCs w:val="28"/>
          <w:rtl w:val="true"/>
          <w:lang w:bidi="fa-IR"/>
        </w:rPr>
        <w:t>»</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أعطوا الوَسَطَ في الصدقة</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فرکب بهم الزّلل وزین لهم الخَطل</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فالخَطل صفة مشبهة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ویراد به المنطق الفاسد</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ینتظر أهل بضاضة الشباب إلا عَلَز القلق</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فَعَلَزُ صفة مشبهة علی وزن فَعَل وتدل علی قلقٌ وهَلَعٌ یصیب الإنسان إذ قالت إعرابیه ترثي إبنها</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وإذالهُ عَلَزٌ وحَشْرَجَةٌ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یَجِیشُ بهِ من الصَّدْرِ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نَکلٍ في قَدَم ولا واهیاً في عزم</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فَقَدَم صفة مشبهة علی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علی الشجاع إذ یقال رجل قُدُمٌ وقَدَمٌ شجاع</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ذلك حدیث النبي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لعبد مُغْبَرَ قُدُمٍ في سبیل الله</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شجاع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حدیث الإمام علي علیه السلام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النبيَّ صلّی الله علیه و آله و سلم في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ماذا لَقیتُ بُعْدك من الأود واللَّدَدَ</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bookmarkStart w:id="272" w:name="pg7644_79837"/>
    </w:p>
    <w:p>
      <w:pPr>
        <w:pStyle w:val="BookText"/>
        <w:rPr/>
      </w:pPr>
      <w:bookmarkEnd w:id="272"/>
      <w:r>
        <w:rPr>
          <w:rFonts w:ascii="IRNazanin" w:hAnsi="IRNazanin" w:eastAsia="IRNazanin"/>
          <w:color w:val="111111"/>
          <w:sz w:val="28"/>
          <w:sz w:val="28"/>
          <w:szCs w:val="28"/>
          <w:rtl w:val="true"/>
          <w:lang w:bidi="fa-IR"/>
        </w:rPr>
        <w:t xml:space="preserve">فاللّدَد صفة مشبهة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علی الخصومة الشدیدة</w:t>
      </w:r>
      <w:r>
        <w:rPr>
          <w:rStyle w:val="FootnoteAnchor"/>
          <w:rtl w:val="true"/>
        </w:rPr>
        <w:footnoteReference w:id="647"/>
      </w:r>
      <w:r>
        <w:rPr>
          <w:rFonts w:ascii="IRNazanin" w:hAnsi="IRNazanin" w:eastAsia="IRNazanin"/>
          <w:color w:val="111111"/>
          <w:sz w:val="28"/>
          <w:sz w:val="28"/>
          <w:szCs w:val="28"/>
          <w:rtl w:val="true"/>
          <w:lang w:bidi="fa-IR"/>
        </w:rPr>
        <w:t>، ومنه قوله تعإلی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وتُنذِرَ بِهِ قَوْمًا لُدًا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خُصَماء عُوج عن الحق وقیل صُمُّ عنه</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الیَفَن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الَیَفَنُ الذي قد لَهَزَهُ القَتِیرُ</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فالیَفَن صفة مشبهة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علی الشیخ الکبیر</w:t>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الأعشی</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ومت إِنْ أَرَی الدَّهْرَ في 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یُغادِرُ مِنْ شَارِخٍ أَو یَفَنْ</w:t>
      </w:r>
    </w:p>
    <w:p>
      <w:pPr>
        <w:pStyle w:val="BookText"/>
        <w:rPr/>
      </w:pPr>
      <w:r>
        <w:rPr>
          <w:rFonts w:ascii="Amiri" w:hAnsi="Amiri" w:eastAsia="Amiri" w:cs="Amiri"/>
          <w:color w:val="111111"/>
          <w:sz w:val="28"/>
          <w:sz w:val="28"/>
          <w:szCs w:val="28"/>
          <w:rtl w:val="true"/>
          <w:lang w:bidi="ar-SA"/>
        </w:rPr>
        <w:t>فالیَفَن هنا الکبیر</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3738763_1051229030"/>
      <w:bookmarkStart w:id="274" w:name="_Toc96"/>
      <w:bookmarkEnd w:id="273"/>
      <w:r>
        <w:rPr>
          <w:rtl w:val="true"/>
        </w:rPr>
        <w:t>ثالثاً</w:t>
      </w:r>
      <w:r>
        <w:rPr>
          <w:rtl w:val="true"/>
        </w:rPr>
        <w:t xml:space="preserve">: </w:t>
      </w:r>
      <w:r>
        <w:rPr>
          <w:rtl w:val="true"/>
        </w:rPr>
        <w:t xml:space="preserve">ما جاء علی مبنی </w:t>
      </w:r>
      <w:r>
        <w:rPr>
          <w:rtl w:val="true"/>
        </w:rPr>
        <w:t>(</w:t>
      </w:r>
      <w:r>
        <w:rPr>
          <w:rtl w:val="true"/>
        </w:rPr>
        <w:t>فُعُل</w:t>
      </w:r>
      <w:r>
        <w:rPr>
          <w:rtl w:val="true"/>
        </w:rPr>
        <w:t>):</w:t>
      </w:r>
      <w:bookmarkEnd w:id="274"/>
    </w:p>
    <w:p>
      <w:pPr>
        <w:pStyle w:val="BookText"/>
        <w:rPr/>
      </w:pPr>
      <w:r>
        <w:rPr>
          <w:rFonts w:ascii="IRNazanin" w:hAnsi="IRNazanin" w:eastAsia="IRNazanin"/>
          <w:color w:val="111111"/>
          <w:sz w:val="28"/>
          <w:sz w:val="28"/>
          <w:szCs w:val="28"/>
          <w:rtl w:val="true"/>
          <w:lang w:bidi="fa-IR"/>
        </w:rPr>
        <w:t xml:space="preserve">جاء هذا البناء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أقوال الإمام علیه السلام التي وردت في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قُلُص نواجٍ</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bookmarkStart w:id="275" w:name="pg7644_79839"/>
    </w:p>
    <w:p>
      <w:pPr>
        <w:pStyle w:val="BookText"/>
        <w:rPr/>
      </w:pPr>
      <w:bookmarkEnd w:id="275"/>
      <w:r>
        <w:rPr>
          <w:rFonts w:ascii="IRNazanin" w:hAnsi="IRNazanin" w:eastAsia="IRNazanin"/>
          <w:color w:val="111111"/>
          <w:sz w:val="28"/>
          <w:sz w:val="28"/>
          <w:szCs w:val="28"/>
          <w:rtl w:val="true"/>
          <w:lang w:bidi="fa-IR"/>
        </w:rPr>
        <w:t>فقُلُص صفة مشبهة وتدلُ علی النافة الطویلة القوائم أي سمو الناقة الطویلة القوائم قلُوُصاً</w:t>
      </w:r>
      <w:r>
        <w:rPr>
          <w:rStyle w:val="FootnoteAnchor"/>
          <w:rtl w:val="true"/>
        </w:rPr>
        <w:footnoteReference w:id="653"/>
      </w:r>
      <w:r>
        <w:rPr>
          <w:rFonts w:ascii="Amiri" w:hAnsi="Amiri" w:eastAsia="Amiri" w:cs="Amiri"/>
          <w:color w:val="111111"/>
          <w:sz w:val="28"/>
          <w:sz w:val="28"/>
          <w:szCs w:val="28"/>
          <w:rtl w:val="true"/>
          <w:lang w:bidi="ar-SA"/>
        </w:rPr>
        <w:t xml:space="preserve">، ومثل ذلك حدیث ذي المِشعار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أتَوْكَ علی قُلُص نَواجٍ</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وفرَّقها بسُهُب بیدها</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فالسُهُب صفة مشبهة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علی الأرض الواسعة</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فهذه الأمثله التي ذکرناها جاءت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أبنیة الصفة المشبهة</w:t>
      </w:r>
      <w:r>
        <w:rPr>
          <w:rFonts w:eastAsia="IRNazanin" w:cs="IRNazanin"/>
          <w:color w:val="111111"/>
          <w:sz w:val="28"/>
          <w:szCs w:val="28"/>
          <w:rtl w:val="true"/>
          <w:lang w:bidi="fa-IR"/>
        </w:rPr>
        <w:t>.</w:t>
      </w:r>
    </w:p>
    <w:p>
      <w:pPr>
        <w:pStyle w:val="Heading6"/>
        <w:numPr>
          <w:ilvl w:val="5"/>
          <w:numId w:val="1"/>
        </w:numPr>
        <w:rPr/>
      </w:pPr>
      <w:bookmarkStart w:id="276" w:name="__RefHeading___Toc3738765_1051229030"/>
      <w:bookmarkStart w:id="277" w:name="_Toc97"/>
      <w:bookmarkEnd w:id="276"/>
      <w:r>
        <w:rPr>
          <w:rtl w:val="true"/>
        </w:rPr>
        <w:t>رابعاً</w:t>
      </w:r>
      <w:r>
        <w:rPr>
          <w:rtl w:val="true"/>
        </w:rPr>
        <w:t xml:space="preserve">: </w:t>
      </w:r>
      <w:r>
        <w:rPr>
          <w:rtl w:val="true"/>
        </w:rPr>
        <w:t>اسم التفضیل</w:t>
      </w:r>
      <w:r>
        <w:rPr>
          <w:rtl w:val="true"/>
        </w:rPr>
        <w:t>:</w:t>
      </w:r>
      <w:bookmarkEnd w:id="277"/>
    </w:p>
    <w:p>
      <w:pPr>
        <w:pStyle w:val="BookText"/>
        <w:rPr/>
      </w:pPr>
      <w:r>
        <w:rPr>
          <w:rFonts w:ascii="IRNazanin" w:hAnsi="IRNazanin" w:eastAsia="IRNazanin"/>
          <w:color w:val="111111"/>
          <w:sz w:val="28"/>
          <w:sz w:val="28"/>
          <w:szCs w:val="28"/>
          <w:rtl w:val="true"/>
          <w:lang w:bidi="fa-IR"/>
        </w:rPr>
        <w:t>یعرّف علی أنّه اسم مشتق من الفعل لوصف من زاد علی غیره في أصل الفعل تفضیلاً کأحسن وأفضل أو تنقیضاً کأقبح، وهو یصاغ علی وزن أفعل</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وفیما یأتي أقوال الإمام علي علیه السلام التي وردت علی صیغة أفعل التفضیل في المعجمات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لابشَّهما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 المسلمانِ فتذاكر غَفَرَ اللهُ لأبشَّهما لصاحبه</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فأبشَّهُما هنا جاءت علی مبنی أفعل التفضیل إذ تدل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 الصَّدِیقِ بالصَّدیقِ عِنْدَ اللّقَاءِ</w:t>
      </w:r>
      <w:r>
        <w:rPr>
          <w:rFonts w:eastAsia="Amiri" w:cs="Amiri" w:ascii="Amiri" w:hAnsi="Amiri"/>
          <w:color w:val="111111"/>
          <w:sz w:val="28"/>
          <w:szCs w:val="28"/>
          <w:rtl w:val="true"/>
          <w:lang w:bidi="ar-SA"/>
        </w:rPr>
        <w:t>»</w:t>
      </w:r>
      <w:r>
        <w:rPr>
          <w:rStyle w:val="FootnoteAnchor"/>
          <w:rtl w:val="true"/>
        </w:rPr>
        <w:footnoteReference w:id="659"/>
      </w:r>
      <w:r>
        <w:rPr>
          <w:rFonts w:ascii="IRNazanin" w:hAnsi="IRNazanin" w:eastAsia="IRNazanin"/>
          <w:color w:val="111111"/>
          <w:sz w:val="28"/>
          <w:sz w:val="28"/>
          <w:szCs w:val="28"/>
          <w:rtl w:val="true"/>
          <w:lang w:bidi="fa-IR"/>
        </w:rPr>
        <w:t>، أي من کان أکثر بشاشةً لصاحبه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في حدیث الإمام علي علیه السلام یصف أبا بکر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وأَحْدَبُهم علی المسلمین</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فأحدَبَهُم هنا جاءت علی مبنی أفعل التفضیل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أَعْطَفُهم وأَشْفَقُهم مَن حَدِبَ علیه یَحْدَبُ إذا عَطَفَ</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إذا بالقتیل وُجِدَ بین القریتین، حُمِلَ علی أصقبِ القریتین إلیه</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أصقب جاءت في قول الإمام علي علیه السلام علی مبنی أفعل التفضیل إذ تدل علی القُرب إذ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أصْقَبُ من هذا أي أقرب</w:t>
      </w: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فأصقب تدل </w:t>
      </w:r>
      <w:bookmarkStart w:id="278" w:name="pg7644_79843"/>
    </w:p>
    <w:p>
      <w:pPr>
        <w:pStyle w:val="BookText"/>
        <w:rPr/>
      </w:pPr>
      <w:bookmarkEnd w:id="278"/>
      <w:r>
        <w:rPr>
          <w:rFonts w:ascii="Amiri" w:hAnsi="Amiri" w:eastAsia="Amiri" w:cs="Amiri"/>
          <w:color w:val="111111"/>
          <w:sz w:val="28"/>
          <w:sz w:val="28"/>
          <w:szCs w:val="28"/>
          <w:rtl w:val="true"/>
          <w:lang w:bidi="ar-SA"/>
        </w:rPr>
        <w:t>على التفضيل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النّاسِ النمّطُ الأَوسط یلحقُ بهم التّالي ویَرجِعُ إلیهم الغالي</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فالأَوسط هنا أسم تفضیل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الثّلاثي ویدل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المُتَوَسِّطُ بین الغالي والتَّالي أي خیر الأمور أوساطُها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9" w:name="__RefHeading___Toc3738767_1051229030"/>
      <w:bookmarkStart w:id="280" w:name="_Toc98"/>
      <w:bookmarkEnd w:id="279"/>
      <w:r>
        <w:rPr>
          <w:rtl w:val="true"/>
        </w:rPr>
        <w:t>ثالثاً</w:t>
      </w:r>
      <w:r>
        <w:rPr>
          <w:rtl w:val="true"/>
        </w:rPr>
        <w:t xml:space="preserve">: </w:t>
      </w:r>
      <w:r>
        <w:rPr>
          <w:rtl w:val="true"/>
        </w:rPr>
        <w:t>أبنیة جمع التکسیر</w:t>
      </w:r>
      <w:r>
        <w:rPr>
          <w:rtl w:val="true"/>
        </w:rPr>
        <w:t>:</w:t>
      </w:r>
      <w:bookmarkEnd w:id="280"/>
    </w:p>
    <w:p>
      <w:pPr>
        <w:pStyle w:val="Heading6"/>
        <w:numPr>
          <w:ilvl w:val="5"/>
          <w:numId w:val="1"/>
        </w:numPr>
        <w:rPr/>
      </w:pPr>
      <w:bookmarkStart w:id="281" w:name="__RefHeading___Toc3738769_1051229030"/>
      <w:bookmarkStart w:id="282" w:name="_Toc99"/>
      <w:bookmarkEnd w:id="281"/>
      <w:r>
        <w:rPr>
          <w:rtl w:val="true"/>
        </w:rPr>
        <w:t>اشارة</w:t>
      </w:r>
      <w:bookmarkEnd w:id="282"/>
    </w:p>
    <w:p>
      <w:pPr>
        <w:pStyle w:val="BookText"/>
        <w:rPr/>
      </w:pPr>
      <w:r>
        <w:rPr>
          <w:rFonts w:ascii="IRNazanin" w:hAnsi="IRNazanin" w:eastAsia="IRNazanin"/>
          <w:color w:val="111111"/>
          <w:sz w:val="28"/>
          <w:sz w:val="28"/>
          <w:szCs w:val="28"/>
          <w:rtl w:val="true"/>
          <w:lang w:bidi="fa-IR"/>
        </w:rPr>
        <w:t>یُعدُّ جمع التکسیر من أوسع الأبواب الصرفیة کما أنّ له أوزاناً کثیرة، بعضها یستعمل للعدد القلیل الذي لا یتجاوز العشرة، وبعضها یستعمل للعدد الکثیر الذي یزید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وجمع التکسیر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دلَّ علی أکثر من أثنین بصیغة تخالف صیغة مفردة مخالفة ظاهرة ومقدرة</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فجمع التکسیر من أوسع الأبواب الصرفیة إذ یقسم باعتبار القلّة والکثرة إلی قسمین جمع القلّة، وجمع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حین ذهب غیرهم أنّ هذا التقسیم لیس مستقیماً في کلام العرب کلّه، إذ یُعترض علیه بما یأتي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أسماء لیس لها إلا نوع واحد من الجمع، قد یکون جمع قلّة وقد یکون جمع کثرة، ثم ان </w:t>
      </w:r>
      <w:bookmarkStart w:id="283" w:name="pg7644_79845"/>
    </w:p>
    <w:p>
      <w:pPr>
        <w:pStyle w:val="BookText"/>
        <w:rPr/>
      </w:pPr>
      <w:bookmarkEnd w:id="283"/>
      <w:r>
        <w:rPr>
          <w:rFonts w:ascii="IRNazanin" w:hAnsi="IRNazanin" w:eastAsia="IRNazanin"/>
          <w:color w:val="111111"/>
          <w:sz w:val="28"/>
          <w:sz w:val="28"/>
          <w:szCs w:val="28"/>
          <w:rtl w:val="true"/>
          <w:lang w:bidi="fa-IR"/>
        </w:rPr>
        <w:t>العرب الفُصحاء لم یراعوا هذا في کلامهم، فکثیراً ما یجتمع عندهم جمع القلّة وجمع الکثرة في موضع واحد ویکون للمفرد غیر جمع، وکثیراً ما نری علی حد قولهم جمع القلّة یوضع في موضع الکثرة وجمع الکثرة یوضع للقلّة</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ضوء ما عرضناه یتبیّن أنَّ لجموع التکسیر أوزاناً کثیرة متنوعة وهي نوعان</w:t>
      </w:r>
      <w:r>
        <w:rPr>
          <w:rFonts w:eastAsia="IRNazanin" w:cs="IRNazanin"/>
          <w:color w:val="111111"/>
          <w:sz w:val="28"/>
          <w:szCs w:val="28"/>
          <w:rtl w:val="true"/>
          <w:lang w:bidi="fa-IR"/>
        </w:rPr>
        <w:t>:</w:t>
      </w:r>
    </w:p>
    <w:p>
      <w:pPr>
        <w:pStyle w:val="Heading6"/>
        <w:numPr>
          <w:ilvl w:val="5"/>
          <w:numId w:val="1"/>
        </w:numPr>
        <w:rPr/>
      </w:pPr>
      <w:bookmarkStart w:id="284" w:name="__RefHeading___Toc3738771_1051229030"/>
      <w:bookmarkStart w:id="285" w:name="_Toc100"/>
      <w:bookmarkEnd w:id="284"/>
      <w:r>
        <w:rPr>
          <w:rtl w:val="true"/>
        </w:rPr>
        <w:t>أولاً</w:t>
      </w:r>
      <w:r>
        <w:rPr>
          <w:rtl w:val="true"/>
        </w:rPr>
        <w:t xml:space="preserve">: </w:t>
      </w:r>
      <w:r>
        <w:rPr>
          <w:rtl w:val="true"/>
        </w:rPr>
        <w:t>جمع القلّة</w:t>
      </w:r>
      <w:r>
        <w:rPr>
          <w:rtl w:val="true"/>
        </w:rPr>
        <w:t>:</w:t>
      </w:r>
      <w:bookmarkEnd w:id="285"/>
    </w:p>
    <w:p>
      <w:pPr>
        <w:pStyle w:val="Heading6"/>
        <w:numPr>
          <w:ilvl w:val="5"/>
          <w:numId w:val="1"/>
        </w:numPr>
        <w:rPr/>
      </w:pPr>
      <w:bookmarkStart w:id="286" w:name="__RefHeading___Toc3738773_1051229030"/>
      <w:bookmarkStart w:id="287" w:name="_Toc101"/>
      <w:bookmarkEnd w:id="286"/>
      <w:r>
        <w:rPr>
          <w:rtl w:val="true"/>
        </w:rPr>
        <w:t>اشارة</w:t>
      </w:r>
      <w:bookmarkEnd w:id="287"/>
    </w:p>
    <w:p>
      <w:pPr>
        <w:pStyle w:val="BookText"/>
        <w:rPr/>
      </w:pPr>
      <w:r>
        <w:rPr>
          <w:rFonts w:ascii="IRNazanin" w:hAnsi="IRNazanin" w:eastAsia="IRNazanin"/>
          <w:color w:val="111111"/>
          <w:sz w:val="28"/>
          <w:sz w:val="28"/>
          <w:szCs w:val="28"/>
          <w:rtl w:val="true"/>
          <w:lang w:bidi="fa-IR"/>
        </w:rPr>
        <w:t>وهو ما وضع للعدد القلیل أي من ثلاثة إلی عشرة</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صیغ جمع القلّة التي وردت في أقوال الإمام علیه السلام في المصادر اللغویة</w:t>
      </w:r>
      <w:r>
        <w:rPr>
          <w:rFonts w:eastAsia="IRNazanin" w:cs="IRNazanin"/>
          <w:color w:val="111111"/>
          <w:sz w:val="28"/>
          <w:szCs w:val="28"/>
          <w:rtl w:val="true"/>
          <w:lang w:bidi="fa-IR"/>
        </w:rPr>
        <w:t>:</w:t>
      </w:r>
    </w:p>
    <w:p>
      <w:pPr>
        <w:pStyle w:val="Heading6"/>
        <w:numPr>
          <w:ilvl w:val="5"/>
          <w:numId w:val="1"/>
        </w:numPr>
        <w:rPr/>
      </w:pPr>
      <w:bookmarkStart w:id="288" w:name="__RefHeading___Toc3738775_1051229030"/>
      <w:bookmarkStart w:id="289" w:name="_Toc102"/>
      <w:bookmarkEnd w:id="288"/>
      <w:r>
        <w:rPr/>
        <w:t>1</w:t>
      </w:r>
      <w:r>
        <w:rPr>
          <w:rtl w:val="true"/>
        </w:rPr>
        <w:t xml:space="preserve">- </w:t>
      </w:r>
      <w:r>
        <w:rPr>
          <w:rtl w:val="true"/>
        </w:rPr>
        <w:t xml:space="preserve">صیغة </w:t>
      </w:r>
      <w:r>
        <w:rPr>
          <w:rtl w:val="true"/>
        </w:rPr>
        <w:t>(</w:t>
      </w:r>
      <w:r>
        <w:rPr>
          <w:rtl w:val="true"/>
        </w:rPr>
        <w:t>أفْعال</w:t>
      </w:r>
      <w:r>
        <w:rPr>
          <w:rtl w:val="true"/>
        </w:rPr>
        <w:t>):</w:t>
      </w:r>
      <w:bookmarkEnd w:id="289"/>
    </w:p>
    <w:p>
      <w:pPr>
        <w:pStyle w:val="BookText"/>
        <w:rPr/>
      </w:pPr>
      <w:r>
        <w:rPr>
          <w:rFonts w:ascii="IRNazanin" w:hAnsi="IRNazanin" w:eastAsia="IRNazanin"/>
          <w:color w:val="111111"/>
          <w:sz w:val="28"/>
          <w:sz w:val="28"/>
          <w:szCs w:val="28"/>
          <w:rtl w:val="true"/>
          <w:lang w:bidi="fa-IR"/>
        </w:rPr>
        <w:t xml:space="preserve">ویجمع علی هذا الوزن کل ما لم يطرد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المعتل العین، یقول ابم مالك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تقرر المطرد جمعه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الثلاثي نبّهت أن ما سوه من الثلاثي إذا کان أسماً غیر صفة اطرد جمعه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أفعال</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کثوب أثیاب، وبیت أبیات، وحِمل أحمال، وسبَب أسباب، وکَتِف بفتح فکسِر أکتاف، وصُلْب أصلاب، وعَضُد أعضاد، وإبل آبال، ورُطَب أرطب، وعِنَب أعناب</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سیبویه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العین لا یجمع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جمع </w:t>
      </w:r>
    </w:p>
    <w:p>
      <w:pPr>
        <w:pStyle w:val="BookText"/>
        <w:rPr/>
      </w:pPr>
      <w:r>
        <w:rPr>
          <w:rFonts w:ascii="Amiri" w:hAnsi="Amiri" w:eastAsia="Amiri" w:cs="Amiri"/>
          <w:color w:val="111111"/>
          <w:sz w:val="28"/>
          <w:sz w:val="28"/>
          <w:szCs w:val="28"/>
          <w:rtl w:val="true"/>
          <w:lang w:bidi="ar-SA"/>
        </w:rPr>
        <w:t>عليه منه يعد شاذاً</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حين جعل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لكثرة الأمثلة الواردة علیه قیاساً ،ي 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مائة وأثنین واربعین لفظاً علی هذا الجمع ومفرده علی 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قرر أن الوزن مقیس في هذا الجمع، ولکنّ غیره أعترض علی هذا الرأي</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وفیما یأتي أقوال الإمام علي علیه السلام التي وردت علی 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بنو هاشم فأنجاد أمجاد</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فأنجاد علی وزن أفعال إذ قیل أنجاد جمع الجمع کأنه جمع نَجُدٌ علی نِجاد أو نُجُود ثم أنجاد</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حاجة إلی ذلك لأنّ أفعالاً في فَعُل وفَعِل مطرّد نحو عَضُد وأَعضاد وکَتِف</w:t>
      </w:r>
      <w:r>
        <w:rPr>
          <w:rFonts w:eastAsia="Amiri" w:cs="Amiri" w:ascii="Amiri" w:hAnsi="Amiri"/>
          <w:color w:val="111111"/>
          <w:sz w:val="28"/>
          <w:szCs w:val="28"/>
          <w:rtl w:val="true"/>
          <w:lang w:bidi="ar-SA"/>
        </w:rPr>
        <w:t>»</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فأنْجاد جمع نَجُد وتدل علی الأشِداء الشجعان</w:t>
      </w:r>
      <w:r>
        <w:rPr>
          <w:rStyle w:val="FootnoteAnchor"/>
          <w:rtl w:val="true"/>
        </w:rPr>
        <w:footnoteReference w:id="675"/>
      </w:r>
      <w:r>
        <w:rPr>
          <w:rFonts w:ascii="IRNazanin" w:hAnsi="IRNazanin" w:eastAsia="IRNazanin"/>
          <w:color w:val="111111"/>
          <w:sz w:val="28"/>
          <w:sz w:val="28"/>
          <w:szCs w:val="28"/>
          <w:rtl w:val="true"/>
          <w:lang w:bidi="fa-IR"/>
        </w:rPr>
        <w:t>، وهو جمع مقیس أي أن مفردهُ لیس ممّا یطرد فیه أفْعُل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بنو هاشم فأنجاد أمجاد</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فأمجاد جمع مجید کأشهاد في شهِید وتدل في قول الإمام علي علیه السلام علی الأشراف الکرام</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هذا الجمع من هذه الصیغة مما کسِّر علی أَفعال من الوصف بوزن فعیل علی خلاف القیاس</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جمع الأسم فهو من القیاس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سریر أسرار</w:t>
      </w:r>
      <w:r>
        <w:rPr>
          <w:rFonts w:eastAsia="IRNazanin" w:cs="IRNazanin"/>
          <w:color w:val="111111"/>
          <w:sz w:val="28"/>
          <w:szCs w:val="28"/>
          <w:rtl w:val="true"/>
          <w:lang w:bidi="fa-IR"/>
        </w:rPr>
        <w:t>)</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فأمجاد علی وزن أفعال وهو من جموع القلة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أعیان بني الأم یتوارثون دون بني العلات</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فأعیان جمع عَیْن وتدل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الأخْوَة لأب واحدٍ وأمًّ واحِدة</w:t>
      </w:r>
      <w:r>
        <w:rPr>
          <w:rFonts w:eastAsia="Amiri" w:cs="Amiri" w:ascii="Amiri" w:hAnsi="Amiri"/>
          <w:color w:val="111111"/>
          <w:sz w:val="28"/>
          <w:szCs w:val="28"/>
          <w:rtl w:val="true"/>
          <w:lang w:bidi="ar-SA"/>
        </w:rPr>
        <w:t>»</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مقیس؛ لأن هذا الجمع یطرد في کل أسم أجوف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أصوات، وثوب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أثواب، وقوس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أقواس</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أغباش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قمش علماً غاراً بأَغباش الفتنة</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فأغباش جمع الغَبَشَ وهو شدة الظلمة</w:t>
      </w:r>
      <w:r>
        <w:rPr>
          <w:rStyle w:val="FootnoteAnchor"/>
          <w:rtl w:val="true"/>
        </w:rPr>
        <w:footnoteReference w:id="684"/>
      </w:r>
      <w:r>
        <w:rPr>
          <w:rFonts w:ascii="IRNazanin" w:hAnsi="IRNazanin" w:eastAsia="IRNazanin"/>
          <w:color w:val="111111"/>
          <w:sz w:val="28"/>
          <w:sz w:val="28"/>
          <w:szCs w:val="28"/>
          <w:rtl w:val="true"/>
          <w:lang w:bidi="fa-IR"/>
        </w:rPr>
        <w:t xml:space="preserve">، أي أن مفردها غَبَشَ 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الفاء والعین، وهو جمع مقیس؛ إذ یری بعضهم أنه يجمع على هذه الصیغة ما کان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لبسنا أهدام البِلى</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فالأهدام الأخْلاق من الثِّياب واحِدها هِدْم بالكسر</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مقيس؛ لأن هذا الجمع يطرد في ما كان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أهضام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نَذِیرٌ لَکُمْ أَن تُصْبِحُوا صَرْعَی بأَثْنَاءِ هذا النَّهْرِ، وَأهضَام هذا الغائظ</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فأهضام جمع هِضم بكسر الفاء، أي كما ذُكرنا بأن هذا الجمع يطرد في ما کان علی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الأَهْضامُ الغُیوبُ واحدها هِضْمٌ وهو ما غیَّبها عن الناظر</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أوهاق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وأعْلقت المرءَ أوهاقُ المنیّة</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فأوهاق جمع وَهَقَ بالتحريك</w:t>
      </w:r>
      <w:r>
        <w:rPr>
          <w:rStyle w:val="FootnoteAnchor"/>
          <w:rtl w:val="true"/>
        </w:rPr>
        <w:footnoteReference w:id="691"/>
      </w:r>
      <w:r>
        <w:rPr>
          <w:rFonts w:ascii="Amiri" w:hAnsi="Amiri" w:eastAsia="Amiri" w:cs="Amiri"/>
          <w:color w:val="111111"/>
          <w:sz w:val="28"/>
          <w:sz w:val="28"/>
          <w:szCs w:val="28"/>
          <w:rtl w:val="true"/>
          <w:lang w:bidi="ar-SA"/>
        </w:rPr>
        <w:t>، وتدل على الحبال التي تطرح في أعناق الدواب حتّى تؤخذ</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مفردها وَهَق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الفاء والعين وهو جمع مقيس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فیما تُخْرِج أَکْوارُ النَّحْل صدَقة</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فأکْوار جمع على وزن أفعال واحدها كُور بالضم وهو بيت النحل والزَّنابير أراد أنه ليس في العسل صدقة</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جمع مقيس؛ لأن مفرده معتل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فأدركت أوتار ما طلبوا</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فأوتار جمع وِتِر بالكسر، وهي الجناية</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مقيس؛ لأن هذا الجمع </w:t>
      </w:r>
    </w:p>
    <w:p>
      <w:pPr>
        <w:pStyle w:val="BookText"/>
        <w:rPr/>
      </w:pPr>
      <w:r>
        <w:rPr>
          <w:rFonts w:ascii="Amiri" w:hAnsi="Amiri" w:eastAsia="Amiri" w:cs="Amiri"/>
          <w:color w:val="111111"/>
          <w:sz w:val="28"/>
          <w:sz w:val="28"/>
          <w:szCs w:val="28"/>
          <w:rtl w:val="true"/>
          <w:lang w:bidi="ar-SA"/>
        </w:rPr>
        <w:t>يطرد في كل أسم ثلاثي معتل الفاء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 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أوصاف، وِكر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أوكار</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في ذم أهل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وجُفَاةُ طغامُ عبیدُ أقزام</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فأقزام جمع قَزَم ويدلُ على اللئيم الدَّنيء الصغير الجُثة الذي لا غناء عنده وهو في الأصل مصدرٌ يقع على الواحد والأثنين والجمع والذَّكر والأنثى</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جمع مقيس أيضاً؛ لأنه يجمع على هذه الصيغة ما كان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أكظامها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الله یُصلِحُ أَمر هذه الأُمة ولا یأخذ بأکْظامِها</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فأکْظام جمع کَظَم 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جمع کَظَم بالتحریك وهو مَخْرَجُ النَّفس من الحلق</w:t>
      </w:r>
      <w:r>
        <w:rPr>
          <w:rFonts w:eastAsia="Amiri" w:cs="Amiri" w:ascii="Amiri" w:hAnsi="Amiri"/>
          <w:color w:val="111111"/>
          <w:sz w:val="28"/>
          <w:szCs w:val="28"/>
          <w:rtl w:val="true"/>
          <w:lang w:bidi="ar-SA"/>
        </w:rPr>
        <w:t>»</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مقیس کما ورد في المثال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فالأقوال التي وردت تدل علی جمع القلة علی صیغة أفعال</w:t>
      </w:r>
      <w:r>
        <w:rPr>
          <w:rFonts w:eastAsia="IRNazanin" w:cs="IRNazanin"/>
          <w:color w:val="111111"/>
          <w:sz w:val="28"/>
          <w:szCs w:val="28"/>
          <w:rtl w:val="true"/>
          <w:lang w:bidi="fa-IR"/>
        </w:rPr>
        <w:t xml:space="preserve">. </w:t>
      </w:r>
      <w:bookmarkStart w:id="290" w:name="pg7644_79858"/>
    </w:p>
    <w:p>
      <w:pPr>
        <w:pStyle w:val="Heading6"/>
        <w:numPr>
          <w:ilvl w:val="5"/>
          <w:numId w:val="1"/>
        </w:numPr>
        <w:rPr/>
      </w:pPr>
      <w:bookmarkStart w:id="291" w:name="__RefHeading___Toc3738777_1051229030"/>
      <w:bookmarkStart w:id="292" w:name="_Toc103"/>
      <w:bookmarkEnd w:id="290"/>
      <w:bookmarkEnd w:id="291"/>
      <w:r>
        <w:rPr/>
        <w:t>2</w:t>
      </w:r>
      <w:r>
        <w:rPr>
          <w:rtl w:val="true"/>
        </w:rPr>
        <w:t xml:space="preserve">- </w:t>
      </w:r>
      <w:r>
        <w:rPr>
          <w:rtl w:val="true"/>
        </w:rPr>
        <w:t>أَفْعِلة</w:t>
      </w:r>
      <w:r>
        <w:rPr>
          <w:rtl w:val="true"/>
        </w:rPr>
        <w:t>:</w:t>
      </w:r>
      <w:bookmarkEnd w:id="292"/>
    </w:p>
    <w:p>
      <w:pPr>
        <w:pStyle w:val="BookText"/>
        <w:rPr/>
      </w:pPr>
      <w:r>
        <w:rPr>
          <w:rFonts w:ascii="Amiri" w:hAnsi="Amiri" w:eastAsia="Amiri" w:cs="Amiri"/>
          <w:color w:val="111111"/>
          <w:sz w:val="28"/>
          <w:sz w:val="28"/>
          <w:szCs w:val="28"/>
          <w:rtl w:val="true"/>
          <w:lang w:bidi="ar-SA"/>
        </w:rPr>
        <w:t>ويطرد في كل اسم مذكر رباعي بمدة قبل الآخر نحو طعام أطعِمة، ورغيف أرْغِفة، وعمود أعْمِدة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يطرد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أوله أو كسره، مُضعّف اللام أو معتلها نحو أبتّة، وأزمّة، وأقبيه، وأكسية، ولا يجمعان على غيره إلا شذوذاً</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أضاف السيوطي اليها ما كان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كغُراب أغربة</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يأتي أقوال الإمام علي علیه السلام التي وردت على زنة أفْعِلة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علیه السلام في صفة الصحابة رضوان الله عليهم أجمعين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 من عنده أدِلّةً</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جمع دليل أي بما قد علِموا فيدلون الناس عليه أي يخرجون من عنده فقهاء فجعلهُم أنفُسَهم أدلّةً</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مقيس؛ لأن هذا الجمع يطرد في كل أسم رباعي مذكر قبل آخره حرف 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 ماءَ الذّهبِ یجري في صفحةِ خدِّة، ورَونَقَ الجمالِ یطرَّد في أَسِرّةِ جبینِهِ</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bookmarkStart w:id="293" w:name="pg7644_79859"/>
    </w:p>
    <w:p>
      <w:pPr>
        <w:pStyle w:val="BookText"/>
        <w:rPr/>
      </w:pPr>
      <w:bookmarkEnd w:id="293"/>
      <w:r>
        <w:rPr>
          <w:rFonts w:ascii="Amiri" w:hAnsi="Amiri" w:eastAsia="Amiri" w:cs="Amiri"/>
          <w:color w:val="111111"/>
          <w:sz w:val="28"/>
          <w:sz w:val="28"/>
          <w:szCs w:val="28"/>
          <w:rtl w:val="true"/>
          <w:lang w:bidi="ar-SA"/>
        </w:rPr>
        <w:t>فالأسِرّة جمع سِرَرٍ وأسارير فهو جمع الجمع</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هذا الشاهد شذ جمع سِرَرٍ على أسرة الذي جاء مفرده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ثلاثي فخرّج بعض المحدثين هذا الشذوذ السماعي، بأنهم حملوا الوصف على الاسم فقلبوا حكم الاسم على الوصف لخفة الاسم</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4" w:name="__RefHeading___Toc3738779_1051229030"/>
      <w:bookmarkStart w:id="295" w:name="_Toc104"/>
      <w:bookmarkEnd w:id="294"/>
      <w:r>
        <w:rPr>
          <w:rtl w:val="true"/>
        </w:rPr>
        <w:t>ثانیاً</w:t>
      </w:r>
      <w:r>
        <w:rPr>
          <w:rtl w:val="true"/>
        </w:rPr>
        <w:t xml:space="preserve">: </w:t>
      </w:r>
      <w:r>
        <w:rPr>
          <w:rtl w:val="true"/>
        </w:rPr>
        <w:t>جموع الکثرة</w:t>
      </w:r>
      <w:r>
        <w:rPr>
          <w:rtl w:val="true"/>
        </w:rPr>
        <w:t>:</w:t>
      </w:r>
      <w:bookmarkEnd w:id="295"/>
    </w:p>
    <w:p>
      <w:pPr>
        <w:pStyle w:val="Heading6"/>
        <w:numPr>
          <w:ilvl w:val="5"/>
          <w:numId w:val="1"/>
        </w:numPr>
        <w:rPr/>
      </w:pPr>
      <w:bookmarkStart w:id="296" w:name="__RefHeading___Toc3738781_1051229030"/>
      <w:bookmarkStart w:id="297" w:name="_Toc105"/>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يدل على عشرة إلى ما لا نهاية وهذا ما ذهب اليه سيبويه</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ما وضع للعدد الكثير وجموع الكثرة متعددة، وكثيرة وقد تباينت بين العلماء من حيث العدد، فكانت عند ابن مالك كالآتي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 فعالل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وحددها بأنها تأتي جمعاً لفاعل في الفاظ مخصوصة</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اليهما سيبويه</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ذكرها الأشموني نقلاً عن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الصيغ التي لم تلحقها الهاء في آخرها لتأنيث أو تأكيد الجمع فهي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فُعُول، وفعال، ومفاعل</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bookmarkStart w:id="298" w:name="pg7644_79862"/>
    </w:p>
    <w:p>
      <w:pPr>
        <w:pStyle w:val="BookText"/>
        <w:rPr/>
      </w:pPr>
      <w:bookmarkEnd w:id="298"/>
      <w:r>
        <w:rPr>
          <w:rFonts w:ascii="IRNazanin" w:hAnsi="IRNazanin" w:eastAsia="IRNazanin"/>
          <w:color w:val="111111"/>
          <w:sz w:val="28"/>
          <w:sz w:val="28"/>
          <w:szCs w:val="28"/>
          <w:rtl w:val="true"/>
          <w:lang w:bidi="fa-IR"/>
        </w:rPr>
        <w:t>فهذه صيغ جموع الكثرة التي أوردها النحاة، ومن صيغ جموع الكثرة التي وردت في أقوال الإمام علي علیه السلام والتي ذکرها بعض اللغویین</w:t>
      </w:r>
      <w:r>
        <w:rPr>
          <w:rFonts w:eastAsia="IRNazanin" w:cs="IRNazanin"/>
          <w:color w:val="111111"/>
          <w:sz w:val="28"/>
          <w:szCs w:val="28"/>
          <w:rtl w:val="true"/>
          <w:lang w:bidi="fa-IR"/>
        </w:rPr>
        <w:t>:</w:t>
      </w:r>
    </w:p>
    <w:p>
      <w:pPr>
        <w:pStyle w:val="Heading6"/>
        <w:numPr>
          <w:ilvl w:val="5"/>
          <w:numId w:val="1"/>
        </w:numPr>
        <w:rPr/>
      </w:pPr>
      <w:bookmarkStart w:id="299" w:name="__RefHeading___Toc3738783_1051229030"/>
      <w:bookmarkStart w:id="300" w:name="_Toc106"/>
      <w:bookmarkEnd w:id="299"/>
      <w:r>
        <w:rPr/>
        <w:t>1</w:t>
      </w:r>
      <w:r>
        <w:rPr>
          <w:rtl w:val="true"/>
        </w:rPr>
        <w:t xml:space="preserve">. </w:t>
      </w:r>
      <w:r>
        <w:rPr>
          <w:rtl w:val="true"/>
        </w:rPr>
        <w:t>فُعْل بضم فسکون</w:t>
      </w:r>
      <w:r>
        <w:rPr>
          <w:rtl w:val="true"/>
        </w:rPr>
        <w:t>:</w:t>
      </w:r>
      <w:bookmarkEnd w:id="300"/>
    </w:p>
    <w:p>
      <w:pPr>
        <w:pStyle w:val="BookText"/>
        <w:rPr/>
      </w:pPr>
      <w:r>
        <w:rPr>
          <w:rFonts w:ascii="IRNazanin" w:hAnsi="IRNazanin" w:eastAsia="IRNazanin"/>
          <w:color w:val="111111"/>
          <w:sz w:val="28"/>
          <w:sz w:val="28"/>
          <w:szCs w:val="28"/>
          <w:rtl w:val="true"/>
          <w:lang w:bidi="fa-IR"/>
        </w:rPr>
        <w:t xml:space="preserve">وينقاس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ومؤنثة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صفتين كحُمْر بضم فسكون، في جمعأحمر وحمراء، و خُضْر في أخضر وخضراء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جمعاً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مؤنث له أصلاً كأحمر للعظيم الحمرة، وكذا لفعلاء الذي لا أفعل له كقرناء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ويكثر في الشعر ضمّ عينه إن صحت هي ولامه ولم يضعّف بخلاف نحو بيض وعمي وغُرّ فلا یُضم؛ لأعتدال العين في الأول واللام في الثاني والتضعيف في الثالث</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أقوال الإمام علي علیه السلام التي وردت على هذه الزنة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 العیون من الکباء</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فمُرْهُ جمع الأمْرَه وهو مرضُ في العين لترك الکُحْلِ فيها</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مقيس؛ لأن مفرده أمْرَه على وزن أفعل ومؤنثه مرهاء على وزن فعلاء إذ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مَرُها، لیس فیها الکحل</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bookmarkStart w:id="301" w:name="pg7644_79864"/>
    </w:p>
    <w:p>
      <w:pPr>
        <w:pStyle w:val="BookText"/>
        <w:rPr/>
      </w:pPr>
      <w:bookmarkEnd w:id="30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المُفاخرة بالأولاد فعليه بالمُقِّ من النساء</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فمُقّ جمع أمَقّ أي النساء الطوال إذ 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أمَقّ وأمرأَة مقَّاء</w:t>
      </w:r>
      <w:r>
        <w:rPr>
          <w:rFonts w:eastAsia="Amiri" w:cs="Amiri" w:ascii="Amiri" w:hAnsi="Amiri"/>
          <w:color w:val="111111"/>
          <w:sz w:val="28"/>
          <w:szCs w:val="28"/>
          <w:rtl w:val="true"/>
          <w:lang w:bidi="ar-SA"/>
        </w:rPr>
        <w:t>»</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مقيس؛ لأن هذا الجمع يطرد في كل أسم على وزن أفعل ومؤنثة فعلاء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جمع ما كان من النعوت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ومؤنثه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مضمومة الأَول ساكنة الثاني</w:t>
      </w:r>
      <w:r>
        <w:rPr>
          <w:rFonts w:eastAsia="Amiri" w:cs="Amiri" w:ascii="Amiri" w:hAnsi="Amiri"/>
          <w:color w:val="111111"/>
          <w:sz w:val="28"/>
          <w:szCs w:val="28"/>
          <w:rtl w:val="true"/>
          <w:lang w:bidi="ar-SA"/>
        </w:rPr>
        <w:t>.</w:t>
      </w:r>
    </w:p>
    <w:p>
      <w:pPr>
        <w:pStyle w:val="Heading6"/>
        <w:numPr>
          <w:ilvl w:val="5"/>
          <w:numId w:val="1"/>
        </w:numPr>
        <w:rPr/>
      </w:pPr>
      <w:bookmarkStart w:id="302" w:name="__RefHeading___Toc3738785_1051229030"/>
      <w:bookmarkStart w:id="303" w:name="_Toc107"/>
      <w:bookmarkEnd w:id="302"/>
      <w:r>
        <w:rPr/>
        <w:t>2</w:t>
      </w:r>
      <w:r>
        <w:rPr>
          <w:rtl w:val="true"/>
        </w:rPr>
        <w:t xml:space="preserve">- </w:t>
      </w:r>
      <w:r>
        <w:rPr>
          <w:rtl w:val="true"/>
        </w:rPr>
        <w:t>فُعَل بضم ففتح</w:t>
      </w:r>
      <w:r>
        <w:rPr>
          <w:rtl w:val="true"/>
        </w:rPr>
        <w:t>:</w:t>
      </w:r>
      <w:bookmarkEnd w:id="303"/>
    </w:p>
    <w:p>
      <w:pPr>
        <w:pStyle w:val="BookText"/>
        <w:rPr/>
      </w:pPr>
      <w:r>
        <w:rPr>
          <w:rFonts w:ascii="IRNazanin" w:hAnsi="IRNazanin" w:eastAsia="IRNazanin"/>
          <w:color w:val="111111"/>
          <w:sz w:val="28"/>
          <w:sz w:val="28"/>
          <w:szCs w:val="28"/>
          <w:rtl w:val="true"/>
          <w:lang w:bidi="fa-IR"/>
        </w:rPr>
        <w:t xml:space="preserve">یَطرد هذا البناء في ما كان اسماً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فسكون سواء أكان صحيحاً أم معتلاً أم مضاعفاً، وفي الوصف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فسكون أنثى أفعل نحو غرفة غُرَف، وعُدّة عُدَد، وعروة عری، وحجة حُجج وشذّ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للرجل الشجاع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شذّ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الأول،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نَوْبة، وقَرْیة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أولهما،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ففتح للمصدرية في الأول، وانتفاء ضم الفاء في الثلاثة بعده وفتح عين الأخير</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يأتي أقوال الإمام علي علیه السلام التي وردت على هذا الجمع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للخُصومةِ قُحَماً</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فقُحماً جمع قُحْمة وهي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العظام الشاقة</w:t>
      </w:r>
      <w:r>
        <w:rPr>
          <w:rFonts w:eastAsia="Amiri" w:cs="Amiri" w:ascii="Amiri" w:hAnsi="Amiri"/>
          <w:color w:val="111111"/>
          <w:sz w:val="28"/>
          <w:szCs w:val="28"/>
          <w:rtl w:val="true"/>
          <w:lang w:bidi="ar-SA"/>
        </w:rPr>
        <w:t>»</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 ذو الرمة يصف الإبل وشدة ما تلقى من السير حتَّى تُجْهِض اوْلادَها</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یُطَرِّحْنَ بالأَوْلادِ أَوْ یَلْتَزمْنها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قُحَم بینَ الفَلا والمَناهِل</w:t>
      </w:r>
    </w:p>
    <w:p>
      <w:pPr>
        <w:pStyle w:val="BookText"/>
        <w:rPr/>
      </w:pPr>
      <w:r>
        <w:rPr>
          <w:rFonts w:ascii="IRNazanin" w:hAnsi="IRNazanin" w:eastAsia="IRNazanin"/>
          <w:color w:val="111111"/>
          <w:sz w:val="28"/>
          <w:sz w:val="28"/>
          <w:szCs w:val="28"/>
          <w:rtl w:val="true"/>
          <w:lang w:bidi="fa-IR"/>
        </w:rPr>
        <w:t xml:space="preserve">وهذا جمع مقيس؛ لأن مفرده قُحْمة 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جمعت على هذاالبناء أعني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هذا البناء یُطرد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الفاء أسماً ويستوي في ذلك صحيح اللام ومضاعفها</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تَجَلْبَبوُا السکینة واکْمِلوا اللُّؤم</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اللُّؤم جمع لامْة على غير قياس فكأَنَّ واحدته لُؤْمة وتدل على الدرع</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الجمع غير مقيس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البيت المعمور كلَّ يومٍ سبعون الف ملكٍ على ثُكنهم</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فثُکنَ جمع واحدتها ثُکْنة وتدل على الرَّايات والعلامات</w:t>
      </w:r>
      <w:r>
        <w:rPr>
          <w:rStyle w:val="FootnoteAnchor"/>
          <w:rtl w:val="true"/>
        </w:rPr>
        <w:footnoteReference w:id="727"/>
      </w:r>
      <w:r>
        <w:rPr>
          <w:rFonts w:ascii="Amiri" w:hAnsi="Amiri" w:eastAsia="Amiri" w:cs="Amiri"/>
          <w:color w:val="111111"/>
          <w:sz w:val="28"/>
          <w:sz w:val="28"/>
          <w:szCs w:val="28"/>
          <w:rtl w:val="true"/>
          <w:lang w:bidi="ar-SA"/>
        </w:rPr>
        <w:t>، قال طرفة بن العبد</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وهَانِئاً هَانِئاً في الحيِّ مُومِسَةً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ناطَتِ سِخَاباً وناطَتْ فَوْقَهُ ثُکَناً</w:t>
      </w:r>
    </w:p>
    <w:p>
      <w:pPr>
        <w:pStyle w:val="BookText"/>
        <w:rPr/>
      </w:pPr>
      <w:r>
        <w:rPr>
          <w:rFonts w:ascii="IRNazanin" w:hAnsi="IRNazanin" w:eastAsia="IRNazanin"/>
          <w:color w:val="111111"/>
          <w:sz w:val="28"/>
          <w:sz w:val="28"/>
          <w:szCs w:val="28"/>
          <w:rtl w:val="true"/>
          <w:lang w:bidi="fa-IR"/>
        </w:rPr>
        <w:t>فثُکناً هنا تدل على الرايات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الجمع مقيس؛ لأن هذا البناء يطرد في كل أسم 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أشَدُّنا حُجَزاً</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فحُجَز جمع حُجْزة والمراد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الشِّدّة والجَهْد إذ يقال رجل شديد الحُجْزة أي صبور على الشِّدة والجَهْد</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مقيس كما تقدم في الأمثلة السابقة؛ لأن مفرده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bookmarkStart w:id="304" w:name="pg7644_79870"/>
    </w:p>
    <w:p>
      <w:pPr>
        <w:pStyle w:val="BookText"/>
        <w:rPr/>
      </w:pPr>
      <w:bookmarkEnd w:id="3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نافحوا بالظُّبى</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فالظُّبَى جمع ظُبة وأصل الظُّبَة ظُبَوٌ بوزن صُرَد فحذفت الواو وعوّض منها الهاء وتدل على طرف السيف وحَدَّه</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فالأقوال التي ذكرناها تدل على جمع الكثرة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3738787_1051229030"/>
      <w:bookmarkStart w:id="306" w:name="_Toc108"/>
      <w:bookmarkEnd w:id="305"/>
      <w:r>
        <w:rPr/>
        <w:t>3</w:t>
      </w:r>
      <w:r>
        <w:rPr>
          <w:rtl w:val="true"/>
        </w:rPr>
        <w:t xml:space="preserve">- </w:t>
      </w:r>
      <w:r>
        <w:rPr>
          <w:rtl w:val="true"/>
        </w:rPr>
        <w:t>فِعَال</w:t>
      </w:r>
      <w:r>
        <w:rPr>
          <w:rtl w:val="true"/>
        </w:rPr>
        <w:t>:</w:t>
      </w:r>
      <w:bookmarkEnd w:id="30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يكثر أستعمال هذه الصيغة في جمع التكسير</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أسمين كانا أو صفتين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وكعبَة کِعاب، و صَعْب وصَعْبة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صِعاب، ونَعْجة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نِعاج و خَدَلة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خِدال، و ثَوْب التي تبدل الواو ياء في الجمع ثِياب وندر فيما عينه أو فاؤه الياء كضیْف ضِياف</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وتقاس أيضاً فيما كان على حرفين وليست فيه علامة التأنيث كدَم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دِماء</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وتقاس هذه الصيغة ايضاً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اسمين صحيحي اللام، ما لم يضاعفا أو تعتل لامهما، وليست عينهما ولامهما، ولیست عینهما ولامهما من جنس، وذلك نحو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و رَقَبة رِقاب وكذلك تقاس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كذِئب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ذِئاب، وَقَدَح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قِداح وهي تقاس أيضاً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غير واوي العين ولا يائي اللام كرَمْح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رِماح وتقاس ايضاً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صحيحي اللام بمعنى فاعل، كظريف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ظِراف، وتلزم هذه الصيغة فيما عينهُ واو من هذا النوع </w:t>
      </w:r>
    </w:p>
    <w:p>
      <w:pPr>
        <w:pStyle w:val="BookText"/>
        <w:rPr/>
      </w:pPr>
      <w:r>
        <w:rPr>
          <w:rFonts w:ascii="Amiri" w:hAnsi="Amiri" w:eastAsia="Amiri" w:cs="Amiri"/>
          <w:color w:val="111111"/>
          <w:sz w:val="28"/>
          <w:sz w:val="28"/>
          <w:szCs w:val="28"/>
          <w:rtl w:val="true"/>
          <w:lang w:bidi="ar-SA"/>
        </w:rPr>
        <w:t>فلا يجمع غيرها كطويل وطويلة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وشاع هذا الوزن في جمع كل وصف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للمذكر،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للمؤنث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كغضبان غضبى وغِضاب</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أقوال الإمام علي علیه السلام التي وردت على هذه الصيغة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غذاؤها سِمام</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فسِمام جمع السَّمُّ القاتل</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مقيس؛ لأن هذا الجمع يطرد في كل أسم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لامه صحيحة</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قَزَعٌ ربَابُها ولا شَفَّان ذِهابُها</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فذهاب جمع كثرة والمراد بها الأمطار اللَّیّنَة واحدتها ذِهْبة أي المَطْرة، وفي الكلام مضاف محذوف تقديرُه ولا ذات شِفان ذِهابُها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قول</w:t>
      </w:r>
    </w:p>
    <w:p>
      <w:pPr>
        <w:pStyle w:val="BookText"/>
        <w:rPr/>
      </w:pPr>
      <w:r>
        <w:rPr>
          <w:rFonts w:ascii="Amiri" w:hAnsi="Amiri" w:eastAsia="Amiri" w:cs="Amiri"/>
          <w:color w:val="111111"/>
          <w:sz w:val="28"/>
          <w:sz w:val="28"/>
          <w:szCs w:val="28"/>
          <w:rtl w:val="true"/>
          <w:lang w:bidi="ar-SA"/>
        </w:rPr>
        <w:t>الشَّاعِر</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تَوَضَّحْنَ في قَرْنِ الغَزَالَةِ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تَرَشَّفْنَ دِرَّاتِ الذَّهابِ الرّکائِكِ</w:t>
      </w:r>
    </w:p>
    <w:p>
      <w:pPr>
        <w:pStyle w:val="BookText"/>
        <w:rPr/>
      </w:pPr>
      <w:r>
        <w:rPr>
          <w:rFonts w:ascii="IRNazanin" w:hAnsi="IRNazanin" w:eastAsia="IRNazanin"/>
          <w:color w:val="111111"/>
          <w:sz w:val="28"/>
          <w:sz w:val="28"/>
          <w:szCs w:val="28"/>
          <w:rtl w:val="true"/>
          <w:lang w:bidi="fa-IR"/>
        </w:rPr>
        <w:t xml:space="preserve">فالذِّهاب هنا جمع ذِهْبة وهذا جمع غير مقيس؛ لأنه لا یُطرد في ما كان 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جاء في حديث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هذا كان یَنْسج الشِّمال بيمينه</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فالشِّمال جمع شَمْلة، وهو الکِساء والمئزرُ يتَّسع به</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جمع مقيس؛ لأنه يطرد في كل أسم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وَلیتُ بَني أمیَّة لأنْفُضَنَّهم نَفْضَ القَصاب الوِذَامَ التِربَة</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فالوِذامَ جمع وَذَمَةٌ والمراد بها الخُزَز من الکَرِش والکَبِد السَّاقِطَة في التُّراب فالقَصَّابُ یبالغ في نَفْضِها</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bookmarkStart w:id="307" w:name="pg7644_79876"/>
    </w:p>
    <w:p>
      <w:pPr>
        <w:pStyle w:val="BookText"/>
        <w:rPr/>
      </w:pPr>
      <w:bookmarkEnd w:id="307"/>
      <w:r>
        <w:rPr>
          <w:rFonts w:ascii="IRNazanin" w:hAnsi="IRNazanin" w:eastAsia="IRNazanin"/>
          <w:color w:val="111111"/>
          <w:sz w:val="28"/>
          <w:sz w:val="28"/>
          <w:szCs w:val="28"/>
          <w:rtl w:val="true"/>
          <w:lang w:bidi="fa-IR"/>
        </w:rPr>
        <w:t xml:space="preserve">وهو مقيس؛ لأن هذا الجمع يطرد في كل أسم 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فالأمثلة التي ذکرناها من أقوال الإمام علي علیه السلام جاءت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w:t>
      </w:r>
    </w:p>
    <w:p>
      <w:pPr>
        <w:pStyle w:val="Heading6"/>
        <w:numPr>
          <w:ilvl w:val="5"/>
          <w:numId w:val="1"/>
        </w:numPr>
        <w:rPr/>
      </w:pPr>
      <w:bookmarkStart w:id="308" w:name="__RefHeading___Toc3738789_1051229030"/>
      <w:bookmarkStart w:id="309" w:name="_Toc109"/>
      <w:bookmarkEnd w:id="308"/>
      <w:r>
        <w:rPr/>
        <w:t>4</w:t>
      </w:r>
      <w:r>
        <w:rPr>
          <w:rtl w:val="true"/>
        </w:rPr>
        <w:t xml:space="preserve">- </w:t>
      </w:r>
      <w:r>
        <w:rPr>
          <w:rtl w:val="true"/>
        </w:rPr>
        <w:t>فُعُول</w:t>
      </w:r>
      <w:r>
        <w:rPr>
          <w:rtl w:val="true"/>
        </w:rPr>
        <w:t>:</w:t>
      </w:r>
      <w:bookmarkEnd w:id="309"/>
    </w:p>
    <w:p>
      <w:pPr>
        <w:pStyle w:val="BookText"/>
        <w:rPr/>
      </w:pPr>
      <w:r>
        <w:rPr>
          <w:rFonts w:ascii="Amiri" w:hAnsi="Amiri" w:eastAsia="Amiri" w:cs="Amiri"/>
          <w:color w:val="111111"/>
          <w:sz w:val="28"/>
          <w:sz w:val="28"/>
          <w:szCs w:val="28"/>
          <w:rtl w:val="true"/>
          <w:lang w:bidi="ar-SA"/>
        </w:rPr>
        <w:t xml:space="preserve">ویطرّد في كل أسم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فكسر على أن يكون صحيح العين، ككَبِد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كبُود، ووعل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وُعُول، ونَمِر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نُمُور</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ويطرد ايضاً في كل أسم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نُسُور، وصكّ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صُکُوك، وإنَّ هذا البناء لا يقيس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الأجوف الواوي</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وحُفظ هذا البناء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خالياً من حروف العلّة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ذُکُور، وشَجَن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شُجُون</w:t>
      </w:r>
      <w:r>
        <w:rPr>
          <w:rStyle w:val="FootnoteAnchor"/>
          <w:rtl w:val="true"/>
        </w:rPr>
        <w:footnoteReference w:id="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 سيبويه إنّ بني المضاعف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القياس</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أقوال الإمام علي علیه السلام التي وردت على هذا البناء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 الإمام علیه السلام حین سُئل عن القُبْلة للصائم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أَرَبُك إلی خُلُوف فیها</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فخُلُوف جمع خَلف ويراد به تغير طعم الفم لتأخُّرِ الطعام</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ما </w:t>
      </w:r>
    </w:p>
    <w:p>
      <w:pPr>
        <w:pStyle w:val="BookText"/>
        <w:rPr/>
      </w:pPr>
      <w:r>
        <w:rPr>
          <w:rFonts w:ascii="IRNazanin" w:hAnsi="IRNazanin" w:eastAsia="IRNazanin"/>
          <w:color w:val="111111"/>
          <w:sz w:val="28"/>
          <w:sz w:val="28"/>
          <w:szCs w:val="28"/>
          <w:rtl w:val="true"/>
          <w:lang w:bidi="fa-IR"/>
        </w:rPr>
        <w:t>روي عن النبي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لخُلُوُف فم الصائم أطیبُ عندَ اللهِ من ریحِ المِسْكِ</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الجمع مقيس؛ لأن مفرده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يطرد هذا الجمع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خالياً من حروف العلّة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لِلْوثْبة یداً وأخَّر للنَّکوص رِجلاً</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فنکُوُص جمع نَکَص ویراد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الرُّجوع إلی وراء وهو القَهْقَرَی</w:t>
      </w:r>
      <w:r>
        <w:rPr>
          <w:rFonts w:eastAsia="Amiri" w:cs="Amiri" w:ascii="Amiri" w:hAnsi="Amiri"/>
          <w:color w:val="111111"/>
          <w:sz w:val="28"/>
          <w:szCs w:val="28"/>
          <w:rtl w:val="true"/>
          <w:lang w:bidi="ar-SA"/>
        </w:rPr>
        <w:t>»</w:t>
      </w:r>
      <w:r>
        <w:rPr>
          <w:rStyle w:val="FootnoteAnchor"/>
          <w:rtl w:val="true"/>
        </w:rPr>
        <w:footnoteReference w:id="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وکقوله تعإلی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فَکُنْتُمْ عَلَی أَعْقَابِكُمْ يَنْكِصُونَ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 ترجعون القَهْقَری، وتعرضون عن سماعها أشد الإعراض والرجوع والقهقری هي أقبح المشیة، لأنه لا یری ما وراءه</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الجمع مقيس أيضاً كما في الشاهد السابق؛ لأن مفردة نَکَص 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فأقوال الإمام علي علیه السلام هنا جاءت 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أبنية جموع الکثرة</w:t>
      </w:r>
      <w:r>
        <w:rPr>
          <w:rFonts w:eastAsia="IRNazanin" w:cs="IRNazanin"/>
          <w:color w:val="111111"/>
          <w:sz w:val="28"/>
          <w:szCs w:val="28"/>
          <w:rtl w:val="true"/>
          <w:lang w:bidi="fa-IR"/>
        </w:rPr>
        <w:t xml:space="preserve">. </w:t>
      </w:r>
      <w:bookmarkStart w:id="310" w:name="pg7644_79880"/>
    </w:p>
    <w:p>
      <w:pPr>
        <w:pStyle w:val="Heading6"/>
        <w:numPr>
          <w:ilvl w:val="5"/>
          <w:numId w:val="1"/>
        </w:numPr>
        <w:rPr/>
      </w:pPr>
      <w:bookmarkStart w:id="311" w:name="__RefHeading___Toc3738791_1051229030"/>
      <w:bookmarkStart w:id="312" w:name="_Toc110"/>
      <w:bookmarkEnd w:id="310"/>
      <w:bookmarkEnd w:id="311"/>
      <w:r>
        <w:rPr/>
        <w:t>5</w:t>
      </w:r>
      <w:r>
        <w:rPr>
          <w:rtl w:val="true"/>
        </w:rPr>
        <w:t xml:space="preserve">- </w:t>
      </w:r>
      <w:r>
        <w:rPr>
          <w:rtl w:val="true"/>
        </w:rPr>
        <w:t>فواعل</w:t>
      </w:r>
      <w:r>
        <w:rPr>
          <w:rtl w:val="true"/>
        </w:rPr>
        <w:t>:</w:t>
      </w:r>
      <w:bookmarkEnd w:id="312"/>
    </w:p>
    <w:p>
      <w:pPr>
        <w:pStyle w:val="BookText"/>
        <w:rPr/>
      </w:pPr>
      <w:r>
        <w:rPr>
          <w:rFonts w:ascii="Amiri" w:hAnsi="Amiri" w:eastAsia="Amiri" w:cs="Amiri"/>
          <w:color w:val="111111"/>
          <w:sz w:val="28"/>
          <w:sz w:val="28"/>
          <w:szCs w:val="28"/>
          <w:rtl w:val="true"/>
          <w:lang w:bidi="ar-SA"/>
        </w:rPr>
        <w:t xml:space="preserve">يطرد هذا البناء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 أو صفة، عاقلاً أم غير عاقل، كناصية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نواصٍ، وفي أسم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كجَوْهر جواهر، وصَوْمعة صوامِع</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ويطرد هذا البناء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أو كسرها سواء أكان اسماً أم وصفاً كحائض حوائض، وخاتم خواتم، وكاهل كواهل</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بعض العلماء ما 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نافقاء نوافق، وقاصعاء قواصع</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أقول الإمام علي علیه السلام التي وردت على هذه الزنة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كرائه الأمور وحوازب الخطوب</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فحوازب جمع حازب وهو الأمر الشديد</w:t>
      </w:r>
      <w:r>
        <w:rPr>
          <w:rStyle w:val="FootnoteAnchor"/>
          <w:rtl w:val="true"/>
        </w:rPr>
        <w:footnoteReference w:id="760"/>
      </w: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حازِبٌ وحَزِیبٌ شدیدٌ</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مقيس؛ لأن مفرد حوازب حازب وهو أسم على وزن فاعِل بكسر العين أي يطرد هذا البناء في ما كان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یُوشِكُ أنْ یَغشاکُم دواجي ظُلَلِه</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فدَواجِي جمع داجية وتدل على الظُلمة</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مقيس؛ لأن مفرد هذا الجمع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به من هَوامِد الأرض النَّباتَ</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فهوامد جمع هامدة وتدل على الأرض المستنّة أي التي لا يكون فيها حياةٌ ولا نَبْت ولا عُود</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تقدّم جمع مقيس؛ لانَّ مفرد هذا الجمع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نوازغها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تَرْم الشُّکوكُ بنَوازِغها عَزیمةَ إیمانهم</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فنوازغ جمع نازِغة، 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النَّوازغُ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نازِعة من النَّزغ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الطَّعْن والفساد</w:t>
      </w:r>
      <w:r>
        <w:rPr>
          <w:rFonts w:eastAsia="Amiri" w:cs="Amiri" w:ascii="Amiri" w:hAnsi="Amiri"/>
          <w:color w:val="111111"/>
          <w:sz w:val="28"/>
          <w:szCs w:val="28"/>
          <w:rtl w:val="true"/>
          <w:lang w:bidi="ar-SA"/>
        </w:rPr>
        <w:t>»</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جمع مقيس ايضاً لأن مفرده على وزن فاعلة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ينتظر أهل بضاضة الشّباب إلا حواني الهرم</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فحَواني جمع حانية وهي التي تحني ظهر الشيخ وتنكبُّه</w:t>
      </w:r>
      <w:r>
        <w:rPr>
          <w:rStyle w:val="FootnoteAnchor"/>
          <w:rtl w:val="true"/>
        </w:rPr>
        <w:footnoteReference w:id="769"/>
      </w:r>
      <w:r>
        <w:rPr>
          <w:rFonts w:ascii="Amiri" w:hAnsi="Amiri" w:eastAsia="Amiri" w:cs="Amiri"/>
          <w:color w:val="111111"/>
          <w:sz w:val="28"/>
          <w:sz w:val="28"/>
          <w:szCs w:val="28"/>
          <w:rtl w:val="true"/>
          <w:lang w:bidi="ar-SA"/>
        </w:rPr>
        <w:t xml:space="preserve">وهو جمع مقيس كما تقدّم في الأمثلة السابقة؛ لأنَّ مفرده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شَبَّهْتُ وَقْعَ السُّیوف علی الَهام إلّا بوَقْع البَیازِر علی المَواجِن</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فالمَواجِنن جمع مِیجَنَة 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مِیجَنَة وهي المِدَقّة یقال وجن القَصَّارُ الثوبَ یَجِنُه وجْناً إذا دَقَّة والمیم زائدة وهي مِفْعَلة بالکسر</w:t>
      </w:r>
      <w:r>
        <w:rPr>
          <w:rFonts w:eastAsia="Amiri" w:cs="Amiri" w:ascii="Amiri" w:hAnsi="Amiri"/>
          <w:color w:val="111111"/>
          <w:sz w:val="28"/>
          <w:szCs w:val="28"/>
          <w:rtl w:val="true"/>
          <w:lang w:bidi="ar-SA"/>
        </w:rPr>
        <w:t>»</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ذلك أیضاً قول الشاعر</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رِقابٌ کالمُوَاجِنِ خاظِیاتٌ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وأسْتاهٌ عَلَی الأکْوارِ کُومُ </w:t>
      </w:r>
      <w:bookmarkStart w:id="313" w:name="pg7644_79886"/>
    </w:p>
    <w:p>
      <w:pPr>
        <w:pStyle w:val="BookText"/>
        <w:rPr/>
      </w:pPr>
      <w:bookmarkEnd w:id="313"/>
      <w:r>
        <w:rPr>
          <w:rFonts w:ascii="Amiri" w:hAnsi="Amiri" w:eastAsia="Amiri" w:cs="Amiri"/>
          <w:color w:val="111111"/>
          <w:sz w:val="28"/>
          <w:sz w:val="28"/>
          <w:szCs w:val="28"/>
          <w:rtl w:val="true"/>
          <w:lang w:bidi="ar-SA"/>
        </w:rPr>
        <w:t>فالمواجِن هنا جمع مِيجَنَة، وهذا الجمع غير مقيس؛ لأن مفرده على 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لم يطرد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دفَعَتِ الأَقارِبُ أو نَفَعَتِ النَّواحِبُ</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فالنَّواحِب البواكي جمع ناحبة وهي الباكية</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جمع مقيس؛ لأن مفردة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الأمثلة مجتمعة من جموع الكثرة وجاءت على وزن فواعل</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3738793_1051229030"/>
      <w:bookmarkStart w:id="315" w:name="_Toc111"/>
      <w:bookmarkEnd w:id="314"/>
      <w:r>
        <w:rPr/>
        <w:t>6</w:t>
      </w:r>
      <w:r>
        <w:rPr>
          <w:rtl w:val="true"/>
        </w:rPr>
        <w:t xml:space="preserve">. </w:t>
      </w:r>
      <w:r>
        <w:rPr>
          <w:rtl w:val="true"/>
        </w:rPr>
        <w:t>فَعَائِل بفتح ففتح فکسر</w:t>
      </w:r>
      <w:r>
        <w:rPr>
          <w:rtl w:val="true"/>
        </w:rPr>
        <w:t>:</w:t>
      </w:r>
      <w:bookmarkEnd w:id="31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ويطّرد في رباعي مؤنث، ثالثه مدّة، سواء كان تأنيثه بالتاء أو بالألف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بالمعنى كسحابة سحائب، وصحيفة صحائف، وحلوبة حلائب، وعجوز عجائز وشمال شمائل، وحُباری حبائر ويشترط في ذي التاء الا تكون بمعنى مفعولة، إلا فعيلة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وشذ ذبيحة ذبائح، وجزور جزائر</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وأشترط بعضهم فيما كان من ذوات التاء أن يكون أسماً لا صفة إلا فعيلة؛ ولهذا لا تجمع جبانة على جبائن</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 ِ جنازة جنائز، وعمامة عمائم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كحمامة حمائم،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كذؤابة ذوائب</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أقوال الإمام علي علیه السلام التي وردت على هذا البناء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غَدَت الشیاطینُ برَایتها فیأخُذُن الناس بالرَّبائِث فیُذکِّرونهم الحاجات</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فالرَّبائث جمع رَبِیثَة وهو الأمرُ یَحْبس الإنسان عن مَهامِّة</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جمع مقيس؛ لأنه يطّرد في رباعي مؤنث ثالثه 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الموت قاطعاً لمرائر أقرانها</w:t>
      </w:r>
      <w:r>
        <w:rPr>
          <w:rFonts w:eastAsia="IRNazanin" w:cs="IRNazanin"/>
          <w:color w:val="111111"/>
          <w:sz w:val="28"/>
          <w:szCs w:val="28"/>
          <w:rtl w:val="true"/>
          <w:lang w:bidi="fa-IR"/>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 المفتولةُ علی أکثر من طاقِ واحدها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مرِیرٌ ومَرِیرةٌ</w:t>
      </w:r>
      <w:r>
        <w:rPr>
          <w:rFonts w:eastAsia="Amiri" w:cs="Amiri" w:ascii="Amiri" w:hAnsi="Amiri"/>
          <w:color w:val="111111"/>
          <w:sz w:val="28"/>
          <w:szCs w:val="28"/>
          <w:rtl w:val="true"/>
          <w:lang w:bidi="ar-SA"/>
        </w:rPr>
        <w:t>»</w:t>
      </w:r>
      <w:r>
        <w:rPr>
          <w:rStyle w:val="FootnoteAnchor"/>
          <w:rtl w:val="true"/>
        </w:rPr>
        <w:footnoteReference w:id="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جمع مقيس؛ لأنه أطرد في رباعي مؤنث ثالثه مدّة كمرير أو رباعي مؤنث ثالثة مدّة مختوم بتاء التأنیث کَمرِیرةٌ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كبائس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كبائس اللؤلؤ الرَّطب</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 xml:space="preserve">. </w:t>
      </w:r>
      <w:bookmarkStart w:id="316" w:name="pg7644_79891"/>
    </w:p>
    <w:p>
      <w:pPr>
        <w:pStyle w:val="BookText"/>
        <w:rPr/>
      </w:pPr>
      <w:bookmarkEnd w:id="316"/>
      <w:r>
        <w:rPr>
          <w:rFonts w:ascii="Amiri" w:hAnsi="Amiri" w:eastAsia="Amiri" w:cs="Amiri"/>
          <w:color w:val="111111"/>
          <w:sz w:val="28"/>
          <w:sz w:val="28"/>
          <w:szCs w:val="28"/>
          <w:rtl w:val="true"/>
          <w:lang w:bidi="ar-SA"/>
        </w:rPr>
        <w:t>فکَبائس جَمْع کِباسَة وهي العذق التّام بِمَشاريخه ورُطبَه</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مقيس؛ لأن مفرده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والكعبةُ أقلُّ نتائِقِ الدُّنيا قدراً</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فالنَتَائِقُ جمع نتيقة على وزن فعيلة في معنى مفعولة من النّتق وهو أن تقلع الشيء فترفعه من مكانه لترمي به هذا هو الاصل</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مقيس؛ لأنه يطرد في ماكان مفرده على وزن فعيلة بمعنى مفعوله</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3738795_1051229030"/>
      <w:bookmarkStart w:id="318" w:name="_Toc112"/>
      <w:bookmarkEnd w:id="317"/>
      <w:r>
        <w:rPr/>
        <w:t>7</w:t>
      </w:r>
      <w:r>
        <w:rPr>
          <w:rtl w:val="true"/>
        </w:rPr>
        <w:t xml:space="preserve">- </w:t>
      </w:r>
      <w:r>
        <w:rPr>
          <w:rtl w:val="true"/>
        </w:rPr>
        <w:t>أفَاعِیل بفتح ففتح فکسر</w:t>
      </w:r>
      <w:r>
        <w:rPr>
          <w:rtl w:val="true"/>
        </w:rPr>
        <w:t>:</w:t>
      </w:r>
      <w:bookmarkEnd w:id="318"/>
    </w:p>
    <w:p>
      <w:pPr>
        <w:pStyle w:val="BookText"/>
        <w:rPr/>
      </w:pPr>
      <w:r>
        <w:rPr>
          <w:rFonts w:ascii="IRNazanin" w:hAnsi="IRNazanin" w:eastAsia="IRNazanin"/>
          <w:color w:val="111111"/>
          <w:sz w:val="28"/>
          <w:sz w:val="28"/>
          <w:szCs w:val="28"/>
          <w:rtl w:val="true"/>
          <w:lang w:bidi="fa-IR"/>
        </w:rPr>
        <w:t xml:space="preserve">یری بعض العلماء أنه جمع مقيس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كأضحوكة،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كأسبوع،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كإبريق اباريق</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ويقاس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كانعام أناعيم وأقوال أقاويل</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أقوال الإمام علي علیه السلام التي وردت على هذا البناء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أهَاضِیبه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تَمْرِیهِ الجَنُوبُ دِرَرَ أهاضِیبِه ودُفَعَ شآبِیبه</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bookmarkStart w:id="319" w:name="pg7644_79893"/>
    </w:p>
    <w:p>
      <w:pPr>
        <w:pStyle w:val="BookText"/>
        <w:rPr/>
      </w:pPr>
      <w:bookmarkEnd w:id="319"/>
      <w:r>
        <w:rPr>
          <w:rFonts w:ascii="Amiri" w:hAnsi="Amiri" w:eastAsia="Amiri" w:cs="Amiri"/>
          <w:color w:val="111111"/>
          <w:sz w:val="28"/>
          <w:sz w:val="28"/>
          <w:szCs w:val="28"/>
          <w:rtl w:val="true"/>
          <w:lang w:bidi="ar-SA"/>
        </w:rPr>
        <w:t>فأهَاضيبه جمع الجمع أي جمع هضبٍ وهو المطر على أهضاب ثم أهاضيب، كقَوْلٍ وأقْوالٍ وأقاويل</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مقيس؛ لأن مفرده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تكونوا كقيضِ بيضٍ في أداحِيّ</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فالأداحيّ جمع الأُدْحي وهو الموضع الذي تَبِیضُ فيه النَّعامة و تُفرِّخ وهي أُفْعُوُل من دَحَوتُ لأنها تَدْحُوه بِرجْلِهاها أي تَبْسُطه ثم تبيض فيه</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مقيس؛لأنَّ مفرده على وزن أُفعول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فهذه الأمثلة من أقوال الإمام علي علیه السلام جاءت علی وزن أفَاعِیل</w:t>
      </w:r>
      <w:r>
        <w:rPr>
          <w:rFonts w:eastAsia="IRNazanin" w:cs="IRNazanin"/>
          <w:color w:val="111111"/>
          <w:sz w:val="28"/>
          <w:szCs w:val="28"/>
          <w:rtl w:val="true"/>
          <w:lang w:bidi="fa-IR"/>
        </w:rPr>
        <w:t>.</w:t>
      </w:r>
    </w:p>
    <w:p>
      <w:pPr>
        <w:pStyle w:val="Heading6"/>
        <w:numPr>
          <w:ilvl w:val="5"/>
          <w:numId w:val="1"/>
        </w:numPr>
        <w:rPr/>
      </w:pPr>
      <w:bookmarkStart w:id="320" w:name="__RefHeading___Toc3738797_1051229030"/>
      <w:bookmarkStart w:id="321" w:name="_Toc113"/>
      <w:bookmarkEnd w:id="320"/>
      <w:r>
        <w:rPr/>
        <w:t>8</w:t>
      </w:r>
      <w:r>
        <w:rPr>
          <w:rtl w:val="true"/>
        </w:rPr>
        <w:t xml:space="preserve">- </w:t>
      </w:r>
      <w:r>
        <w:rPr>
          <w:rtl w:val="true"/>
        </w:rPr>
        <w:t>فعَالیل</w:t>
      </w:r>
      <w:r>
        <w:rPr>
          <w:rtl w:val="true"/>
        </w:rPr>
        <w:t>:</w:t>
      </w:r>
      <w:bookmarkEnd w:id="321"/>
    </w:p>
    <w:p>
      <w:pPr>
        <w:pStyle w:val="BookText"/>
        <w:rPr/>
      </w:pPr>
      <w:r>
        <w:rPr>
          <w:rFonts w:ascii="Amiri" w:hAnsi="Amiri" w:eastAsia="Amiri" w:cs="Amiri"/>
          <w:color w:val="111111"/>
          <w:sz w:val="28"/>
          <w:sz w:val="28"/>
          <w:szCs w:val="28"/>
          <w:rtl w:val="true"/>
          <w:lang w:bidi="ar-SA"/>
        </w:rPr>
        <w:t xml:space="preserve">بعض العلماء أنه جمع مقيس في ما كان رابعه حرف مَدّ أولين من الثلاثي المزيد، وذلك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كقِرطاط قراطيط</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ويقاس في الرباعي المزيد بمَدّة قبل آخره وذلك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كقنديلَ قناديل،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ككرسوع كراسيع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كعصفور عصافير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كبرذون براذين</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يقاس في الرباعي المزيد بحرفين أو أكثر حذف بعضها، وبقيت </w:t>
      </w:r>
    </w:p>
    <w:p>
      <w:pPr>
        <w:pStyle w:val="BookText"/>
        <w:rPr/>
      </w:pPr>
      <w:r>
        <w:rPr>
          <w:rFonts w:ascii="Amiri" w:hAnsi="Amiri" w:eastAsia="Amiri" w:cs="Amiri"/>
          <w:color w:val="111111"/>
          <w:sz w:val="28"/>
          <w:sz w:val="28"/>
          <w:szCs w:val="28"/>
          <w:rtl w:val="true"/>
          <w:lang w:bidi="ar-SA"/>
        </w:rPr>
        <w:t xml:space="preserve">بعد الحذف مدّة رابعة وذلك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فیْعَلُول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كعيضموز عضاميز،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كمَنْجَنيق مجانيق</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أقوال الإمام علي علیه السلام التي وردت على هذه الزنة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شآبيبة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تمرية الجنوب دررَ أهاضيبة ودفع شآبيبة</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فالشآبيب جمع شَؤْبُوب وهو الدُّفعةُ من المَطر</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مقيس؛ لأن مفرده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لهاميم العرب</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فلهاميم جمع لُهْموم وهو الجواد من الناس والخيل</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تَحْسَبَنَّ بَیاضاً فِي مَنْقَصَةً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اللَّهامیمَ في أقْرابِها بَلَقُ</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مقيس؛ لان مفرده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عساليجها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 اللؤلؤ الرطب في عساليجها</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فعَسَاليج جمع عُسْلُوج وهو الغصن إذا يبس وذهبت طراوته</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حدیث طهفة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ومات عُسلوج</w:t>
      </w:r>
      <w:r>
        <w:rPr>
          <w:rFonts w:eastAsia="IRNazanin" w:cs="IRNazanin"/>
          <w:color w:val="111111"/>
          <w:sz w:val="28"/>
          <w:szCs w:val="28"/>
          <w:rtl w:val="true"/>
          <w:lang w:bidi="fa-IR"/>
        </w:rPr>
        <w:t>»</w:t>
      </w:r>
      <w:r>
        <w:rPr>
          <w:rStyle w:val="FootnoteAnchor"/>
          <w:rtl w:val="true"/>
        </w:rPr>
        <w:footnoteReference w:id="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فقول الإمام علیه السلام في عسالیجها أي في أغصانها وهو مقيس؛ لأن مفرده 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قَرَن بِسَعَتها عَقابیل فاقتها</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فعقابيل جمع عُقْبُول و عُقْبُولة وتدل على ما یخْرج من الحُمَّى بالشَّفَتَین في غبِّها</w:t>
      </w:r>
      <w:r>
        <w:rPr>
          <w:rStyle w:val="FootnoteAnchor"/>
          <w:rtl w:val="true"/>
        </w:rPr>
        <w:footnoteReference w:id="804"/>
      </w:r>
      <w:r>
        <w:rPr>
          <w:rFonts w:ascii="Amiri" w:hAnsi="Amiri" w:eastAsia="Amiri" w:cs="Amiri"/>
          <w:color w:val="111111"/>
          <w:sz w:val="28"/>
          <w:sz w:val="28"/>
          <w:szCs w:val="28"/>
          <w:rtl w:val="true"/>
          <w:lang w:bidi="ar-SA"/>
        </w:rPr>
        <w:t>، كقول رؤبة</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وِرْد حُمَّی أسْأرت عقابلا وهو مقيس كالأمثلة السابقة؛ لأن مفردة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وفجرنا ينابيع العيون من عرانين أنوفها</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bookmarkStart w:id="322" w:name="pg7644_79899"/>
    </w:p>
    <w:p>
      <w:pPr>
        <w:pStyle w:val="BookText"/>
        <w:rPr/>
      </w:pPr>
      <w:bookmarkEnd w:id="322"/>
      <w:r>
        <w:rPr>
          <w:rFonts w:ascii="Amiri" w:hAnsi="Amiri" w:eastAsia="Amiri" w:cs="Amiri"/>
          <w:color w:val="111111"/>
          <w:sz w:val="28"/>
          <w:sz w:val="28"/>
          <w:szCs w:val="28"/>
          <w:rtl w:val="true"/>
          <w:lang w:bidi="ar-SA"/>
        </w:rPr>
        <w:t>فعرانين جمع عِرنين وهو رأس الأنف</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جمع مقيس؛ لأنَّ مفرده رباعي مزيد بمد قبل آخره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حَدَابیر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خرجنا الیك حین اعتکرت علینا حَدَابِیرُ السِّنین</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فحَدَابِير جمع حِدبار وهي الناقة التي بَدَ عَظْمُ ظَهْرَها ونشزت حَراقِیفُها من الهُزال فشَبّه بها السِّنِين التي یَکْثُر فيها الجَدْب والقَحط</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جمع مقيس؛ لأن مفرده حدبر وهو ثلاثي مزيد قبل آخره حرف مد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أقوال الإمام علیه السلام هنا جاءت 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أبنية جموع الکَثرة</w:t>
      </w:r>
      <w:r>
        <w:rPr>
          <w:rFonts w:eastAsia="IRNazanin" w:cs="IRNazanin"/>
          <w:color w:val="111111"/>
          <w:sz w:val="28"/>
          <w:szCs w:val="28"/>
          <w:rtl w:val="true"/>
          <w:lang w:bidi="fa-IR"/>
        </w:rPr>
        <w:t>.</w:t>
      </w:r>
    </w:p>
    <w:p>
      <w:pPr>
        <w:pStyle w:val="Heading6"/>
        <w:numPr>
          <w:ilvl w:val="5"/>
          <w:numId w:val="1"/>
        </w:numPr>
        <w:rPr/>
      </w:pPr>
      <w:bookmarkStart w:id="323" w:name="__RefHeading___Toc3738799_1051229030"/>
      <w:bookmarkStart w:id="324" w:name="_Toc114"/>
      <w:bookmarkEnd w:id="323"/>
      <w:r>
        <w:rPr/>
        <w:t>9</w:t>
      </w:r>
      <w:r>
        <w:rPr>
          <w:rtl w:val="true"/>
        </w:rPr>
        <w:t xml:space="preserve">. </w:t>
      </w:r>
      <w:r>
        <w:rPr>
          <w:rtl w:val="true"/>
        </w:rPr>
        <w:t>مَفَاعِل</w:t>
      </w:r>
      <w:r>
        <w:rPr>
          <w:rtl w:val="true"/>
        </w:rPr>
        <w:t>:</w:t>
      </w:r>
      <w:bookmarkEnd w:id="32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یری بعض العلماء أنه جمع مقيس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كمقعنس مقاعس بحذف النون واحدی السینین وهذا رأي سيبويه</w:t>
      </w:r>
      <w:r>
        <w:rPr>
          <w:rStyle w:val="FootnoteAnchor"/>
          <w:rtl w:val="true"/>
        </w:rPr>
        <w:footnoteReference w:id="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ويقاس هذا الجمع أيضاً فيما كان مزيداً من الثلاثي بحرف أو أكثر لا لغرض الحاقة بالرباعي المجرد او المزيد أو الخماسي المجرد والمزید ولیست أحدی زياداته حرف مدّ أو لين قبل </w:t>
      </w:r>
    </w:p>
    <w:p>
      <w:pPr>
        <w:pStyle w:val="BookText"/>
        <w:rPr/>
      </w:pPr>
      <w:r>
        <w:rPr>
          <w:rFonts w:ascii="Amiri" w:hAnsi="Amiri" w:eastAsia="Amiri" w:cs="Amiri"/>
          <w:color w:val="111111"/>
          <w:sz w:val="28"/>
          <w:sz w:val="28"/>
          <w:szCs w:val="28"/>
          <w:rtl w:val="true"/>
          <w:lang w:bidi="ar-SA"/>
        </w:rPr>
        <w:t xml:space="preserve">وهو مبدوء بالميم، وذلك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لمؤنث أو مذكر كمدعس مداعس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کمُغْتَلِم مَغَالِم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لمؤنث خالية من التاء كمشدن مشادن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ويقاس هذا الجمع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كمُؤَخَّر مآخر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كمنطلق مطالق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كمستقدم مقادم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أقوال الإمام علي علیه السلام التي وردت على هذا البناء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تَکْتْنَّفکم غَوائله وأقْصَدَتْکم مَعَابله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مَعَابِل جمع مِعْبَلةً قال ابن الأثیر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نِصَالٌ عِراضٌ طِوالٌ الواحدة مِعْبلة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حدیث عاصم بن ثابت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تَزِلُّ عن صَفحَتِي المَعابِلُ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مقیس؛ لأن مفرده ثلاثي مزید علی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زائدة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أظلَّ علیکم مَنْسَر من مَناسِر أهل الشام أَغلق کلُّ رَجُل منکم بابه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فمَناسِر جمع مِنْسَر ویراد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القِطعة من الجَیش تَمُرّ قدّامُ الجیش الکبیر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أبنية الصرف في كتاب سيبويه</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سيبويه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خطبة</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والنهاية في غريب الحديث والأثر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ولسان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وتاج العروس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النهاية في غريب الحديث والأثر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ولسان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النهاية في غريب الحديث والأثر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خطبة</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والنهاية في غريب الحديث والأثر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ولسان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وتاج العروس</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bookmarkStart w:id="325" w:name="pg7644_79903"/>
    </w:p>
    <w:p>
      <w:pPr>
        <w:pStyle w:val="BookText"/>
        <w:rPr/>
      </w:pPr>
      <w:bookmarkEnd w:id="325"/>
      <w:r>
        <w:rPr>
          <w:rFonts w:ascii="IRNazanin" w:hAnsi="IRNazanin" w:eastAsia="IRNazanin"/>
          <w:color w:val="111111"/>
          <w:sz w:val="28"/>
          <w:sz w:val="28"/>
          <w:szCs w:val="28"/>
          <w:rtl w:val="true"/>
          <w:lang w:bidi="fa-IR"/>
        </w:rPr>
        <w:t>والمیم زائدة</w:t>
      </w:r>
      <w:r>
        <w:rPr>
          <w:rFonts w:eastAsia="IRNazanin" w:cs="IRNazanin"/>
          <w:color w:val="111111"/>
          <w:sz w:val="28"/>
          <w:szCs w:val="28"/>
          <w:rtl w:val="true"/>
          <w:lang w:bidi="fa-IR"/>
        </w:rPr>
        <w:t>»</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مقيس؛ لأن مفرده على 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فأَقْبَلْتم إليّ إقبالَ العُوذ المَطافِل</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فالمطافل جمع مُطفِل وهو جمع بغير إشباع وتدل على النَّاقةُ القريبَة العهد بالنّتاج معها طِفلها، أي أنَّهم جاءوا بأجْمَعُهم كِبَارِهم وصغَارِهم</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وهومقيس؛ لأن مفرده صفة مؤنثة خالية من التاء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منابت الشِّيح ومهافي الرِّيح</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فمهافي جمع مهفى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موضع هُبُوبِها من البَراريّ</w:t>
      </w:r>
      <w:r>
        <w:rPr>
          <w:rFonts w:eastAsia="Amiri" w:cs="Amiri" w:ascii="Amiri" w:hAnsi="Amiri"/>
          <w:color w:val="111111"/>
          <w:sz w:val="28"/>
          <w:szCs w:val="28"/>
          <w:rtl w:val="true"/>
          <w:lang w:bidi="ar-SA"/>
        </w:rPr>
        <w:t>»</w:t>
      </w:r>
      <w:r>
        <w:rPr>
          <w:rStyle w:val="FootnoteAnchor"/>
          <w:rtl w:val="true"/>
        </w:rPr>
        <w:footnoteReference w:id="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وهومقیس؛ لأنه لا يطرد في ما كان مفرده 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فهذه الأقوال التي ذكرناها تدل على جمع الكثرة وهي على مبنى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مفاعل</w:t>
      </w:r>
      <w:r>
        <w:rPr>
          <w:rFonts w:eastAsia="IRNazanin" w:cs="IRNazanin"/>
          <w:color w:val="111111"/>
          <w:sz w:val="28"/>
          <w:szCs w:val="28"/>
          <w:rtl w:val="true"/>
          <w:lang w:bidi="fa-IR"/>
        </w:rPr>
        <w:t>).</w:t>
      </w:r>
    </w:p>
    <w:p>
      <w:pPr>
        <w:pStyle w:val="Heading6"/>
        <w:numPr>
          <w:ilvl w:val="5"/>
          <w:numId w:val="1"/>
        </w:numPr>
        <w:rPr/>
      </w:pPr>
      <w:bookmarkStart w:id="326" w:name="__RefHeading___Toc3738801_1051229030"/>
      <w:bookmarkStart w:id="327" w:name="_Toc115"/>
      <w:bookmarkEnd w:id="326"/>
      <w:r>
        <w:rPr/>
        <w:t>10</w:t>
      </w:r>
      <w:r>
        <w:rPr>
          <w:rtl w:val="true"/>
        </w:rPr>
        <w:t xml:space="preserve">- </w:t>
      </w:r>
      <w:r>
        <w:rPr>
          <w:rtl w:val="true"/>
        </w:rPr>
        <w:t>مَفَاعِیل</w:t>
      </w:r>
      <w:r>
        <w:rPr>
          <w:rtl w:val="true"/>
        </w:rPr>
        <w:t>:</w:t>
      </w:r>
      <w:bookmarkEnd w:id="32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یری بعض العلماء أنه جمع مقيس في الثلاثي المزيد بحرفين أو أكثر حذفت </w:t>
      </w:r>
    </w:p>
    <w:p>
      <w:pPr>
        <w:pStyle w:val="BookText"/>
        <w:rPr/>
      </w:pPr>
      <w:r>
        <w:rPr>
          <w:rFonts w:ascii="Amiri" w:hAnsi="Amiri" w:eastAsia="Amiri" w:cs="Amiri"/>
          <w:color w:val="111111"/>
          <w:sz w:val="28"/>
          <w:sz w:val="28"/>
          <w:szCs w:val="28"/>
          <w:rtl w:val="true"/>
          <w:lang w:bidi="ar-SA"/>
        </w:rPr>
        <w:t>زوائده فبقي على أربعة أحرف أحدها الميم في أوله وذلك بتعويض الياء عن الأحرف المحذوفة كمُنْطَلق مَطَالِيق، ومُقَدَّم مَقَادِیم</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ويقاس هذا الجمع أيضاً في ما جاء من الصفةِ على أكثر من أربعة أحرف وذلك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كمِهْذار مَهَاذير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كمِحْضیر مَحَاضیر، ومئشير مآشير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كمكسور مكاسير، وملعون ملاعين</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أقوال الإمام علي السلام التي وردت على هذا الجمع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المساييح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أُمة الهدی لیسوا بالمساییح ولا المذاییح البُذُر</w:t>
      </w:r>
      <w:r>
        <w:rPr>
          <w:rFonts w:eastAsia="IRNazanin" w:cs="IRNazanin"/>
          <w:color w:val="111111"/>
          <w:sz w:val="28"/>
          <w:szCs w:val="28"/>
          <w:rtl w:val="true"/>
          <w:lang w:bidi="fa-IR"/>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فالمساييح جمع مسياح وهو الذي يسيح في الأرض بالنَّميمة والشّر</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جمع مقيس؛ لأن مفرده جاء في أكثر من أربعة أحرف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 مخاریقُ الملائکة</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xml:space="preserve">. </w:t>
      </w:r>
      <w:bookmarkStart w:id="328" w:name="pg7644_79907"/>
    </w:p>
    <w:p>
      <w:pPr>
        <w:pStyle w:val="BookText"/>
        <w:rPr/>
      </w:pPr>
      <w:bookmarkEnd w:id="328"/>
      <w:r>
        <w:rPr>
          <w:rFonts w:ascii="IRNazanin" w:hAnsi="IRNazanin" w:eastAsia="IRNazanin"/>
          <w:color w:val="111111"/>
          <w:sz w:val="28"/>
          <w:sz w:val="28"/>
          <w:szCs w:val="28"/>
          <w:rtl w:val="true"/>
          <w:lang w:bidi="fa-IR"/>
        </w:rPr>
        <w:t>فمخاریق جمع واحدها مِخراق وهو ثوب یُلَف ویَضْرب به الصبیانُ بعضهم بعضاً، والإمام علیه السلام أراد أنها آلة تزجُر بها الملائکة وتسُوقه</w:t>
      </w:r>
      <w:r>
        <w:rPr>
          <w:rStyle w:val="FootnoteAnchor"/>
          <w:rtl w:val="true"/>
        </w:rPr>
        <w:footnoteReference w:id="821"/>
      </w:r>
      <w:r>
        <w:rPr>
          <w:rFonts w:ascii="IRNazanin" w:hAnsi="IRNazanin" w:eastAsia="IRNazanin"/>
          <w:color w:val="111111"/>
          <w:sz w:val="28"/>
          <w:sz w:val="28"/>
          <w:szCs w:val="28"/>
          <w:rtl w:val="true"/>
          <w:lang w:bidi="fa-IR"/>
        </w:rPr>
        <w:t>، کقول عمرو بن کلثوم</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کأَنَّ سُیُوفَنَا مِنّا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مَخارِیْقٌ بأَیْدِي لاعِبِیْنَا</w:t>
      </w:r>
    </w:p>
    <w:p>
      <w:pPr>
        <w:pStyle w:val="BookText"/>
        <w:rPr/>
      </w:pPr>
      <w:r>
        <w:rPr>
          <w:rFonts w:ascii="IRNazanin" w:hAnsi="IRNazanin" w:eastAsia="IRNazanin"/>
          <w:color w:val="111111"/>
          <w:sz w:val="28"/>
          <w:sz w:val="28"/>
          <w:szCs w:val="28"/>
          <w:rtl w:val="true"/>
          <w:lang w:bidi="fa-IR"/>
        </w:rPr>
        <w:t xml:space="preserve">وهو مقیس؛ لأن مفرده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المذاییع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لیسوا بالمذاییع البُذُر</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فالمذاييع جمع مذياع وهو من أذاع الشّيء إذا أفشاه، والمراد بهم الذين یُشِیعُون الفواحش</w:t>
      </w:r>
      <w:r>
        <w:rPr>
          <w:rStyle w:val="FootnoteAnchor"/>
          <w:rtl w:val="true"/>
        </w:rPr>
        <w:footnoteReference w:id="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ذُکرنا في الأمثلة السابقة جمع مقيس؛ لأن مفرده 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مِفْعال</w:t>
      </w:r>
      <w:r>
        <w:rPr>
          <w:rFonts w:eastAsia="IRNazanin" w:cs="IRNazanin"/>
          <w:color w:val="111111"/>
          <w:sz w:val="28"/>
          <w:szCs w:val="28"/>
          <w:rtl w:val="true"/>
          <w:lang w:bidi="fa-IR"/>
        </w:rPr>
        <w:t>).</w:t>
      </w:r>
    </w:p>
    <w:p>
      <w:pPr>
        <w:pStyle w:val="Heading6"/>
        <w:numPr>
          <w:ilvl w:val="5"/>
          <w:numId w:val="1"/>
        </w:numPr>
        <w:rPr/>
      </w:pPr>
      <w:bookmarkStart w:id="329" w:name="__RefHeading___Toc3738803_1051229030"/>
      <w:bookmarkStart w:id="330" w:name="_Toc116"/>
      <w:bookmarkEnd w:id="329"/>
      <w:r>
        <w:rPr/>
        <w:t>11</w:t>
      </w:r>
      <w:r>
        <w:rPr>
          <w:rtl w:val="true"/>
        </w:rPr>
        <w:t xml:space="preserve">- </w:t>
      </w:r>
      <w:r>
        <w:rPr>
          <w:rtl w:val="true"/>
        </w:rPr>
        <w:t>فَیاعِیل</w:t>
      </w:r>
      <w:r>
        <w:rPr>
          <w:rtl w:val="true"/>
        </w:rPr>
        <w:t>:</w:t>
      </w:r>
      <w:bookmarkEnd w:id="33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يقاس على هذا الجمع فيما كان على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کدِیباج دیابیج</w:t>
      </w:r>
      <w:r>
        <w:rPr>
          <w:rStyle w:val="FootnoteAnchor"/>
          <w:rtl w:val="true"/>
        </w:rPr>
        <w:footnoteReference w:id="825"/>
      </w:r>
      <w:r>
        <w:rPr>
          <w:rFonts w:ascii="IRNazanin" w:hAnsi="IRNazanin" w:eastAsia="IRNazanin"/>
          <w:color w:val="111111"/>
          <w:sz w:val="28"/>
          <w:sz w:val="28"/>
          <w:szCs w:val="28"/>
          <w:rtl w:val="true"/>
          <w:lang w:bidi="fa-IR"/>
        </w:rPr>
        <w:t>، ودیماس دیامیس</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bookmarkStart w:id="331" w:name="pg7644_79909"/>
    </w:p>
    <w:p>
      <w:pPr>
        <w:pStyle w:val="BookText"/>
        <w:rPr/>
      </w:pPr>
      <w:bookmarkEnd w:id="331"/>
      <w:r>
        <w:rPr>
          <w:rFonts w:ascii="IRNazanin" w:hAnsi="IRNazanin" w:eastAsia="IRNazanin"/>
          <w:color w:val="111111"/>
          <w:sz w:val="28"/>
          <w:sz w:val="28"/>
          <w:szCs w:val="28"/>
          <w:rtl w:val="true"/>
          <w:lang w:bidi="fa-IR"/>
        </w:rPr>
        <w:t>ومن أقوال لإمام علي علیه السلام التي وردت علی هذا الجمع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حيازيمك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أشدُد حیازِیمَكَ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لاقِیکَا</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فالحيازيم جمع الحيزوم وهو الصدر وقيل وسطه وهذا الأمر كناية عن التشمّر للأمر والاستعداد له إذ يقال إذ حُمِّل مكروهة شدَّ الحَيازِيم</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مقيس؛ لأن هذا الجمع يقاس في ما كان مفرده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دياجير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تغريد ذوات المنطيق في دياجير الأوكار</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الدیاجیرُ جمعُ دَیْجُور وهو الظّلام والواو والیاء زائدتان</w:t>
      </w:r>
      <w:r>
        <w:rPr>
          <w:rFonts w:eastAsia="IRNazanin" w:cs="IRNazanin"/>
          <w:color w:val="111111"/>
          <w:sz w:val="28"/>
          <w:szCs w:val="28"/>
          <w:rtl w:val="true"/>
          <w:lang w:bidi="fa-IR"/>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فهذه الأوزان جاءت على وزن فياعيل وهو من جموع الكثرة</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3738805_1051229030"/>
      <w:bookmarkStart w:id="333" w:name="_Toc117"/>
      <w:bookmarkEnd w:id="332"/>
      <w:r>
        <w:rPr/>
        <w:t>12</w:t>
      </w:r>
      <w:r>
        <w:rPr>
          <w:rtl w:val="true"/>
        </w:rPr>
        <w:t xml:space="preserve">- </w:t>
      </w:r>
      <w:r>
        <w:rPr>
          <w:rtl w:val="true"/>
        </w:rPr>
        <w:t>یفاعیل</w:t>
      </w:r>
      <w:r>
        <w:rPr>
          <w:rtl w:val="true"/>
        </w:rPr>
        <w:t>:</w:t>
      </w:r>
      <w:bookmarkEnd w:id="33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يقاس هذا الجمع في ما كان على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کیَرْبوع یرابیع ویَحْمُوم یحامیم ویَنْبوع ینابیع</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bookmarkStart w:id="334" w:name="pg7644_79911"/>
    </w:p>
    <w:p>
      <w:pPr>
        <w:pStyle w:val="BookText"/>
        <w:rPr/>
      </w:pPr>
      <w:bookmarkEnd w:id="334"/>
      <w:r>
        <w:rPr>
          <w:rFonts w:ascii="IRNazanin" w:hAnsi="IRNazanin" w:eastAsia="IRNazanin"/>
          <w:color w:val="111111"/>
          <w:sz w:val="28"/>
          <w:sz w:val="28"/>
          <w:szCs w:val="28"/>
          <w:rtl w:val="true"/>
          <w:lang w:bidi="fa-IR"/>
        </w:rPr>
        <w:t>ومن أقوال الإمام علي علیه السلام التي جاءت على هذا الجمع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يآفيخ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لهاميم العرب ويآفيخ الشّرف</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فیآفیخ جمع یآفوخ قال اللیث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همز اليأفُوخ فهو على تقدير یَفْعُول ومن لم يهمز فهو على تقدير فاعول من الیَفْخ والهمز أصوب وأحسن ويراد به الموضع الذي يتحرك من وَسَط رَأسِ الطِّفل ويجمع على يآفيخ والياء زائدة</w:t>
      </w:r>
      <w:r>
        <w:rPr>
          <w:rFonts w:eastAsia="IRNazanin" w:cs="IRNazanin"/>
          <w:color w:val="111111"/>
          <w:sz w:val="28"/>
          <w:szCs w:val="28"/>
          <w:rtl w:val="true"/>
          <w:lang w:bidi="fa-IR"/>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5" w:name="__RefHeading___Toc3738807_1051229030"/>
      <w:bookmarkStart w:id="336" w:name="_Toc118"/>
      <w:bookmarkEnd w:id="335"/>
      <w:r>
        <w:rPr/>
        <w:t>13</w:t>
      </w:r>
      <w:r>
        <w:rPr>
          <w:rtl w:val="true"/>
        </w:rPr>
        <w:t xml:space="preserve">- </w:t>
      </w:r>
      <w:r>
        <w:rPr>
          <w:rtl w:val="true"/>
        </w:rPr>
        <w:t>فَعَالِل</w:t>
      </w:r>
      <w:r>
        <w:rPr>
          <w:rtl w:val="true"/>
        </w:rPr>
        <w:t>:</w:t>
      </w:r>
      <w:bookmarkEnd w:id="336"/>
    </w:p>
    <w:p>
      <w:pPr>
        <w:pStyle w:val="BookText"/>
        <w:rPr/>
      </w:pPr>
      <w:r>
        <w:rPr>
          <w:rFonts w:ascii="Amiri" w:hAnsi="Amiri" w:eastAsia="Amiri" w:cs="Amiri"/>
          <w:color w:val="111111"/>
          <w:sz w:val="28"/>
          <w:sz w:val="28"/>
          <w:szCs w:val="28"/>
          <w:rtl w:val="true"/>
          <w:lang w:bidi="ar-SA"/>
        </w:rPr>
        <w:t xml:space="preserve">يقاس هذا الجمع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 كخَنْجَر خناجر أو صفة كقشعم قشاعم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کجِنْجِن جناجِن،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كضفدَع ضَفَادِع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كحُبرج حبارج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كقِمطر قَمَاطر</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فهذا الجمع يقاس في كلُّ أسم رباعي الأصول، مجرَّد كدرهم دَرَاهم أو مزيد كغضَنْفَر غضافِرَ، وكذلك الأسماءُ الخماسیّة ُ الأصول المجرَّدة كسَفَرجل سَفَارِج والمزيدة كعندليب عنادل</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أقوال الإمام علي علیه السلام التي وردت على هذا الجمع</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العَثَاعث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زمانُ العَثاعِتِ</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فالعثاعِث جمع عَثْعَثُ أي الشدائد من العَثْعَثة والإفسادِ</w:t>
      </w:r>
      <w:r>
        <w:rPr>
          <w:rStyle w:val="FootnoteAnchor"/>
          <w:rtl w:val="true"/>
        </w:rPr>
        <w:footnoteReference w:id="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مقيس؛ لأنَّ مفرده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شَقَاشِق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كثيراً من الخطب من شقاشق الشّيطان</w:t>
      </w:r>
      <w:r>
        <w:rPr>
          <w:rFonts w:eastAsia="Amiri" w:cs="Amiri" w:ascii="Amiri" w:hAnsi="Amiri"/>
          <w:color w:val="111111"/>
          <w:sz w:val="28"/>
          <w:szCs w:val="28"/>
          <w:rtl w:val="true"/>
          <w:lang w:bidi="ar-SA"/>
        </w:rPr>
        <w:t>»</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فشقاشِق جمع شَقْشَقَة وتدل على لهاة البعير ولا تكون للعربي من الإبل، إذ سُمّي الخطباء شَقاشِقَ أي شبه المِکْثار بالبعیر الکثیر الهِدْر</w:t>
      </w:r>
      <w:r>
        <w:rPr>
          <w:rStyle w:val="FootnoteAnchor"/>
          <w:rtl w:val="true"/>
        </w:rPr>
        <w:footnoteReference w:id="8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من کلام الإمام علیه السلام أي جعل للشیطان شَقاشِق ونسبَ الخطب الیه لما یدخل فیها من الکذب</w:t>
      </w:r>
      <w:r>
        <w:rPr>
          <w:rStyle w:val="FootnoteAnchor"/>
          <w:rtl w:val="true"/>
        </w:rPr>
        <w:footnoteReference w:id="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جمع مقیس؛ لان مفرده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شبّهتُ وقعَ السّیوف علی إلهام إلاّ بوقع البیازر علی المیاجن</w:t>
      </w:r>
      <w:r>
        <w:rPr>
          <w:rFonts w:eastAsia="IRNazanin" w:cs="IRNazanin"/>
          <w:color w:val="111111"/>
          <w:sz w:val="28"/>
          <w:szCs w:val="28"/>
          <w:rtl w:val="true"/>
          <w:lang w:bidi="fa-IR"/>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فالبيازر جمع كثرة واحدتها بَیْزَرَة ويراد بها العِصِيُّ الضِّخام</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مقيس؛ لأنّ مفرده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فهذه الأقوال التي ذكرناها تدل على جمع الكثرة على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فعالل</w:t>
      </w:r>
      <w:r>
        <w:rPr>
          <w:rFonts w:eastAsia="Amiri" w:cs="Amiri" w:ascii="Amiri" w:hAnsi="Amiri"/>
          <w:color w:val="111111"/>
          <w:sz w:val="28"/>
          <w:szCs w:val="28"/>
          <w:rtl w:val="true"/>
          <w:lang w:bidi="ar-SA"/>
        </w:rPr>
        <w:t xml:space="preserve">). </w:t>
      </w:r>
      <w:bookmarkStart w:id="337" w:name="pg7644_79917"/>
    </w:p>
    <w:p>
      <w:pPr>
        <w:pStyle w:val="Heading3"/>
        <w:numPr>
          <w:ilvl w:val="2"/>
          <w:numId w:val="1"/>
        </w:numPr>
        <w:rPr/>
      </w:pPr>
      <w:bookmarkStart w:id="338" w:name="__RefHeading___Toc3738809_1051229030"/>
      <w:bookmarkStart w:id="339" w:name="_Toc119"/>
      <w:bookmarkEnd w:id="337"/>
      <w:bookmarkEnd w:id="338"/>
      <w:r>
        <w:rPr>
          <w:rtl w:val="true"/>
        </w:rPr>
        <w:t>المبحث الثاني أبنیة الأفعال</w:t>
      </w:r>
      <w:bookmarkEnd w:id="339"/>
    </w:p>
    <w:p>
      <w:pPr>
        <w:pStyle w:val="Heading4"/>
        <w:numPr>
          <w:ilvl w:val="3"/>
          <w:numId w:val="1"/>
        </w:numPr>
        <w:rPr/>
      </w:pPr>
      <w:bookmarkStart w:id="340" w:name="__RefHeading___Toc3738811_1051229030"/>
      <w:bookmarkStart w:id="341" w:name="_Toc120"/>
      <w:bookmarkEnd w:id="340"/>
      <w:r>
        <w:rPr>
          <w:rtl w:val="true"/>
        </w:rPr>
        <w:t>اشارة</w:t>
      </w:r>
      <w:bookmarkEnd w:id="341"/>
    </w:p>
    <w:p>
      <w:pPr>
        <w:pStyle w:val="BookText"/>
        <w:rPr/>
      </w:pPr>
      <w:r>
        <w:rPr>
          <w:rFonts w:ascii="IRNazanin" w:hAnsi="IRNazanin" w:eastAsia="IRNazanin"/>
          <w:color w:val="111111"/>
          <w:sz w:val="28"/>
          <w:sz w:val="28"/>
          <w:szCs w:val="28"/>
          <w:rtl w:val="true"/>
          <w:lang w:bidi="fa-IR"/>
        </w:rPr>
        <w:t>يقسم الفعل في العربية على قسمين مجرّد ومزيد فالمجزّد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كانت جميع حروفه أصلیّة، والمزيد ما زيد على حروفه الأصول حرف، أو حرفان، أو ثلاثة من حروف الزيادة، وحروف الزيادة في العربية، تجمعها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سألتمونيها</w:t>
      </w:r>
      <w:r>
        <w:rPr>
          <w:rFonts w:eastAsia="IRNazanin" w:cs="IRNazanin"/>
          <w:color w:val="111111"/>
          <w:sz w:val="28"/>
          <w:szCs w:val="28"/>
          <w:rtl w:val="true"/>
          <w:lang w:bidi="fa-IR"/>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والغرض من الزيادة إما معنوي، یُراد منه الحصول على معنى غير موجود في المجرّد بشرط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المعنی بعد التجرید ذا علاقة بالمعنی مع الزیادة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علاقة في المعنی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ولذلك نحکم بزیادة الهمزة والسین والتاء</w:t>
      </w:r>
      <w:r>
        <w:rPr>
          <w:rFonts w:eastAsia="IRNazanin" w:cs="IRNazanin"/>
          <w:color w:val="111111"/>
          <w:sz w:val="28"/>
          <w:szCs w:val="28"/>
          <w:rtl w:val="true"/>
          <w:lang w:bidi="fa-IR"/>
        </w:rPr>
        <w:t>»</w:t>
      </w:r>
      <w:r>
        <w:rPr>
          <w:rStyle w:val="FootnoteAnchor"/>
          <w:rtl w:val="true"/>
        </w:rPr>
        <w:footnoteReference w:id="844"/>
      </w:r>
      <w:r>
        <w:rPr>
          <w:rFonts w:ascii="IRNazanin" w:hAnsi="IRNazanin" w:eastAsia="IRNazanin"/>
          <w:color w:val="111111"/>
          <w:sz w:val="28"/>
          <w:sz w:val="28"/>
          <w:szCs w:val="28"/>
          <w:rtl w:val="true"/>
          <w:lang w:bidi="fa-IR"/>
        </w:rPr>
        <w:t>، وأما لفظي، الغرض منه الإلحاق، أي إلحاق الفعل الثلاثي المزید بالفعل الرباعي</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والفعل المجرد ینقسم علی قسمین ثُلاثيّ ورباعي وکذلك المزید یقسم علی قسمین مزید ثُلاثي، ومزید رباعي</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xml:space="preserve">. </w:t>
      </w:r>
      <w:bookmarkStart w:id="342" w:name="pg7644_79919"/>
    </w:p>
    <w:p>
      <w:pPr>
        <w:pStyle w:val="BookText"/>
        <w:rPr/>
      </w:pPr>
      <w:bookmarkEnd w:id="342"/>
      <w:r>
        <w:rPr>
          <w:rFonts w:ascii="IRNazanin" w:hAnsi="IRNazanin" w:eastAsia="IRNazanin"/>
          <w:color w:val="111111"/>
          <w:sz w:val="28"/>
          <w:sz w:val="28"/>
          <w:szCs w:val="28"/>
          <w:rtl w:val="true"/>
          <w:lang w:bidi="fa-IR"/>
        </w:rPr>
        <w:t>وفيما يأتي أبنية الأفعال المجردة والمزيدة التي وردت فيها أقوال الإمام علیه السلام بحسب ما أستشهد به اللغويون</w:t>
      </w:r>
      <w:r>
        <w:rPr>
          <w:rFonts w:eastAsia="IRNazanin" w:cs="IRNazanin"/>
          <w:color w:val="111111"/>
          <w:sz w:val="28"/>
          <w:szCs w:val="28"/>
          <w:rtl w:val="true"/>
          <w:lang w:bidi="fa-IR"/>
        </w:rPr>
        <w:t>:</w:t>
      </w:r>
    </w:p>
    <w:p>
      <w:pPr>
        <w:pStyle w:val="Heading4"/>
        <w:numPr>
          <w:ilvl w:val="3"/>
          <w:numId w:val="1"/>
        </w:numPr>
        <w:rPr/>
      </w:pPr>
      <w:bookmarkStart w:id="343" w:name="__RefHeading___Toc3738813_1051229030"/>
      <w:bookmarkStart w:id="344" w:name="_Toc121"/>
      <w:bookmarkEnd w:id="343"/>
      <w:r>
        <w:rPr>
          <w:rtl w:val="true"/>
        </w:rPr>
        <w:t>أولاً</w:t>
      </w:r>
      <w:r>
        <w:rPr>
          <w:rtl w:val="true"/>
        </w:rPr>
        <w:t xml:space="preserve">: </w:t>
      </w:r>
      <w:r>
        <w:rPr>
          <w:rtl w:val="true"/>
        </w:rPr>
        <w:t>ما جاء علی وزن فَعَلَ یَفْعُل</w:t>
      </w:r>
      <w:r>
        <w:rPr>
          <w:rtl w:val="true"/>
        </w:rPr>
        <w:t>:</w:t>
      </w:r>
      <w:bookmarkEnd w:id="344"/>
    </w:p>
    <w:p>
      <w:pPr>
        <w:pStyle w:val="BookText"/>
        <w:rPr/>
      </w:pPr>
      <w:r>
        <w:rPr>
          <w:rFonts w:ascii="Amiri" w:hAnsi="Amiri" w:eastAsia="Amiri" w:cs="Amiri"/>
          <w:color w:val="111111"/>
          <w:sz w:val="28"/>
          <w:sz w:val="28"/>
          <w:szCs w:val="28"/>
          <w:rtl w:val="true"/>
          <w:lang w:bidi="ar-SA"/>
        </w:rPr>
        <w:t>يطرد هذا الوزن في المغالبة</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وأستُثني عن هذه القاعدة الفعل المعتل، ياء العين أو لامها، مثل خاشاني فخشيته وأخشاه، وكذلك المضعّف المتعدي</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أقوال الإمام علي علیه السلام التي جاءت على زنة فَعَل ومضارع یَفْعُل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هَجَم بهم العِلُمُ علی حقائق الأُمور فباشَروُا رَوْحَ الیقین</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 مجرّد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ومضارعه یَهْجُم قال ابن منظور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هَجَم علی القوم یَهْجُم هُجُوماً أنتهی إلیهم بَغْتة وهَجَمَ علیه الخَیْل وهجم بها اللیث واستعاره الإمام علي علیه السلام للعِلم أي هجم علیهم دخلَ بغیر إذن</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صَدَقَني سِنَّ بَکْرِه</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 مجرد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ومضارعه یَصْدُق، فالصِّدْق نقيض الكذب صَدَق یَصْدُق صَدْقاً وصِدقاً وهذا مَثَل يضرب للصادق في خبره والمُصَدِّقُ الذي یُصَدِّقك</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ولاطَها بالبِلَّة حتی لَزِبَت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 مجرد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به اللُّصوق 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 الشَّيءْ إذا لصق</w:t>
      </w:r>
      <w:r>
        <w:rPr>
          <w:rStyle w:val="FootnoteAnchor"/>
          <w:rtl w:val="true"/>
        </w:rPr>
        <w:footnoteReference w:id="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ولاطها بالبِلَّة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لصقت ولزمت، ولاطَهَا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طلاها بالطّين</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عَلَوتَ إذ ظَلَعوا</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ثلاثي مجرد 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ومضارعه یَعْلُوا ويراد بكلام الإمام علیه السلام أي أنقطعوا وتأخروا لتقصیرهم، والقول في وصف أبي بکر</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حديث الإمام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اشْتری قمِیصاً فقطع ما فَضَل من الکُمَّینِ عن یَدِه ثم قال للخیَّاط حُصْه</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تقدم في الأمثله أیضاً ثلاثي مجرد ومضارعه یَحُوص ویدل علی الخیاطة إذ یقال حاصَ الثوب یَحُوصُه حوصاً وحِیاصةً، أي خاطَه</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وخَلاکُمْ ذَمَّ مالم تشْرُدوا</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 مجرد علی وزن فَعَل ومضارعه یَخْلُوا والمراد في قول الإمام علیه السلام أي أُعْذِرْت وسَقَط عنك الذَّمُّ إذ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ذلك وخَلاك ذَمَّ</w:t>
      </w:r>
      <w:r>
        <w:rPr>
          <w:rStyle w:val="FootnoteAnchor"/>
          <w:rtl w:val="true"/>
        </w:rPr>
        <w:footnoteReference w:id="860"/>
      </w:r>
      <w:r>
        <w:rPr>
          <w:rFonts w:ascii="IRNazanin" w:hAnsi="IRNazanin" w:eastAsia="IRNazanin"/>
          <w:color w:val="111111"/>
          <w:sz w:val="28"/>
          <w:sz w:val="28"/>
          <w:szCs w:val="28"/>
          <w:rtl w:val="true"/>
          <w:lang w:bidi="fa-IR"/>
        </w:rPr>
        <w:t>، کقول عبد الله بن رواحة</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فشَأنكِ فانْعُمٌ وخَلاكِ 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أرْجِعْ إلی أهْلِي وَرَائِي</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یَزْکُو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تنقُصهُ النَّفقة والعِلم یَزْکُو علی الإنفاق</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xml:space="preserve">. </w:t>
      </w:r>
      <w:bookmarkStart w:id="345" w:name="pg7644_79925"/>
    </w:p>
    <w:p>
      <w:pPr>
        <w:pStyle w:val="BookText"/>
        <w:rPr/>
      </w:pPr>
      <w:bookmarkEnd w:id="345"/>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یَزْکُو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وماضيه ثلاثي مجرد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والزكاء النَّماء والرَّیْع زَکاء یَزْکُو زَکاء وزکُوّاً فاستعار الإمام علیه السلام للعلم الزَّکاء وإن لم یکن ذا جِزْم</w:t>
      </w:r>
      <w:r>
        <w:rPr>
          <w:rStyle w:val="FootnoteAnchor"/>
          <w:rtl w:val="true"/>
        </w:rPr>
        <w:footnoteReference w:id="863"/>
      </w:r>
      <w:r>
        <w:rPr>
          <w:rFonts w:ascii="IRNazanin" w:hAnsi="IRNazanin" w:eastAsia="IRNazanin"/>
          <w:color w:val="111111"/>
          <w:sz w:val="28"/>
          <w:sz w:val="28"/>
          <w:szCs w:val="28"/>
          <w:rtl w:val="true"/>
          <w:lang w:bidi="fa-IR"/>
        </w:rPr>
        <w:t>أي یزداد نماء</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فهذه الأقوال جاءت على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ومضارعه یَفْعُل</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3738815_1051229030"/>
      <w:bookmarkStart w:id="347" w:name="_Toc122"/>
      <w:bookmarkEnd w:id="346"/>
      <w:r>
        <w:rPr>
          <w:rtl w:val="true"/>
        </w:rPr>
        <w:t>ثانیاً</w:t>
      </w:r>
      <w:r>
        <w:rPr>
          <w:rtl w:val="true"/>
        </w:rPr>
        <w:t xml:space="preserve">: </w:t>
      </w:r>
      <w:r>
        <w:rPr>
          <w:rtl w:val="true"/>
        </w:rPr>
        <w:t>ما جاء علی وزن فَعَلَ یَفْعِل</w:t>
      </w:r>
      <w:r>
        <w:rPr>
          <w:rtl w:val="true"/>
        </w:rPr>
        <w:t>:</w:t>
      </w:r>
      <w:bookmarkEnd w:id="347"/>
    </w:p>
    <w:p>
      <w:pPr>
        <w:pStyle w:val="BookText"/>
        <w:rPr/>
      </w:pPr>
      <w:r>
        <w:rPr>
          <w:rFonts w:ascii="Amiri" w:hAnsi="Amiri" w:eastAsia="Amiri" w:cs="Amiri"/>
          <w:color w:val="111111"/>
          <w:sz w:val="28"/>
          <w:sz w:val="28"/>
          <w:szCs w:val="28"/>
          <w:rtl w:val="true"/>
          <w:lang w:bidi="ar-SA"/>
        </w:rPr>
        <w:t>یَکْثُرُ استعمال هذا الوزن في معانٍ كثيرة وهو أخَفُّ الأوزان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ذهب إلیهِ سیبویه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شيءٌ في الكلام أكثرُ من فَعَلَ</w:t>
      </w:r>
      <w:r>
        <w:rPr>
          <w:rFonts w:eastAsia="Amiri" w:cs="Amiri" w:ascii="Amiri" w:hAnsi="Amiri"/>
          <w:color w:val="111111"/>
          <w:sz w:val="28"/>
          <w:szCs w:val="28"/>
          <w:rtl w:val="true"/>
          <w:lang w:bidi="ar-SA"/>
        </w:rPr>
        <w:t>»</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الرضيّ لخفَّتِه لم یَخْتَص بمعنى من المعاني بل أُسْتُعْمَل في جميعها، لأنَّ اللفظ إذا خَفّ کَثُرَ استعماله وأتّسَعَ التَصَرُّفُ فیه</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ویأتي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ثلاث صیغ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یَفْعَل، ویَفْعِل، ویَفْعُل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أقوال الإمام علي علیه السلام التي جاءت علی زنة فَعلَ ومضارعة یَفْعِل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الجبال للأرض عماداً وأرَزَ فیها أوتاداً</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فَعَل ومضارعه یَأْرِزُ ویراد به التجمّع والتضّمامّ</w:t>
      </w:r>
      <w:r>
        <w:rPr>
          <w:rStyle w:val="FootnoteAnchor"/>
          <w:rtl w:val="true"/>
        </w:rPr>
        <w:footnoteReference w:id="868"/>
      </w:r>
      <w:r>
        <w:rPr>
          <w:rFonts w:ascii="IRNazanin" w:hAnsi="IRNazanin" w:eastAsia="IRNazanin"/>
          <w:color w:val="111111"/>
          <w:sz w:val="28"/>
          <w:sz w:val="28"/>
          <w:szCs w:val="28"/>
          <w:rtl w:val="true"/>
          <w:lang w:bidi="fa-IR"/>
        </w:rPr>
        <w:t>، قال الرسول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لیَأرِزُ إلی المدینة کما تأَرِزُ الحیةُّ إلی جُحرها</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ینضم إلیها وقول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أرَزَ فیها أوتاداً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أثبتها فیها فهي من أرِزتُ الشَّجرةُ تأرِزُ إذا ثبتت في الأرض</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وإنَّ معاوية قادَ لِمَّة من الغواة و عَمَسَ عليهم الخَبَر</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ومضارعه یَعْمِس والعَمس أن تُری أنك لا تَعْرِف الأمْر وأنت به عارف</w:t>
      </w:r>
      <w:r>
        <w:rPr>
          <w:rStyle w:val="FootnoteAnchor"/>
          <w:rtl w:val="true"/>
        </w:rPr>
        <w:footnoteReference w:id="872"/>
      </w:r>
      <w:r>
        <w:rPr>
          <w:rFonts w:ascii="Amiri" w:hAnsi="Amiri" w:eastAsia="Amiri" w:cs="Amiri"/>
          <w:color w:val="111111"/>
          <w:sz w:val="28"/>
          <w:sz w:val="28"/>
          <w:szCs w:val="28"/>
          <w:rtl w:val="true"/>
          <w:lang w:bidi="ar-SA"/>
        </w:rPr>
        <w:t>، وعَمَسَ علیهم الخبر أي أعماه وستره</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کَذَبَتْك الحارِقَةُ</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ايضاً على وزن فَعَل ومضارعه یَکْذِب والكذب ضد الصدق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دِرْعَه كانت صدْراً بلا ظَهر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احْتَرَزت من ظهْرك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أمکنت من ظهْري فلا وأَلْتُ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وزن فَعَل ومضارعه یَئِلُ ویراد به أي إذا إلتجأ إلی موضع ونجا</w:t>
      </w:r>
      <w:r>
        <w:rPr>
          <w:rStyle w:val="FootnoteAnchor"/>
          <w:rtl w:val="true"/>
        </w:rPr>
        <w:footnoteReference w:id="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وکقوله تعإلی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یَحجِدُوا مِن دُونِهِ مَوْئِلاً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 ملجأ يلجؤون اليه فيعتصمون من العذاب والموئل اسم مكان من وأَلَ یئل</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کان ذلك ضَرَب یَعْسُوبُ الدِّین بذَنَبِهِ</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وزن فَعَل ومضارعه یَضْرب، الضاد والراء والباء أصلٌ واحد ثم یُستعار ویحمل علیه إذ یقال إن الإسراع إلی السَّیر ضرب ویقال ایضاً ضربت في الأرض إذا سافرت</w:t>
      </w:r>
      <w:r>
        <w:rPr>
          <w:rStyle w:val="FootnoteAnchor"/>
          <w:rtl w:val="true"/>
        </w:rPr>
        <w:footnoteReference w:id="878"/>
      </w:r>
      <w:r>
        <w:rPr>
          <w:rFonts w:ascii="IRNazanin" w:hAnsi="IRNazanin" w:eastAsia="IRNazanin"/>
          <w:color w:val="111111"/>
          <w:sz w:val="28"/>
          <w:sz w:val="28"/>
          <w:szCs w:val="28"/>
          <w:rtl w:val="true"/>
          <w:lang w:bidi="fa-IR"/>
        </w:rPr>
        <w:t xml:space="preserve">، وضَرب في قول الإمام علیه السلام یراد بها </w:t>
      </w:r>
    </w:p>
    <w:p>
      <w:pPr>
        <w:pStyle w:val="BookText"/>
        <w:rPr/>
      </w:pPr>
      <w:r>
        <w:rPr>
          <w:rFonts w:ascii="Amiri" w:hAnsi="Amiri" w:eastAsia="Amiri" w:cs="Amiri"/>
          <w:color w:val="111111"/>
          <w:sz w:val="28"/>
          <w:sz w:val="28"/>
          <w:szCs w:val="28"/>
          <w:rtl w:val="true"/>
          <w:lang w:bidi="ar-SA"/>
        </w:rPr>
        <w:t>الإسراع، أي أسرع الذهاب في الأرض فِراراً من الفِتن</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فَلَقَ الحَبَّةَ وَبَرَأ النَّسَمَة</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 مجرد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ومضارعه یًفْلِق والفَلْق الشق مصدر فَلَقه یَفْلِقهُ فَلْقاً أي شقه وکقوله تعإلی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 الإِصْبَاحِ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شاقّ عمود الصبح من ظلمة الليل</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ذلك في دعاء الصباح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یَعْذِم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بني أُمَیَّةَ لَکُمْ أرْبَابَ سُوْءٍ بَعْدِي کالنَّابِ الضَّرُوس تَعْذِمُ بفیها</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فعَذَم فعل ثلاثي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الأمثلة السابقة 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عَذَمَ یَعْذِمُ عَذْماً والعَذْمُ العَضُّ والأکْلُ بجفاء</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 xml:space="preserve">. </w:t>
      </w:r>
      <w:bookmarkStart w:id="348" w:name="pg7644_79933"/>
    </w:p>
    <w:p>
      <w:pPr>
        <w:pStyle w:val="Heading4"/>
        <w:numPr>
          <w:ilvl w:val="3"/>
          <w:numId w:val="1"/>
        </w:numPr>
        <w:rPr/>
      </w:pPr>
      <w:bookmarkStart w:id="349" w:name="__RefHeading___Toc3738817_1051229030"/>
      <w:bookmarkStart w:id="350" w:name="_Toc123"/>
      <w:bookmarkEnd w:id="348"/>
      <w:bookmarkEnd w:id="349"/>
      <w:r>
        <w:rPr>
          <w:rtl w:val="true"/>
        </w:rPr>
        <w:t>ثالثاً</w:t>
      </w:r>
      <w:r>
        <w:rPr>
          <w:rtl w:val="true"/>
        </w:rPr>
        <w:t xml:space="preserve">: </w:t>
      </w:r>
      <w:r>
        <w:rPr>
          <w:rtl w:val="true"/>
        </w:rPr>
        <w:t>ما جاء علی وزن فَعِلَ یَفْعَل</w:t>
      </w:r>
      <w:r>
        <w:rPr>
          <w:rtl w:val="true"/>
        </w:rPr>
        <w:t>:</w:t>
      </w:r>
      <w:bookmarkEnd w:id="350"/>
    </w:p>
    <w:p>
      <w:pPr>
        <w:pStyle w:val="BookText"/>
        <w:rPr/>
      </w:pPr>
      <w:r>
        <w:rPr>
          <w:rFonts w:ascii="IRNazanin" w:hAnsi="IRNazanin" w:eastAsia="IRNazanin"/>
          <w:color w:val="111111"/>
          <w:sz w:val="28"/>
          <w:sz w:val="28"/>
          <w:szCs w:val="28"/>
          <w:rtl w:val="true"/>
          <w:lang w:bidi="fa-IR"/>
        </w:rPr>
        <w:t>بفتح الفاء وكسر العين، وعين مضارعه مفتوحة وكسرها شاذ إذ جزم الصرفيون أن فعِل مضارعه دائماً یَفْعَل إلا القليل الشاذ مكسور العين</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البناء يجاء به للدلالة على الملازمة، وذلك في الفرح والأدواء وما شابهها،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 ووجِعَ، وحَزِنَ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الشبع والإمتلاء وضدهما،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شَبِع، و سَکِر، والألوان والحلية والعيوب،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وحَوِرَ، وشَتِرَ</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وفيما يأتي أقوال الإمام علي علیه السلام التي جاءت علی زنة فَعِل ومضارعه یَفْعَل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یَئْتأَّقُ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أتْأَقُ الحِیاض بمواتحة</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 مجرد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ومضارعه یَئْتِق والتَّأَقُ شدَّة الإمتلاء قال ابن سیدة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تَئِقَ السِّقاء یَتْأَق فهو تَئِق أمْتلأَ وأتأقه هو إتآقاً</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ومثل ذلك قول النابغة</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یَنْضَحْنَ نَضْحَ المَزادِ الوُفْرِ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أتْأَقَّها شَدُّ الرُّواةِ بماءٌ غیرُ مَشْرُوبٍ</w:t>
      </w:r>
    </w:p>
    <w:p>
      <w:pPr>
        <w:pStyle w:val="BookText"/>
        <w:rPr/>
      </w:pPr>
      <w:r>
        <w:rPr>
          <w:rFonts w:ascii="Amiri" w:hAnsi="Amiri" w:eastAsia="Amiri" w:cs="Amiri"/>
          <w:color w:val="111111"/>
          <w:sz w:val="28"/>
          <w:sz w:val="28"/>
          <w:szCs w:val="28"/>
          <w:rtl w:val="true"/>
          <w:lang w:bidi="ar-SA"/>
        </w:rPr>
        <w:t>وهكذا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يدل على الإمتلاء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اليه بَنُو أمَیَّة یَخْضَمُون مَالَ الله خَضْمَ الإبل نَبْتَةَ الرَّبیع</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 مجرد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ومضارعه یَخْضَم والخَضْم یدل علی الأکل بأقصی الأضراس</w:t>
      </w:r>
      <w:r>
        <w:rPr>
          <w:rStyle w:val="FootnoteAnchor"/>
          <w:rtl w:val="true"/>
        </w:rPr>
        <w:footnoteReference w:id="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من کلام الإمام علي علیه السلام اي یأکلون الدنیا أکل الإبل نبات الربیع وهذا کنایة عن کثرة توسعهم في أکل مال المسلمین</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إليّ النبيُّ الأُميُّ</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ثلاثي مجرد كما تقدم في الأمثلة السابقة 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ومضارعه یَعْهد، والعَهْد الوصية قال تعإلى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إِلَیْکُمْ یَا بَنِي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عهد الله لهم بأن يعبدوه ولا يعبدوا غيره</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یصف أبا بکر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للدِّين یَعْسُوباً أولاً حين نَفَر الناسُ عنه وآخراً حين فَشِلوا</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 مجرد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ومضارعه یَفْشَل ويدل على الرجل الضعيف الجبان إذ يقال َفَشِل الرجل فَشَلاً فهو 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کَسِلَ وضَعُف وتراخی وجَبُن کقوله تعإلی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وتراخى و َ ج ُ بن كقوله تعإلى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وَلاَيَنَازَعُواْفَتَفْشَلُواْ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لا تختلفوا فتجبنوا</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حَلِیَت الدنيا في أعْينُهم</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فالفعل حَلِي ثلاثي مجرد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ومضارعه یَحْلَى إذ يقال حَلِيَ الشيءُ </w:t>
      </w:r>
      <w:bookmarkStart w:id="351" w:name="pg7644_79939"/>
    </w:p>
    <w:p>
      <w:pPr>
        <w:pStyle w:val="BookText"/>
        <w:rPr/>
      </w:pPr>
      <w:bookmarkEnd w:id="351"/>
      <w:r>
        <w:rPr>
          <w:rFonts w:ascii="Amiri" w:hAnsi="Amiri" w:eastAsia="Amiri" w:cs="Amiri"/>
          <w:color w:val="111111"/>
          <w:sz w:val="28"/>
          <w:sz w:val="28"/>
          <w:szCs w:val="28"/>
          <w:rtl w:val="true"/>
          <w:lang w:bidi="ar-SA"/>
        </w:rPr>
        <w:t>یَعْني یَحْلی إذا استَحْسَنته وحَلا بِفَمِي یَحْلو</w:t>
      </w:r>
      <w:r>
        <w:rPr>
          <w:rStyle w:val="FootnoteAnchor"/>
          <w:rtl w:val="true"/>
        </w:rPr>
        <w:footnoteReference w:id="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قول الإمام علیه السلام حَلِیَت الدنبا أي استحسنوها وفضلوها علی الآخرة</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الأقوال التي تقدّم ذكرها جاءت على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یَفْعَل</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3738819_1051229030"/>
      <w:bookmarkStart w:id="353" w:name="_Toc124"/>
      <w:bookmarkEnd w:id="352"/>
      <w:r>
        <w:rPr>
          <w:rtl w:val="true"/>
        </w:rPr>
        <w:t>رابعاً</w:t>
      </w:r>
      <w:r>
        <w:rPr>
          <w:rtl w:val="true"/>
        </w:rPr>
        <w:t xml:space="preserve">: </w:t>
      </w:r>
      <w:r>
        <w:rPr>
          <w:rtl w:val="true"/>
        </w:rPr>
        <w:t>ما جاء علی وزن فعَل المزید بالتضعیف</w:t>
      </w:r>
      <w:r>
        <w:rPr>
          <w:rtl w:val="true"/>
        </w:rPr>
        <w:t>:</w:t>
      </w:r>
      <w:bookmarkEnd w:id="353"/>
    </w:p>
    <w:p>
      <w:pPr>
        <w:pStyle w:val="BookText"/>
        <w:rPr/>
      </w:pPr>
      <w:r>
        <w:rPr>
          <w:rFonts w:ascii="Amiri" w:hAnsi="Amiri" w:eastAsia="Amiri" w:cs="Amiri"/>
          <w:color w:val="111111"/>
          <w:sz w:val="28"/>
          <w:sz w:val="28"/>
          <w:szCs w:val="28"/>
          <w:rtl w:val="true"/>
          <w:lang w:bidi="ar-SA"/>
        </w:rPr>
        <w:t xml:space="preserve">هذه الصيغة من أبنية الفعل الثلاثي المزيد بحرف وهو التضعيف، وذكر بعض علماء اللغة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يؤاخي أفعل في التعدية</w:t>
      </w:r>
      <w:r>
        <w:rPr>
          <w:rStyle w:val="FootnoteAnchor"/>
          <w:rtl w:val="true"/>
        </w:rPr>
        <w:footnoteReference w:id="903"/>
      </w:r>
      <w:r>
        <w:rPr>
          <w:rFonts w:ascii="Amiri" w:hAnsi="Amiri" w:eastAsia="Amiri" w:cs="Amiri"/>
          <w:color w:val="111111"/>
          <w:sz w:val="28"/>
          <w:sz w:val="28"/>
          <w:szCs w:val="28"/>
          <w:rtl w:val="true"/>
          <w:lang w:bidi="ar-SA"/>
        </w:rPr>
        <w:t>، وقد تنبه الرضيّ الاستراباذي لذلك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الأَولی أنْ یُقال في مقام التّعدیة وهو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الشيءُ ذا أصله لیَعُمَّ، نحو فحَّی القدر، أي جعلها ذات فحّ، وشسّع النّعل أي جعلها ذات شسع</w:t>
      </w:r>
      <w:r>
        <w:rPr>
          <w:rFonts w:eastAsia="Amiri" w:cs="Amiri" w:ascii="Amiri" w:hAnsi="Amiri"/>
          <w:color w:val="111111"/>
          <w:sz w:val="28"/>
          <w:szCs w:val="28"/>
          <w:rtl w:val="true"/>
          <w:lang w:bidi="ar-SA"/>
        </w:rPr>
        <w:t>»</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يأتي أقوال الإمام علي علیه السلام التي وردت عند اللغوین علی هذا الزنة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ذمَّرَ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وإنَّ الشيطان قد ذَمَّرَ حزْبه</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 مزيد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اللّوْمُ والحَضُّ معاً إذ یقال ذَمَرَه ذَمْراً لامَهُ وحضَّهُ وحَثَّهُ</w:t>
      </w:r>
      <w:r>
        <w:rPr>
          <w:rStyle w:val="FootnoteAnchor"/>
          <w:rtl w:val="true"/>
        </w:rPr>
        <w:footnoteReference w:id="906"/>
      </w:r>
      <w:r>
        <w:rPr>
          <w:rFonts w:ascii="IRNazanin" w:hAnsi="IRNazanin" w:eastAsia="IRNazanin"/>
          <w:color w:val="111111"/>
          <w:sz w:val="28"/>
          <w:sz w:val="28"/>
          <w:szCs w:val="28"/>
          <w:rtl w:val="true"/>
          <w:lang w:bidi="fa-IR"/>
        </w:rPr>
        <w:t xml:space="preserve">، والمعنی من کلام الإمام علیه السلام أي </w:t>
      </w:r>
    </w:p>
    <w:p>
      <w:pPr>
        <w:pStyle w:val="BookText"/>
        <w:rPr/>
      </w:pPr>
      <w:r>
        <w:rPr>
          <w:rFonts w:ascii="IRNazanin" w:hAnsi="IRNazanin" w:eastAsia="IRNazanin"/>
          <w:color w:val="111111"/>
          <w:sz w:val="28"/>
          <w:sz w:val="28"/>
          <w:szCs w:val="28"/>
          <w:rtl w:val="true"/>
          <w:lang w:bidi="fa-IR"/>
        </w:rPr>
        <w:t>حضهم وشجعهم</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عاثَ في کلِّ جارِحَةٍ منه جَدیدُ بلیً سَمَّجَها</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 مزيد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سَمُج أي قَبُح إذ یقال سَمُج الشيء قَبُح یَسْمُجُ سَماجَةً إذا لم یکن فیه مَلاحَةٌ</w:t>
      </w:r>
      <w:r>
        <w:rPr>
          <w:rStyle w:val="FootnoteAnchor"/>
          <w:rtl w:val="true"/>
        </w:rPr>
        <w:footnoteReference w:id="9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من کلامه أي أوقع الفساد کل جارحة من جوارحهم</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شَذَّبَهم عَنَّا تَخَزُّمُ الآجال</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 مزيد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شَذَب أي قطع إذ یقال شَذَبَ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و شَذَبَ النخلة إذا قَطَع عَنْها شَذَبها أي جریدها</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فصیغة فَعَّل هنا تدل علی الکثرة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جاء بالصِّدق محمد صلّی الله علیه و آله و سلم والذي صدَّق به أبو بکر</w:t>
      </w:r>
      <w:r>
        <w:rPr>
          <w:rFonts w:eastAsia="IRNazanin" w:cs="IRNazanin"/>
          <w:color w:val="111111"/>
          <w:sz w:val="28"/>
          <w:szCs w:val="28"/>
          <w:rtl w:val="true"/>
          <w:lang w:bidi="fa-IR"/>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xml:space="preserve">. </w:t>
      </w:r>
      <w:bookmarkStart w:id="354" w:name="pg7644_79943"/>
    </w:p>
    <w:p>
      <w:pPr>
        <w:pStyle w:val="BookText"/>
        <w:rPr/>
      </w:pPr>
      <w:bookmarkEnd w:id="354"/>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 مزيد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التصديق</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تعإلى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جَاء بِالصِّدقَ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 الذي جاء بالصدق الرسول صلّی الله علیه و آله و سلم وصحابته الذي صدقوا به</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ووشَّجَ بينها وبين أزواجِها</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فوَشَّج فعل ثلاثي مزید علی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وَشَج 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 والشین والجیم کلمةٌ تدلُّ علی اشتباكٍ وتداخل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وَجَت الأغصانُ اشتبكت وكل شيء اشتَبَك فهو واشج</w:t>
      </w:r>
      <w:r>
        <w:rPr>
          <w:rFonts w:eastAsia="Amiri" w:cs="Amiri" w:ascii="Amiri" w:hAnsi="Amiri"/>
          <w:color w:val="111111"/>
          <w:sz w:val="28"/>
          <w:szCs w:val="28"/>
          <w:rtl w:val="true"/>
          <w:lang w:bidi="ar-SA"/>
        </w:rPr>
        <w:t>»</w:t>
      </w:r>
      <w:r>
        <w:rPr>
          <w:rStyle w:val="FootnoteAnchor"/>
          <w:rtl w:val="true"/>
        </w:rPr>
        <w:footnoteReference w:id="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ووشّج فژ قول الإمام علي علیه السلام تدل علی الاختلاط أي خلط بینهم والّف بینهم من الأُلفة وليس التّألیف ویقال وَشَّجَ الله بینهم توشیجاً</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الأقول التي تقدم ذکرها جاءت علی مبنی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p>
    <w:p>
      <w:pPr>
        <w:pStyle w:val="Heading4"/>
        <w:numPr>
          <w:ilvl w:val="3"/>
          <w:numId w:val="1"/>
        </w:numPr>
        <w:rPr/>
      </w:pPr>
      <w:bookmarkStart w:id="355" w:name="__RefHeading___Toc3738821_1051229030"/>
      <w:bookmarkStart w:id="356" w:name="_Toc125"/>
      <w:bookmarkEnd w:id="355"/>
      <w:r>
        <w:rPr>
          <w:rtl w:val="true"/>
        </w:rPr>
        <w:t>خامساً</w:t>
      </w:r>
      <w:r>
        <w:rPr>
          <w:rtl w:val="true"/>
        </w:rPr>
        <w:t xml:space="preserve">: </w:t>
      </w:r>
      <w:r>
        <w:rPr>
          <w:rtl w:val="true"/>
        </w:rPr>
        <w:t>ما جاء علی وزن افْعَلً</w:t>
      </w:r>
      <w:r>
        <w:rPr>
          <w:rtl w:val="true"/>
        </w:rPr>
        <w:t>:</w:t>
      </w:r>
      <w:bookmarkEnd w:id="35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الصرفيون أنه يجيء من الأفعال الدالة على الألوان والعيوب بقصد </w:t>
      </w:r>
      <w:bookmarkStart w:id="357" w:name="pg7644_79945"/>
    </w:p>
    <w:p>
      <w:pPr>
        <w:pStyle w:val="BookText"/>
        <w:rPr/>
      </w:pPr>
      <w:bookmarkEnd w:id="357"/>
      <w:r>
        <w:rPr>
          <w:rFonts w:ascii="Amiri" w:hAnsi="Amiri" w:eastAsia="Amiri" w:cs="Amiri"/>
          <w:color w:val="111111"/>
          <w:sz w:val="28"/>
          <w:sz w:val="28"/>
          <w:szCs w:val="28"/>
          <w:rtl w:val="true"/>
          <w:lang w:bidi="ar-SA"/>
        </w:rPr>
        <w:t>اظهار قوتها والمبالغة فيها وذلك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وأسودّ واعورَّ</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جاء للإمام علي علیه السلام بعض النصوص التي ذکرها اللغویون منها قولاً واحداً علی هذا البناء دالاً به علی اللون مفیداً المبالغة فیه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إذا احمرّ البأسُ اتقّینا برسولِ الله صلّی الله علیه و آله و سلم فلم یکن أَحَدٌ منا اقربَ إلی العَدو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فاحمرَّ علی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احْمَرَّ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هو الموت الأحمر والموت الأسود</w:t>
      </w:r>
      <w:r>
        <w:rPr>
          <w:rStyle w:val="FootnoteAnchor"/>
          <w:rtl w:val="true"/>
        </w:rPr>
        <w:footnoteReference w:id="920"/>
      </w:r>
      <w:r>
        <w:rPr>
          <w:rFonts w:ascii="Amiri" w:hAnsi="Amiri" w:eastAsia="Amiri" w:cs="Amiri"/>
          <w:color w:val="111111"/>
          <w:sz w:val="28"/>
          <w:sz w:val="28"/>
          <w:szCs w:val="28"/>
          <w:rtl w:val="true"/>
          <w:lang w:bidi="ar-SA"/>
        </w:rPr>
        <w:t>، وقيل معناه الشديد قال أبو عبيد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أراد بقوله أحْمَرّ البأسُ أي صار في الشدة والهول مثل ذلك</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8" w:name="__RefHeading___Toc3738823_1051229030"/>
      <w:bookmarkStart w:id="359" w:name="_Toc126"/>
      <w:bookmarkEnd w:id="358"/>
      <w:r>
        <w:rPr>
          <w:rtl w:val="true"/>
        </w:rPr>
        <w:t>سادساً</w:t>
      </w:r>
      <w:r>
        <w:rPr>
          <w:rtl w:val="true"/>
        </w:rPr>
        <w:t xml:space="preserve">: </w:t>
      </w:r>
      <w:r>
        <w:rPr>
          <w:rtl w:val="true"/>
        </w:rPr>
        <w:t>باب ما جاء علی وزن افْتَعَلَ المزید بحرفین</w:t>
      </w:r>
      <w:r>
        <w:rPr>
          <w:rtl w:val="true"/>
        </w:rPr>
        <w:t>:</w:t>
      </w:r>
      <w:bookmarkEnd w:id="35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صيغة من صيغ الفعل الثلاثي المزيد بحرفين هما الهمزة في أوله والتاء بعد فائه، نحو أجْتَمَعَ واعْتَزَلَ</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افتعل متعدياً كما يكون لازماً قال ابن </w:t>
      </w:r>
    </w:p>
    <w:p>
      <w:pPr>
        <w:pStyle w:val="BookText"/>
        <w:rPr/>
      </w:pPr>
      <w:r>
        <w:rPr>
          <w:rFonts w:ascii="Amiri" w:hAnsi="Amiri" w:eastAsia="Amiri" w:cs="Amiri"/>
          <w:color w:val="111111"/>
          <w:sz w:val="28"/>
          <w:sz w:val="28"/>
          <w:szCs w:val="28"/>
          <w:rtl w:val="true"/>
          <w:lang w:bidi="ar-SA"/>
        </w:rPr>
        <w:t>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وتکون افتعل متعدّیة، فالمعتدُّیةُ نحو أکْتَسَبَ، واقْتَلَعَ وغیر المعتدّیة نحو افْتَقَر، واسْتَقَی</w:t>
      </w:r>
      <w:r>
        <w:rPr>
          <w:rStyle w:val="FootnoteAnchor"/>
          <w:rtl w:val="true"/>
        </w:rPr>
        <w:footnoteReference w:id="9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يأتي أقوال الإمام علي علیه السلام التي وردت الأفعال فیها علی زنة افْتَعَل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لأحْتَشم أن لا أدع له یَداً</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 مزيد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فالحاء والشين والميم أصل مشترك وهو الغَضَب أو قريب منه أي الانقباض والاستحياء</w:t>
      </w:r>
      <w:r>
        <w:rPr>
          <w:rStyle w:val="FootnoteAnchor"/>
          <w:rtl w:val="true"/>
        </w:rPr>
        <w:footnoteReference w:id="92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لأحْتَشم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استحي وانقبض</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تَحَیَّرَ في الظُمات وإرْتَبَكَ في اَلْهَلَکاتِ</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فإرْتَبَك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ثلاثي مزيد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خَلَط إذ يقال أرْبَکه رَبْکاً خلطته فارْتَبَكَ أي أختلط وإرْتَبَك الرجلُ في الأمر أي نشِب</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 الإمام ارتبك في الهلكات أي إذا وقع فيه ونشب ولم يتخلّص</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اتّجر قبل أن یَتَفَقَّه ارتَطَم في الرِّبا ثم أرْتَطَم ثم ارْتَطَم</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 مزيد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رَطَمَ إذ یقال رَطَمه یَرْطُمُه رَطماً فأرْتَطَم أي أوحله في أمر لا یَخْرج منه وارْتَطَم في الطین وقع فيه فتخبط وارْتطم عليه الأمر إذا لم یَقْدِر في الخروج منه</w:t>
      </w:r>
      <w:r>
        <w:rPr>
          <w:rStyle w:val="FootnoteAnchor"/>
          <w:rtl w:val="true"/>
        </w:rPr>
        <w:footnoteReference w:id="9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والمعنى في قول الإمام علیه السلام أي وقع به وتخبط فيه</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في صفة النبي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فَاضْطَّلَعَ بأمْرِكَ لطَاعَتِك</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فأضْطَّلع ثلاثي مزيد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الضَّلاعةِ وهي القوة إذ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 أي قوي علیه ونَهَضَ به</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دعاهُ رسولُ الله صلّی الله علیه و آله و سلم یوم الطائف فانْتَجاه فقال الناس</w:t>
      </w:r>
      <w:bookmarkStart w:id="360" w:name="pg7644_79951"/>
    </w:p>
    <w:p>
      <w:pPr>
        <w:pStyle w:val="BookText"/>
        <w:rPr/>
      </w:pPr>
      <w:bookmarkEnd w:id="360"/>
      <w:r>
        <w:rPr>
          <w:rFonts w:ascii="IRNazanin" w:hAnsi="IRNazanin" w:eastAsia="IRNazanin"/>
          <w:color w:val="111111"/>
          <w:sz w:val="28"/>
          <w:sz w:val="28"/>
          <w:szCs w:val="28"/>
          <w:rtl w:val="true"/>
          <w:lang w:bidi="fa-IR"/>
        </w:rPr>
        <w:t>لقد طال نجواه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انْتَجَیْتُه ولكن اللهَ انْتَجاه</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آنْتجى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 مزيد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والنَّجاءُ الخلاص من الشيء، 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اللهَ انتجاهُ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أمَرَني أَن أُناجیَهُ</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1" w:name="__RefHeading___Toc3738825_1051229030"/>
      <w:bookmarkStart w:id="362" w:name="_Toc127"/>
      <w:bookmarkEnd w:id="361"/>
      <w:r>
        <w:rPr>
          <w:rtl w:val="true"/>
        </w:rPr>
        <w:t>سابعاً</w:t>
      </w:r>
      <w:r>
        <w:rPr>
          <w:rtl w:val="true"/>
        </w:rPr>
        <w:t xml:space="preserve">: </w:t>
      </w:r>
      <w:r>
        <w:rPr>
          <w:rtl w:val="true"/>
        </w:rPr>
        <w:t xml:space="preserve">ما جاء علی وزن </w:t>
      </w:r>
      <w:r>
        <w:rPr>
          <w:rtl w:val="true"/>
        </w:rPr>
        <w:t>«</w:t>
      </w:r>
      <w:r>
        <w:rPr>
          <w:rtl w:val="true"/>
        </w:rPr>
        <w:t>انْفَعَل یَنْفَعِلُ</w:t>
      </w:r>
      <w:r>
        <w:rPr>
          <w:rtl w:val="true"/>
        </w:rPr>
        <w:t>»</w:t>
      </w:r>
      <w:bookmarkEnd w:id="362"/>
    </w:p>
    <w:p>
      <w:pPr>
        <w:pStyle w:val="BookText"/>
        <w:rPr/>
      </w:pPr>
      <w:r>
        <w:rPr>
          <w:rFonts w:ascii="IRNazanin" w:hAnsi="IRNazanin" w:eastAsia="IRNazanin"/>
          <w:color w:val="111111"/>
          <w:sz w:val="28"/>
          <w:sz w:val="28"/>
          <w:szCs w:val="28"/>
          <w:rtl w:val="true"/>
          <w:lang w:bidi="fa-IR"/>
        </w:rPr>
        <w:t>المزید بحرفین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الصرفيون أن هذا الوزن يستَعمل لبيان المطاوعة من الفعل الثلاثي العلاجي</w:t>
      </w:r>
      <w:r>
        <w:rPr>
          <w:rStyle w:val="FootnoteAnchor"/>
          <w:rtl w:val="true"/>
        </w:rPr>
        <w:footnoteReference w:id="937"/>
      </w:r>
      <w:r>
        <w:rPr>
          <w:rFonts w:ascii="IRNazanin" w:hAnsi="IRNazanin" w:eastAsia="IRNazanin"/>
          <w:color w:val="111111"/>
          <w:sz w:val="28"/>
          <w:sz w:val="28"/>
          <w:szCs w:val="28"/>
          <w:rtl w:val="true"/>
          <w:lang w:bidi="fa-IR"/>
        </w:rPr>
        <w:t>، وذلك نحو كسرته فانْکَسَر، ومحوته فانْمَحَى، وحسرته فانْحَسَر، وهذا البناء لا يكون إلا لازماً ولكنه مشتق من الثلاثي المتعدي، لذلك شذذ الصرفیون مجیثه من الثلاثي اللازم نحو هوی یهوی فهو مهوٍ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قصد المطاوعة وإنما هو شبيه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نحو أنْطَلَق، وانْکَمَش، وانْجَرَد، وانْبَلَج الصبح أي أضاء وإنْجَبَر الکسر أي جَبَر</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للإمام علي علیه السلام قولاً واحداً علی هذا البناء</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انْدَمَج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 xml:space="preserve">: </w:t>
      </w:r>
      <w:bookmarkStart w:id="363" w:name="pg7644_79953"/>
    </w:p>
    <w:p>
      <w:pPr>
        <w:pStyle w:val="BookText"/>
        <w:rPr/>
      </w:pPr>
      <w:bookmarkEnd w:id="3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انْدَمَجْتُ علی مکنونِ عِلم لو بُحْتَ به لأضْطَرَبْتُم اضْطِرابَ الأَرْشِیةِ في الطَّويِّ البَعیدَة</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فالفعل انْدَمَجَ ثلاثي مزيد بحرفين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دَمَجَ الشيءُ دُموجاً، إذا دخل في الشيء واستحکم فیه، وکذلك انْدَمَجَ وادَّمَجَ بتشدید الدال</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 الإمام علیه السلام بل انْدَمَجَتُ أي اجْتَمعتْ علیه وانطویتُ وانْدَرجتُ</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4" w:name="__RefHeading___Toc3738827_1051229030"/>
      <w:bookmarkStart w:id="365" w:name="_Toc128"/>
      <w:bookmarkEnd w:id="364"/>
      <w:r>
        <w:rPr>
          <w:rtl w:val="true"/>
        </w:rPr>
        <w:t>ثامناً</w:t>
      </w:r>
      <w:r>
        <w:rPr>
          <w:rtl w:val="true"/>
        </w:rPr>
        <w:t xml:space="preserve">: </w:t>
      </w:r>
      <w:r>
        <w:rPr>
          <w:rtl w:val="true"/>
        </w:rPr>
        <w:t>ما جاء علی وزن آسْتَفْعَل المزید بثلاثة أحرف</w:t>
      </w:r>
      <w:bookmarkEnd w:id="365"/>
    </w:p>
    <w:p>
      <w:pPr>
        <w:pStyle w:val="BookText"/>
        <w:rPr/>
      </w:pPr>
      <w:r>
        <w:rPr>
          <w:rFonts w:ascii="Amiri" w:hAnsi="Amiri" w:eastAsia="Amiri" w:cs="Amiri"/>
          <w:color w:val="111111"/>
          <w:sz w:val="28"/>
          <w:sz w:val="28"/>
          <w:szCs w:val="28"/>
          <w:rtl w:val="true"/>
          <w:lang w:bidi="ar-SA"/>
        </w:rPr>
        <w:t>وهذه الصيغة من أبنية الفعل الثلاثي المزيد بثلاثة أحرف وهي الهمزة والسين 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واسْتَفْعَلَ يأتي على ضربين متعدٍ وغير متعدٍ ، ومثال المتعدّي قولهم استخفَّهُ واستقبحَهُ ومثال اللّازم نحو قولهم استقدم واستأخر</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وتُؤخذ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ثلاثيّ متعدٍ، وقد تؤخذ من فعل ثلاثي لازم، فمثال الأول قولهم اسْتَعْصَم واسْتَعْلَم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 وعلِم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فعل متعدٍ، ومثال الثاني اسْتَحْسَنَ واسْتَقْبَحَ، وهما مأخوذان من الفعل اللازم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وقبُح</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وفيما يأتي أقوال الإمام علي علیه السلام التي وردت علی هذه الصیغة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بذكر العلماء والأتقياء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فباشَرُوا رُوحَ الیقین واسْتلانُوا ما استَخْشنَ المُترفُون</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وزن اسْتَفْعل وقد اشتق من الفعل الثلاثي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 والياء والنون كلمة واحدة، وهي اللِّین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الخشونة ویقال هو في لَیَانٍ من عَیش أي في نعمة</w:t>
      </w:r>
      <w:r>
        <w:rPr>
          <w:rFonts w:eastAsia="IRNazanin" w:cs="IRNazanin"/>
          <w:color w:val="111111"/>
          <w:sz w:val="28"/>
          <w:szCs w:val="28"/>
          <w:rtl w:val="true"/>
          <w:lang w:bidi="fa-IR"/>
        </w:rPr>
        <w:t>»</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فاللّيان هنا نعمَةُ العیش</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نَرَی أَن لنا في هذا الأَمر حقاً فاسْتَبْدَدتم علینا</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اسْتَفْعَل وقد أشتق من الفعل الثلاثي بدَد ويدل علی تفریق 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التّبدید التفریق یقال 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بدَّد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فتَبَدَّد فرّقه فتقرّق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واسْتَبَدَّ فلانٌ بکذا، أي أنفرد به</w:t>
      </w:r>
      <w:r>
        <w:rPr>
          <w:rFonts w:eastAsia="Amiri" w:cs="Amiri" w:ascii="Amiri" w:hAnsi="Amiri"/>
          <w:color w:val="111111"/>
          <w:sz w:val="28"/>
          <w:szCs w:val="28"/>
          <w:rtl w:val="true"/>
          <w:lang w:bidi="ar-SA"/>
        </w:rPr>
        <w:t>»</w:t>
      </w:r>
      <w:r>
        <w:rPr>
          <w:rStyle w:val="FootnoteAnchor"/>
          <w:rtl w:val="true"/>
        </w:rPr>
        <w:footnoteReference w:id="948"/>
      </w:r>
      <w:r>
        <w:rPr>
          <w:rFonts w:ascii="IRNazanin" w:hAnsi="IRNazanin" w:eastAsia="IRNazanin"/>
          <w:color w:val="111111"/>
          <w:sz w:val="28"/>
          <w:sz w:val="28"/>
          <w:szCs w:val="28"/>
          <w:rtl w:val="true"/>
          <w:lang w:bidi="fa-IR"/>
        </w:rPr>
        <w:t>، واستبدَّ في قول الإمام علي علیه السلام تدل علی الانفراد إذ یقال استبد بالأمر إذا انفرد به من دون غیره</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اسْتَسْفَرُونِي بيني وبينك</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استفعل وقد اشتق من الفعل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السّين والفاء والراء أصلٌ واحدٌ ويدلُّ على الانكشاف والجلاء من ذلك السَّفَر سمّي بذلك لأنَّ الناس ينكشفون عن اماكنهم وأما قولهم سَفَرَ بَیْن القوم سِفارة إذا اصلح</w:t>
      </w:r>
      <w:r>
        <w:rPr>
          <w:rFonts w:eastAsia="Amiri" w:cs="Amiri" w:ascii="Amiri" w:hAnsi="Amiri"/>
          <w:color w:val="111111"/>
          <w:sz w:val="28"/>
          <w:szCs w:val="28"/>
          <w:rtl w:val="true"/>
          <w:lang w:bidi="ar-SA"/>
        </w:rPr>
        <w:t>»</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وآسْتَسْفَرَ في قول الإمام علیه السلام تدل علی السَّفِیرُ أي جَعَلُوني سَفِیراً بینك وبينهم وهو الرَّسُول المُصْلح بين القوم إذ يقال سَفرَتُ بين القوم أسْفِرُ سِفَارة إذ سَعَيت بينهم في الإصْلاح، فصيغة اسْتَفْعَل هنا بمعنى جعل</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في الأضاحي أن نستشرف العین والأذن</w:t>
      </w:r>
      <w:r>
        <w:rPr>
          <w:rFonts w:eastAsia="IRNazanin" w:cs="IRNazanin"/>
          <w:color w:val="111111"/>
          <w:sz w:val="28"/>
          <w:szCs w:val="28"/>
          <w:rtl w:val="true"/>
          <w:lang w:bidi="fa-IR"/>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اسْتَفْعَل، وقد اشتق من الفعل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فالشين والراء والفاء أصلٌ يدلُّ على علوٍّ وإرتفاع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اسْتَشرَفتُ الشيء إذا رفعت بصرك تنظر اليه</w:t>
      </w:r>
      <w:r>
        <w:rPr>
          <w:rStyle w:val="FootnoteAnchor"/>
          <w:rtl w:val="true"/>
        </w:rPr>
        <w:footnoteReference w:id="9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وصيغة اسْتَفْعَل في قول الإمام علیه السلام جاءت بمعنی </w:t>
      </w:r>
      <w:bookmarkStart w:id="366" w:name="pg7644_79960"/>
    </w:p>
    <w:p>
      <w:pPr>
        <w:pStyle w:val="BookText"/>
        <w:rPr/>
      </w:pPr>
      <w:bookmarkEnd w:id="366"/>
      <w:r>
        <w:rPr>
          <w:rFonts w:ascii="Amiri" w:hAnsi="Amiri" w:eastAsia="Amiri" w:cs="Amiri"/>
          <w:color w:val="111111"/>
          <w:sz w:val="28"/>
          <w:sz w:val="28"/>
          <w:szCs w:val="28"/>
          <w:rtl w:val="true"/>
          <w:lang w:bidi="ar-SA"/>
        </w:rPr>
        <w:t>الطلب أي أمر النظر إلى الأضاحي ونتأمل سلامتها من آفة تكون بها، وآفة العين عورُها، وآفة الأذن قطعُها فإذا سَلِمت الأُضْحِية من العَوَر في العين والجَدْع في الأذن جاز أن یُضَحَّی بها</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أقوال الإمام علیه السلام التي جاءت على صيغة الفعل الثلاثي المزيد بثلاثة أحرف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اسْتَفْعَل</w:t>
      </w:r>
      <w:r>
        <w:rPr>
          <w:rFonts w:eastAsia="IRNazanin" w:cs="IRNazanin"/>
          <w:color w:val="111111"/>
          <w:sz w:val="28"/>
          <w:szCs w:val="28"/>
          <w:rtl w:val="true"/>
          <w:lang w:bidi="fa-IR"/>
        </w:rPr>
        <w:t>).</w:t>
      </w:r>
    </w:p>
    <w:p>
      <w:pPr>
        <w:pStyle w:val="Heading4"/>
        <w:numPr>
          <w:ilvl w:val="3"/>
          <w:numId w:val="1"/>
        </w:numPr>
        <w:rPr/>
      </w:pPr>
      <w:bookmarkStart w:id="367" w:name="__RefHeading___Toc3738829_1051229030"/>
      <w:bookmarkStart w:id="368" w:name="_Toc129"/>
      <w:bookmarkEnd w:id="367"/>
      <w:r>
        <w:rPr>
          <w:rtl w:val="true"/>
        </w:rPr>
        <w:t>تاسعاً</w:t>
      </w:r>
      <w:r>
        <w:rPr>
          <w:rtl w:val="true"/>
        </w:rPr>
        <w:t xml:space="preserve">: </w:t>
      </w:r>
      <w:r>
        <w:rPr>
          <w:rtl w:val="true"/>
        </w:rPr>
        <w:t>ما جاء علی مبنی ما لم یُسَمَّ</w:t>
      </w:r>
      <w:bookmarkEnd w:id="368"/>
    </w:p>
    <w:p>
      <w:pPr>
        <w:pStyle w:val="BookText"/>
        <w:rPr/>
      </w:pPr>
      <w:r>
        <w:rPr>
          <w:rFonts w:ascii="Amiri" w:hAnsi="Amiri" w:eastAsia="Amiri" w:cs="Amiri"/>
          <w:color w:val="111111"/>
          <w:sz w:val="28"/>
          <w:sz w:val="28"/>
          <w:szCs w:val="28"/>
          <w:rtl w:val="true"/>
          <w:lang w:bidi="ar-SA"/>
        </w:rPr>
        <w:t xml:space="preserve">فاعلُه من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المبني للمجهول في اللغة العربية ظاهرة لغوية ذات خصوصية في مصطلحاتها، وانتشارها، وتطورها، وانحسارها، ووجود هذه الظاهرة لا يقتصر على العربية فحسب، بل إنها ظاهرة سامية، وإن كانت اللغات السامية تتباين فيما بينها فيها، ولاسيما في الاحتفاظ بها وفي الإفادة منها</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بالفعل المبني للمجهول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ما استغنی عن فاعله، فأقیم المفعول مقامه، وأسند إلیه معدولاً عن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ویسمّی ما لم یسمَّ فاعله</w:t>
      </w:r>
      <w:r>
        <w:rPr>
          <w:rFonts w:eastAsia="IRNazanin" w:cs="IRNazanin"/>
          <w:color w:val="111111"/>
          <w:sz w:val="28"/>
          <w:szCs w:val="28"/>
          <w:rtl w:val="true"/>
          <w:lang w:bidi="fa-IR"/>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عَبَّر عنه ابن مالك إذ قال</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یَنُوب مَفْعُولٌ بِهِ عَنْ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لَهُ کنیلَ خیر نائلِ </w:t>
      </w:r>
    </w:p>
    <w:p>
      <w:pPr>
        <w:pStyle w:val="BookText"/>
        <w:rPr/>
      </w:pPr>
      <w:r>
        <w:rPr>
          <w:rFonts w:ascii="Amiri" w:hAnsi="Amiri" w:eastAsia="Amiri" w:cs="Amiri"/>
          <w:color w:val="111111"/>
          <w:sz w:val="28"/>
          <w:sz w:val="28"/>
          <w:szCs w:val="28"/>
          <w:rtl w:val="true"/>
          <w:lang w:bidi="ar-SA"/>
        </w:rPr>
        <w:t xml:space="preserve">وتعددت المصطلحات الدالة على هذه الظاهرة إذ أطلق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بالمبني للمفعول</w:t>
      </w:r>
      <w:r>
        <w:rPr>
          <w:rFonts w:eastAsia="Amiri" w:cs="Amiri" w:ascii="Amiri" w:hAnsi="Amiri"/>
          <w:color w:val="111111"/>
          <w:sz w:val="28"/>
          <w:szCs w:val="28"/>
          <w:rtl w:val="true"/>
          <w:lang w:bidi="ar-SA"/>
        </w:rPr>
        <w:t>»</w:t>
      </w:r>
      <w:r>
        <w:rPr>
          <w:rStyle w:val="FootnoteAnchor"/>
          <w:rtl w:val="true"/>
        </w:rPr>
        <w:footnoteReference w:id="95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المبني للمجهول</w:t>
      </w:r>
      <w:r>
        <w:rPr>
          <w:rFonts w:eastAsia="Amiri" w:cs="Amiri" w:ascii="Amiri" w:hAnsi="Amiri"/>
          <w:color w:val="111111"/>
          <w:sz w:val="28"/>
          <w:szCs w:val="28"/>
          <w:rtl w:val="true"/>
          <w:lang w:bidi="ar-SA"/>
        </w:rPr>
        <w:t>»</w:t>
      </w:r>
      <w:r>
        <w:rPr>
          <w:rStyle w:val="FootnoteAnchor"/>
          <w:rtl w:val="true"/>
        </w:rPr>
        <w:footnoteReference w:id="960"/>
      </w:r>
      <w:r>
        <w:rPr>
          <w:rFonts w:ascii="Amiri" w:hAnsi="Amiri" w:eastAsia="Amiri" w:cs="Amiri"/>
          <w:color w:val="111111"/>
          <w:sz w:val="28"/>
          <w:sz w:val="28"/>
          <w:szCs w:val="28"/>
          <w:rtl w:val="true"/>
          <w:lang w:bidi="ar-SA"/>
        </w:rPr>
        <w:t>وهذا المصطلح هو الأكثرُ تداولاً عند اللغويين المحدثين إذ يتّصف باتساع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وفیما یأتي أقوال الإمام علي علیه السلام التي وردت الأفعال فيها مبنية للمجهول وبحسب ما استشهد به اللغويون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اتَّخَذْتُموه وَرَاءَکم ظِهْرِیّاً حتی شُنَّتْ علیکم الغاراتُ</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للمجهول من الفعل الثلاثي المضعف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يجوز فيه ضم الفاء وهذا كما ورد في قول الإمام علیه السلام وقد یجوز فیه ایضاً کسر الفاء والإشام والمراد بشَنَّ عليهم الغارةَ یَشُنُّها وأشنَّ أي صَبَّها و بَثَّها و َ فرَّقها من كل وجه</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لَودَّ معاويةُ أَنه ما بقي من بني هاشم نافِخُ ضَرَمةٍ إلّا طُعِن في نَیْطِه</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فالفعل طُعِن بني للمجهول من الفعل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بضم أوله وكسر ما قبل آخره، 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ویُروی طُعِنَ علی ما لم یُسَمَّ فاعِلهُ، ومن ابْتَدَأ بشيءٍ أو دَخَلَه فَقَد طَعَن به، وطَعَن في نیطه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جنازته</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الجهاد باب من أبواب الجنة فمن تركه رغبة عنه أَلْبَسَهُ الله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ودُیِّث بالصغار</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فالفعل دُيِّث بني للمجهول من الفعل الثلاثي المزيد دَیَث أي بضم أوله وكسر ما قبل آخره وأصل الدّيث التّليين، وهو الإذلال أي ذُلِّل بالصَّغار</w:t>
      </w:r>
      <w:r>
        <w:rPr>
          <w:rStyle w:val="FootnoteAnchor"/>
          <w:rtl w:val="true"/>
        </w:rPr>
        <w:footnoteReference w:id="966"/>
      </w:r>
      <w:r>
        <w:rPr>
          <w:rFonts w:ascii="Amiri" w:hAnsi="Amiri" w:eastAsia="Amiri" w:cs="Amiri"/>
          <w:color w:val="111111"/>
          <w:sz w:val="28"/>
          <w:sz w:val="28"/>
          <w:szCs w:val="28"/>
          <w:rtl w:val="true"/>
          <w:lang w:bidi="ar-SA"/>
        </w:rPr>
        <w:t>، 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ديثه ذلله، وطريق مديث أي مذلل</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یُذَفَّف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أمر يوم الجَمَل فَنُودِي أن لا یُتْبَعَ مُدْبِرٌ ولا يُقْتَل أَسیرٌ ولا یُذفَّف على جَرِیح</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فیُذَفَّف بُني للمجهول من الفعل المضارع، أي بضم حرف المضارعة وفتح ما قبل الآخر وأصل التذفيف الاجهاز على الجريح وقتله وتحريره</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الثیاب المُتَدَاعِیَةُ کُلِّمَا حیصت من جانبٍ تَهَتکت من آخر</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فالفعل حيص بني للمجهول من الفعل الماضي الثلاثي الأجوف حاص أي كسر أوله مع قلب الألف ياء ففي بناء هذا الفعل ثلاث لغات</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بحيصت أي خيطت فالثياب المتداعية الخلق كأن بعضها يدعو بعضاً ويناديه بالانخراق إذا مس باليد وهذه استعارة حسنة أي كلما خيطت من جانب تخرقت من آخر</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الجهاد أَلْبَسَه الله الذِّلَّة وسِیم الخَسْفَ</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فالفعل سيم بني للمجهول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معتل العين ففي فائه ثلاث لغات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بضمها،والإشمام</w:t>
      </w:r>
      <w:r>
        <w:rPr>
          <w:rStyle w:val="FootnoteAnchor"/>
          <w:rtl w:val="true"/>
        </w:rPr>
        <w:footnoteReference w:id="9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سیم من السمة وهي العلامة</w:t>
      </w:r>
      <w:r>
        <w:rPr>
          <w:rStyle w:val="FootnoteAnchor"/>
          <w:rtl w:val="true"/>
        </w:rPr>
        <w:footnoteReference w:id="975"/>
      </w:r>
      <w:r>
        <w:rPr>
          <w:rFonts w:ascii="IRNazanin" w:hAnsi="IRNazanin" w:eastAsia="IRNazanin"/>
          <w:color w:val="111111"/>
          <w:sz w:val="28"/>
          <w:sz w:val="28"/>
          <w:szCs w:val="28"/>
          <w:rtl w:val="true"/>
          <w:lang w:bidi="fa-IR"/>
        </w:rPr>
        <w:t xml:space="preserve">، ومعنی قول الإمام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 الخسف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 كلف الذل</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سمع أمراه تندُب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ما قالته ولكن قُوِّلتْه</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فالفعل قُوِّل بني للمجهول من الفعل الأجوف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بضم الفاء وقلب الألف واواً لإنضمام ما قبلها والمراد به لُقَّنَتْه و عُلِّمَتْه و ُ أُلقِيَ على لسانها يعني ما جانب الإلهام أي حقيق بما قالته فيه</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فهذه الأقوال التي وردت في الفعل المبني للمجهول</w:t>
      </w:r>
      <w:r>
        <w:rPr>
          <w:rFonts w:eastAsia="Amiri" w:cs="Amiri" w:ascii="Amiri" w:hAnsi="Amiri"/>
          <w:color w:val="111111"/>
          <w:sz w:val="28"/>
          <w:szCs w:val="28"/>
          <w:rtl w:val="true"/>
          <w:lang w:bidi="ar-SA"/>
        </w:rPr>
        <w:t xml:space="preserve">. </w:t>
      </w:r>
      <w:bookmarkStart w:id="369" w:name="pg7644_79970"/>
    </w:p>
    <w:p>
      <w:pPr>
        <w:pStyle w:val="Heading3"/>
        <w:numPr>
          <w:ilvl w:val="2"/>
          <w:numId w:val="1"/>
        </w:numPr>
        <w:rPr/>
      </w:pPr>
      <w:bookmarkStart w:id="370" w:name="__RefHeading___Toc3738831_1051229030"/>
      <w:bookmarkStart w:id="371" w:name="_Toc130"/>
      <w:bookmarkEnd w:id="369"/>
      <w:bookmarkEnd w:id="370"/>
      <w:r>
        <w:rPr>
          <w:rtl w:val="true"/>
        </w:rPr>
        <w:t>المبحث الثالث موضوعات أخری</w:t>
      </w:r>
      <w:bookmarkEnd w:id="371"/>
    </w:p>
    <w:p>
      <w:pPr>
        <w:pStyle w:val="Heading4"/>
        <w:numPr>
          <w:ilvl w:val="3"/>
          <w:numId w:val="1"/>
        </w:numPr>
        <w:rPr/>
      </w:pPr>
      <w:bookmarkStart w:id="372" w:name="__RefHeading___Toc3738833_1051229030"/>
      <w:bookmarkStart w:id="373" w:name="_Toc131"/>
      <w:bookmarkEnd w:id="372"/>
      <w:r>
        <w:rPr>
          <w:rtl w:val="true"/>
        </w:rPr>
        <w:t>أولاً</w:t>
      </w:r>
      <w:r>
        <w:rPr>
          <w:rtl w:val="true"/>
        </w:rPr>
        <w:t xml:space="preserve">: </w:t>
      </w:r>
      <w:r>
        <w:rPr>
          <w:rtl w:val="true"/>
        </w:rPr>
        <w:t>التصغیر</w:t>
      </w:r>
      <w:r>
        <w:rPr>
          <w:rtl w:val="true"/>
        </w:rPr>
        <w:t>:</w:t>
      </w:r>
      <w:bookmarkEnd w:id="373"/>
    </w:p>
    <w:p>
      <w:pPr>
        <w:pStyle w:val="BookText"/>
        <w:rPr/>
      </w:pPr>
      <w:r>
        <w:rPr>
          <w:rFonts w:ascii="Amiri" w:hAnsi="Amiri" w:eastAsia="Amiri" w:cs="Amiri"/>
          <w:color w:val="111111"/>
          <w:sz w:val="28"/>
          <w:sz w:val="28"/>
          <w:szCs w:val="28"/>
          <w:rtl w:val="true"/>
          <w:lang w:bidi="ar-SA"/>
        </w:rPr>
        <w:t>تُعَد ظاهرة التصغير من الظواهر الصرفية التي اختصت بها الأسماء من دون الأفعال، إذ ترمي في مجملها إلى الإيجاز والإختصار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الرضي الاستراباذي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أنهم قصدوا بالتصغير النسبة إلى الاختصار كما في التثنية والجمع وغير ذلك، إذ قولهم رُجَیل أخف من رجل صغیر</w:t>
      </w:r>
      <w:r>
        <w:rPr>
          <w:rFonts w:eastAsia="IRNazanin" w:cs="IRNazanin"/>
          <w:color w:val="111111"/>
          <w:sz w:val="28"/>
          <w:szCs w:val="28"/>
          <w:rtl w:val="true"/>
          <w:lang w:bidi="fa-IR"/>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والتصغیرُ شيٌ اجتزیٴَ بهِ عن وصف الاسم بالصغرِ وبُني أَولهُ على الضمِّ، وجُعلَ ثالثُهُ ياءً ساكنةً قبلها فَتحة</w:t>
      </w:r>
      <w:r>
        <w:rPr>
          <w:rStyle w:val="FootnoteAnchor"/>
          <w:rtl w:val="true"/>
        </w:rPr>
        <w:footnoteReference w:id="980"/>
      </w:r>
      <w:r>
        <w:rPr>
          <w:rFonts w:ascii="IRNazanin" w:hAnsi="IRNazanin" w:eastAsia="IRNazanin"/>
          <w:color w:val="111111"/>
          <w:sz w:val="28"/>
          <w:sz w:val="28"/>
          <w:szCs w:val="28"/>
          <w:rtl w:val="true"/>
          <w:lang w:bidi="fa-IR"/>
        </w:rPr>
        <w:t xml:space="preserve">، أي هو تغيير يطرأ على بُنية الاسم وهيئته، فيجعله 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بالطريقة الخاصة المؤدية إلى هذا التغيير، أي بتحويل الاسم إلى صيغ التصغير المعروفة</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أعلم أنَّ التصغیر إِنَّما هو في الکلام علی ثلاثة أمثلة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فُعیعلٍ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فُعَیعِیل</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وهكذا فالأوزان الثلاثة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 التصغیر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مختصة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والتصغیر یرد ذکره أحیاناً في مصنّفات القدماء بأسم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هذا في کتاب سیبویه</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وفیما یأتي أقوال الإمام علي علیه السلام التي ذکرها اللغویون تمثل التصغیر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من الیمنِ بذُهَیْبة</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فذُهَيبة تصغير ذهب أي تصغير ما كان على ثلاثة أحرف على وزن فُعَیْل قال ابن الأثیر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تصغیر ذَهَب وأدخل الهاء فيها، لأنَّ الذَّهَب یُؤَنَّث والمُؤنث الثُّلاثِي إذا صُغِّر الحق في تصغیرهُ الهاءُ نحو قُوَیَسَة وشُمَیسَة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هو تصغیرُ ذَهَبة علی نیَّة القطعة فصغَّرها علی لفظها والجمع الاذهاب والذّهوب</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قُوَیْریرة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منذُ وليتُ ُ ت عملي إلّا هذه القُوَیْریرة أهداها الي الدِّهقانُ</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فقُوَیْریرة تصغير قارورة أي تصغير ما كان على خمسة أحرف يكون 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فُعَیْعيل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الصُّليعاء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أعرابیاً سأل النبي صلّی الله علیه و آله و سلم عن الصُّليعاء والقُرَیعاء</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فالصُّلَيعاء تصغير صَلْعاء وهي اسم على ثلاثة أحرف ولحقته ألف التأنيث یکون تصغیره علی وزن فُعیلاء قال سیبویه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علی ثلاثة أحرف ولحقته ألف التأنیث لا تکسر الحرف الذي بعد یاء التصغیر، ولا یغیر الألفان عن حالهما قبل التصغیر لأنهما بمنزلة الهاء نحو حُمیرَاء في حمراء</w:t>
      </w:r>
      <w:r>
        <w:rPr>
          <w:rFonts w:eastAsia="IRNazanin" w:cs="IRNazanin"/>
          <w:color w:val="111111"/>
          <w:sz w:val="28"/>
          <w:szCs w:val="28"/>
          <w:rtl w:val="true"/>
          <w:lang w:bidi="fa-IR"/>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القُریعاء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أعرابیاً سأل النبي صلّی الله علیه و آله و سلم عن الصُّلیعاء والقُرَیْعاءِ</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فالقُرَیْعاءِ تصغير قرعاء على وزن فُعَیْلاء وهي كما تقدم في المثال السابق اسم على ثلاثة أحرف ولحقته ألف التأنيث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إیّاك أن تکونیها یاحُمیراءُ</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فحُمَیراء تصغیر حمراء علی وزن فُعَیْلاء 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العرب تقول </w:t>
      </w:r>
      <w:bookmarkStart w:id="374" w:name="pg7644_79975"/>
    </w:p>
    <w:p>
      <w:pPr>
        <w:pStyle w:val="BookText"/>
        <w:rPr/>
      </w:pPr>
      <w:bookmarkEnd w:id="374"/>
      <w:r>
        <w:rPr>
          <w:rFonts w:ascii="IRNazanin" w:hAnsi="IRNazanin" w:eastAsia="IRNazanin"/>
          <w:color w:val="111111"/>
          <w:sz w:val="28"/>
          <w:sz w:val="28"/>
          <w:szCs w:val="28"/>
          <w:rtl w:val="true"/>
          <w:lang w:bidi="fa-IR"/>
        </w:rPr>
        <w:t>أمرأة حمراء أي بيضاء وفي هذا الحديث يعني عائشة كان يقول لها أحياناً تصغير الحمراء یرید البیضاء</w:t>
      </w:r>
      <w:r>
        <w:rPr>
          <w:rFonts w:eastAsia="IRNazanin" w:cs="IRNazanin"/>
          <w:color w:val="111111"/>
          <w:sz w:val="28"/>
          <w:szCs w:val="28"/>
          <w:rtl w:val="true"/>
          <w:lang w:bidi="fa-IR"/>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 w:name="__RefHeading___Toc3738835_1051229030"/>
      <w:bookmarkStart w:id="376" w:name="_Toc132"/>
      <w:bookmarkEnd w:id="375"/>
      <w:r>
        <w:rPr>
          <w:rtl w:val="true"/>
        </w:rPr>
        <w:t>ثانیاً</w:t>
      </w:r>
      <w:r>
        <w:rPr>
          <w:rtl w:val="true"/>
        </w:rPr>
        <w:t xml:space="preserve">: </w:t>
      </w:r>
      <w:r>
        <w:rPr>
          <w:rtl w:val="true"/>
        </w:rPr>
        <w:t>النسب</w:t>
      </w:r>
      <w:r>
        <w:rPr>
          <w:rtl w:val="true"/>
        </w:rPr>
        <w:t>:</w:t>
      </w:r>
      <w:bookmarkEnd w:id="376"/>
    </w:p>
    <w:p>
      <w:pPr>
        <w:pStyle w:val="BookText"/>
        <w:rPr/>
      </w:pPr>
      <w:r>
        <w:rPr>
          <w:rFonts w:ascii="IRNazanin" w:hAnsi="IRNazanin" w:eastAsia="IRNazanin"/>
          <w:color w:val="111111"/>
          <w:sz w:val="28"/>
          <w:sz w:val="28"/>
          <w:szCs w:val="28"/>
          <w:rtl w:val="true"/>
          <w:lang w:bidi="fa-IR"/>
        </w:rPr>
        <w:t xml:space="preserve">من الأساليب اللغوية المستعملة في اللغة العربية وقد عرَّفه الرضي الاستراباذي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الملحق بآخره ياء مشددّة مكسور ما قبلها للدلالة على نسبته للمجرد عنها</w:t>
      </w:r>
      <w:r>
        <w:rPr>
          <w:rFonts w:eastAsia="IRNazanin" w:cs="IRNazanin"/>
          <w:color w:val="111111"/>
          <w:sz w:val="28"/>
          <w:szCs w:val="28"/>
          <w:rtl w:val="true"/>
          <w:lang w:bidi="fa-IR"/>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وسمّی سیبویه النسب إضافة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أنَّك إذا أضفت رجلاً إلى رجل فجعلته من آل ذلك الرجل ألحقت ياءي الإضافة، فإن أضفته إلى بلد فجعلته من أهله ألحقت ياءي الإضافة وكذلك إن أضفت سائر الأسماء إلى البلاد أو إلى حيِّ أو قبیلة</w:t>
      </w:r>
      <w:r>
        <w:rPr>
          <w:rFonts w:eastAsia="IRNazanin" w:cs="IRNazanin"/>
          <w:color w:val="111111"/>
          <w:sz w:val="28"/>
          <w:szCs w:val="28"/>
          <w:rtl w:val="true"/>
          <w:lang w:bidi="fa-IR"/>
        </w:rPr>
        <w:t>»</w:t>
      </w:r>
      <w:r>
        <w:rPr>
          <w:rStyle w:val="FootnoteAnchor"/>
          <w:rtl w:val="true"/>
        </w:rPr>
        <w:footnoteReference w:id="9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وعملية النسب تتكون من شيئين اثنين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اسم مجرد من الياء المشددة مثل عرب وعراق، ونحوهما ويسمى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اسم متصل بیاءین ویسمی المنسوب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المضاف</w:t>
      </w:r>
      <w:r>
        <w:rPr>
          <w:rFonts w:eastAsia="IRNazanin" w:cs="IRNazanin"/>
          <w:color w:val="111111"/>
          <w:sz w:val="28"/>
          <w:szCs w:val="28"/>
          <w:rtl w:val="true"/>
          <w:lang w:bidi="fa-IR"/>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ويترتب على ذلك ثلاثة تغييرات تطرأ على بنية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لفظيّ، وتغيير معنويّ، وتغيير نحوي وهو ما أوضحته كتب النحو، والصرف</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وفیما یأتي أقوال الإمام علي علیه السلام التي جاءت منسوبة عند اللغويين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أُتِي بِضبٍّ فلم يأکُلُه وقال أنه قَرَويُّ</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فقَرَوي منسوب إلى قرية 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اقَرَويُّ منسوب إلی القَرْیة علی غیر قیاس وهو مذهب یونس والقياس قَرْئيُّ</w:t>
      </w:r>
      <w:r>
        <w:rPr>
          <w:rFonts w:eastAsia="Amiri" w:cs="Amiri" w:ascii="Amiri" w:hAnsi="Amiri"/>
          <w:color w:val="111111"/>
          <w:sz w:val="28"/>
          <w:szCs w:val="28"/>
          <w:rtl w:val="true"/>
          <w:lang w:bidi="ar-SA"/>
        </w:rPr>
        <w:t>»</w:t>
      </w:r>
      <w:r>
        <w:rPr>
          <w:rStyle w:val="FootnoteAnchor"/>
          <w:rtl w:val="true"/>
        </w:rPr>
        <w:footnoteReference w:id="9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نسب هنا إلی أسم مختوم بتاء التأنیث فحذفت التاء والمعنی من کلام الإمام علیه السلام إنما یأکُله أَهل القُری والبَوادي والضِّباع دون أَهل المدن</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 قِلَعُ داريٍّ عَنَجَة نُوتیَّة</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فداريِّ منسوب إلى دَارين، والداريّ بتشديد الياء العطَّار قالوا لأنه نسب إلى دَارِین وهو موضع في البحر يؤتى منه بالطيب وهو أيضاً شراع منسوب إلى هذا الموضع البحري</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مَرْعیً وبي مَشْرَبٍ دَوِيٍّ</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فدَويّ هنا منسوب إلی دَوٍ من دَوِيَ، بالکسر یَدْوَي، ویراد به أي فیه داء</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اندروردیّة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أقبل وعلیه أنْدَرْوَرْدِیّةٌ</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فأندروردیّة منسوب إلى اندرورد، أي نسب إلى صانع أو مكان وقيل هو فوق التَّبّان ودون السّراویل تغطّي الركبة، وكذلك الأندر</w:t>
      </w:r>
      <w:r>
        <w:rPr>
          <w:rStyle w:val="FootnoteAnchor"/>
          <w:rtl w:val="true"/>
        </w:rPr>
        <w:footnoteReference w:id="100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260</w:t>
      </w:r>
    </w:p>
    <w:p>
      <w:pPr>
        <w:pStyle w:val="BookText"/>
        <w:rPr/>
      </w:pPr>
      <w:r>
        <w:rPr>
          <w:rFonts w:ascii="Amiri" w:hAnsi="Amiri" w:eastAsia="Amiri" w:cs="Amiri"/>
          <w:color w:val="111111"/>
          <w:sz w:val="28"/>
          <w:sz w:val="28"/>
          <w:szCs w:val="28"/>
          <w:rtl w:val="true"/>
          <w:lang w:bidi="ar-SA"/>
        </w:rPr>
        <w:t>، قرية بالشام مُشتَهِرة بالکُروم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قرملیّاً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قرملیاً تردّي في بئر</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فقرملیّا منسوب إلی قِرمل والقِرمِلْي من لإبل الصغیر الجسم الکثیر الوبر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قِرمل وکأن القِرمْليّ منسوب الیه</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ربّاني، ومتعلّم على سبيل نجاة، وهمج رعاع أتباع كلِّ ناعق</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الربّانّي منسوب إلى الرّب، بزيادة الألف والنّون للمبالغة، وقیل هو من الرب بمعنى التربية، كانوا يربون المُتَعَلِّمین بِصغار العُلوم قبل کبارها، والرَّبَّانيُّ العالم الراسخ في العِلم والدين أَو الذي یَطْلُب بعلْمِه وجه اللهِ وقيل العالِم العامِل المُعلِّم</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7" w:name="pg7644_79986"/>
      <w:bookmarkStart w:id="378" w:name="pg7644_79986"/>
      <w:bookmarkEnd w:id="378"/>
    </w:p>
    <w:p>
      <w:pPr>
        <w:pStyle w:val="Heading2"/>
        <w:numPr>
          <w:ilvl w:val="1"/>
          <w:numId w:val="1"/>
        </w:numPr>
        <w:rPr/>
      </w:pPr>
      <w:bookmarkStart w:id="379" w:name="pg7644_79986"/>
      <w:bookmarkStart w:id="380" w:name="__RefHeading___Toc3738837_1051229030"/>
      <w:bookmarkStart w:id="381" w:name="_Toc133"/>
      <w:bookmarkEnd w:id="379"/>
      <w:bookmarkEnd w:id="380"/>
      <w:r>
        <w:rPr>
          <w:rtl w:val="true"/>
        </w:rPr>
        <w:t>الفصل الثالث المستوی الدلالي في أقوال الإمام علي علیه السلام</w:t>
      </w:r>
      <w:bookmarkEnd w:id="38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2" w:name="__RefHeading___Toc3738839_1051229030"/>
      <w:bookmarkStart w:id="383" w:name="_Toc134"/>
      <w:bookmarkEnd w:id="382"/>
      <w:r>
        <w:rPr>
          <w:rtl w:val="true"/>
        </w:rPr>
        <w:t>اشارة</w:t>
      </w:r>
      <w:bookmarkEnd w:id="38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4" w:name="pg7644_79989"/>
      <w:bookmarkStart w:id="385" w:name="pg7644_79989"/>
      <w:bookmarkEnd w:id="385"/>
    </w:p>
    <w:p>
      <w:pPr>
        <w:pStyle w:val="Heading3"/>
        <w:numPr>
          <w:ilvl w:val="2"/>
          <w:numId w:val="1"/>
        </w:numPr>
        <w:rPr/>
      </w:pPr>
      <w:bookmarkStart w:id="386" w:name="pg7644_79989"/>
      <w:bookmarkStart w:id="387" w:name="__RefHeading___Toc3738841_1051229030"/>
      <w:bookmarkStart w:id="388" w:name="_Toc135"/>
      <w:bookmarkEnd w:id="386"/>
      <w:bookmarkEnd w:id="387"/>
      <w:r>
        <w:rPr>
          <w:rtl w:val="true"/>
        </w:rPr>
        <w:t>المبحث الأول المشترك اللفظي</w:t>
      </w:r>
      <w:bookmarkEnd w:id="388"/>
    </w:p>
    <w:p>
      <w:pPr>
        <w:pStyle w:val="Heading4"/>
        <w:numPr>
          <w:ilvl w:val="3"/>
          <w:numId w:val="1"/>
        </w:numPr>
        <w:rPr/>
      </w:pPr>
      <w:bookmarkStart w:id="389" w:name="__RefHeading___Toc3738843_1051229030"/>
      <w:bookmarkStart w:id="390" w:name="_Toc136"/>
      <w:bookmarkEnd w:id="389"/>
      <w:r>
        <w:rPr>
          <w:rtl w:val="true"/>
        </w:rPr>
        <w:t>أولاً</w:t>
      </w:r>
      <w:r>
        <w:rPr>
          <w:rtl w:val="true"/>
        </w:rPr>
        <w:t xml:space="preserve">: </w:t>
      </w:r>
      <w:r>
        <w:rPr>
          <w:rtl w:val="true"/>
        </w:rPr>
        <w:t>تعریف المشترك اللفظي</w:t>
      </w:r>
      <w:r>
        <w:rPr>
          <w:rtl w:val="true"/>
        </w:rPr>
        <w:t>:</w:t>
      </w:r>
      <w:bookmarkEnd w:id="390"/>
    </w:p>
    <w:p>
      <w:pPr>
        <w:pStyle w:val="Heading5"/>
        <w:numPr>
          <w:ilvl w:val="4"/>
          <w:numId w:val="1"/>
        </w:numPr>
        <w:rPr/>
      </w:pPr>
      <w:bookmarkStart w:id="391" w:name="__RefHeading___Toc3738845_1051229030"/>
      <w:bookmarkStart w:id="392" w:name="_Toc137"/>
      <w:bookmarkEnd w:id="391"/>
      <w:r>
        <w:rPr>
          <w:rtl w:val="true"/>
        </w:rPr>
        <w:t>اشارة</w:t>
      </w:r>
      <w:bookmarkEnd w:id="392"/>
    </w:p>
    <w:p>
      <w:pPr>
        <w:pStyle w:val="BookText"/>
        <w:rPr/>
      </w:pPr>
      <w:r>
        <w:rPr>
          <w:rFonts w:ascii="Amiri" w:hAnsi="Amiri" w:eastAsia="Amiri" w:cs="Amiri"/>
          <w:color w:val="111111"/>
          <w:sz w:val="28"/>
          <w:sz w:val="28"/>
          <w:szCs w:val="28"/>
          <w:rtl w:val="true"/>
          <w:lang w:bidi="ar-SA"/>
        </w:rPr>
        <w:t>إن تعدد معاني اللفظ في السياق ظاهرة لغوية نجدها في كثير من اللغات وقد عرف علماء اللغة المشترك اللفظي</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3738847_1051229030"/>
      <w:bookmarkStart w:id="394" w:name="_Toc138"/>
      <w:bookmarkEnd w:id="393"/>
      <w:r>
        <w:rPr>
          <w:rtl w:val="true"/>
        </w:rPr>
        <w:t>أ</w:t>
      </w:r>
      <w:r>
        <w:rPr>
          <w:rtl w:val="true"/>
        </w:rPr>
        <w:t xml:space="preserve">- </w:t>
      </w:r>
      <w:r>
        <w:rPr>
          <w:rtl w:val="true"/>
        </w:rPr>
        <w:t>المشترك في اللغة</w:t>
      </w:r>
      <w:r>
        <w:rPr>
          <w:rtl w:val="true"/>
        </w:rPr>
        <w:t>:</w:t>
      </w:r>
      <w:bookmarkEnd w:id="394"/>
    </w:p>
    <w:p>
      <w:pPr>
        <w:pStyle w:val="BookText"/>
        <w:rPr/>
      </w:pPr>
      <w:r>
        <w:rPr>
          <w:rFonts w:ascii="Amiri" w:hAnsi="Amiri" w:eastAsia="Amiri" w:cs="Amiri"/>
          <w:color w:val="111111"/>
          <w:sz w:val="28"/>
          <w:sz w:val="28"/>
          <w:szCs w:val="28"/>
          <w:rtl w:val="true"/>
          <w:lang w:bidi="ar-SA"/>
        </w:rPr>
        <w:t>يعني المخالطة والمقارنة ومنه قوله تعإلى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وَأَشْرِکْهُ فِي أَمْرِي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اشتَركنا بمعنى تشارَكنا، وقد أشْترك الرجلان وتشاركا، وشارك أحدهما الآخر ومنه فريضة 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يستوي فيها المقتسمون وطريق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يستوي فيه الناس، واسم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تشترك فيه معانِ كثيرة</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الشین والراء والکاف أصلان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bookmarkStart w:id="395" w:name="pg7644_79991"/>
    </w:p>
    <w:p>
      <w:pPr>
        <w:pStyle w:val="BookText"/>
        <w:rPr/>
      </w:pPr>
      <w:bookmarkEnd w:id="395"/>
      <w:r>
        <w:rPr>
          <w:rFonts w:ascii="Amiri" w:hAnsi="Amiri" w:eastAsia="Amiri" w:cs="Amiri"/>
          <w:color w:val="111111"/>
          <w:sz w:val="28"/>
          <w:sz w:val="28"/>
          <w:szCs w:val="28"/>
          <w:rtl w:val="true"/>
          <w:lang w:bidi="ar-SA"/>
        </w:rPr>
        <w:t>يدل على مقارنة وخلاف انفراد،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امتداد واستقامة، فالأول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 الشيء بين اثنين لا ينفرد به احدهما،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شاركت فلاناً في الشيء، إذا صرت شريكه وأشركت فلاناً إذا جعلته شريكاً لك</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6" w:name="__RefHeading___Toc3738849_1051229030"/>
      <w:bookmarkStart w:id="397" w:name="_Toc139"/>
      <w:bookmarkEnd w:id="396"/>
      <w:r>
        <w:rPr>
          <w:rtl w:val="true"/>
        </w:rPr>
        <w:t>ب المشترك في الصطلاح</w:t>
      </w:r>
      <w:r>
        <w:rPr>
          <w:rtl w:val="true"/>
        </w:rPr>
        <w:t>:</w:t>
      </w:r>
      <w:bookmarkEnd w:id="397"/>
    </w:p>
    <w:p>
      <w:pPr>
        <w:pStyle w:val="BookText"/>
        <w:rPr/>
      </w:pPr>
      <w:r>
        <w:rPr>
          <w:rFonts w:ascii="IRNazanin" w:hAnsi="IRNazanin" w:eastAsia="IRNazanin"/>
          <w:color w:val="111111"/>
          <w:sz w:val="28"/>
          <w:sz w:val="28"/>
          <w:szCs w:val="28"/>
          <w:rtl w:val="true"/>
          <w:lang w:bidi="fa-IR"/>
        </w:rPr>
        <w:t>إن المشترك اللفظي في الاصطلاح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 تکون اللفظة محتمله لمعنیین أو أکثر</w:t>
      </w:r>
      <w:r>
        <w:rPr>
          <w:rFonts w:eastAsia="IRNazanin" w:cs="IRNazanin"/>
          <w:color w:val="111111"/>
          <w:sz w:val="28"/>
          <w:szCs w:val="28"/>
          <w:rtl w:val="true"/>
          <w:lang w:bidi="fa-IR"/>
        </w:rPr>
        <w:t>»</w:t>
      </w:r>
      <w:r>
        <w:rPr>
          <w:rStyle w:val="FootnoteAnchor"/>
          <w:rtl w:val="true"/>
        </w:rPr>
        <w:footnoteReference w:id="1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اللفظ المتصف بهذه الصفة يسمى المشترك وإذا كانت المعاني المدلول عليها متضادة فاللفظ عندهم من الأضداد</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أشهر علماء اللغة المحدثين الذين تناولوا ظاهرة الاشتراك اللفظي الدکتور علي عبد الواحد وافي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وذلك بأن یکون للکلمة الواحدة عدة معانِ تطلق كل منها على طريقة الحقيقة والمجاز ومن ذلك لفظ الخال الذي يطلق على أخ الأم وعلى الشامة في الوجه وعلى السحاب وعلى البعير الضخم</w:t>
      </w:r>
      <w:r>
        <w:rPr>
          <w:rFonts w:eastAsia="IRNazanin" w:cs="IRNazanin"/>
          <w:color w:val="111111"/>
          <w:sz w:val="28"/>
          <w:szCs w:val="28"/>
          <w:rtl w:val="true"/>
          <w:lang w:bidi="fa-IR"/>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تناول العلماء الباحثون هذه الظاهرة في القرآن الكريم تحت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 والنظائر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والوجوه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وجه ووجه كل شيء مستقبله ووجه الكلام السبيل الذي نقصد به</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الاصطلاح قال الزركشي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الوجوه اللفظ </w:t>
      </w:r>
      <w:bookmarkStart w:id="398" w:name="pg7644_79992"/>
    </w:p>
    <w:p>
      <w:pPr>
        <w:pStyle w:val="BookText"/>
        <w:rPr/>
      </w:pPr>
      <w:bookmarkEnd w:id="398"/>
      <w:r>
        <w:rPr>
          <w:rFonts w:ascii="Amiri" w:hAnsi="Amiri" w:eastAsia="Amiri" w:cs="Amiri"/>
          <w:color w:val="111111"/>
          <w:sz w:val="28"/>
          <w:sz w:val="28"/>
          <w:szCs w:val="28"/>
          <w:rtl w:val="true"/>
          <w:lang w:bidi="ar-SA"/>
        </w:rPr>
        <w:t>المشترك الذي يستعمل في عدة معان كلفظ الامة</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النظائر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نظير والنظير المثل وقيل المثل في كل شيء وفلان نظيرك، أي مثلك، ونظير الشيء مثله</w:t>
      </w:r>
      <w:r>
        <w:rPr>
          <w:rStyle w:val="FootnoteAnchor"/>
          <w:rtl w:val="true"/>
        </w:rPr>
        <w:footnoteReference w:id="1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الاصطلاح النظائر الألفاظ المتواطئة</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9" w:name="__RefHeading___Toc3738851_1051229030"/>
      <w:bookmarkStart w:id="400" w:name="_Toc140"/>
      <w:bookmarkEnd w:id="399"/>
      <w:r>
        <w:rPr>
          <w:rtl w:val="true"/>
        </w:rPr>
        <w:t>ثانیاً</w:t>
      </w:r>
      <w:r>
        <w:rPr>
          <w:rtl w:val="true"/>
        </w:rPr>
        <w:t xml:space="preserve">: </w:t>
      </w:r>
      <w:r>
        <w:rPr>
          <w:rtl w:val="true"/>
        </w:rPr>
        <w:t>آراء العلماء في المشترك اللفظي</w:t>
      </w:r>
      <w:r>
        <w:rPr>
          <w:rtl w:val="true"/>
        </w:rPr>
        <w:t>:</w:t>
      </w:r>
      <w:bookmarkEnd w:id="400"/>
    </w:p>
    <w:p>
      <w:pPr>
        <w:pStyle w:val="Heading5"/>
        <w:numPr>
          <w:ilvl w:val="4"/>
          <w:numId w:val="1"/>
        </w:numPr>
        <w:rPr/>
      </w:pPr>
      <w:bookmarkStart w:id="401" w:name="__RefHeading___Toc3738853_1051229030"/>
      <w:bookmarkStart w:id="402" w:name="_Toc141"/>
      <w:bookmarkEnd w:id="401"/>
      <w:r>
        <w:rPr>
          <w:rtl w:val="true"/>
        </w:rPr>
        <w:t>اشارة</w:t>
      </w:r>
      <w:bookmarkEnd w:id="402"/>
    </w:p>
    <w:p>
      <w:pPr>
        <w:pStyle w:val="BookText"/>
        <w:rPr/>
      </w:pPr>
      <w:r>
        <w:rPr>
          <w:rFonts w:ascii="Amiri" w:hAnsi="Amiri" w:eastAsia="Amiri" w:cs="Amiri"/>
          <w:color w:val="111111"/>
          <w:sz w:val="28"/>
          <w:sz w:val="28"/>
          <w:szCs w:val="28"/>
          <w:rtl w:val="true"/>
          <w:lang w:bidi="ar-SA"/>
        </w:rPr>
        <w:t>اهتم علماء اللغة بهذه الظاهرة فوجهوا إليها عنايتهم واهتمامهم وقد اختلفت آراؤهم في ذلك وتباينت وانقسموا على فريقين</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3738855_1051229030"/>
      <w:bookmarkStart w:id="404" w:name="_Toc142"/>
      <w:bookmarkEnd w:id="403"/>
      <w:r>
        <w:rPr>
          <w:rtl w:val="true"/>
        </w:rPr>
        <w:t>الفریق الأول</w:t>
      </w:r>
      <w:r>
        <w:rPr>
          <w:rtl w:val="true"/>
        </w:rPr>
        <w:t>:</w:t>
      </w:r>
      <w:bookmarkEnd w:id="404"/>
    </w:p>
    <w:p>
      <w:pPr>
        <w:pStyle w:val="BookText"/>
        <w:rPr/>
      </w:pPr>
      <w:r>
        <w:rPr>
          <w:rFonts w:ascii="Amiri" w:hAnsi="Amiri" w:eastAsia="Amiri" w:cs="Amiri"/>
          <w:color w:val="111111"/>
          <w:sz w:val="28"/>
          <w:sz w:val="28"/>
          <w:szCs w:val="28"/>
          <w:rtl w:val="true"/>
          <w:lang w:bidi="ar-SA"/>
        </w:rPr>
        <w:t xml:space="preserve">لقد أدرك العلماء الأوائل وجود هذه الظاهرة في العربية، وأشهر من أدرك هذه المسألة الخليل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018"/>
      </w:r>
      <w:r>
        <w:rPr>
          <w:rFonts w:ascii="IRNazanin" w:hAnsi="IRNazanin" w:eastAsia="IRNazanin"/>
          <w:color w:val="111111"/>
          <w:sz w:val="28"/>
          <w:sz w:val="28"/>
          <w:szCs w:val="28"/>
          <w:rtl w:val="true"/>
          <w:lang w:bidi="fa-IR"/>
        </w:rPr>
        <w:t>وسيبويه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جاء في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أن من کلامهم اختلاف اللفظین لإختلاف المعنیین، واختلاف اللفظین والمعنی واحد، واتفاق اللفظین واختلاف المعنیین</w:t>
      </w:r>
      <w:r>
        <w:rPr>
          <w:rFonts w:eastAsia="IRNazanin" w:cs="IRNazanin"/>
          <w:color w:val="111111"/>
          <w:sz w:val="28"/>
          <w:szCs w:val="28"/>
          <w:rtl w:val="true"/>
          <w:lang w:bidi="fa-IR"/>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وأثبت ابن جني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الاشتراك في الأسماء والأفعال وأثبته في الحروف ایضاً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مِن،ولا،وإنّ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حروف وقعت مشترکة کما وقعت الأسماء مشترکة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ووقعت الأفعال مشترکة</w:t>
      </w:r>
      <w:r>
        <w:rPr>
          <w:rFonts w:eastAsia="IRNazanin" w:cs="IRNazanin"/>
          <w:color w:val="111111"/>
          <w:sz w:val="28"/>
          <w:szCs w:val="28"/>
          <w:rtl w:val="true"/>
          <w:lang w:bidi="fa-IR"/>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 xml:space="preserve">. </w:t>
      </w:r>
      <w:bookmarkStart w:id="405" w:name="pg7644_79993"/>
    </w:p>
    <w:p>
      <w:pPr>
        <w:pStyle w:val="BookText"/>
        <w:rPr/>
      </w:pPr>
      <w:bookmarkEnd w:id="405"/>
      <w:r>
        <w:rPr>
          <w:rFonts w:ascii="Amiri" w:hAnsi="Amiri" w:eastAsia="Amiri" w:cs="Amiri"/>
          <w:color w:val="111111"/>
          <w:sz w:val="28"/>
          <w:sz w:val="28"/>
          <w:szCs w:val="28"/>
          <w:rtl w:val="true"/>
          <w:lang w:bidi="ar-SA"/>
        </w:rPr>
        <w:t>وهناك من العلماء من أوجب وقوعه، وتمسك بأن المعاني غير متناهية، والألفاظ متناهية فإذا وزعت الألفاظ على المعاني لزم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بعضهم إلى أن الأفعال الماضية مشتركة بين الخبر والدعاء، والمضارع مشترك بين الحال والاستقبال والأسماء كثير فيها الاشتراك فإذا ضممناها إلى قسمي الحروف والأفعال كان الاشتراك اغلب</w:t>
      </w:r>
      <w:r>
        <w:rPr>
          <w:rStyle w:val="FootnoteAnchor"/>
          <w:rtl w:val="true"/>
        </w:rPr>
        <w:footnoteReference w:id="1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الرأي من الصواب لأن اللغة العربية قائمة على ثمانية وعشرين حرفاً من حروف الهجاء، والألفاظ تكون بهذه الحروف فالألفاظ إذاً محدودة في حين أن الأسماء والأفعال لا حصر لها فكان لا بد من اشتراك أكثر من فعل وأكثر من اسم في لفظ واحد</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 w:name="__RefHeading___Toc3738857_1051229030"/>
      <w:bookmarkStart w:id="407" w:name="_Toc143"/>
      <w:bookmarkEnd w:id="406"/>
      <w:r>
        <w:rPr>
          <w:rtl w:val="true"/>
        </w:rPr>
        <w:t>الفریق الثاني</w:t>
      </w:r>
      <w:r>
        <w:rPr>
          <w:rtl w:val="true"/>
        </w:rPr>
        <w:t>:</w:t>
      </w:r>
      <w:bookmarkEnd w:id="407"/>
    </w:p>
    <w:p>
      <w:pPr>
        <w:pStyle w:val="BookText"/>
        <w:rPr/>
      </w:pPr>
      <w:r>
        <w:rPr>
          <w:rFonts w:ascii="IRNazanin" w:hAnsi="IRNazanin" w:eastAsia="IRNazanin"/>
          <w:color w:val="111111"/>
          <w:sz w:val="28"/>
          <w:sz w:val="28"/>
          <w:szCs w:val="28"/>
          <w:rtl w:val="true"/>
          <w:lang w:bidi="fa-IR"/>
        </w:rPr>
        <w:t xml:space="preserve">وعلى رأس هذا الفريق ابن درستويه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أنكر وجود المشترك اللفظي،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جاز وضع لفظه واحد للدلالة علی معیین مختلفین، لما کان ذلك إبانة بل تعمیة وتغظیة</w:t>
      </w:r>
      <w:r>
        <w:rPr>
          <w:rFonts w:eastAsia="IRNazanin" w:cs="IRNazanin"/>
          <w:color w:val="111111"/>
          <w:sz w:val="28"/>
          <w:szCs w:val="28"/>
          <w:rtl w:val="true"/>
          <w:lang w:bidi="fa-IR"/>
        </w:rPr>
        <w:t>»</w:t>
      </w:r>
      <w:r>
        <w:rPr>
          <w:rStyle w:val="FootnoteAnchor"/>
          <w:rtl w:val="true"/>
        </w:rPr>
        <w:footnoteReference w:id="1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وينكر أن يكون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المعاني المختلفة ما رواه اللغويون فيه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أصرفت قيل في ضد العدم وجوداً وفي المال وجداً وفي الغضب موجدة وفي الضالة وجداناً وفي الحزن وجداً</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أنكر ابن درستويه وجود هذه الظاهرة في اللغة العربية وعلى الرغم من ذلك فالاشتراك ظاهرة لغوية موجودة في معظم اللغات فلا يمكن أنكار وجودها في اللغة</w:t>
      </w:r>
      <w:r>
        <w:rPr>
          <w:rFonts w:eastAsia="Amiri" w:cs="Amiri" w:ascii="Amiri" w:hAnsi="Amiri"/>
          <w:color w:val="111111"/>
          <w:sz w:val="28"/>
          <w:szCs w:val="28"/>
          <w:rtl w:val="true"/>
          <w:lang w:bidi="ar-SA"/>
        </w:rPr>
        <w:t xml:space="preserve">. </w:t>
      </w:r>
      <w:bookmarkStart w:id="408" w:name="pg7644_79994"/>
    </w:p>
    <w:p>
      <w:pPr>
        <w:pStyle w:val="Heading4"/>
        <w:numPr>
          <w:ilvl w:val="3"/>
          <w:numId w:val="1"/>
        </w:numPr>
        <w:rPr/>
      </w:pPr>
      <w:bookmarkStart w:id="409" w:name="__RefHeading___Toc3738859_1051229030"/>
      <w:bookmarkStart w:id="410" w:name="_Toc144"/>
      <w:bookmarkEnd w:id="408"/>
      <w:bookmarkEnd w:id="409"/>
      <w:r>
        <w:rPr>
          <w:rtl w:val="true"/>
        </w:rPr>
        <w:t>ثالثا</w:t>
      </w:r>
      <w:r>
        <w:rPr>
          <w:rtl w:val="true"/>
        </w:rPr>
        <w:t xml:space="preserve">: </w:t>
      </w:r>
      <w:r>
        <w:rPr>
          <w:rtl w:val="true"/>
        </w:rPr>
        <w:t>أسباب ظاهرة الشتراك اللفظي</w:t>
      </w:r>
      <w:r>
        <w:rPr>
          <w:rtl w:val="true"/>
        </w:rPr>
        <w:t>:</w:t>
      </w:r>
      <w:bookmarkEnd w:id="410"/>
    </w:p>
    <w:p>
      <w:pPr>
        <w:pStyle w:val="Heading5"/>
        <w:numPr>
          <w:ilvl w:val="4"/>
          <w:numId w:val="1"/>
        </w:numPr>
        <w:rPr/>
      </w:pPr>
      <w:bookmarkStart w:id="411" w:name="__RefHeading___Toc3738861_1051229030"/>
      <w:bookmarkStart w:id="412" w:name="_Toc145"/>
      <w:bookmarkEnd w:id="411"/>
      <w:r>
        <w:rPr>
          <w:rtl w:val="true"/>
        </w:rPr>
        <w:t>اشارة</w:t>
      </w:r>
      <w:bookmarkEnd w:id="412"/>
    </w:p>
    <w:p>
      <w:pPr>
        <w:pStyle w:val="BookText"/>
        <w:rPr/>
      </w:pPr>
      <w:r>
        <w:rPr>
          <w:rFonts w:ascii="Amiri" w:hAnsi="Amiri" w:eastAsia="Amiri" w:cs="Amiri"/>
          <w:color w:val="111111"/>
          <w:sz w:val="28"/>
          <w:sz w:val="28"/>
          <w:szCs w:val="28"/>
          <w:rtl w:val="true"/>
          <w:lang w:bidi="ar-SA"/>
        </w:rPr>
        <w:t>يمكن إرجاع ظاهرة الاشتراك اللفظي في اللغة العربية إلى جملة من الأسباب ومن أشهر هذه الأسباب</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3738863_1051229030"/>
      <w:bookmarkStart w:id="414" w:name="_Toc146"/>
      <w:bookmarkEnd w:id="413"/>
      <w:r>
        <w:rPr/>
        <w:t>1</w:t>
      </w:r>
      <w:r>
        <w:rPr>
          <w:rtl w:val="true"/>
        </w:rPr>
        <w:t xml:space="preserve">. </w:t>
      </w:r>
      <w:r>
        <w:rPr>
          <w:rtl w:val="true"/>
        </w:rPr>
        <w:t>اختلاف اللهجات العربیة القدیمة</w:t>
      </w:r>
      <w:r>
        <w:rPr>
          <w:rtl w:val="true"/>
        </w:rPr>
        <w:t>:</w:t>
      </w:r>
      <w:bookmarkEnd w:id="414"/>
    </w:p>
    <w:p>
      <w:pPr>
        <w:pStyle w:val="BookText"/>
        <w:rPr/>
      </w:pPr>
      <w:r>
        <w:rPr>
          <w:rFonts w:ascii="Amiri" w:hAnsi="Amiri" w:eastAsia="Amiri" w:cs="Amiri"/>
          <w:color w:val="111111"/>
          <w:sz w:val="28"/>
          <w:sz w:val="28"/>
          <w:szCs w:val="28"/>
          <w:rtl w:val="true"/>
          <w:lang w:bidi="ar-SA"/>
        </w:rPr>
        <w:t xml:space="preserve">بعض أمثلة المشترك جاءها الاشتراك من اختلاف القبائل العربية ثم جاء جامعوا المعجمات فضموا هذه المعاني بعضها إلى بعض دون أن يعنوا بتأصيل الألفاظ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الذئب وتطلق عند هذيل على الأسد</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5" w:name="__RefHeading___Toc3738865_1051229030"/>
      <w:bookmarkStart w:id="416" w:name="_Toc147"/>
      <w:bookmarkEnd w:id="415"/>
      <w:r>
        <w:rPr/>
        <w:t>2</w:t>
      </w:r>
      <w:r>
        <w:rPr>
          <w:rtl w:val="true"/>
        </w:rPr>
        <w:t xml:space="preserve">. </w:t>
      </w:r>
      <w:r>
        <w:rPr>
          <w:rtl w:val="true"/>
        </w:rPr>
        <w:t>التطور الصوتي</w:t>
      </w:r>
      <w:r>
        <w:rPr>
          <w:rtl w:val="true"/>
        </w:rPr>
        <w:t>:</w:t>
      </w:r>
      <w:bookmarkEnd w:id="416"/>
    </w:p>
    <w:p>
      <w:pPr>
        <w:pStyle w:val="BookText"/>
        <w:rPr/>
      </w:pPr>
      <w:r>
        <w:rPr>
          <w:rFonts w:ascii="Amiri" w:hAnsi="Amiri" w:eastAsia="Amiri" w:cs="Amiri"/>
          <w:color w:val="111111"/>
          <w:sz w:val="28"/>
          <w:sz w:val="28"/>
          <w:szCs w:val="28"/>
          <w:rtl w:val="true"/>
          <w:lang w:bidi="ar-SA"/>
        </w:rPr>
        <w:t>فقد تنال الأصوات الأصلية للفظ ما بعض التغير أو الحذف أو الزيادة وفقاً لقوانين التطور الصوتي فيصبح هذا اللفظ متحداً مع لفظ آخر يختلف عنه في مدلوله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الفروة التي تعني الرأس والغنى وأصل الكلمة بالمعنى الثاني وهو الثروة وأبدلت الثاء فاء</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7" w:name="__RefHeading___Toc3738867_1051229030"/>
      <w:bookmarkStart w:id="418" w:name="_Toc148"/>
      <w:bookmarkEnd w:id="417"/>
      <w:r>
        <w:rPr/>
        <w:t>3</w:t>
      </w:r>
      <w:r>
        <w:rPr>
          <w:rtl w:val="true"/>
        </w:rPr>
        <w:t xml:space="preserve">. </w:t>
      </w:r>
      <w:r>
        <w:rPr>
          <w:rtl w:val="true"/>
        </w:rPr>
        <w:t>انتقال بعض الألفاظ من معناها الأصلي إلی معانِ مجازیة أخری</w:t>
      </w:r>
      <w:r>
        <w:rPr>
          <w:rtl w:val="true"/>
        </w:rPr>
        <w:t>:</w:t>
      </w:r>
      <w:bookmarkEnd w:id="41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لعلاقة ما ثم الإكثار من استعمالها حتى يصبح إطلاق اللفظ مجازاً في قوّة استخدامه حقيقةً ومن ذلك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فأنه يطلق على العين الباصرة، وعلى العين الجارية وعلى أفضل الأشياء وأحسنها، وعلى النقد من الذهب والفضة</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 xml:space="preserve">. </w:t>
      </w:r>
      <w:bookmarkStart w:id="419" w:name="pg7644_79995"/>
    </w:p>
    <w:p>
      <w:pPr>
        <w:pStyle w:val="Heading5"/>
        <w:numPr>
          <w:ilvl w:val="4"/>
          <w:numId w:val="1"/>
        </w:numPr>
        <w:rPr/>
      </w:pPr>
      <w:bookmarkStart w:id="420" w:name="__RefHeading___Toc3738869_1051229030"/>
      <w:bookmarkStart w:id="421" w:name="_Toc149"/>
      <w:bookmarkEnd w:id="419"/>
      <w:bookmarkEnd w:id="420"/>
      <w:r>
        <w:rPr/>
        <w:t>4</w:t>
      </w:r>
      <w:r>
        <w:rPr>
          <w:rtl w:val="true"/>
        </w:rPr>
        <w:t xml:space="preserve">. </w:t>
      </w:r>
      <w:r>
        <w:rPr>
          <w:rtl w:val="true"/>
        </w:rPr>
        <w:t>القتراض اللغوي</w:t>
      </w:r>
      <w:r>
        <w:rPr>
          <w:rtl w:val="true"/>
        </w:rPr>
        <w:t>:</w:t>
      </w:r>
      <w:bookmarkEnd w:id="421"/>
    </w:p>
    <w:p>
      <w:pPr>
        <w:pStyle w:val="BookText"/>
        <w:rPr/>
      </w:pPr>
      <w:r>
        <w:rPr>
          <w:rFonts w:ascii="IRNazanin" w:hAnsi="IRNazanin" w:eastAsia="IRNazanin"/>
          <w:color w:val="111111"/>
          <w:sz w:val="28"/>
          <w:sz w:val="28"/>
          <w:szCs w:val="28"/>
          <w:rtl w:val="true"/>
          <w:lang w:bidi="fa-IR"/>
        </w:rPr>
        <w:t>وقد تستمد اللغة ألفاظاً من لغات أجنبية عنها أو قد تستعير كلمات تمثل فيها، فمثلاً البرج بمعنى الحصن قد استعارته اللغة العریبة من اللغة الیونانیة</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2" w:name="__RefHeading___Toc3738871_1051229030"/>
      <w:bookmarkStart w:id="423" w:name="_Toc150"/>
      <w:bookmarkEnd w:id="422"/>
      <w:r>
        <w:rPr/>
        <w:t>5</w:t>
      </w:r>
      <w:r>
        <w:rPr>
          <w:rtl w:val="true"/>
        </w:rPr>
        <w:t xml:space="preserve">. </w:t>
      </w:r>
      <w:r>
        <w:rPr>
          <w:rtl w:val="true"/>
        </w:rPr>
        <w:t>التصریف</w:t>
      </w:r>
      <w:r>
        <w:rPr>
          <w:rtl w:val="true"/>
        </w:rPr>
        <w:t>:</w:t>
      </w:r>
      <w:bookmarkEnd w:id="423"/>
    </w:p>
    <w:p>
      <w:pPr>
        <w:pStyle w:val="BookText"/>
        <w:rPr/>
      </w:pPr>
      <w:r>
        <w:rPr>
          <w:rFonts w:ascii="Amiri" w:hAnsi="Amiri" w:eastAsia="Amiri" w:cs="Amiri"/>
          <w:color w:val="111111"/>
          <w:sz w:val="28"/>
          <w:sz w:val="28"/>
          <w:szCs w:val="28"/>
          <w:rtl w:val="true"/>
          <w:lang w:bidi="ar-SA"/>
        </w:rPr>
        <w:t>هناك ألفاظ جاءها الاشتراك من عوارض تصريفية وذلك كأن تؤدي القواعد الصرفية إلى أن تتفق لفظتان متقاربتان في صفة واحدة فينشأ عن ذلك تعدد في معنى هذه الصيغة، مثل لفظة الغروب فإنهُ يجيء مصدراً لغربت الشمس، وجمعاً للغرب وهو الدلو العظيمة</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 w:name="__RefHeading___Toc3738873_1051229030"/>
      <w:bookmarkStart w:id="425" w:name="_Toc151"/>
      <w:bookmarkEnd w:id="424"/>
      <w:r>
        <w:rPr/>
        <w:t>6</w:t>
      </w:r>
      <w:r>
        <w:rPr>
          <w:rtl w:val="true"/>
        </w:rPr>
        <w:t xml:space="preserve">. </w:t>
      </w:r>
      <w:r>
        <w:rPr>
          <w:rtl w:val="true"/>
        </w:rPr>
        <w:t>حدوث الاشتراك من الواضح</w:t>
      </w:r>
      <w:r>
        <w:rPr>
          <w:rtl w:val="true"/>
        </w:rPr>
        <w:t>:</w:t>
      </w:r>
      <w:bookmarkEnd w:id="425"/>
    </w:p>
    <w:p>
      <w:pPr>
        <w:pStyle w:val="BookText"/>
        <w:rPr/>
      </w:pPr>
      <w:r>
        <w:rPr>
          <w:rFonts w:ascii="Amiri" w:hAnsi="Amiri" w:eastAsia="Amiri" w:cs="Amiri"/>
          <w:color w:val="111111"/>
          <w:sz w:val="28"/>
          <w:sz w:val="28"/>
          <w:szCs w:val="28"/>
          <w:rtl w:val="true"/>
          <w:lang w:bidi="ar-SA"/>
        </w:rPr>
        <w:t>ويحدث هذا عن قصد المتكلم التعمية والإبهام على السامع حيث يكون التصريح سبباً للمفسدة</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كل هذه الأسباب مجتمعة أدت إلى وجود ظاهرة الاشتراك اللفظي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فالمشترك واقع ملموس وحقيقة لا خيال وكثير لا قليل</w:t>
      </w:r>
      <w:r>
        <w:rPr>
          <w:rStyle w:val="FootnoteAnchor"/>
          <w:rtl w:val="true"/>
        </w:rPr>
        <w:footnoteReference w:id="10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في اشتمال العربية على قدر لا يستهان به من الألفاظ التي تنوع استعمالها بتنوع السياق دليلاً على سعتها في التعبير عن طريق الاشتراك</w:t>
      </w:r>
      <w:r>
        <w:rPr>
          <w:rFonts w:eastAsia="Amiri" w:cs="Amiri" w:ascii="Amiri" w:hAnsi="Amiri"/>
          <w:color w:val="111111"/>
          <w:sz w:val="28"/>
          <w:szCs w:val="28"/>
          <w:rtl w:val="true"/>
          <w:lang w:bidi="ar-SA"/>
        </w:rPr>
        <w:t>»</w:t>
      </w:r>
      <w:r>
        <w:rPr>
          <w:rStyle w:val="FootnoteAnchor"/>
          <w:rtl w:val="true"/>
        </w:rPr>
        <w:footnoteReference w:id="10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أهم ثمار قضیة </w:t>
      </w:r>
    </w:p>
    <w:p>
      <w:pPr>
        <w:pStyle w:val="BookText"/>
        <w:rPr/>
      </w:pPr>
      <w:r>
        <w:rPr>
          <w:rFonts w:ascii="IRNazanin" w:hAnsi="IRNazanin" w:eastAsia="IRNazanin"/>
          <w:color w:val="111111"/>
          <w:sz w:val="28"/>
          <w:sz w:val="28"/>
          <w:szCs w:val="28"/>
          <w:rtl w:val="true"/>
          <w:lang w:bidi="fa-IR"/>
        </w:rPr>
        <w:t>الاشتراك اللفظي في علوم اللغة والمعاجم هو ما استشهد به اللغويون من أقوال الإمام علي علیه السلام التي هذه الظاهرة ومن أشهر هذه الأقوال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لتُبَلْبَلُنَّ بَلبَلةً</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لفظة بَلْبَلة جامعة لأكثر من معنى فالبَلْبَلةُ تعني بَلْبَلةُ الأَلْسُن المختلفة، إذ يقال إنَّ الله عزّ وجلّ لما أراد أن یُخالف بين ألسنة بني آدم بعث ريحاً فحشرتهم من كلِّ أُفق إلى بابل فبلبل اللهَ بها ألسنتهم، ثم فرَّقتهم تلك الرِّيح في البلاد</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البَلْبَلة أيضاً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الحرکة والضطراب، تَبلْبَل القوم بَلبَلَة وبَلْبالاً وبِلْبالاً</w:t>
      </w:r>
      <w:r>
        <w:rPr>
          <w:rFonts w:eastAsia="Amiri" w:cs="Amiri" w:ascii="Amiri" w:hAnsi="Amiri"/>
          <w:color w:val="111111"/>
          <w:sz w:val="28"/>
          <w:szCs w:val="28"/>
          <w:rtl w:val="true"/>
          <w:lang w:bidi="ar-SA"/>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توسعت دلالة هذه اللفظة فتعني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الاختلاط، وتفرّق الآراء، وشدة الهم والحزن والوسواس</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فيكون معنى قول الأمام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لتبلبلن بلبلة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سیختلط بعضکم ببعض، بحيث تزول عزّة ذوي العزّة، وجلالة الاجلاّء، فيختلط العالم بالجاهل، والمؤمن بالفاسق، والشريف بالدنيء</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المعنى سيصيبكم همٌ وحزن شديدان، مما يؤثر عنهما وسوسة في صدوركم، تكون سبباً في تفريق آرائكم وتشتتكم</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المعاني، تجعل هذه المفردة مما اتفق لفظة، واختلف معناه أو ما </w:t>
      </w:r>
    </w:p>
    <w:p>
      <w:pPr>
        <w:pStyle w:val="BookText"/>
        <w:rPr/>
      </w:pPr>
      <w:r>
        <w:rPr>
          <w:rFonts w:ascii="Amiri" w:hAnsi="Amiri" w:eastAsia="Amiri" w:cs="Amiri"/>
          <w:color w:val="111111"/>
          <w:sz w:val="28"/>
          <w:sz w:val="28"/>
          <w:szCs w:val="28"/>
          <w:rtl w:val="true"/>
          <w:lang w:bidi="ar-SA"/>
        </w:rPr>
        <w:t>نسميه بالمشترك اللفظي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حديث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تَشَذَّرَ لي فیه بشتْمٍ وإیعاد</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لفظة تَشَذَّر جامعة لأكثر من معنى إذ تدّل على التوعد والتّهَدّد</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كقول لُبيد</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غُلْبٌ تَشَذَّرُ بالدُّحُولِ کأنَّهَا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الَبَدِيِّ رَوَاسِیاً أَقْدَامُهَا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المعنى هو الذي أراده الإمام علي علیه السلام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تدل هذه اللفظة علی النشاط إذ ذکر الأزهري قول اللیث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التَّشَذُّرُ من النشاط والتسرُع إلى الأمر فيقال للقوم في الحرب إذا تصاولوا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تَشذُّروا</w:t>
      </w:r>
      <w:r>
        <w:rPr>
          <w:rFonts w:eastAsia="IRNazanin" w:cs="IRNazanin"/>
          <w:color w:val="111111"/>
          <w:sz w:val="28"/>
          <w:szCs w:val="28"/>
          <w:rtl w:val="true"/>
          <w:lang w:bidi="fa-IR"/>
        </w:rPr>
        <w:t>»</w:t>
      </w:r>
      <w:r>
        <w:rPr>
          <w:rStyle w:val="FootnoteAnchor"/>
          <w:rtl w:val="true"/>
        </w:rPr>
        <w:footnoteReference w:id="10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توسعت دلالة هذه اللفظة إذ تدل أیضاً علی التَّشذًّرُ بالثوب وهذا ما ذهب الیه ابن سیده</w:t>
      </w:r>
      <w:r>
        <w:rPr>
          <w:rStyle w:val="FootnoteAnchor"/>
          <w:rtl w:val="true"/>
        </w:rPr>
        <w:footnoteReference w:id="10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فارس</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هذه اللفظة أيضاً على التهيؤ للقتال إذ يقال إذ 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تَشَذَّرَ فلانٌ إذا تهیأ للقتال وتشّذَر فَرَسهُ إذا رکبهُ</w:t>
      </w:r>
      <w:r>
        <w:rPr>
          <w:rFonts w:eastAsia="Amiri" w:cs="Amiri" w:ascii="Amiri" w:hAnsi="Amiri"/>
          <w:color w:val="111111"/>
          <w:sz w:val="28"/>
          <w:szCs w:val="28"/>
          <w:rtl w:val="true"/>
          <w:lang w:bidi="ar-SA"/>
        </w:rPr>
        <w:t>»</w:t>
      </w:r>
      <w:r>
        <w:rPr>
          <w:rStyle w:val="FootnoteAnchor"/>
          <w:rtl w:val="true"/>
        </w:rPr>
        <w:footnoteReference w:id="1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وهکذا فلفظة تَشَذّرَ لها أکثر من دلالة </w:t>
      </w:r>
    </w:p>
    <w:p>
      <w:pPr>
        <w:pStyle w:val="BookText"/>
        <w:rPr/>
      </w:pPr>
      <w:r>
        <w:rPr>
          <w:rFonts w:ascii="Amiri" w:hAnsi="Amiri" w:eastAsia="Amiri" w:cs="Amiri"/>
          <w:color w:val="111111"/>
          <w:sz w:val="28"/>
          <w:sz w:val="28"/>
          <w:szCs w:val="28"/>
          <w:rtl w:val="true"/>
          <w:lang w:bidi="ar-SA"/>
        </w:rPr>
        <w:t>وهذا من المشترك اللفظي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علي علیه السلام في دعائه علی الخوارج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أَصَابَکم حاصِبٌ ولا بقيَ منکم آبر</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لفظة حاصِبٌ تدل على معانٍ کُثر إذ يقال للرِّيح التي تحمل التراب والحصى حاصبٌ</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أيضاً للسَّحاب الذي یَرْمِي بالبَرد والثَّلج حاصِبٌ،لأنّه یَرْمِي بهما رَمْیاً</w:t>
      </w:r>
      <w:r>
        <w:rPr>
          <w:rStyle w:val="FootnoteAnchor"/>
          <w:rtl w:val="true"/>
        </w:rPr>
        <w:footnoteReference w:id="1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الأعشى</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حاصِبٌ مثْلٌ رِجْلِ الدَّبَی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وجَأواءُ تُبْرِقُ عَنْها الهَیُوبا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هذه اللفظة أيضاً على العدد الكثير من الرّجَّالة وهذا معنى قول الأعشى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حاصِبٌ مِثلُ رِجْلِ الدَّبی</w:t>
      </w:r>
      <w:r>
        <w:rPr>
          <w:rFonts w:eastAsia="Amiri" w:cs="Amiri" w:ascii="Amiri" w:hAnsi="Amiri"/>
          <w:color w:val="111111"/>
          <w:sz w:val="28"/>
          <w:szCs w:val="28"/>
          <w:rtl w:val="true"/>
          <w:lang w:bidi="ar-SA"/>
        </w:rPr>
        <w:t>»</w:t>
      </w:r>
      <w:r>
        <w:rPr>
          <w:rStyle w:val="FootnoteAnchor"/>
          <w:rtl w:val="true"/>
        </w:rPr>
        <w:footnoteReference w:id="10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قول الإمام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أصابکم حاصِبٌ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إنشائية أي دعا على الخوارج بالهلاك والمعنى من كلامه أي رميتم بالحصباء من السماء</w:t>
      </w:r>
      <w:r>
        <w:rPr>
          <w:rStyle w:val="FootnoteAnchor"/>
          <w:rtl w:val="true"/>
        </w:rPr>
        <w:footnoteReference w:id="1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المعاني تجعل هذه المفردة مما أتفق لفظه واختلف معناه وهو ما نسميه بالمشترك اللفظي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في قومه</w:t>
      </w:r>
      <w:r>
        <w:rPr>
          <w:rFonts w:eastAsia="IRNazanin" w:cs="IRNazanin"/>
          <w:color w:val="111111"/>
          <w:sz w:val="28"/>
          <w:szCs w:val="28"/>
          <w:rtl w:val="true"/>
          <w:lang w:bidi="fa-IR"/>
        </w:rPr>
        <w:t xml:space="preserve">: </w:t>
      </w:r>
      <w:r>
        <w:rPr>
          <w:rFonts w:eastAsia="IRNazanin" w:cs="IRNazanin"/>
          <w:color w:val="111111"/>
          <w:sz w:val="28"/>
          <w:szCs w:val="28"/>
          <w:lang w:bidi="fa-IR"/>
        </w:rPr>
        <w:t> 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علي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علي علیه السلام في قومه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حُشَّاشُ نار الحرب أنتم</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لفظة الحُشَّاشُ جامعة لأكثر من معنى إذ تدل على الآلة التي يقطع بها الحشيش وقاطعه وجامعه 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حَشَّاش أي يجمع الحشيش</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والحُشَّاش في قول الإمام علیه السلام جمع حَاشٌ،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أوقدها والمراد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لبئس الموقدون لنار الحرب أنتم</w:t>
      </w:r>
      <w:r>
        <w:rPr>
          <w:rFonts w:eastAsia="IRNazanin" w:cs="IRNazanin"/>
          <w:color w:val="111111"/>
          <w:sz w:val="28"/>
          <w:szCs w:val="28"/>
          <w:rtl w:val="true"/>
          <w:lang w:bidi="fa-IR"/>
        </w:rPr>
        <w:t>»</w:t>
      </w:r>
      <w:r>
        <w:rPr>
          <w:rStyle w:val="FootnoteAnchor"/>
          <w:rtl w:val="true"/>
        </w:rPr>
        <w:footnoteReference w:id="1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فالحُشَّاشُ هنا هو ما تحش به النار</w:t>
      </w:r>
      <w:r>
        <w:rPr>
          <w:rStyle w:val="FootnoteAnchor"/>
          <w:rtl w:val="true"/>
        </w:rPr>
        <w:footnoteReference w:id="1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الوقود التي توقد النار وتدل هذه اللفظة أيضاً على بقيَّة الرُّوح في المَريض</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توسّع معنى هذه اللفظة أيضاً إذ تدل على مدمن تدخين الحشيش</w:t>
      </w: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المعاني تجعل هذه المفردة مما اتفق لفظه، واختلف معناه أو ما نسميه بالمشترك اللفظي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علي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أشدُدْ حَیازیمَكَ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لاقِیکا</w:t>
      </w:r>
    </w:p>
    <w:p>
      <w:pPr>
        <w:pStyle w:val="BookText"/>
        <w:rPr/>
      </w:pPr>
      <w:r>
        <w:rPr>
          <w:rFonts w:ascii="Amiri" w:hAnsi="Amiri" w:eastAsia="Amiri" w:cs="Amiri"/>
          <w:color w:val="111111"/>
          <w:sz w:val="28"/>
          <w:sz w:val="28"/>
          <w:szCs w:val="28"/>
          <w:rtl w:val="true"/>
          <w:lang w:bidi="ar-SA"/>
        </w:rPr>
        <w:t xml:space="preserve">ولا بدَّ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بناديكا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لفظة حيازيمك في قول الإمام علي علیه السلام جمع واحدها حیزوم وهي من </w:t>
      </w:r>
    </w:p>
    <w:p>
      <w:pPr>
        <w:pStyle w:val="BookText"/>
        <w:rPr/>
      </w:pPr>
      <w:r>
        <w:rPr>
          <w:rFonts w:ascii="IRNazanin" w:hAnsi="IRNazanin" w:eastAsia="IRNazanin"/>
          <w:color w:val="111111"/>
          <w:sz w:val="28"/>
          <w:sz w:val="28"/>
          <w:szCs w:val="28"/>
          <w:rtl w:val="true"/>
          <w:lang w:bidi="fa-IR"/>
        </w:rPr>
        <w:t>ألفاظ المشترك اللفظي إذ هي جامعة لأكثر من معنى إذ تدل على الصدر أو وسط الصدر وما یُضَمُّ عليه الحِزامُ حيث تلتقي رؤوس الجَوَانِح فوق الرُّهابة بحیال الکاهل</w:t>
      </w:r>
      <w:r>
        <w:rPr>
          <w:rFonts w:eastAsia="IRNazanin" w:cs="IRNazanin"/>
          <w:color w:val="111111"/>
          <w:sz w:val="28"/>
          <w:szCs w:val="28"/>
          <w:rtl w:val="true"/>
          <w:lang w:bidi="fa-IR"/>
        </w:rPr>
        <w:t>»</w:t>
      </w:r>
      <w:r>
        <w:rPr>
          <w:rStyle w:val="FootnoteAnchor"/>
          <w:rtl w:val="true"/>
        </w:rPr>
        <w:footnoteReference w:id="10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 إلى المعنى نفسه ابن منظور</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الأثير</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كناية عن التَشَمُّرِ للأمر والإستعداد له</w:t>
      </w:r>
      <w:r>
        <w:rPr>
          <w:rStyle w:val="FootnoteAnchor"/>
          <w:rtl w:val="true"/>
        </w:rPr>
        <w:footnoteReference w:id="10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فالحيزوم الصدر أو 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تدل هذه اللفظة على اسم فرس كان لرسول الله صلی الله علیه وآله وسلم وقد قیل أسم فرس جبریل علیه السلام</w:t>
      </w:r>
      <w:r>
        <w:rPr>
          <w:rStyle w:val="FootnoteAnchor"/>
          <w:rtl w:val="true"/>
        </w:rPr>
        <w:footnoteReference w:id="10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فقد لحظ أن هذه اللفظة استوعبت أكثر من معنی وهذا من المشترك اللفظي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حدیث الإمام علي علیه السلام أنَّهُ أتاهُ قَوْمٌ برجلٍ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یؤمُنا ونحن له کارهون، فقال له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لَخروُط أتؤُمُّ قوماً وهم لك كارهون</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لفظة الخروط تدل على معانٍ كُثُر أي جامعة لأكثر من معنى فأنّها تدلُ في الأصل على الذي يتهور في الأمور، ويركب رأسه في كل ما يريد بالجهل </w:t>
      </w:r>
    </w:p>
    <w:p>
      <w:pPr>
        <w:pStyle w:val="BookText"/>
        <w:rPr/>
      </w:pPr>
      <w:r>
        <w:rPr>
          <w:rFonts w:ascii="Amiri" w:hAnsi="Amiri" w:eastAsia="Amiri" w:cs="Amiri"/>
          <w:color w:val="111111"/>
          <w:sz w:val="28"/>
          <w:sz w:val="28"/>
          <w:szCs w:val="28"/>
          <w:rtl w:val="true"/>
          <w:lang w:bidi="ar-SA"/>
        </w:rPr>
        <w:t>وقلة المعرفة بالأمور، أي كالفَرَس الخَرُوط الذي یَجْتَذِبُ رسَنَهُ من یدِ مُمْسکة ویَمضي لوجهه</w:t>
      </w:r>
      <w:r>
        <w:rPr>
          <w:rStyle w:val="FootnoteAnchor"/>
          <w:rtl w:val="true"/>
        </w:rPr>
        <w:footnoteReference w:id="10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انخرط علينا فلان أي أندرأ بالقول السيء والفعل</w:t>
      </w:r>
      <w:r>
        <w:rPr>
          <w:rFonts w:eastAsia="IRNazanin" w:cs="IRNazanin"/>
          <w:color w:val="111111"/>
          <w:sz w:val="28"/>
          <w:szCs w:val="28"/>
          <w:rtl w:val="true"/>
          <w:lang w:bidi="fa-IR"/>
        </w:rPr>
        <w:t>»</w:t>
      </w:r>
      <w:r>
        <w:rPr>
          <w:rStyle w:val="FootnoteAnchor"/>
          <w:rtl w:val="true"/>
        </w:rPr>
        <w:footnoteReference w:id="1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هو الذي أستعمله الإمام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هذه اللفظة أيضاً على المرأة الفاجرة وتدل على الوجه إذا كان فيه طول 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الخَروط الفاجرة من النساء ووجه خروط إذا كان فيه طول</w:t>
      </w:r>
      <w:r>
        <w:rPr>
          <w:rFonts w:eastAsia="Amiri" w:cs="Amiri" w:ascii="Amiri" w:hAnsi="Amiri"/>
          <w:color w:val="111111"/>
          <w:sz w:val="28"/>
          <w:szCs w:val="28"/>
          <w:rtl w:val="true"/>
          <w:lang w:bidi="ar-SA"/>
        </w:rPr>
        <w:t>»</w:t>
      </w:r>
      <w:r>
        <w:rPr>
          <w:rStyle w:val="FootnoteAnchor"/>
          <w:rtl w:val="true"/>
        </w:rPr>
        <w:footnoteReference w:id="10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إنّ هذه المعاني تجعل هذه المفردة 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لفظه، وأختلف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نسميه بالمشترك اللفظي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الجِهادَ ألبَسَه اللهُ الذِّلَّةَ وسیمَ الخَسف</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لفظة الخَسْف مِن ألفاظ المشترك اللفظي فهي جامعة لأكثر من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تحبس الدّابة على غير علف ثم يستعار فيوضع في موضع التذلیل والهوان</w:t>
      </w:r>
      <w:r>
        <w:rPr>
          <w:rFonts w:eastAsia="IRNazanin" w:cs="IRNazanin"/>
          <w:color w:val="111111"/>
          <w:sz w:val="28"/>
          <w:szCs w:val="28"/>
          <w:rtl w:val="true"/>
          <w:lang w:bidi="fa-IR"/>
        </w:rPr>
        <w:t>»</w:t>
      </w:r>
      <w:r>
        <w:rPr>
          <w:rStyle w:val="FootnoteAnchor"/>
          <w:rtl w:val="true"/>
        </w:rPr>
        <w:footnoteReference w:id="10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علي علیه السلام أراد بقوله أن من ترك الجهاد یذل کما الدابّة التي تحبس من غیر 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هذه اللفظة أیضاً علی </w:t>
      </w:r>
    </w:p>
    <w:p>
      <w:pPr>
        <w:pStyle w:val="BookText"/>
        <w:rPr/>
      </w:pPr>
      <w:r>
        <w:rPr>
          <w:rFonts w:ascii="IRNazanin" w:hAnsi="IRNazanin" w:eastAsia="IRNazanin"/>
          <w:color w:val="111111"/>
          <w:sz w:val="28"/>
          <w:sz w:val="28"/>
          <w:szCs w:val="28"/>
          <w:rtl w:val="true"/>
          <w:lang w:bidi="fa-IR"/>
        </w:rPr>
        <w:t>النقصان</w:t>
      </w:r>
      <w:r>
        <w:rPr>
          <w:rStyle w:val="FootnoteAnchor"/>
          <w:rtl w:val="true"/>
        </w:rPr>
        <w:footnoteReference w:id="10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تدل لفظة الخسف أيضاً على الجَوزُ المأكول</w:t>
      </w:r>
      <w:r>
        <w:rPr>
          <w:rStyle w:val="FootnoteAnchor"/>
          <w:rtl w:val="true"/>
        </w:rPr>
        <w:footnoteReference w:id="10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تعددت معاني هذه اللفظة إذ يمكن أن يكون لها أكثر من معنى في سياقات متعددة أما في سياق واحد فلها معنى واحد وبذلك يمكن عدَّها من باب المشترك اللفظي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تِلْکُمْ قُرَیش تَمنَّاني لتَقْتُلني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وربِّك ما بَرُّوا ولا ظفِروا</w:t>
      </w:r>
    </w:p>
    <w:p>
      <w:pPr>
        <w:pStyle w:val="BookText"/>
        <w:rPr/>
      </w:pPr>
      <w:r>
        <w:rPr>
          <w:rFonts w:ascii="Amiri" w:hAnsi="Amiri" w:eastAsia="Amiri" w:cs="Amiri"/>
          <w:color w:val="111111"/>
          <w:sz w:val="28"/>
          <w:sz w:val="28"/>
          <w:szCs w:val="28"/>
          <w:rtl w:val="true"/>
          <w:lang w:bidi="ar-SA"/>
        </w:rPr>
        <w:t xml:space="preserve">فإن هَلَکْتُ فَرَهْنٌ ذِمَّتِي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 رَوْقَیْنِ لا یَعْفُوا لها أثرُ</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تلكم قريش تمناني لتَقتُلني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وربَّك مابروا وما ظفروا</w:t>
      </w:r>
    </w:p>
    <w:p>
      <w:pPr>
        <w:pStyle w:val="BookText"/>
        <w:rPr/>
      </w:pPr>
      <w:r>
        <w:rPr>
          <w:rFonts w:ascii="Amiri" w:hAnsi="Amiri" w:eastAsia="Amiri" w:cs="Amiri"/>
          <w:color w:val="111111"/>
          <w:sz w:val="28"/>
          <w:sz w:val="28"/>
          <w:szCs w:val="28"/>
          <w:rtl w:val="true"/>
          <w:lang w:bidi="ar-SA"/>
        </w:rPr>
        <w:t xml:space="preserve">فإن هلكتُ فرهن ذمتي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 ودقين لا تعفوا لها أثرُ</w:t>
      </w:r>
    </w:p>
    <w:p>
      <w:pPr>
        <w:pStyle w:val="BookText"/>
        <w:rPr/>
      </w:pPr>
      <w:r>
        <w:rPr>
          <w:rFonts w:ascii="IRNazanin" w:hAnsi="IRNazanin" w:eastAsia="IRNazanin"/>
          <w:color w:val="111111"/>
          <w:sz w:val="28"/>
          <w:sz w:val="28"/>
          <w:szCs w:val="28"/>
          <w:rtl w:val="true"/>
          <w:lang w:bidi="fa-IR"/>
        </w:rPr>
        <w:t>وتهذيب اللغة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وأساس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والقاموس المحیط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والنهایة في غریب الحدیث والأثر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665</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لفظة الرَوْقَیْنِ جامعة لأکثر من معنی فالرَوْقَیْنِ تَثْنِیة الرَّوْقِ وأراد بها الإمام علي علیه السلام الحرب الشدیدة</w:t>
      </w:r>
      <w:r>
        <w:rPr>
          <w:rStyle w:val="FootnoteAnchor"/>
          <w:rtl w:val="true"/>
        </w:rPr>
        <w:footnoteReference w:id="10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تدل أيضاً على الداهية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داهیة ذات رَوْقین إذا كانت عظيمة</w:t>
      </w:r>
      <w:r>
        <w:rPr>
          <w:rFonts w:eastAsia="IRNazanin" w:cs="IRNazanin"/>
          <w:color w:val="111111"/>
          <w:sz w:val="28"/>
          <w:szCs w:val="28"/>
          <w:rtl w:val="true"/>
          <w:lang w:bidi="fa-IR"/>
        </w:rPr>
        <w:t>»</w:t>
      </w:r>
      <w:r>
        <w:rPr>
          <w:rStyle w:val="FootnoteAnchor"/>
          <w:rtl w:val="true"/>
        </w:rPr>
        <w:footnoteReference w:id="1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تعددت معاني هذه اللفظة فتدل علی القَرْن 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الرَّوْق القَرْن والجمع أرواق</w:t>
      </w:r>
      <w:r>
        <w:rPr>
          <w:rFonts w:eastAsia="IRNazanin" w:cs="IRNazanin"/>
          <w:color w:val="111111"/>
          <w:sz w:val="28"/>
          <w:szCs w:val="28"/>
          <w:rtl w:val="true"/>
          <w:lang w:bidi="fa-IR"/>
        </w:rPr>
        <w:t>»</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ضوء ما عرضناه يتبين أن هذه اللفظة استوعبت أكثر من معنى وهذا من المشترك اللفظي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في حدیث الإمام علیه السلام حین رأی رجلاً یخطب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الخَطيب الشَّحْشَح</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لفظة الشَّحْشَح جامعة لأكثر من معنى ففي قول الإمام علي علیه السلام تدل علی الخطيب الماهر الشَّحْشَح وهو الماهر بالخطبة الماضي بها وكلّ ماضٍ في کلام أو سیر فهو شَحْشَح</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 لفظة الشَّحْشَح في غير هذا الموضع على البخيل الممسك</w:t>
      </w:r>
      <w:r>
        <w:rPr>
          <w:rStyle w:val="FootnoteAnchor"/>
          <w:rtl w:val="true"/>
        </w:rPr>
        <w:footnoteReference w:id="1077"/>
      </w:r>
      <w:r>
        <w:rPr>
          <w:rFonts w:ascii="Amiri" w:hAnsi="Amiri" w:eastAsia="Amiri" w:cs="Amiri"/>
          <w:color w:val="111111"/>
          <w:sz w:val="28"/>
          <w:sz w:val="28"/>
          <w:szCs w:val="28"/>
          <w:rtl w:val="true"/>
          <w:lang w:bidi="ar-SA"/>
        </w:rPr>
        <w:t>، كقول الراجز يصف هدر البعير</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فردّد الهدر وما إن شَحْشَحا أي ما بخل بهديره وهكذا أن الأصل في الشُّح البخل، والحرص ومنه قول النبي صلی اللهُ علیه وآله وسلم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والشّحُّ</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تدل هذه اللفظة على المواظب على الشيء</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الطرماح</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کَأنَّ المَطایا لیلةَ الخِمْسِ 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بِوثَّابةٍ تَنْضُوا الرواسم شَحْشَح</w:t>
      </w:r>
    </w:p>
    <w:p>
      <w:pPr>
        <w:pStyle w:val="BookText"/>
        <w:rPr/>
      </w:pPr>
      <w:r>
        <w:rPr>
          <w:rFonts w:ascii="IRNazanin" w:hAnsi="IRNazanin" w:eastAsia="IRNazanin"/>
          <w:color w:val="111111"/>
          <w:sz w:val="28"/>
          <w:sz w:val="28"/>
          <w:szCs w:val="28"/>
          <w:rtl w:val="true"/>
          <w:lang w:bidi="fa-IR"/>
        </w:rPr>
        <w:t>وهكذا تعددت معاني هذه اللفظة فالتطور الدلالي اللغوي نقل هذا اللفظ إلی دلالة أخری وهي السرعة فوصف القط السريع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الشَّحْشَح</w:t>
      </w:r>
      <w:r>
        <w:rPr>
          <w:rStyle w:val="FootnoteAnchor"/>
          <w:rtl w:val="true"/>
        </w:rPr>
        <w:footnoteReference w:id="10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ومنه أُخذت سرعة الخطيب، لأنّ الخطيب مواظب على خطبته، جادّ فيها، مؤثر في كلماتها الفصيحة للسامعين، لهذا اطلق الإمام علیه السلام علیه صفة الشَّحْشَح</w:t>
      </w:r>
      <w:r>
        <w:rPr>
          <w:rStyle w:val="FootnoteAnchor"/>
          <w:rtl w:val="true"/>
        </w:rPr>
        <w:footnoteReference w:id="1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تطلق هذه اللفظة على الرجل الغيور، والسيء الخلق والشُجاع</w:t>
      </w:r>
      <w:r>
        <w:rPr>
          <w:rStyle w:val="FootnoteAnchor"/>
          <w:rtl w:val="true"/>
        </w:rPr>
        <w:footnoteReference w:id="10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ضوء ما عرضناه يتبیّن أن هذه اللفظة استوعبت أكثر من دلالة وهذا من المشترك اللفظي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 لا تُنَظِّفونَ عَذِراتکُمْ</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ألفاظ المشترك اللفظي فهي جامعة لأكثر من معنى </w:t>
      </w:r>
    </w:p>
    <w:p>
      <w:pPr>
        <w:pStyle w:val="BookText"/>
        <w:rPr/>
      </w:pPr>
      <w:r>
        <w:rPr>
          <w:rFonts w:ascii="IRNazanin" w:hAnsi="IRNazanin" w:eastAsia="IRNazanin"/>
          <w:color w:val="111111"/>
          <w:sz w:val="28"/>
          <w:sz w:val="28"/>
          <w:szCs w:val="28"/>
          <w:rtl w:val="true"/>
          <w:lang w:bidi="fa-IR"/>
        </w:rPr>
        <w:t>ففي قول الامام علي علیه السلام تدل علی فِناء الدار</w:t>
      </w:r>
      <w:r>
        <w:rPr>
          <w:rStyle w:val="FootnoteAnchor"/>
          <w:rtl w:val="true"/>
        </w:rPr>
        <w:footnoteReference w:id="1086"/>
      </w:r>
      <w:r>
        <w:rPr>
          <w:rFonts w:ascii="IRNazanin" w:hAnsi="IRNazanin" w:eastAsia="IRNazanin"/>
          <w:color w:val="111111"/>
          <w:sz w:val="28"/>
          <w:sz w:val="28"/>
          <w:szCs w:val="28"/>
          <w:rtl w:val="true"/>
          <w:lang w:bidi="fa-IR"/>
        </w:rPr>
        <w:t>، کما في قول الحطیئة</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لَعَمْرِي لَقْد جَرَّبتُکم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قِباحِ الوجُوهِ سَیِّئيِء العَذِراتِ</w:t>
      </w:r>
    </w:p>
    <w:p>
      <w:pPr>
        <w:pStyle w:val="BookText"/>
        <w:rPr/>
      </w:pPr>
      <w:r>
        <w:rPr>
          <w:rFonts w:ascii="Amiri" w:hAnsi="Amiri" w:eastAsia="Amiri" w:cs="Amiri"/>
          <w:color w:val="111111"/>
          <w:sz w:val="28"/>
          <w:sz w:val="28"/>
          <w:szCs w:val="28"/>
          <w:rtl w:val="true"/>
          <w:lang w:bidi="ar-SA"/>
        </w:rPr>
        <w:t>فالعِذرَة وردت في هذا البيت بمعنى الفناء</w:t>
      </w:r>
      <w:r>
        <w:rPr>
          <w:rStyle w:val="FootnoteAnchor"/>
          <w:rtl w:val="true"/>
        </w:rPr>
        <w:footnoteReference w:id="1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إلى المعنى نفسه الأزهري</w:t>
      </w:r>
      <w:r>
        <w:rPr>
          <w:rStyle w:val="FootnoteAnchor"/>
          <w:rtl w:val="true"/>
        </w:rPr>
        <w:footnoteReference w:id="10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تدل العِذرة أيضاً على الغائط الذي يلقيه الإنسان قال أبو عبید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سميت عِذرة النّاس بهذا، لأنها كانت تلقى بالأفنية فكنى عنها بإسم الفناء كما كنى بالغائط وإنَّما الغائط الأرض المطمئنة فكان أحدهم يقضي حاجته هناك</w:t>
      </w:r>
      <w:r>
        <w:rPr>
          <w:rFonts w:eastAsia="IRNazanin" w:cs="IRNazanin"/>
          <w:color w:val="111111"/>
          <w:sz w:val="28"/>
          <w:szCs w:val="28"/>
          <w:rtl w:val="true"/>
          <w:lang w:bidi="fa-IR"/>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تعددت معاني هذه اللفظة وهذا من المشترك اللفظي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علي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أفلَحَ مَنْ کانَتْ له مِزخَّهْ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یَزُخُّها ثم یَنامُ الفَخَّهْ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لفظة الفَخَّهْ من ألفاظ المشترك اللفظي فهي جامعة لأكثر من معنى إذ </w:t>
      </w:r>
    </w:p>
    <w:p>
      <w:pPr>
        <w:pStyle w:val="BookText"/>
        <w:rPr/>
      </w:pPr>
      <w:r>
        <w:rPr>
          <w:rFonts w:ascii="IRNazanin" w:hAnsi="IRNazanin" w:eastAsia="IRNazanin"/>
          <w:color w:val="111111"/>
          <w:sz w:val="28"/>
          <w:sz w:val="28"/>
          <w:szCs w:val="28"/>
          <w:rtl w:val="true"/>
          <w:lang w:bidi="fa-IR"/>
        </w:rPr>
        <w:t xml:space="preserve">تدل علی النفخ في النوم قال إبن 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الفَخَّ أي ينام الرّجُل وينفخ في نومه</w:t>
      </w:r>
      <w:r>
        <w:rPr>
          <w:rFonts w:eastAsia="IRNazanin" w:cs="IRNazanin"/>
          <w:color w:val="111111"/>
          <w:sz w:val="28"/>
          <w:szCs w:val="28"/>
          <w:rtl w:val="true"/>
          <w:lang w:bidi="fa-IR"/>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المعنى هو الذي إستعمله الإمام علیه السلام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هذه اللفظة ايضاً على المرأةِ القَذِرَةُ</w:t>
      </w:r>
      <w:r>
        <w:rPr>
          <w:rStyle w:val="FootnoteAnchor"/>
          <w:rtl w:val="true"/>
        </w:rPr>
        <w:footnoteReference w:id="1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كالفخ، وقد تدل ايضاً على المرأة الضَخمة والنّوْمُ على القَفَا وقد تدل ال َ فخَّةُ ايضاً على نَوْمُ الغَدَاةِ</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تعددت معاني هذه اللفظة إذ دلّت على أكثر من معنى وهذا من الممكن أن ندخله في باب المشترك اللفظي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کان ذَلِكَ ضَرَبَ یعسوب الدین بذنبه فیجتمعون إلیه کما یجتمع قَزَع الخریف</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لفظة قَزَع من ألفاظ المشترك اللفظي فهي جامعة لأكثر من معنى إذ تدل علی قطع السحاب قال الخلیل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السحاب وأکثر ما یکون ذلك في زمن الخریف الواحدة قَزَعةٌ وهي رقیقة الظِّل تمر تحت السحاب الکثیر</w:t>
      </w:r>
      <w:r>
        <w:rPr>
          <w:rFonts w:eastAsia="IRNazanin" w:cs="IRNazanin"/>
          <w:color w:val="111111"/>
          <w:sz w:val="28"/>
          <w:szCs w:val="28"/>
          <w:rtl w:val="true"/>
          <w:lang w:bidi="fa-IR"/>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وذهب إلى المعنى نفسه الأزهري</w:t>
      </w:r>
      <w:r>
        <w:rPr>
          <w:rStyle w:val="FootnoteAnchor"/>
          <w:rtl w:val="true"/>
        </w:rPr>
        <w:footnoteReference w:id="1096"/>
      </w:r>
      <w:r>
        <w:rPr>
          <w:rFonts w:ascii="Amiri" w:hAnsi="Amiri" w:eastAsia="Amiri" w:cs="Amiri"/>
          <w:color w:val="111111"/>
          <w:sz w:val="28"/>
          <w:sz w:val="28"/>
          <w:szCs w:val="28"/>
          <w:rtl w:val="true"/>
          <w:lang w:bidi="ar-SA"/>
        </w:rPr>
        <w:t>، والجوهري</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المعنى هو الذي استعمله الإمام علي علیه السلام في قوله أي قطع السحاب التي لا ماء فیها</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تدل هذه اللفظة على الشعر الذي يترك غير محلوق أي یُحلَقَ رأس الصبي ويترك في مواضع منه الشعر متفرِّقاَ</w:t>
      </w: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زهير</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وأشْعَث قَدْ ظَالَت قَنَازع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عَلَی طُول الکَری وَدَعانِي</w:t>
      </w:r>
    </w:p>
    <w:p>
      <w:pPr>
        <w:pStyle w:val="BookText"/>
        <w:rPr/>
      </w:pPr>
      <w:r>
        <w:rPr>
          <w:rFonts w:ascii="Amiri" w:hAnsi="Amiri" w:eastAsia="Amiri" w:cs="Amiri"/>
          <w:color w:val="111111"/>
          <w:sz w:val="28"/>
          <w:sz w:val="28"/>
          <w:szCs w:val="28"/>
          <w:rtl w:val="true"/>
          <w:lang w:bidi="ar-SA"/>
        </w:rPr>
        <w:t>وتدل هذه اللفظة أيضاً على صغار الإبل</w:t>
      </w:r>
      <w:r>
        <w:rPr>
          <w:rStyle w:val="FootnoteAnchor"/>
          <w:rtl w:val="true"/>
        </w:rPr>
        <w:footnoteReference w:id="1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ضوء ما عرضناه وجدنا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على أكثر من 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علي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أكيلكم بالسيف كيل السندرة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ضرباً بين الفقرة</w:t>
      </w:r>
    </w:p>
    <w:p>
      <w:pPr>
        <w:pStyle w:val="BookText"/>
        <w:rPr/>
      </w:pPr>
      <w:r>
        <w:rPr>
          <w:rFonts w:ascii="Amiri" w:hAnsi="Amiri" w:eastAsia="Amiri" w:cs="Amiri"/>
          <w:color w:val="111111"/>
          <w:sz w:val="28"/>
          <w:sz w:val="28"/>
          <w:szCs w:val="28"/>
          <w:rtl w:val="true"/>
          <w:lang w:bidi="ar-SA"/>
        </w:rPr>
        <w:t>وأساس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وتاج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الذي سَمَّتْني أُمي حَیْدَرَةْ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أضْرِبُکُمْ ضَرْبَ غُلامٍ قَسْوَرَةْ</w:t>
      </w:r>
    </w:p>
    <w:p>
      <w:pPr>
        <w:pStyle w:val="BookText"/>
        <w:rPr/>
      </w:pPr>
      <w:r>
        <w:rPr>
          <w:rFonts w:ascii="Amiri" w:hAnsi="Amiri" w:eastAsia="Amiri" w:cs="Amiri"/>
          <w:color w:val="111111"/>
          <w:sz w:val="28"/>
          <w:sz w:val="28"/>
          <w:szCs w:val="28"/>
          <w:rtl w:val="true"/>
          <w:lang w:bidi="ar-SA"/>
        </w:rPr>
        <w:t xml:space="preserve">إن لفظة قسورة من ألفاظ المشترك اللفظي فهي جامعة لأكثر من معنى إذ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الذي سمتني أمي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ضرغام آجامٍ وليتُ قسورة</w:t>
      </w:r>
    </w:p>
    <w:p>
      <w:pPr>
        <w:pStyle w:val="BookText"/>
        <w:rPr/>
      </w:pPr>
      <w:r>
        <w:rPr>
          <w:rFonts w:ascii="IRNazanin" w:hAnsi="IRNazanin" w:eastAsia="IRNazanin"/>
          <w:color w:val="111111"/>
          <w:sz w:val="28"/>
          <w:sz w:val="28"/>
          <w:szCs w:val="28"/>
          <w:rtl w:val="true"/>
          <w:lang w:bidi="fa-IR"/>
        </w:rPr>
        <w:t>تدل على الصیّاد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والراعي أو جماعة الرماة كقوله تعإلى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فَرَّت مِن قَسْوَرَة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فسرت لفظة قسورة هنا بأنَّها الرامي، أو جماعة الرماة، وأصوات الناس، أو ظلام الليل</w:t>
      </w:r>
      <w:r>
        <w:rPr>
          <w:rStyle w:val="FootnoteAnchor"/>
          <w:rtl w:val="true"/>
        </w:rPr>
        <w:footnoteReference w:id="1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هذه اللفظة ايضاً على الغلام القوي 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وغلام قسور وقسورة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وانتهى شبابه</w:t>
      </w:r>
      <w:r>
        <w:rPr>
          <w:rFonts w:eastAsia="Amiri" w:cs="Amiri" w:ascii="Amiri" w:hAnsi="Amiri"/>
          <w:color w:val="111111"/>
          <w:sz w:val="28"/>
          <w:szCs w:val="28"/>
          <w:rtl w:val="true"/>
          <w:lang w:bidi="ar-SA"/>
        </w:rPr>
        <w:t>»</w:t>
      </w:r>
      <w:r>
        <w:rPr>
          <w:rStyle w:val="FootnoteAnchor"/>
          <w:rtl w:val="true"/>
        </w:rPr>
        <w:footnoteReference w:id="1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هو الذي استعمله الإمام علي علیه السلام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هذه اللفظة علی اسم من أسماء الأسد قال أهل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القسور، والقسورة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اسمان للأسد، أنثوه كما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أسامة، إلا أن أسامة معرفة</w:t>
      </w:r>
      <w:r>
        <w:rPr>
          <w:rFonts w:eastAsia="IRNazanin" w:cs="IRNazanin"/>
          <w:color w:val="111111"/>
          <w:sz w:val="28"/>
          <w:szCs w:val="28"/>
          <w:rtl w:val="true"/>
          <w:lang w:bidi="fa-IR"/>
        </w:rPr>
        <w:t>»</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فلفظة قسورة استوعبت أكثر من دلالة وهذا ما يسمى بالمشترك اللفظي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أُحَذِّرُکُمُ الدُّنْیا فَإنَّهَا مَنْزِلُ قُلْعَةٍ</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لفظة قُلعة جامعة لأكثر من معنى إذ تدلُّ على التحوّل والانقلاع</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وتدل أيضاً على الرحلة أي يقال هذا منزل قُلعة أي هو للرحيل لا للبقاء</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 أيضاً منزل قُلْعة أي ليست بمستوطنة ويقال أيضاً هذا مجلس قُلعة إذا كان صاحبه يحتاج إلى أن يقومَ مرّة بعد مرّة</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المعاني هي التي أرادها الإمام علي علیه السلام في قوله أي أن الإمام علي علیه السلام قصد في قوله الدُّنيا فوصفها بأنها زائلة غير دائمة للإنسان وأنها دار تحول وإرتحال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توسّعت دلالة هذه اللفظة إذ تدل على الرجل الضعيف قال الخليل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القُلْعةً الرجل الضعیف الذي إذا بُطِش به لم یثبت</w:t>
      </w:r>
      <w:r>
        <w:rPr>
          <w:rFonts w:eastAsia="IRNazanin" w:cs="IRNazanin"/>
          <w:color w:val="111111"/>
          <w:sz w:val="28"/>
          <w:szCs w:val="28"/>
          <w:rtl w:val="true"/>
          <w:lang w:bidi="fa-IR"/>
        </w:rPr>
        <w:t>»</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المعاني تجعل هذه المفردة من باب المشترك اللفظي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علي علیه السلام لمّا أُشیر علیهِ بألاّ یتبع طلحة والزبیر ولا یرصد لهما القتال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أكونُ كالضَّبع تسمع اللَّدْمَ فتخرج فتصاد</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لفظة اللَّدْم جامعة لأكثر من معنى فذكر ابو عبيد إنّ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صوت الحجر، أو الشيء یقع في الأرض، ولیس بالصوت الشدید</w:t>
      </w:r>
      <w:r>
        <w:rPr>
          <w:rStyle w:val="FootnoteAnchor"/>
          <w:rtl w:val="true"/>
        </w:rPr>
        <w:footnoteReference w:id="1112"/>
      </w:r>
      <w:r>
        <w:rPr>
          <w:rFonts w:ascii="IRNazanin" w:hAnsi="IRNazanin" w:eastAsia="IRNazanin"/>
          <w:color w:val="111111"/>
          <w:sz w:val="28"/>
          <w:sz w:val="28"/>
          <w:szCs w:val="28"/>
          <w:rtl w:val="true"/>
          <w:lang w:bidi="fa-IR"/>
        </w:rPr>
        <w:t>، یقال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لدِمْتُ ألدم لَدماً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المعنی قال ابن مقبل</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وَلِلفُؤادِ وَجِیبٌ تَحْتَ أَبْهرَهِ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لَدْمَ الغُلامِ وَرَاءَ الغَیبِ بالحَجَرِ</w:t>
      </w:r>
    </w:p>
    <w:p>
      <w:pPr>
        <w:pStyle w:val="BookText"/>
        <w:rPr/>
      </w:pPr>
      <w:r>
        <w:rPr>
          <w:rFonts w:ascii="Amiri" w:hAnsi="Amiri" w:eastAsia="Amiri" w:cs="Amiri"/>
          <w:color w:val="111111"/>
          <w:sz w:val="28"/>
          <w:sz w:val="28"/>
          <w:szCs w:val="28"/>
          <w:rtl w:val="true"/>
          <w:lang w:bidi="ar-SA"/>
        </w:rPr>
        <w:t>وتابع أبو عبيد الجوهري</w:t>
      </w:r>
      <w:r>
        <w:rPr>
          <w:rStyle w:val="FootnoteAnchor"/>
          <w:rtl w:val="true"/>
        </w:rPr>
        <w:footnoteReference w:id="1114"/>
      </w:r>
      <w:r>
        <w:rPr>
          <w:rFonts w:ascii="Amiri" w:hAnsi="Amiri" w:eastAsia="Amiri" w:cs="Amiri"/>
          <w:color w:val="111111"/>
          <w:sz w:val="28"/>
          <w:sz w:val="28"/>
          <w:szCs w:val="28"/>
          <w:rtl w:val="true"/>
          <w:lang w:bidi="ar-SA"/>
        </w:rPr>
        <w:t>، وابن أبي الحديد</w:t>
      </w:r>
      <w:r>
        <w:rPr>
          <w:rStyle w:val="FootnoteAnchor"/>
          <w:rtl w:val="true"/>
        </w:rPr>
        <w:footnoteReference w:id="1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والمعنى من كلام الإمام علي علیه السلام أي لا اقعد عن الحرب والانتصار لنفسي وسلطاني فيكون حالي مع القوم المشار إليهم، حال الضَّبع مع صائدها</w:t>
      </w:r>
      <w:r>
        <w:rPr>
          <w:rStyle w:val="FootnoteAnchor"/>
          <w:rtl w:val="true"/>
        </w:rPr>
        <w:footnoteReference w:id="1116"/>
      </w:r>
      <w:r>
        <w:rPr>
          <w:rFonts w:ascii="Amiri" w:hAnsi="Amiri" w:eastAsia="Amiri" w:cs="Amiri"/>
          <w:color w:val="111111"/>
          <w:sz w:val="28"/>
          <w:sz w:val="28"/>
          <w:szCs w:val="28"/>
          <w:rtl w:val="true"/>
          <w:lang w:bidi="ar-SA"/>
        </w:rPr>
        <w:t>، والعرب تقول في رموزها وأمثالها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أحمق من الضَّبُع</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فالضبع إذا أرادوا أن يصيدوها رموا في حجرها بحجر أو يضربوا بأيديهم باب الحجر فتحسبه شيئاً تصيده فتخرج لتأخذه فتصاد</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توسع معنى هذه اللفظة إذ تدل على اللّطم والضرب بشيء ثقيل یُسْمَعْ وقعه حيث يقال التَدَمَ النساءُ إذ ضربْنَ وجوهَهن في المآتم</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فسّروا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هذا المعنى أيضاً الفيروز آبادي</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معنى واحد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رقع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ضوء ما تقّدم يتبين أن لفظة اللّدم لها أكثر من دلالة وهذا من المشترك اللفظي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الإيمان یَبْدو لمُظةً في القلْبِ، کُلَمّا ازداد الإيمان ازدادت اللُّمظَةُ</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ألفاظ المشترك اللفظي إذ تدل هذه اللفظة على معانٍ كُثُر، فإنّها تدلُّ في الأصل على القلّة أو الأمر اليسير،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بيده لمُظةً من السّمن، أي شيئاً يسير بإصبعه</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واللمظة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بياض يسير في يد الفرس، أو رِجله علی الأشعر وهو الأشعر نهایة الوظيف من جهة الحافر، فاللّمظة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النقطة في شفة الدّابة السفلى أو العليا</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والإمام علي علیه السلام أراد باللّمظة النقطة او النکتة في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اللّمظة أیضاً علی بقیة الطعام في الفم، أي یحرك الرجل لسانه لِتَتَبعُّها، وإخراجها فهو يتلمّظ ومنه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تلمّظت الحية، إذا حركت لسانها</w:t>
      </w:r>
      <w:r>
        <w:rPr>
          <w:rStyle w:val="FootnoteAnchor"/>
          <w:rtl w:val="true"/>
        </w:rPr>
        <w:footnoteReference w:id="1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الحديث حجةٌ على من أنكر أن يكون الإيمان يزيد أو ينقص ألا تراه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ازداد الإيمان، ازدادت تلك اللمظة</w:t>
      </w:r>
      <w:r>
        <w:rPr>
          <w:rFonts w:eastAsia="Amiri" w:cs="Amiri" w:ascii="Amiri" w:hAnsi="Amiri"/>
          <w:color w:val="111111"/>
          <w:sz w:val="28"/>
          <w:szCs w:val="28"/>
          <w:rtl w:val="true"/>
          <w:lang w:bidi="ar-SA"/>
        </w:rPr>
        <w:t>...»</w:t>
      </w:r>
      <w:r>
        <w:rPr>
          <w:rStyle w:val="FootnoteAnchor"/>
          <w:rtl w:val="true"/>
        </w:rPr>
        <w:footnoteReference w:id="1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علي علیه السلام مزج في استعمال لفظة اللُّمظة بین دلالتین الأولی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یبدو لمظة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ومما </w:t>
      </w:r>
    </w:p>
    <w:p>
      <w:pPr>
        <w:pStyle w:val="BookText"/>
        <w:rPr/>
      </w:pPr>
      <w:r>
        <w:rPr>
          <w:rFonts w:ascii="IRNazanin" w:hAnsi="IRNazanin" w:eastAsia="IRNazanin"/>
          <w:color w:val="111111"/>
          <w:sz w:val="28"/>
          <w:sz w:val="28"/>
          <w:szCs w:val="28"/>
          <w:rtl w:val="true"/>
          <w:lang w:bidi="fa-IR"/>
        </w:rPr>
        <w:t>یؤید معنی القلّة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كلما أزداد الإيمان ازدادت اللمظة؛ لأن معنى هذا أنّ اللمظة كانت نقطة صغيرة والثانية هي البياض، لأنه استعار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للإِيمان، وأن الإيمان نور القلب وأبيض عادةً، كومض البرق</w:t>
      </w:r>
      <w:r>
        <w:rPr>
          <w:rFonts w:eastAsia="IRNazanin" w:cs="IRNazanin"/>
          <w:color w:val="111111"/>
          <w:sz w:val="28"/>
          <w:szCs w:val="28"/>
          <w:rtl w:val="true"/>
          <w:lang w:bidi="fa-IR"/>
        </w:rPr>
        <w:t>»</w:t>
      </w:r>
      <w:r>
        <w:rPr>
          <w:rStyle w:val="FootnoteAnchor"/>
          <w:rtl w:val="true"/>
        </w:rPr>
        <w:footnoteReference w:id="1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فهذه المعاني مجتمعة تجعل هذه المفردة 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لفظه، وأختلف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بالمشترك اللفظي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 مخاریق الملائکة</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لفظة مخاريق جامعة لأكثر من معنى فالمخاريق جمع واحدها مخراقُ وهو ما يلعب به الصبيان من الخِرقِ المَفتُولةِ</w:t>
      </w:r>
      <w:r>
        <w:rPr>
          <w:rStyle w:val="FootnoteAnchor"/>
          <w:rtl w:val="true"/>
        </w:rPr>
        <w:footnoteReference w:id="1128"/>
      </w:r>
      <w:r>
        <w:rPr>
          <w:rFonts w:ascii="Amiri" w:hAnsi="Amiri" w:eastAsia="Amiri" w:cs="Amiri"/>
          <w:color w:val="111111"/>
          <w:sz w:val="28"/>
          <w:sz w:val="28"/>
          <w:szCs w:val="28"/>
          <w:rtl w:val="true"/>
          <w:lang w:bidi="ar-SA"/>
        </w:rPr>
        <w:t>، كقول عَمْرو بن كلثوم</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کأَنَّ سُیُوْفَنَا مِنّا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مَخَارِیْقٌ بأیِدي لاعِبِیْنَا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والمخاريق تدل أيضاً ً ا على آلة يزجى بها الملائِکَةُ السحاب وتسوقه وهذا المعنی هو الذي استعمله الإمام علي علیه السلام في قوله</w:t>
      </w:r>
      <w:r>
        <w:rPr>
          <w:rStyle w:val="FootnoteAnchor"/>
          <w:rtl w:val="true"/>
        </w:rPr>
        <w:footnoteReference w:id="1130"/>
      </w:r>
      <w:r>
        <w:rPr>
          <w:rFonts w:ascii="Amiri" w:hAnsi="Amiri" w:eastAsia="Amiri" w:cs="Amiri"/>
          <w:color w:val="111111"/>
          <w:sz w:val="28"/>
          <w:sz w:val="28"/>
          <w:szCs w:val="28"/>
          <w:rtl w:val="true"/>
          <w:lang w:bidi="ar-SA"/>
        </w:rPr>
        <w:t>، قال ابن الأنباري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شبه السوط الذي يضرب به الملائكة السحاب بالمخراق الذي يلعب به الصبيان </w:t>
      </w:r>
    </w:p>
    <w:p>
      <w:pPr>
        <w:pStyle w:val="BookText"/>
        <w:rPr/>
      </w:pPr>
      <w:r>
        <w:rPr>
          <w:rFonts w:ascii="IRNazanin" w:hAnsi="IRNazanin" w:eastAsia="IRNazanin"/>
          <w:color w:val="111111"/>
          <w:sz w:val="28"/>
          <w:sz w:val="28"/>
          <w:szCs w:val="28"/>
          <w:rtl w:val="true"/>
          <w:lang w:bidi="fa-IR"/>
        </w:rPr>
        <w:t>ویضرب به بعضهم بعضاً</w:t>
      </w:r>
      <w:r>
        <w:rPr>
          <w:rFonts w:eastAsia="IRNazanin" w:cs="IRNazanin"/>
          <w:color w:val="111111"/>
          <w:sz w:val="28"/>
          <w:szCs w:val="28"/>
          <w:rtl w:val="true"/>
          <w:lang w:bidi="fa-IR"/>
        </w:rPr>
        <w:t>»</w:t>
      </w:r>
      <w:r>
        <w:rPr>
          <w:rStyle w:val="FootnoteAnchor"/>
          <w:rtl w:val="true"/>
        </w:rPr>
        <w:footnoteReference w:id="1131"/>
      </w:r>
      <w:r>
        <w:rPr>
          <w:rFonts w:ascii="IRNazanin" w:hAnsi="IRNazanin" w:eastAsia="IRNazanin"/>
          <w:color w:val="111111"/>
          <w:sz w:val="28"/>
          <w:sz w:val="28"/>
          <w:szCs w:val="28"/>
          <w:rtl w:val="true"/>
          <w:lang w:bidi="fa-IR"/>
        </w:rPr>
        <w:t>وتأتي المخاریق أیضاً بمعنی السیوف</w:t>
      </w:r>
      <w:r>
        <w:rPr>
          <w:rStyle w:val="FootnoteAnchor"/>
          <w:rtl w:val="true"/>
        </w:rPr>
        <w:footnoteReference w:id="1132"/>
      </w:r>
      <w:r>
        <w:rPr>
          <w:rFonts w:ascii="Amiri" w:hAnsi="Amiri" w:eastAsia="Amiri" w:cs="Amiri"/>
          <w:color w:val="111111"/>
          <w:sz w:val="28"/>
          <w:sz w:val="28"/>
          <w:szCs w:val="28"/>
          <w:rtl w:val="true"/>
          <w:lang w:bidi="ar-SA"/>
        </w:rPr>
        <w:t>، کقول کُثیر</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عَلَیْهنَّ شُعْثٌ کالمَخَارِیقِ کُلُّهمْ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یُعَدُّ کَرِیماً لا جباناً ولا وغلا</w:t>
      </w:r>
    </w:p>
    <w:p>
      <w:pPr>
        <w:pStyle w:val="BookText"/>
        <w:rPr/>
      </w:pPr>
      <w:r>
        <w:rPr>
          <w:rFonts w:ascii="Amiri" w:hAnsi="Amiri" w:eastAsia="Amiri" w:cs="Amiri"/>
          <w:color w:val="111111"/>
          <w:sz w:val="28"/>
          <w:sz w:val="28"/>
          <w:szCs w:val="28"/>
          <w:rtl w:val="true"/>
          <w:lang w:bidi="ar-SA"/>
        </w:rPr>
        <w:t xml:space="preserve">فهذه المعاني تجعل هذه المفردة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اتفق لفظه، واختلف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نسميه بالمشترك اللفظي الذي يعبّر عنه في أنّ الكلمة تُستعمل في أكثر من مجال دلالي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حدیث الإمام علي علیه السلام کتب إلی عثمان بن حنیف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تأخُذنَّ من الزُّخّة والنُّخّة شيئاً</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لفظة النُّخّة لها أكثر من دلالة إذ تدل على أكثر من معنى فالنُّخّة اسمٌ جامعٌ للحُمر</w:t>
      </w:r>
      <w:r>
        <w:rPr>
          <w:rStyle w:val="FootnoteAnchor"/>
          <w:rtl w:val="true"/>
        </w:rPr>
        <w:footnoteReference w:id="1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إلى المعنى نفسه الصاحب بن عباد</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سیّده</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وتوسعت دلالة هذه اللفظة إذ تدل على البقر العوامل</w:t>
      </w:r>
      <w:r>
        <w:rPr>
          <w:rStyle w:val="FootnoteAnchor"/>
          <w:rtl w:val="true"/>
        </w:rPr>
        <w:footnoteReference w:id="1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أيضاً علی الجمّالین 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النُّخّة اجمّالون فیقال لها في البادیة </w:t>
      </w:r>
    </w:p>
    <w:p>
      <w:pPr>
        <w:pStyle w:val="BookText"/>
        <w:rPr/>
      </w:pPr>
      <w:r>
        <w:rPr>
          <w:rFonts w:ascii="Amiri" w:hAnsi="Amiri" w:eastAsia="Amiri" w:cs="Amiri"/>
          <w:color w:val="111111"/>
          <w:sz w:val="28"/>
          <w:sz w:val="28"/>
          <w:szCs w:val="28"/>
          <w:rtl w:val="true"/>
          <w:lang w:bidi="ar-SA"/>
        </w:rPr>
        <w:t>النُّخّة</w:t>
      </w:r>
      <w:r>
        <w:rPr>
          <w:rFonts w:eastAsia="Amiri" w:cs="Amiri" w:ascii="Amiri" w:hAnsi="Amiri"/>
          <w:color w:val="111111"/>
          <w:sz w:val="28"/>
          <w:szCs w:val="28"/>
          <w:rtl w:val="true"/>
          <w:lang w:bidi="ar-SA"/>
        </w:rPr>
        <w:t>»</w:t>
      </w:r>
      <w:r>
        <w:rPr>
          <w:rStyle w:val="FootnoteAnchor"/>
          <w:rtl w:val="true"/>
        </w:rPr>
        <w:footnoteReference w:id="1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إن هذه اللفظة تدل على كل دابّة استُعملت</w:t>
      </w:r>
      <w:r>
        <w:rPr>
          <w:rStyle w:val="FootnoteAnchor"/>
          <w:rtl w:val="true"/>
        </w:rPr>
        <w:footnoteReference w:id="1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الأثير قول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النُّخّة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النُّخّة أن یاخذَ المُصَدِّق دیناراً بعد فراغه من الصدقة</w:t>
      </w:r>
      <w:r>
        <w:rPr>
          <w:rFonts w:eastAsia="Amiri" w:cs="Amiri" w:ascii="Amiri" w:hAnsi="Amiri"/>
          <w:color w:val="111111"/>
          <w:sz w:val="28"/>
          <w:szCs w:val="28"/>
          <w:rtl w:val="true"/>
          <w:lang w:bidi="ar-SA"/>
        </w:rPr>
        <w:t>»</w:t>
      </w:r>
      <w:r>
        <w:rPr>
          <w:rStyle w:val="FootnoteAnchor"/>
          <w:rtl w:val="true"/>
        </w:rPr>
        <w:footnoteReference w:id="1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ضوء ما تقدم لوحظ أن لفظة النُّخّة استوعبت أكثر من دلالة وهذا من المشترك اللفظي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النَّساء ولا نَسَاء فلیُباكر الغداء وليقُلَّ غِشيان النِّساء ولیُحفف الرِّداء</w:t>
      </w:r>
      <w:r>
        <w:rPr>
          <w:rFonts w:eastAsia="Amiri" w:cs="Amiri" w:ascii="Amiri" w:hAnsi="Amiri"/>
          <w:color w:val="111111"/>
          <w:sz w:val="28"/>
          <w:szCs w:val="28"/>
          <w:rtl w:val="true"/>
          <w:lang w:bidi="ar-SA"/>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لفظة النَّساء من ألفاظ المشترك اللفظي فهي جامعة لأكثر من معنى إذ تدل على البقاء</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المعنى هو الذي استعمله الإمام علي علیه السلام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تأتي بمعنی التأخیر قال ابن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والنسأ التأخير، يقال أنساه الله أجله، ونسأ الله أجله ومنه النِّسيء في كتاب الله تعإلى إنّما هو تأخير تحريم المحرَّم</w:t>
      </w:r>
      <w:r>
        <w:rPr>
          <w:rFonts w:eastAsia="IRNazanin" w:cs="IRNazanin"/>
          <w:color w:val="111111"/>
          <w:sz w:val="28"/>
          <w:szCs w:val="28"/>
          <w:rtl w:val="true"/>
          <w:lang w:bidi="fa-IR"/>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تعددت معاني هذه اللفظة إذ تدل أيضاً على الحليب الذي ماؤه أكثر من لَبَنِه</w:t>
      </w:r>
      <w:r>
        <w:rPr>
          <w:rStyle w:val="FootnoteAnchor"/>
          <w:rtl w:val="true"/>
        </w:rPr>
        <w:footnoteReference w:id="1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ضوء ذلك يتبين أن هذه اللفظة استوعبت أكثر من معنى وهذا من المشترك اللفظي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للإمام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هذه الاُّمة النَّمَطُ الأَوسط یَلْحَقُ بهم التالي ویرجع إلیهم الغالي</w:t>
      </w:r>
      <w:r>
        <w:rPr>
          <w:rFonts w:eastAsia="Amiri" w:cs="Amiri" w:ascii="Amiri" w:hAnsi="Amiri"/>
          <w:color w:val="111111"/>
          <w:sz w:val="28"/>
          <w:szCs w:val="28"/>
          <w:rtl w:val="true"/>
          <w:lang w:bidi="ar-SA"/>
        </w:rPr>
        <w:t>»</w:t>
      </w:r>
      <w:r>
        <w:rPr>
          <w:rStyle w:val="FootnoteAnchor"/>
          <w:rtl w:val="true"/>
        </w:rPr>
        <w:footnoteReference w:id="1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لفظه النمَّط جامعة لأکثر من معنی فالنَّمط یعني الطریقة</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الطريقة من الطرائق والضّرب من الضروب إذ يقال ليس هذا من ذلك النمط أي من ذلك الضّرب</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تدل هذه اللفظة على جماعةٌ من الناس أمْرُهُمُ واحدٌ</w:t>
      </w:r>
      <w:r>
        <w:rPr>
          <w:rStyle w:val="FootnoteAnchor"/>
          <w:rtl w:val="true"/>
        </w:rPr>
        <w:footnoteReference w:id="1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 في حديث النبي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النّاسِ النَّمَطُ الأَوْسَط</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والمعنى الذي أراده الإمام علیه السلام أي انه کره الغُلُو والتقصیر في الدین</w:t>
      </w:r>
      <w:r>
        <w:rPr>
          <w:rStyle w:val="FootnoteAnchor"/>
          <w:rtl w:val="true"/>
        </w:rPr>
        <w:footnoteReference w:id="1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p>
    <w:p>
      <w:pPr>
        <w:pStyle w:val="BookText"/>
        <w:rPr/>
      </w:pPr>
      <w:r>
        <w:rPr>
          <w:rFonts w:ascii="IRNazanin" w:hAnsi="IRNazanin" w:eastAsia="IRNazanin"/>
          <w:color w:val="111111"/>
          <w:sz w:val="28"/>
          <w:sz w:val="28"/>
          <w:szCs w:val="28"/>
          <w:rtl w:val="true"/>
          <w:lang w:bidi="fa-IR"/>
        </w:rPr>
        <w:t xml:space="preserve">كثر استعمال هذه اللفظة إذ تدل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من صوف یطرح علی الهودج والجمع أنماط ونِماط، وقد يكون النَّمط بمعنى القَرْن الذي أنت فيهم وفي دهرهم نحو حدیث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أمتي النَّمط الذي أنا فیهم</w:t>
      </w:r>
      <w:r>
        <w:rPr>
          <w:rFonts w:eastAsia="IRNazanin" w:cs="IRNazanin"/>
          <w:color w:val="111111"/>
          <w:sz w:val="28"/>
          <w:szCs w:val="28"/>
          <w:rtl w:val="true"/>
          <w:lang w:bidi="fa-IR"/>
        </w:rPr>
        <w:t>»</w:t>
      </w:r>
      <w:r>
        <w:rPr>
          <w:rStyle w:val="FootnoteAnchor"/>
          <w:rtl w:val="true"/>
        </w:rPr>
        <w:footnoteReference w:id="1152"/>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توسعت دلالة النَّمط فدلّت على ضرب من البسط</w:t>
      </w:r>
      <w:r>
        <w:rPr>
          <w:rStyle w:val="FootnoteAnchor"/>
          <w:rtl w:val="true"/>
        </w:rPr>
        <w:footnoteReference w:id="1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هذه المعاني تجعل هذه المفردة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أتفق لفظه، وأختلف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نسميه بالمشترك اللفظي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ومتعلَّم، وسائر الناس هَمَجٌ رَعاع</w:t>
      </w:r>
      <w:r>
        <w:rPr>
          <w:rFonts w:eastAsia="Amiri" w:cs="Amiri" w:ascii="Amiri" w:hAnsi="Amiri"/>
          <w:color w:val="111111"/>
          <w:sz w:val="28"/>
          <w:szCs w:val="28"/>
          <w:rtl w:val="true"/>
          <w:lang w:bidi="ar-SA"/>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لفظة هَمَج جامعة لأكثر من معنى ففي قول الإمام علیه السلام تطلق علی رُذال الناس 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وَهَمَج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رُذالَتُهُم</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فدلّت هذه اللفظة هنا على الناس الذين لا عقول لهم، وقد تطلق هذه اللفظة على البعوض أي كل دود ينفقئ عن ذُباب أو بعوض فيقال لرذالة الناس الذين يتَّبعون أهواءهم هَمَج</w:t>
      </w:r>
      <w:r>
        <w:rPr>
          <w:rStyle w:val="FootnoteAnchor"/>
          <w:rtl w:val="true"/>
        </w:rPr>
        <w:footnoteReference w:id="1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فقد لحظ أن لفظة الهَمَج يمكن أن تستوعب </w:t>
      </w:r>
    </w:p>
    <w:p>
      <w:pPr>
        <w:pStyle w:val="BookText"/>
        <w:rPr/>
      </w:pPr>
      <w:r>
        <w:rPr>
          <w:rFonts w:ascii="Amiri" w:hAnsi="Amiri" w:eastAsia="Amiri" w:cs="Amiri"/>
          <w:color w:val="111111"/>
          <w:sz w:val="28"/>
          <w:sz w:val="28"/>
          <w:szCs w:val="28"/>
          <w:rtl w:val="true"/>
          <w:lang w:bidi="ar-SA"/>
        </w:rPr>
        <w:t>معنيين مشتركين وهذا من المشترك اللفظي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علي علیه السلام حین مر بعبد الرحمن بن عتاب بن اسید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مقتولاً يوم الجمل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يعسوب قريش</w:t>
      </w:r>
      <w:r>
        <w:rPr>
          <w:rFonts w:eastAsia="Amiri" w:cs="Amiri" w:ascii="Amiri" w:hAnsi="Amiri"/>
          <w:color w:val="111111"/>
          <w:sz w:val="28"/>
          <w:szCs w:val="28"/>
          <w:rtl w:val="true"/>
          <w:lang w:bidi="ar-SA"/>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لفظة يعسوب تدل على معانٍ كثيرة فَذُکِرَ الخليل أنَّ الیَعْسوب هو أمير النحل وفحله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المعنى هو الذي استعمله الإمام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فشبَّهه في قریش بالفحل في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هذه اللفظة أيضاً على طائر يشبّه به الخيل والكلاب لضمرها</w:t>
      </w:r>
      <w:r>
        <w:rPr>
          <w:rStyle w:val="FootnoteAnchor"/>
          <w:rtl w:val="true"/>
        </w:rPr>
        <w:footnoteReference w:id="1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المعنى قول الشاعر بشر</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صِبْیةٍ شُعْثٍ یُطیفُ بِشَخْصِهِ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کوالِحُ أمثَالُ الیَعاسیبِ ضُمَّرُ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الدلالة جاءت من شبه الطائر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هذه اللفظة ايضاً علی معنی الجبل قال یاقوت الحموي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كنا فويق یَعْسوب</w:t>
      </w:r>
      <w:r>
        <w:rPr>
          <w:rFonts w:eastAsia="IRNazanin" w:cs="IRNazanin"/>
          <w:color w:val="111111"/>
          <w:sz w:val="28"/>
          <w:szCs w:val="28"/>
          <w:rtl w:val="true"/>
          <w:lang w:bidi="fa-IR"/>
        </w:rPr>
        <w:t>»</w:t>
      </w:r>
      <w:r>
        <w:rPr>
          <w:rStyle w:val="FootnoteAnchor"/>
          <w:rtl w:val="true"/>
        </w:rPr>
        <w:footnoteReference w:id="1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کثر استعمال هذه اللفظة حتی سمَّوا بها کلّ رئیس ولهذا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والیَعْسوب أمير النّحل، وذكرها، ثم كثر ذلك حتى سمّوا کلّ رئیس یَعْسوباً</w:t>
      </w:r>
      <w:r>
        <w:rPr>
          <w:rFonts w:eastAsia="Amiri" w:cs="Amiri" w:ascii="Amiri" w:hAnsi="Amiri"/>
          <w:color w:val="111111"/>
          <w:sz w:val="28"/>
          <w:szCs w:val="28"/>
          <w:rtl w:val="true"/>
          <w:lang w:bidi="ar-SA"/>
        </w:rPr>
        <w:t>»</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تدل هذه اللفظة على الذهب إذ يسمى الذهب يعسوباً، على المثل لقوام الأمور به</w:t>
      </w:r>
      <w:r>
        <w:rPr>
          <w:rStyle w:val="FootnoteAnchor"/>
          <w:rtl w:val="true"/>
        </w:rPr>
        <w:footnoteReference w:id="1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توسعّت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شملت غُرّة في وجه الفرس مستطيلة تنقطع قبل أن تساوي أعلى المنخرين، وإن ارتفع على قصبة الأنف، و عَرُضَ واعتدل حتى يبلغ أسفَل الخُلَیْقاءِ فهو یَعْسُوب قلّ أو كثر ما لم يبلغ العينين</w:t>
      </w:r>
      <w:r>
        <w:rPr>
          <w:rStyle w:val="FootnoteAnchor"/>
          <w:rtl w:val="true"/>
        </w:rPr>
        <w:footnoteReference w:id="1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عمّت هذه الدلالة الغرّة في وجه الفرس على عامة جسم الفرس فسمّو الفرس يعسوباً وإلى هذا المعنى ذهب الفيروز آبادي</w:t>
      </w:r>
      <w:r>
        <w:rPr>
          <w:rStyle w:val="FootnoteAnchor"/>
          <w:rtl w:val="true"/>
        </w:rPr>
        <w:footnoteReference w:id="1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تدل هذه اللفظة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ملکة النّحل، وهي أنثی وکان العرب یظنّونها ذکراً لضخامتها ویقال هو یَعْسوب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رئيسهم، وكبيرهم، ومقدمهم والجمع یعاسیب</w:t>
      </w:r>
      <w:r>
        <w:rPr>
          <w:rFonts w:eastAsia="IRNazanin" w:cs="IRNazanin"/>
          <w:color w:val="111111"/>
          <w:sz w:val="28"/>
          <w:szCs w:val="28"/>
          <w:rtl w:val="true"/>
          <w:lang w:bidi="fa-IR"/>
        </w:rPr>
        <w:t>»</w:t>
      </w:r>
      <w:r>
        <w:rPr>
          <w:rStyle w:val="FootnoteAnchor"/>
          <w:rtl w:val="true"/>
        </w:rPr>
        <w:footnoteReference w:id="1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فإنَّ هذه اللفظة استوعبت أكثر من دلالة وهذا ما نسميه بالمشترك اللفظي</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6" w:name="pg7644_80020"/>
      <w:bookmarkStart w:id="427" w:name="pg7644_80020"/>
      <w:bookmarkEnd w:id="427"/>
    </w:p>
    <w:p>
      <w:pPr>
        <w:pStyle w:val="Heading3"/>
        <w:numPr>
          <w:ilvl w:val="2"/>
          <w:numId w:val="1"/>
        </w:numPr>
        <w:rPr/>
      </w:pPr>
      <w:bookmarkStart w:id="428" w:name="pg7644_80020"/>
      <w:bookmarkStart w:id="429" w:name="__RefHeading___Toc3738875_1051229030"/>
      <w:bookmarkStart w:id="430" w:name="_Toc152"/>
      <w:bookmarkEnd w:id="428"/>
      <w:bookmarkEnd w:id="429"/>
      <w:r>
        <w:rPr>
          <w:rtl w:val="true"/>
        </w:rPr>
        <w:t>المبحث الثاني الترادف</w:t>
      </w:r>
      <w:bookmarkEnd w:id="430"/>
    </w:p>
    <w:p>
      <w:pPr>
        <w:pStyle w:val="Heading4"/>
        <w:numPr>
          <w:ilvl w:val="3"/>
          <w:numId w:val="1"/>
        </w:numPr>
        <w:rPr/>
      </w:pPr>
      <w:bookmarkStart w:id="431" w:name="__RefHeading___Toc3738877_1051229030"/>
      <w:bookmarkStart w:id="432" w:name="_Toc153"/>
      <w:bookmarkEnd w:id="431"/>
      <w:r>
        <w:rPr>
          <w:rtl w:val="true"/>
        </w:rPr>
        <w:t>اشارة</w:t>
      </w:r>
      <w:bookmarkEnd w:id="432"/>
    </w:p>
    <w:p>
      <w:pPr>
        <w:pStyle w:val="BookText"/>
        <w:rPr/>
      </w:pPr>
      <w:r>
        <w:rPr>
          <w:rFonts w:ascii="IRNazanin" w:hAnsi="IRNazanin" w:eastAsia="IRNazanin"/>
          <w:color w:val="111111"/>
          <w:sz w:val="28"/>
          <w:sz w:val="28"/>
          <w:szCs w:val="28"/>
          <w:rtl w:val="true"/>
          <w:lang w:bidi="fa-IR"/>
        </w:rPr>
        <w:t>تُعد ظاهرة الترادف في اللغة العربية من الظواهر اللغوية التي تضفي علی العربية ميزة خاصة إلى جانب الظواهر اللغوية الأُخری کالمشترك والتضاد</w:t>
      </w:r>
      <w:r>
        <w:rPr>
          <w:rFonts w:eastAsia="IRNazanin" w:cs="IRNazanin"/>
          <w:color w:val="111111"/>
          <w:sz w:val="28"/>
          <w:szCs w:val="28"/>
          <w:rtl w:val="true"/>
          <w:lang w:bidi="fa-IR"/>
        </w:rPr>
        <w:t>.</w:t>
      </w:r>
    </w:p>
    <w:p>
      <w:pPr>
        <w:pStyle w:val="Heading4"/>
        <w:numPr>
          <w:ilvl w:val="3"/>
          <w:numId w:val="1"/>
        </w:numPr>
        <w:rPr/>
      </w:pPr>
      <w:bookmarkStart w:id="433" w:name="__RefHeading___Toc3738879_1051229030"/>
      <w:bookmarkStart w:id="434" w:name="_Toc154"/>
      <w:bookmarkEnd w:id="433"/>
      <w:r>
        <w:rPr>
          <w:rtl w:val="true"/>
        </w:rPr>
        <w:t>أولاً</w:t>
      </w:r>
      <w:r>
        <w:rPr>
          <w:rtl w:val="true"/>
        </w:rPr>
        <w:t xml:space="preserve">: </w:t>
      </w:r>
      <w:r>
        <w:rPr>
          <w:rtl w:val="true"/>
        </w:rPr>
        <w:t>تعریف الترادف</w:t>
      </w:r>
      <w:r>
        <w:rPr>
          <w:rtl w:val="true"/>
        </w:rPr>
        <w:t>:</w:t>
      </w:r>
      <w:bookmarkEnd w:id="434"/>
    </w:p>
    <w:p>
      <w:pPr>
        <w:pStyle w:val="Heading5"/>
        <w:numPr>
          <w:ilvl w:val="4"/>
          <w:numId w:val="1"/>
        </w:numPr>
        <w:rPr/>
      </w:pPr>
      <w:bookmarkStart w:id="435" w:name="__RefHeading___Toc3738881_1051229030"/>
      <w:bookmarkStart w:id="436" w:name="_Toc155"/>
      <w:bookmarkEnd w:id="435"/>
      <w:r>
        <w:rPr>
          <w:rtl w:val="true"/>
        </w:rPr>
        <w:t>أ</w:t>
      </w:r>
      <w:r>
        <w:rPr>
          <w:rtl w:val="true"/>
        </w:rPr>
        <w:t xml:space="preserve">. </w:t>
      </w:r>
      <w:r>
        <w:rPr>
          <w:rtl w:val="true"/>
        </w:rPr>
        <w:t>في اللغة</w:t>
      </w:r>
      <w:r>
        <w:rPr>
          <w:rtl w:val="true"/>
        </w:rPr>
        <w:t>:</w:t>
      </w:r>
      <w:bookmarkEnd w:id="436"/>
    </w:p>
    <w:p>
      <w:pPr>
        <w:pStyle w:val="BookText"/>
        <w:rPr/>
      </w:pPr>
      <w:r>
        <w:rPr>
          <w:rFonts w:ascii="Amiri" w:hAnsi="Amiri" w:eastAsia="Amiri" w:cs="Amiri"/>
          <w:color w:val="111111"/>
          <w:sz w:val="28"/>
          <w:sz w:val="28"/>
          <w:szCs w:val="28"/>
          <w:rtl w:val="true"/>
          <w:lang w:bidi="ar-SA"/>
        </w:rPr>
        <w:t>لفظ مشتق من الفعل رَدِفَ، أو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الردف، والردف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تبع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شيء تبع شيئاً فهو رِدْفُهُ، وإذا تتابع شيءٌ خلف شيء، فهو الترادف والجمع الردافى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جاء القوم رُدافى أي بعضهم يتبع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والترادف التتابع والرديف الذي يرادفك</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7" w:name="__RefHeading___Toc3738883_1051229030"/>
      <w:bookmarkStart w:id="438" w:name="_Toc156"/>
      <w:bookmarkEnd w:id="437"/>
      <w:r>
        <w:rPr>
          <w:rtl w:val="true"/>
        </w:rPr>
        <w:t>ب</w:t>
      </w:r>
      <w:r>
        <w:rPr>
          <w:rtl w:val="true"/>
        </w:rPr>
        <w:t xml:space="preserve">. </w:t>
      </w:r>
      <w:r>
        <w:rPr>
          <w:rtl w:val="true"/>
        </w:rPr>
        <w:t>في الاصطلاح</w:t>
      </w:r>
      <w:r>
        <w:rPr>
          <w:rtl w:val="true"/>
        </w:rPr>
        <w:t>:</w:t>
      </w:r>
      <w:bookmarkEnd w:id="43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هناك اتفاق تام بين العلماء والدارسين قديماً وحديثاً على تعريف واحد </w:t>
      </w:r>
    </w:p>
    <w:p>
      <w:pPr>
        <w:pStyle w:val="BookText"/>
        <w:rPr/>
      </w:pPr>
      <w:r>
        <w:rPr>
          <w:rFonts w:ascii="Amiri" w:hAnsi="Amiri" w:eastAsia="Amiri" w:cs="Amiri"/>
          <w:color w:val="111111"/>
          <w:sz w:val="28"/>
          <w:sz w:val="28"/>
          <w:szCs w:val="28"/>
          <w:rtl w:val="true"/>
          <w:lang w:bidi="ar-SA"/>
        </w:rPr>
        <w:t>لمفهوم الترادف، وذلك لإختلافهم العريض في هذه الظاهرة</w:t>
      </w:r>
      <w:r>
        <w:rPr>
          <w:rStyle w:val="FootnoteAnchor"/>
          <w:rtl w:val="true"/>
        </w:rPr>
        <w:footnoteReference w:id="1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من أشار إلى ظاهرة الترادف في الكلام سيبويه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من کلامهم اختلاف اللفظین لإختلاف المعنیین، واختلاف اللفظین والمعنی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وأنطلق</w:t>
      </w:r>
      <w:r>
        <w:rPr>
          <w:rFonts w:eastAsia="IRNazanin" w:cs="IRNazanin"/>
          <w:color w:val="111111"/>
          <w:sz w:val="28"/>
          <w:szCs w:val="28"/>
          <w:rtl w:val="true"/>
          <w:lang w:bidi="fa-IR"/>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والترادف هو عبارة عن الاتحاد في المفهوم، وقيل توالي الألفاظ المفردة الدالة على شيء باعتبار واحد</w:t>
      </w:r>
      <w:r>
        <w:rPr>
          <w:rStyle w:val="FootnoteAnchor"/>
          <w:rtl w:val="true"/>
        </w:rPr>
        <w:footnoteReference w:id="1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ابن الأنباري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جعل الترادف أحد ضربي کلام العرب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وأكثر كلامهم يأتي على ضربين آخرين احدهما أن یقع اللفظان المختلفان علی المعنی الواحد كقولك البر والحنطة، والعَیْر والحمار والذئب والسيد، وجلس وقعد</w:t>
      </w:r>
      <w:r>
        <w:rPr>
          <w:rFonts w:eastAsia="IRNazanin" w:cs="IRNazanin"/>
          <w:color w:val="111111"/>
          <w:sz w:val="28"/>
          <w:szCs w:val="28"/>
          <w:rtl w:val="true"/>
          <w:lang w:bidi="fa-IR"/>
        </w:rPr>
        <w:t>»</w:t>
      </w:r>
      <w:r>
        <w:rPr>
          <w:rStyle w:val="FootnoteAnchor"/>
          <w:rtl w:val="true"/>
        </w:rPr>
        <w:footnoteReference w:id="1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ضوء ما تقدّم یتبین أن الترادف دلالة كلمتين أو أكثر على معنى واحد ومن أشهر المحدثين الذين تناولوا هذه الظاهرة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أنيس إذ قال بعد ما ذكر شروط الترادف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طبقّت هذه الشروط على اللغة العربية أتضح لنا أن الترادف لا يكاد يوجد في العربية القديمة وانما يمكن أن يلتمس في اللغة النموذجية الأدبية فالقرآن الكريم نزل بهذه اللغة، والذي نطق به الرسول للمرة الأُولى نری الترادف في بعض الفاظه</w:t>
      </w:r>
      <w:r>
        <w:rPr>
          <w:rFonts w:eastAsia="IRNazanin" w:cs="IRNazanin"/>
          <w:color w:val="111111"/>
          <w:sz w:val="28"/>
          <w:szCs w:val="28"/>
          <w:rtl w:val="true"/>
          <w:lang w:bidi="fa-IR"/>
        </w:rPr>
        <w:t>»</w:t>
      </w:r>
      <w:r>
        <w:rPr>
          <w:rStyle w:val="FootnoteAnchor"/>
          <w:rtl w:val="true"/>
        </w:rPr>
        <w:footnoteReference w:id="1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عبد التواب فقد أوجد مصطلحاً جدیداً وهو الترادف التام وذکر أنه نادر الوقوع وهو من الکلمالیات وعند وقوعه لا یکون إلا فترة قصیرة محددة، وسرعان ما تظهر الفروق المعنویة الدقیقة بین الألفاظ المترادفة بحیث یصبح </w:t>
      </w:r>
      <w:bookmarkStart w:id="439" w:name="pg7644_80022"/>
    </w:p>
    <w:p>
      <w:pPr>
        <w:pStyle w:val="BookText"/>
        <w:rPr/>
      </w:pPr>
      <w:bookmarkEnd w:id="439"/>
      <w:r>
        <w:rPr>
          <w:rFonts w:ascii="Amiri" w:hAnsi="Amiri" w:eastAsia="Amiri" w:cs="Amiri"/>
          <w:color w:val="111111"/>
          <w:sz w:val="28"/>
          <w:sz w:val="28"/>
          <w:szCs w:val="28"/>
          <w:rtl w:val="true"/>
          <w:lang w:bidi="ar-SA"/>
        </w:rPr>
        <w:t>كل لفظ منهما مناسباً وملائماً</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ورأی استیفن أولمان أن المترادفات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الفاظ متحدة المعنی وقابلة للتبادل فیما بینها في أي سیاق</w:t>
      </w:r>
      <w:r>
        <w:rPr>
          <w:rFonts w:eastAsia="IRNazanin" w:cs="IRNazanin"/>
          <w:color w:val="111111"/>
          <w:sz w:val="28"/>
          <w:szCs w:val="28"/>
          <w:rtl w:val="true"/>
          <w:lang w:bidi="fa-IR"/>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وتناول هذه الظاهرة أيضاً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الزيادي إذ ذَکر أن فكرة الترادف عند العلماء القدامى تمثلت في اختلاف الألفاظ للمعنى الواحد، أو للشيء الواحد وبعد التطور في البحث اللغوي وجد العلماء أنه لابد من تحقيق اعتبارات لغوية معينة حين النظر إلى هذه الظاهرة لتمييزها عن غيرها</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فالعلماء قدماء ومحدثون تناولوا هذه الظاهرة حتى صار الترادف سمة من سمات العربية</w:t>
      </w:r>
      <w:r>
        <w:rPr>
          <w:rFonts w:eastAsia="IRNazanin" w:cs="IRNazanin"/>
          <w:color w:val="111111"/>
          <w:sz w:val="28"/>
          <w:szCs w:val="28"/>
          <w:rtl w:val="true"/>
          <w:lang w:bidi="fa-IR"/>
        </w:rPr>
        <w:t>.</w:t>
      </w:r>
    </w:p>
    <w:p>
      <w:pPr>
        <w:pStyle w:val="Heading4"/>
        <w:numPr>
          <w:ilvl w:val="3"/>
          <w:numId w:val="1"/>
        </w:numPr>
        <w:rPr/>
      </w:pPr>
      <w:bookmarkStart w:id="440" w:name="__RefHeading___Toc3738885_1051229030"/>
      <w:bookmarkStart w:id="441" w:name="_Toc157"/>
      <w:bookmarkEnd w:id="440"/>
      <w:r>
        <w:rPr>
          <w:rtl w:val="true"/>
        </w:rPr>
        <w:t>ثانیاً</w:t>
      </w:r>
      <w:r>
        <w:rPr>
          <w:rtl w:val="true"/>
        </w:rPr>
        <w:t xml:space="preserve">: </w:t>
      </w:r>
      <w:r>
        <w:rPr>
          <w:rtl w:val="true"/>
        </w:rPr>
        <w:t>أسباب الترادف</w:t>
      </w:r>
      <w:r>
        <w:rPr>
          <w:rtl w:val="true"/>
        </w:rPr>
        <w:t>:</w:t>
      </w:r>
      <w:bookmarkEnd w:id="441"/>
    </w:p>
    <w:p>
      <w:pPr>
        <w:pStyle w:val="BookText"/>
        <w:rPr/>
      </w:pPr>
      <w:r>
        <w:rPr>
          <w:rFonts w:ascii="Amiri" w:hAnsi="Amiri" w:eastAsia="Amiri" w:cs="Amiri"/>
          <w:color w:val="111111"/>
          <w:sz w:val="28"/>
          <w:sz w:val="28"/>
          <w:szCs w:val="28"/>
          <w:rtl w:val="true"/>
          <w:lang w:bidi="ar-SA"/>
        </w:rPr>
        <w:t>لقد ذكر الباحثون القدماء والمحدثون أسباباً عدّة في نشوء الترادف في العربية أشهرها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أهل الأصول إنّ لوقوع الأَلفاظ المترادفة سببان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من واضعین وهو الأکثر بأن تضع إحدی القبیلتین أحد الاسمین والأخری الاسم الآخر للمسمی الواحد من غیر أن تشعر إحداهما بالأخری، ثم یشتهر الوضعان ویخفی الواضعان أو یلتبس وضع أحدهما الآخر وهذا مبني علی کون اللغات اصطلاحیة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واضع واحد وهو الأَقل</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تناسي الصفات والفروق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هنالك صفات تفقد عنصر الوصفية مع الزمن بالتدرج، وتجدد مدلولاتها مهما كان بينها من فوارق كما في أسماء السيف، فالحسام واليماني والقاطع يدل كل منهم على وصف خاص للسيف مغاير عمّا یدل عليه الآخر</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احتكاك لغة قريش باللهجات العربية الأخری، وهذا الاحتکاك نقل الیها طائفة کبیرة من مفردات هذه اللهجات</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الاستخدام المجازي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كثيراً من الكلمات التي تذكر المعاجم على أنها مترادفة معانيها لكلمات اخری، بل مستخدمة استخداماً مجازياً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فالرحمة مثلاً قد استخدمت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المولد والمكان الذي يلد الأبناء والأخوان، فتنشأ بينهم صلة من الحب والعطف، وقد تقادمت العهود على هذا المعنى المجازي حتى أصبح حقيقة وبهذا نشأ الترادف بینهما وبین کلمات أخری مثل الرأفة</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انتقال كثير من الألفاظ السامية والمولدة والموضوعة والمشكوك في عربيتها إلى العربية وكان لكثير من هذه الألفاظ نظائر في متن العربية الأصلي</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 xml:space="preserve">. </w:t>
      </w:r>
      <w:bookmarkStart w:id="442" w:name="pg7644_80024"/>
    </w:p>
    <w:p>
      <w:pPr>
        <w:pStyle w:val="BookText"/>
        <w:rPr/>
      </w:pPr>
      <w:bookmarkEnd w:id="44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جامعي المعجمات لشدة حرصهم على تسجيل كل شيء، دوّنوا كلمات كثيرة كانت مهجورة في الإستعمال، ومستبدلاً بها في اللغة مرادفاتها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هذه الأسباب مجتمعة أدّت إلى وجود هذه الظاهرة التي تُعدُّ عاملاً من عوامل الثراء اللغوي في اللغة</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3738887_1051229030"/>
      <w:bookmarkStart w:id="444" w:name="_Toc158"/>
      <w:bookmarkEnd w:id="443"/>
      <w:r>
        <w:rPr>
          <w:rtl w:val="true"/>
        </w:rPr>
        <w:t>ثالثاً</w:t>
      </w:r>
      <w:r>
        <w:rPr>
          <w:rtl w:val="true"/>
        </w:rPr>
        <w:t xml:space="preserve">: </w:t>
      </w:r>
      <w:r>
        <w:rPr>
          <w:rtl w:val="true"/>
        </w:rPr>
        <w:t>آراء العلماء في ظاهرة الترادف</w:t>
      </w:r>
      <w:r>
        <w:rPr>
          <w:rtl w:val="true"/>
        </w:rPr>
        <w:t>:</w:t>
      </w:r>
      <w:bookmarkEnd w:id="444"/>
    </w:p>
    <w:p>
      <w:pPr>
        <w:pStyle w:val="Heading5"/>
        <w:numPr>
          <w:ilvl w:val="4"/>
          <w:numId w:val="1"/>
        </w:numPr>
        <w:rPr/>
      </w:pPr>
      <w:bookmarkStart w:id="445" w:name="__RefHeading___Toc3738889_1051229030"/>
      <w:bookmarkStart w:id="446" w:name="_Toc159"/>
      <w:bookmarkEnd w:id="445"/>
      <w:r>
        <w:rPr>
          <w:rtl w:val="true"/>
        </w:rPr>
        <w:t>اشارة</w:t>
      </w:r>
      <w:bookmarkEnd w:id="446"/>
    </w:p>
    <w:p>
      <w:pPr>
        <w:pStyle w:val="BookText"/>
        <w:rPr/>
      </w:pPr>
      <w:r>
        <w:rPr>
          <w:rFonts w:ascii="Amiri" w:hAnsi="Amiri" w:eastAsia="Amiri" w:cs="Amiri"/>
          <w:color w:val="111111"/>
          <w:sz w:val="28"/>
          <w:sz w:val="28"/>
          <w:szCs w:val="28"/>
          <w:rtl w:val="true"/>
          <w:lang w:bidi="ar-SA"/>
        </w:rPr>
        <w:t>ذهب بعض علماء أهل اللغة إلى أن الترادف سمة من سمات اللغة العربية دالة على أتساعها في الكلام، حتى إنهم كانوا يجمعون الألفاظ المختلفة الدالة على معنى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أن العرب أوقعت اللفظتین علی المعنی الواحد لیدلوا علی أتساعهم في الکلام</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أن الرشيد سأل الأصمعي عن شعر لأبن حزام العكلي ففسّره،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اصمعي إنّ الغريب عندك لغير غريب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أكون كذلك، وقد حفظت للحجر سبعين اسماً</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فإن بعض العلماء يسلّمون بالترادف ولا يرونه محل نزاع أمَّا بعضهم الآخر فأخذوا يلتمسون فروقاً بين الكلمات التي عدّها من سبقوهم من المترادفات فنشأ النزاع بين علماء اللغة ووقوعه في اللغة العربية وانقسموا إلى فريقين</w:t>
      </w:r>
      <w:r>
        <w:rPr>
          <w:rFonts w:eastAsia="Amiri" w:cs="Amiri" w:ascii="Amiri" w:hAnsi="Amiri"/>
          <w:color w:val="111111"/>
          <w:sz w:val="28"/>
          <w:szCs w:val="28"/>
          <w:rtl w:val="true"/>
          <w:lang w:bidi="ar-SA"/>
        </w:rPr>
        <w:t xml:space="preserve">: </w:t>
      </w:r>
      <w:bookmarkStart w:id="447" w:name="pg7644_80025"/>
    </w:p>
    <w:p>
      <w:pPr>
        <w:pStyle w:val="Heading5"/>
        <w:numPr>
          <w:ilvl w:val="4"/>
          <w:numId w:val="1"/>
        </w:numPr>
        <w:rPr/>
      </w:pPr>
      <w:bookmarkStart w:id="448" w:name="__RefHeading___Toc3738891_1051229030"/>
      <w:bookmarkStart w:id="449" w:name="_Toc160"/>
      <w:bookmarkEnd w:id="447"/>
      <w:bookmarkEnd w:id="448"/>
      <w:r>
        <w:rPr>
          <w:rtl w:val="true"/>
        </w:rPr>
        <w:t>الفریق الأول</w:t>
      </w:r>
      <w:r>
        <w:rPr>
          <w:rtl w:val="true"/>
        </w:rPr>
        <w:t>:</w:t>
      </w:r>
      <w:bookmarkEnd w:id="449"/>
    </w:p>
    <w:p>
      <w:pPr>
        <w:pStyle w:val="BookText"/>
        <w:rPr/>
      </w:pPr>
      <w:r>
        <w:rPr>
          <w:rFonts w:ascii="Amiri" w:hAnsi="Amiri" w:eastAsia="Amiri" w:cs="Amiri"/>
          <w:color w:val="111111"/>
          <w:sz w:val="28"/>
          <w:sz w:val="28"/>
          <w:szCs w:val="28"/>
          <w:rtl w:val="true"/>
          <w:lang w:bidi="ar-SA"/>
        </w:rPr>
        <w:t>يؤيد هذا الفريق وقوع الترادف في العربية، ويعده من أشهر خصائصها، لقد تزعم هذا الفريق ابن خالويه فهو يؤمن بفكرة الترادف ويفخر بما جمعه من كلمات كثيرة ذات معنى واحد</w:t>
      </w:r>
      <w:r>
        <w:rPr>
          <w:rStyle w:val="FootnoteAnchor"/>
          <w:rtl w:val="true"/>
        </w:rPr>
        <w:footnoteReference w:id="1183"/>
      </w:r>
      <w:r>
        <w:rPr>
          <w:rFonts w:ascii="IRNazanin" w:hAnsi="IRNazanin" w:eastAsia="IRNazanin"/>
          <w:color w:val="111111"/>
          <w:sz w:val="28"/>
          <w:sz w:val="28"/>
          <w:szCs w:val="28"/>
          <w:rtl w:val="true"/>
          <w:lang w:bidi="fa-IR"/>
        </w:rPr>
        <w:t xml:space="preserve">، وأيضاً من الذين آهتموا بالترادف ابن جني وعقد له باباً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تلاقي المعاني، على اختلاف الأصول والمباني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فصل من العربیة حسنٌ کثیر المنفعة قوي الدَّلالة علی شرف هذه اللغة وذلك أن تجد للمعنی الواحد أسماءاً کثیرة فتبحث عن أصل کل اسم منها فتجدة مفضي المعنی إلی معنی آخر صاحبه</w:t>
      </w:r>
      <w:r>
        <w:rPr>
          <w:rFonts w:eastAsia="IRNazanin" w:cs="IRNazanin"/>
          <w:color w:val="111111"/>
          <w:sz w:val="28"/>
          <w:szCs w:val="28"/>
          <w:rtl w:val="true"/>
          <w:lang w:bidi="fa-IR"/>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وذلك أن الذین أثبتوا المترادفات في العربیة ابن سیده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وکذلك أقوال علی الأسماء المترادفة التي لا یکثر بها ولا یحدث عن کثرتها طبع کقولنا في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وصفاةَ، ونقله ومن الطریق طویل وشلب وشَرْحَبٌ</w:t>
      </w:r>
      <w:r>
        <w:rPr>
          <w:rFonts w:eastAsia="IRNazanin" w:cs="IRNazanin"/>
          <w:color w:val="111111"/>
          <w:sz w:val="28"/>
          <w:szCs w:val="28"/>
          <w:rtl w:val="true"/>
          <w:lang w:bidi="fa-IR"/>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ضمّن کتابه المخصص الکثیر من أمثله المترادفات في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أنصار الترادف أیضاً الکیا</w:t>
      </w:r>
      <w:r>
        <w:rPr>
          <w:rStyle w:val="FootnoteAnchor"/>
          <w:rtl w:val="true"/>
        </w:rPr>
        <w:footnoteReference w:id="1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قام بقسمة الترادف إلی قسمین یتضح ذلك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الألفاظ التي بمعنی واحد تنقسم إلی الفاظ متواردة والفاظ مترادفة فالمتواردة کما یسمی الخمر عقاراً وصهباء وقهوة، والسبع أسداً ولیثاً وضرغاماً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والمترادفة هي التي یقوم مقام لفظ لمعانِ </w:t>
      </w:r>
    </w:p>
    <w:p>
      <w:pPr>
        <w:pStyle w:val="BookText"/>
        <w:rPr/>
      </w:pPr>
      <w:r>
        <w:rPr>
          <w:rFonts w:ascii="Amiri" w:hAnsi="Amiri" w:eastAsia="Amiri" w:cs="Amiri"/>
          <w:color w:val="111111"/>
          <w:sz w:val="28"/>
          <w:sz w:val="28"/>
          <w:szCs w:val="28"/>
          <w:rtl w:val="true"/>
          <w:lang w:bidi="ar-SA"/>
        </w:rPr>
        <w:t>متقاربة يجمعها 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 أصلح الفاسد، ولم الشعث ورتقَ الفتق وشعب الصدع</w:t>
      </w:r>
      <w:r>
        <w:rPr>
          <w:rFonts w:eastAsia="Amiri" w:cs="Amiri" w:ascii="Amiri" w:hAnsi="Amiri"/>
          <w:color w:val="111111"/>
          <w:sz w:val="28"/>
          <w:szCs w:val="28"/>
          <w:rtl w:val="true"/>
          <w:lang w:bidi="ar-SA"/>
        </w:rPr>
        <w:t>»</w:t>
      </w:r>
      <w:r>
        <w:rPr>
          <w:rStyle w:val="FootnoteAnchor"/>
          <w:rtl w:val="true"/>
        </w:rPr>
        <w:footnoteReference w:id="1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يری أن الترادف یشمل العبارات والجمل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وهنالك حجة قوية تؤكد صحة ما يميل إليه هذا الفريق، فقد خرج رجل من بني عامر، إلى ذي جدن من ملوك اليمن فطلع إلى السطح والملك عليه، فلما رآه الملك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ليعلم الملك أني سامع ومطيع، فوثب من السطح ودقّت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الملك ما شأنه فقالوا له أبيت اللعن إن الوثب في كلام نزار الطفرة أي الوثوب إلى أسفل</w:t>
      </w:r>
      <w:r>
        <w:rPr>
          <w:rStyle w:val="FootnoteAnchor"/>
          <w:rtl w:val="true"/>
        </w:rPr>
        <w:footnoteReference w:id="1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علماء اللغة المحدثین الذین تناولوا هذه الظاهرة إبراهیم أنيس، ويری أن الترادف موجود في القرآن الکریم، ولا معنى لمغالاة بعض المفسرين حين يلتمسون الفروق الدقيقة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الفاظه المترادفة، ويری کذلك أن منکري الترادف کانوا من الاشتقاقيين، الذين أسرفوا في أرجاع كل كلمة من كلمات اللغة إلى أصل أشتقت منه</w:t>
      </w:r>
      <w:r>
        <w:rPr>
          <w:rStyle w:val="FootnoteAnchor"/>
          <w:rtl w:val="true"/>
        </w:rPr>
        <w:footnoteReference w:id="1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أثبت رمضان عبد التوّاب وجود هذه الظاهرة في اللغة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ورغم ما یوجد بین لفظة مترادفة وأخری، من فروق أحیاناً، فإننا لا یصلح أن ننکر الترادف فنراهم یفسرون اللفظة بالأخری</w:t>
      </w:r>
      <w:r>
        <w:rPr>
          <w:rFonts w:eastAsia="IRNazanin" w:cs="IRNazanin"/>
          <w:color w:val="111111"/>
          <w:sz w:val="28"/>
          <w:szCs w:val="28"/>
          <w:rtl w:val="true"/>
          <w:lang w:bidi="fa-IR"/>
        </w:rPr>
        <w:t>»</w:t>
      </w:r>
      <w:r>
        <w:rPr>
          <w:rStyle w:val="FootnoteAnchor"/>
          <w:rtl w:val="true"/>
        </w:rPr>
        <w:footnoteReference w:id="1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فإن ظاهرة الترادف هي سِنَّة طبیعیة أوجدتها ظروف الحیاة التي عاشتها اللغة العربیة في الجزیرة العربیة بین مجموعة من القبائل التي تمثل وحداث لغویة في أطار اللغة العامة</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 xml:space="preserve">. </w:t>
      </w:r>
      <w:bookmarkStart w:id="450" w:name="pg7644_80027"/>
    </w:p>
    <w:p>
      <w:pPr>
        <w:pStyle w:val="Heading5"/>
        <w:numPr>
          <w:ilvl w:val="4"/>
          <w:numId w:val="1"/>
        </w:numPr>
        <w:rPr/>
      </w:pPr>
      <w:bookmarkStart w:id="451" w:name="__RefHeading___Toc3738893_1051229030"/>
      <w:bookmarkStart w:id="452" w:name="_Toc161"/>
      <w:bookmarkEnd w:id="450"/>
      <w:bookmarkEnd w:id="451"/>
      <w:r>
        <w:rPr>
          <w:rtl w:val="true"/>
        </w:rPr>
        <w:t>الفریق الثاني</w:t>
      </w:r>
      <w:r>
        <w:rPr>
          <w:rtl w:val="true"/>
        </w:rPr>
        <w:t>:</w:t>
      </w:r>
      <w:bookmarkEnd w:id="45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ينكر هذا الفريق وجود الترادف وأول عالم أنكر هذه الظاهرة هو ابن الإعرابي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لكل حرفين أوقعتها العرب على معنى واحد في کلّ واحد منهما لیس في صاحبه، ربّما عرفناه وربما غمض علینا فلم نلزم العرب جهله</w:t>
      </w:r>
      <w:r>
        <w:rPr>
          <w:rFonts w:eastAsia="IRNazanin" w:cs="IRNazanin"/>
          <w:color w:val="111111"/>
          <w:sz w:val="28"/>
          <w:szCs w:val="28"/>
          <w:rtl w:val="true"/>
          <w:lang w:bidi="fa-IR"/>
        </w:rPr>
        <w:t>»</w:t>
      </w:r>
      <w:r>
        <w:rPr>
          <w:rStyle w:val="FootnoteAnchor"/>
          <w:rtl w:val="true"/>
        </w:rPr>
        <w:footnoteReference w:id="1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أنکر وجود الترادف أیضاً ثعلب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رأی أن ما يظنّه البعض من المترادفات فهو من المتباينات التي تتباين في الصفات كما في الإنسان والبشر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موضوع له بإعتبار النسيان أو بإعتبار أنه يؤنس، والثاني بإعتبار أنه بادي البشرة</w:t>
      </w:r>
      <w:r>
        <w:rPr>
          <w:rStyle w:val="FootnoteAnchor"/>
          <w:rtl w:val="true"/>
        </w:rPr>
        <w:footnoteReference w:id="1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 ذهب الیه شیخه ثعلب فأنکر وقوع الترادف في العربية،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یسمي الشيء الواحد بالأسماء المختلفة نحو السيف، والمهند، والحسام والذي نقوله في هذا إن الإسم واحد هو السيف وما بعده من الألقاب صفات ومذهبنا أن كل صفة منها فمعناها غير معنى الأخری</w:t>
      </w:r>
      <w:r>
        <w:rPr>
          <w:rFonts w:eastAsia="IRNazanin" w:cs="IRNazanin"/>
          <w:color w:val="111111"/>
          <w:sz w:val="28"/>
          <w:szCs w:val="28"/>
          <w:rtl w:val="true"/>
          <w:lang w:bidi="fa-IR"/>
        </w:rPr>
        <w:t>»</w:t>
      </w:r>
      <w:r>
        <w:rPr>
          <w:rStyle w:val="FootnoteAnchor"/>
          <w:rtl w:val="true"/>
        </w:rPr>
        <w:footnoteReference w:id="1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ذهب الیه ابن فارس في إنکار الترادف أمَّا ابن درستويه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یکون فعل وأفعل بمعنی واحد، كما لم يكونا على بناء واحد، إلا أن يجيء ذلك في لغتين مختلفتين، فأما من لغة واحدة فمحال أن يختلف اللفظان والمعنى واحد كما يری کثیر من اللغویین والنحويين، وإنما سمعوا العرب تتكلم بذلك على طباعها وما في نفوسها من معانيها المختلفة، وعلى ماجرت به عاداتها وتعارفها ولم يعرف السامعون لتلك العلة فيه فروقاً فظنوا انها بمعنى واحد، وتأولوا على العرب هذا التأويل من </w:t>
      </w:r>
    </w:p>
    <w:p>
      <w:pPr>
        <w:pStyle w:val="BookText"/>
        <w:rPr/>
      </w:pPr>
      <w:r>
        <w:rPr>
          <w:rFonts w:ascii="Amiri" w:hAnsi="Amiri" w:eastAsia="Amiri" w:cs="Amiri"/>
          <w:color w:val="111111"/>
          <w:sz w:val="28"/>
          <w:sz w:val="28"/>
          <w:szCs w:val="28"/>
          <w:rtl w:val="true"/>
          <w:lang w:bidi="ar-SA"/>
        </w:rPr>
        <w:t>ذات أنفسهم فإن كانوا قد صدقوا في رواية ذلك عن العرب فقد اخطؤوا عليهم في تأويلهم ما لا يجوز في الحكمة وليس يجيء شيء من هذا الباب إلاّ على لغتين مختلفتين، أو تشبيه شيء بشيء</w:t>
      </w:r>
      <w:r>
        <w:rPr>
          <w:rFonts w:eastAsia="Amiri" w:cs="Amiri" w:ascii="Amiri" w:hAnsi="Amiri"/>
          <w:color w:val="111111"/>
          <w:sz w:val="28"/>
          <w:szCs w:val="28"/>
          <w:rtl w:val="true"/>
          <w:lang w:bidi="ar-SA"/>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ينكر أن يكون الترادف في لغة واحدة ويجوزه في لغتين ويؤكد ما ذهب اليه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اللغة أو عامتهم یزعمون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بهمزة وبغیر همزة قد یجیئان بمعنی واحد، وأن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أدیر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قول فاسد في القياس والعقل مخالف للحكمة والصواب لا يجوز ان يكون لفظان مختلفان بمعنى واحد إلا أن يجيء أحدهما في لغة قوم والآخر في لغة غيرهم كما يجيء في لغة العرب والعجم أو لغة رومية ولغة هندية</w:t>
      </w:r>
      <w:r>
        <w:rPr>
          <w:rFonts w:eastAsia="IRNazanin" w:cs="IRNazanin"/>
          <w:color w:val="111111"/>
          <w:sz w:val="28"/>
          <w:szCs w:val="28"/>
          <w:rtl w:val="true"/>
          <w:lang w:bidi="fa-IR"/>
        </w:rPr>
        <w:t>»</w:t>
      </w:r>
      <w:r>
        <w:rPr>
          <w:rStyle w:val="FootnoteAnchor"/>
          <w:rtl w:val="true"/>
        </w:rPr>
        <w:footnoteReference w:id="1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یندر وجود هذه في لغتین مختلفتين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الذين أنكروا الترادف أيضاً أبو هلال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وألف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الفروق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فرّق فيه بين ألفاظ كثيرة تُعَد من الترادف ومن أشهر الألفاظ التي ذکرها الفرق بین الهم والغم، إذ یری أن الهم هو الفكر في إزالة المكروه واجتلاب المحبوب، وليس من الغم في شيء، ألا تری أنك تقول لصاحبك أهتم بحاجتي ولا يصح أن تقول أغتم بها، والغم معنى ينقبض القلب معه ويكون لوقوع ضرر قد كان، أو توقع ضرر يكون، وقد سمي الحزن الذي تطول مدته حتى يذيب البدن هماً</w:t>
      </w:r>
      <w:r>
        <w:rPr>
          <w:rStyle w:val="FootnoteAnchor"/>
          <w:rtl w:val="true"/>
        </w:rPr>
        <w:footnoteReference w:id="1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فإنه ينبغي أن یکون للفظین المختلفین معنی واحد، لأنه یری أن كل واحد منهما يفيد بخلاف ما یفیده الآخر</w:t>
      </w:r>
      <w:r>
        <w:rPr>
          <w:rFonts w:eastAsia="IRNazanin" w:cs="IRNazanin"/>
          <w:color w:val="111111"/>
          <w:sz w:val="28"/>
          <w:szCs w:val="28"/>
          <w:rtl w:val="true"/>
          <w:lang w:bidi="fa-IR"/>
        </w:rPr>
        <w:t xml:space="preserve">. </w:t>
      </w:r>
      <w:bookmarkStart w:id="453" w:name="pg7644_80029"/>
    </w:p>
    <w:p>
      <w:pPr>
        <w:pStyle w:val="BookText"/>
        <w:rPr/>
      </w:pPr>
      <w:bookmarkEnd w:id="453"/>
      <w:r>
        <w:rPr>
          <w:rFonts w:ascii="IRNazanin" w:hAnsi="IRNazanin" w:eastAsia="IRNazanin"/>
          <w:color w:val="111111"/>
          <w:sz w:val="28"/>
          <w:sz w:val="28"/>
          <w:szCs w:val="28"/>
          <w:rtl w:val="true"/>
          <w:lang w:bidi="fa-IR"/>
        </w:rPr>
        <w:t xml:space="preserve">وأمَّا الراغب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وينبغي أن يجعل كلام من منع على منعه في لغة واحدة فأمّا في لغتين فلا ينكره عاقل</w:t>
      </w:r>
      <w:r>
        <w:rPr>
          <w:rFonts w:eastAsia="IRNazanin" w:cs="IRNazanin"/>
          <w:color w:val="111111"/>
          <w:sz w:val="28"/>
          <w:szCs w:val="28"/>
          <w:rtl w:val="true"/>
          <w:lang w:bidi="fa-IR"/>
        </w:rPr>
        <w:t>»</w:t>
      </w:r>
      <w:r>
        <w:rPr>
          <w:rStyle w:val="FootnoteAnchor"/>
          <w:rtl w:val="true"/>
        </w:rPr>
        <w:footnoteReference w:id="1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یذهب في ذلك بنفي الترادف في لغة واحدة ويجوزه في لغتين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علماء اللغة المحدثين الذين أنكروا الترادف محمد المبارك فقد أنكره وعدّه مرضاً من الأمراض المنتشرة في عصر الإنحطاط، الذي ضاعت فيه الفروق الدقيقة بين الألفاظ المتقاربة، فغدت مترادفة</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4" w:name="__RefHeading___Toc3738895_1051229030"/>
      <w:bookmarkStart w:id="455" w:name="_Toc162"/>
      <w:bookmarkEnd w:id="454"/>
      <w:r>
        <w:rPr>
          <w:rtl w:val="true"/>
        </w:rPr>
        <w:t>رابعاً</w:t>
      </w:r>
      <w:r>
        <w:rPr>
          <w:rtl w:val="true"/>
        </w:rPr>
        <w:t xml:space="preserve">: </w:t>
      </w:r>
      <w:r>
        <w:rPr>
          <w:rtl w:val="true"/>
        </w:rPr>
        <w:t>شروط الترادف التام</w:t>
      </w:r>
      <w:r>
        <w:rPr>
          <w:rtl w:val="true"/>
        </w:rPr>
        <w:t>:</w:t>
      </w:r>
      <w:bookmarkEnd w:id="455"/>
    </w:p>
    <w:p>
      <w:pPr>
        <w:pStyle w:val="BookText"/>
        <w:rPr/>
      </w:pPr>
      <w:r>
        <w:rPr>
          <w:rFonts w:ascii="Amiri" w:hAnsi="Amiri" w:eastAsia="Amiri" w:cs="Amiri"/>
          <w:color w:val="111111"/>
          <w:sz w:val="28"/>
          <w:sz w:val="28"/>
          <w:szCs w:val="28"/>
          <w:rtl w:val="true"/>
          <w:lang w:bidi="ar-SA"/>
        </w:rPr>
        <w:t>يشترط المحدثون من علماء اللغة شروطاً معينة لا بد من توافرها حتى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الكلمتين ترادفاً تاماً وهي</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الاتفاق التام في المعنى بين الكلمتين أتفاقاً تاماً، في الأقل في ذهن الكثرة الغالبة لأفراد البيئة الواحدة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الاتحاد في العصر، فالمحدثون حين ينظرون للمترادفات ينظرون اليها في عهد خاص وزمن 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الاتحاد في البيئة اللغوية أي أن تكون الكلمتان تنتميان إلى لهجة واحدة أو مجموعة منسجمة من اللهجات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يكون احد اللفظين نتيجة تطور صوتي الآخر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الجثل والجفل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النمل فإحدی الکلمتین یمکن أن تعد أصلاً والأُخری تطوراً 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الألفاظ المترادفة وهكذا فللترادف أهمية كبيرة وأثبته علماء اللغة في المعجمات وأستدلوا على ذلك بشواهد من القرآن الكريم والشعر العربي وكذلك بأقوال الإمام علي علیه السلام وفیما یأتي ذکرٌ لأقوال الإمام علي علیه السلام التي اشتملت علی الألفاظ المترادفة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أزمَ ساکتاً طویلاً ثم رفع رأسه</w:t>
      </w:r>
      <w:r>
        <w:rPr>
          <w:rFonts w:eastAsia="Amiri" w:cs="Amiri" w:ascii="Amiri" w:hAnsi="Amiri"/>
          <w:color w:val="111111"/>
          <w:sz w:val="28"/>
          <w:szCs w:val="28"/>
          <w:rtl w:val="true"/>
          <w:lang w:bidi="ar-SA"/>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لفظتي أزم،سكت في قول الإمام علي علیه السلام من الألفاظ المتقاربة في المعنی إذ يدلّان على الصّمْتُ فالأزم الصمت</w:t>
      </w:r>
      <w:r>
        <w:rPr>
          <w:rStyle w:val="FootnoteAnchor"/>
          <w:rtl w:val="true"/>
        </w:rPr>
        <w:footnoteReference w:id="1202"/>
      </w:r>
      <w:r>
        <w:rPr>
          <w:rFonts w:ascii="Amiri" w:hAnsi="Amiri" w:eastAsia="Amiri" w:cs="Amiri"/>
          <w:color w:val="111111"/>
          <w:sz w:val="28"/>
          <w:sz w:val="28"/>
          <w:szCs w:val="28"/>
          <w:rtl w:val="true"/>
          <w:lang w:bidi="ar-SA"/>
        </w:rPr>
        <w:t>، إذ يقال أزم فلان أي سكت</w:t>
      </w:r>
      <w:r>
        <w:rPr>
          <w:rStyle w:val="FootnoteAnchor"/>
          <w:rtl w:val="true"/>
        </w:rPr>
        <w:footnoteReference w:id="1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لفظة سكت فتدل على الصمت أيضاً 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سَکَتَ الرّجُل، إذا صَمَتَ</w:t>
      </w:r>
      <w:r>
        <w:rPr>
          <w:rStyle w:val="FootnoteAnchor"/>
          <w:rtl w:val="true"/>
        </w:rPr>
        <w:footnoteReference w:id="1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ساکوتٌ أي صموت، وهو ساکِتٌ إذ رأیته لاینطق</w:t>
      </w:r>
      <w:r>
        <w:rPr>
          <w:rFonts w:eastAsia="IRNazanin" w:cs="IRNazanin"/>
          <w:color w:val="111111"/>
          <w:sz w:val="28"/>
          <w:szCs w:val="28"/>
          <w:rtl w:val="true"/>
          <w:lang w:bidi="fa-IR"/>
        </w:rPr>
        <w:t>»</w:t>
      </w:r>
      <w:r>
        <w:rPr>
          <w:rStyle w:val="FootnoteAnchor"/>
          <w:rtl w:val="true"/>
        </w:rPr>
        <w:footnoteReference w:id="1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فإنَّ الصَّمْت يدل على الإنقطاع في الكلام ومن الألفاظ التي تأتي بمعناه أَزَمَ وسَکَت وفي ضوء ما تقدّم يتبين أن أزم وسكت من الألفاظ المترادفة إذ يدلاّن على معنى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علي علیه السلام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اعْذَوْذب جانبٌ منها واحْلَوْلَی</w:t>
      </w:r>
      <w:r>
        <w:rPr>
          <w:rFonts w:eastAsia="Amiri" w:cs="Amiri" w:ascii="Amiri" w:hAnsi="Amiri"/>
          <w:color w:val="111111"/>
          <w:sz w:val="28"/>
          <w:szCs w:val="28"/>
          <w:rtl w:val="true"/>
          <w:lang w:bidi="ar-SA"/>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لفظتي اعْذَوْذب، احْلَوْلَی في قول الإمام عل علیه السلام من الألفاظ المؤتلفة في المعنى إذ يدلاّن على الشيء الطَّيِّب أي العذوبة كالحلاوة في المعنى إذ يقال اعْذَوْذَبَ المَاءُ كاحْلَوْلَى اذا صار عَذْباً حلواً</w:t>
      </w:r>
      <w:r>
        <w:rPr>
          <w:rStyle w:val="FootnoteAnchor"/>
          <w:rtl w:val="true"/>
        </w:rPr>
        <w:footnoteReference w:id="1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وعَذُبَ الماء یُعْذُبُ عُذُوبَةً فهو عَذْبٌ طيب</w:t>
      </w:r>
      <w:r>
        <w:rPr>
          <w:rStyle w:val="FootnoteAnchor"/>
          <w:rtl w:val="true"/>
        </w:rPr>
        <w:footnoteReference w:id="1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أيضاً العذب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الماء الطیّب الحلو الذي لا ملوحة فيه وامرأةُ معذاب الرِّيق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سائِغتُهُ حُلْوَتُه</w:t>
      </w:r>
      <w:r>
        <w:rPr>
          <w:rStyle w:val="FootnoteAnchor"/>
          <w:rtl w:val="true"/>
        </w:rPr>
        <w:footnoteReference w:id="1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احْلَوْلیَ فمبالغة في العذوبة إذ 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 الشّيءُ یَحْلو حلاوَةً واحْلَوَلَى ايضاً</w:t>
      </w:r>
      <w:r>
        <w:rPr>
          <w:rFonts w:eastAsia="Amiri" w:cs="Amiri" w:ascii="Amiri" w:hAnsi="Amiri"/>
          <w:color w:val="111111"/>
          <w:sz w:val="28"/>
          <w:szCs w:val="28"/>
          <w:rtl w:val="true"/>
          <w:lang w:bidi="ar-SA"/>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افْعَوْعَل من العُذُوبَةِ والحلاوة وهو من أبنية المبالغة</w:t>
      </w:r>
      <w:r>
        <w:rPr>
          <w:rFonts w:eastAsia="Amiri" w:cs="Amiri" w:ascii="Amiri" w:hAnsi="Amiri"/>
          <w:color w:val="111111"/>
          <w:sz w:val="28"/>
          <w:szCs w:val="28"/>
          <w:rtl w:val="true"/>
          <w:lang w:bidi="ar-SA"/>
        </w:rPr>
        <w:t>»</w:t>
      </w:r>
      <w:r>
        <w:rPr>
          <w:rStyle w:val="FootnoteAnchor"/>
          <w:rtl w:val="true"/>
        </w:rPr>
        <w:footnoteReference w:id="1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من کلام الإمام علیه السلام اي صار جانب منها عذباً حلواً أي إلى غاية العُذوُبة والحلاوة وأراد في ذلك الدُّنيا</w:t>
      </w:r>
      <w:r>
        <w:rPr>
          <w:rStyle w:val="FootnoteAnchor"/>
          <w:rtl w:val="true"/>
        </w:rPr>
        <w:footnoteReference w:id="1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فالعذوبة والحلاوة من الأَلفاظ المترادفة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البَدَادُ کَسَحاب المُبارَزَة</w:t>
      </w:r>
      <w:r>
        <w:rPr>
          <w:rFonts w:eastAsia="Amiri" w:cs="Amiri" w:ascii="Amiri" w:hAnsi="Amiri"/>
          <w:color w:val="111111"/>
          <w:sz w:val="28"/>
          <w:szCs w:val="28"/>
          <w:rtl w:val="true"/>
          <w:lang w:bidi="ar-SA"/>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لفظتي البَدَادُ، المُبارزة في قول الإمام علي علیه السلام من الألفاظ المتقاربة في المعنی إذ يدلّان على البِرازِ، البَدَاد بالفتح البِرازِ 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البَدادُ لما </w:t>
      </w:r>
    </w:p>
    <w:p>
      <w:pPr>
        <w:pStyle w:val="BookText"/>
        <w:rPr/>
      </w:pPr>
      <w:r>
        <w:rPr>
          <w:rFonts w:ascii="Amiri" w:hAnsi="Amiri" w:eastAsia="Amiri" w:cs="Amiri"/>
          <w:color w:val="111111"/>
          <w:sz w:val="28"/>
          <w:sz w:val="28"/>
          <w:szCs w:val="28"/>
          <w:rtl w:val="true"/>
          <w:lang w:bidi="ar-SA"/>
        </w:rPr>
        <w:t>أطاقونا، أي لو بارَزْناهم رجلٌ رجلٌ</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ياقوم بَدادِ بَدادِ، أي ليأخذ كل رجل قِرْنهُ في المبارزة</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فالبَدَادُ، تدل على البراز في الحرب وذهب إلى المعنى نفسه ابن الأثير</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وابن منظور</w:t>
      </w:r>
      <w:r>
        <w:rPr>
          <w:rStyle w:val="FootnoteAnchor"/>
          <w:rtl w:val="true"/>
        </w:rPr>
        <w:footnoteReference w:id="1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المُبارَزَة فتدل على المعنى ذاته نفسه إذ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بارز لقِرْنَ مُبَارزةً وبِرازاً</w:t>
      </w:r>
      <w:r>
        <w:rPr>
          <w:rFonts w:eastAsia="Amiri" w:cs="Amiri" w:ascii="Amiri" w:hAnsi="Amiri"/>
          <w:color w:val="111111"/>
          <w:sz w:val="28"/>
          <w:szCs w:val="28"/>
          <w:rtl w:val="true"/>
          <w:lang w:bidi="ar-SA"/>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فالبَدَادِ والمُبارزة من الألفاظ المترادفة إذ يدلاّن على معنى واحد وهو البِراز في الحرب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علي علیه السلام لسلیمان بن صرد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قد تخلّف یوم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تَنَأْنَأتَ وتَرَاخَیْتَ فکیف رأَیْتَ صُنْعَ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لفظتي تَنَأْنأت، تَرَاخَیْتَ في قول الإمام علي علیه السلام من الألفاظ المتقاربة في المعني إذ یدلاّن علی الضَّعْف فالنَأنأةُ تدل علی الضَّعفِ والعَجْز في الأمر</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نحو قول ابي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لمن مات في النأنأة</w:t>
      </w:r>
      <w:r>
        <w:rPr>
          <w:rFonts w:eastAsia="IRNazanin" w:cs="IRNazanin"/>
          <w:color w:val="111111"/>
          <w:sz w:val="28"/>
          <w:szCs w:val="28"/>
          <w:rtl w:val="true"/>
          <w:lang w:bidi="fa-IR"/>
        </w:rPr>
        <w:t>»</w:t>
      </w:r>
      <w:r>
        <w:rPr>
          <w:rStyle w:val="FootnoteAnchor"/>
          <w:rtl w:val="true"/>
        </w:rPr>
        <w:footnoteReference w:id="1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النأنأة معناها أول الإسلام وسمي بذلك، لأنه کان قبل ان یقوی الإسلام ویکثر أهله وناصره فهو عند الناس ضعيف</w:t>
      </w:r>
      <w:r>
        <w:rPr>
          <w:rFonts w:eastAsia="IRNazanin" w:cs="IRNazanin"/>
          <w:color w:val="111111"/>
          <w:sz w:val="28"/>
          <w:szCs w:val="28"/>
          <w:rtl w:val="true"/>
          <w:lang w:bidi="fa-IR"/>
        </w:rPr>
        <w:t>»</w:t>
      </w:r>
      <w:r>
        <w:rPr>
          <w:rStyle w:val="FootnoteAnchor"/>
          <w:rtl w:val="true"/>
        </w:rPr>
        <w:footnoteReference w:id="1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وهکذا فأصل النأنأة الضَّعْفُ، أمَّا تراخیت فتدل علی الضَّعْفُ أیضاً</w:t>
      </w:r>
      <w:r>
        <w:rPr>
          <w:rStyle w:val="FootnoteAnchor"/>
          <w:rtl w:val="true"/>
        </w:rPr>
        <w:footnoteReference w:id="1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علي علیه السلام اراد بقوله تَنَأنَأت اي ضعفت واسترخیت إذ یقال تَنَأْنأ الرجلُ إذا ضَعُفَ واسترخی</w:t>
      </w:r>
      <w:r>
        <w:rPr>
          <w:rStyle w:val="FootnoteAnchor"/>
          <w:rtl w:val="true"/>
        </w:rPr>
        <w:footnoteReference w:id="1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ضوء ما تقدم يتبين أنَّ النأنأة والتراخي مترادفان إذ يدلان على الضَّعفِ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حَمِسَ الوَغَی واسْتَحَرَّ الموتُ</w:t>
      </w:r>
      <w:r>
        <w:rPr>
          <w:rFonts w:eastAsia="Amiri" w:cs="Amiri" w:ascii="Amiri" w:hAnsi="Amiri"/>
          <w:color w:val="111111"/>
          <w:sz w:val="28"/>
          <w:szCs w:val="28"/>
          <w:rtl w:val="true"/>
          <w:lang w:bidi="ar-SA"/>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لفظتي حَمِسَ، اسْتَحَرَّ في قول الإمام علي علیه السلام من الألفاظ المتقاربة في المعنى فيدلاّن على معنى واحد وهو الشِّدَّة فالتحمس التشدد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إذ يقال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حَمِسَ الشَّرُّ اشتدَّ وحَمِسَ الأمرُ حَمَساً أشتدَّ ایضاً وتَحَامَسَ القومُ تحامُساً وحماساً تشادّوا واقتتلوا</w:t>
      </w:r>
      <w:r>
        <w:rPr>
          <w:rStyle w:val="FootnoteAnchor"/>
          <w:rtl w:val="true"/>
        </w:rPr>
        <w:footnoteReference w:id="1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ابن سیده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قریشاً سمیِّت بالحُمْس، </w:t>
      </w:r>
    </w:p>
    <w:p>
      <w:pPr>
        <w:pStyle w:val="BookText"/>
        <w:rPr/>
      </w:pPr>
      <w:r>
        <w:rPr>
          <w:rFonts w:ascii="Amiri" w:hAnsi="Amiri" w:eastAsia="Amiri" w:cs="Amiri"/>
          <w:color w:val="111111"/>
          <w:sz w:val="28"/>
          <w:sz w:val="28"/>
          <w:szCs w:val="28"/>
          <w:rtl w:val="true"/>
          <w:lang w:bidi="ar-SA"/>
        </w:rPr>
        <w:t>ذلك لتشدُّدهم بدينهم</w:t>
      </w:r>
      <w:r>
        <w:rPr>
          <w:rStyle w:val="FootnoteAnchor"/>
          <w:rtl w:val="true"/>
        </w:rPr>
        <w:footnoteReference w:id="1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لفظة استَحَرَّ تدلُّ على الشِدَّة ايضاً قال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استَحَرَّ القتلُ وحَرَّ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اشتدَّ وفي حديث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وجَمْع القرآن إن القتل قد اسْتَحَرَّ یوم الیمامةِ بقُرَّاء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اشتدَّ وکثر وهو استفعل من الحِرِّ والشِّدَّةِ</w:t>
      </w:r>
      <w:r>
        <w:rPr>
          <w:rFonts w:eastAsia="Amiri" w:cs="Amiri" w:ascii="Amiri" w:hAnsi="Amiri"/>
          <w:color w:val="111111"/>
          <w:sz w:val="28"/>
          <w:szCs w:val="28"/>
          <w:rtl w:val="true"/>
          <w:lang w:bidi="ar-SA"/>
        </w:rPr>
        <w:t>»</w:t>
      </w:r>
      <w:r>
        <w:rPr>
          <w:rStyle w:val="FootnoteAnchor"/>
          <w:rtl w:val="true"/>
        </w:rPr>
        <w:footnoteReference w:id="1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إلى المعنى نفسه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من كلام الإمام علي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حَمِسَ الوغی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أشتدَّت الحرب واسْتَحَرَّ الموتُ أشتدَّ ایضاً</w:t>
      </w:r>
      <w:r>
        <w:rPr>
          <w:rStyle w:val="FootnoteAnchor"/>
          <w:rtl w:val="true"/>
        </w:rPr>
        <w:footnoteReference w:id="1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ضوء ما تقدّم یتبین أن حَمِسَ واسْتَحَرَّ من الألفاظ المترادفة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علي علیه السلام یذم الدُّنیا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الجَحُود الکَنود الحَیُود المَیُود</w:t>
      </w:r>
      <w:r>
        <w:rPr>
          <w:rFonts w:eastAsia="Amiri" w:cs="Amiri" w:ascii="Amiri" w:hAnsi="Amiri"/>
          <w:color w:val="111111"/>
          <w:sz w:val="28"/>
          <w:szCs w:val="28"/>
          <w:rtl w:val="true"/>
          <w:lang w:bidi="ar-SA"/>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لفظتي الحَیُود، المَیُود في قول الإمام علي علیه السلام من الألفاظ المتقاربة في المعنی اذ يدلاّن على الميل فالحيود تدلُّ على الميل من حاد يحيد إذا مال</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الحاء والیاء والدال أصلٌ واحد، وهو المیل والعدول عن طریق الأستواء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حادَ عن الشيء یُحیدُ حَیْدَةً وحُیوداً</w:t>
      </w:r>
      <w:r>
        <w:rPr>
          <w:rFonts w:eastAsia="IRNazanin" w:cs="IRNazanin"/>
          <w:color w:val="111111"/>
          <w:sz w:val="28"/>
          <w:szCs w:val="28"/>
          <w:rtl w:val="true"/>
          <w:lang w:bidi="fa-IR"/>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وذهب إلى المعنى نفسه 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لفظة الميود فتدل على الميل ايضاً فالمَيد التحرُّك</w:t>
      </w:r>
      <w:r>
        <w:rPr>
          <w:rStyle w:val="FootnoteAnchor"/>
          <w:rtl w:val="true"/>
        </w:rPr>
        <w:footnoteReference w:id="1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يقال مادَ مَیْداً تمايل ومادَت الأغصان تَمَایَلَتْ وغُصنٌ مائدٌ ومَیَّادٌ مائل</w:t>
      </w:r>
      <w:r>
        <w:rPr>
          <w:rStyle w:val="FootnoteAnchor"/>
          <w:rtl w:val="true"/>
        </w:rPr>
        <w:footnoteReference w:id="1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علي علیه السلام ذَمَّ في قوله الدُّنیا واراد بها أنّها کثیرة المَیل والتغیّر والاضطراب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ضوء ما تقدّم یتبیّن أنّ هذه الألفاظ مترادفة إذ لها دلالة واحدة وهي المیل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 شواهق الجبال البذخ على أكتافها</w:t>
      </w:r>
      <w:r>
        <w:rPr>
          <w:rFonts w:eastAsia="Amiri" w:cs="Amiri" w:ascii="Amiri" w:hAnsi="Amiri"/>
          <w:color w:val="111111"/>
          <w:sz w:val="28"/>
          <w:szCs w:val="28"/>
          <w:rtl w:val="true"/>
          <w:lang w:bidi="ar-SA"/>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لفظتي شواهق، البذخ في قول الإمام علي علیه السلام من الألفاظ المؤتلفة في المعنی إذ یدلاّن علی معنی واحد هو المرتفع والعالي إذ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شاهق أي عالٍ مرتفع وکل ما رفع من بناء وغیره فهو شاهق</w:t>
      </w:r>
      <w:r>
        <w:rPr>
          <w:rStyle w:val="FootnoteAnchor"/>
          <w:rtl w:val="true"/>
        </w:rPr>
        <w:footnoteReference w:id="1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لفظة البذخ فتدل علی ذات المعنی ایضاً إذ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باذخ أي طویل عالٍ وجمعه بواذخ</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فالباذخ العالي من الجبال اي الجبال الشوامخ</w:t>
      </w:r>
      <w:r>
        <w:rPr>
          <w:rStyle w:val="FootnoteAnchor"/>
          <w:rtl w:val="true"/>
        </w:rPr>
        <w:footnoteReference w:id="1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علیه السلام في قوله أستعار لفظ الأکتاف للأرض لکونها محلاً لحمل ما یثقل من الجبال کما أنّ کتف الإنسان </w:t>
      </w:r>
    </w:p>
    <w:p>
      <w:pPr>
        <w:pStyle w:val="BookText"/>
        <w:rPr/>
      </w:pPr>
      <w:r>
        <w:rPr>
          <w:rFonts w:ascii="Amiri" w:hAnsi="Amiri" w:eastAsia="Amiri" w:cs="Amiri"/>
          <w:color w:val="111111"/>
          <w:sz w:val="28"/>
          <w:sz w:val="28"/>
          <w:szCs w:val="28"/>
          <w:rtl w:val="true"/>
          <w:lang w:bidi="ar-SA"/>
        </w:rPr>
        <w:t>وغيره من الحيوان محلّ لحمل الأثقال</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ضوء ما عرضناه يتبیّن أن لفظة شواهق وبذخ من الألفاظ المترادفة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علي علیه السلام في وصف النبي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بالطويل امُمَّغِط، ولا بالقصير المتردد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لفظتي الطويل، المُمَّغِط في قول الإمام علي علیه السلام من الألفاظ المتقاربة في المعنى إذ يدلاّن على الطول فالممغط تدل على الممهك الطويل المتناهي الطول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يقال رجل مُمَّغط أي 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والإمام علي علیه السلام أراد في صفة الرسول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بالطویل المُمَّغِط، ولا بالتقصیر المتردد</w:t>
      </w:r>
      <w:r>
        <w:rPr>
          <w:rFonts w:eastAsia="IRNazanin" w:cs="IRNazanin"/>
          <w:color w:val="111111"/>
          <w:sz w:val="28"/>
          <w:szCs w:val="28"/>
          <w:rtl w:val="true"/>
          <w:lang w:bidi="fa-IR"/>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لفظتي الطویل، المُمَّغِط في قول الإمام علي علیه السلام من الألفاظ المتقاربة في المعنی إذ یدلاّن علی الطول فالممغط تدل علی الممهك الطویل المتناهي الطول</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یقول رجل مُمَّغط أي طویل</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والإمام علي علیه السلام أراد في صفة الرسول صلی اللهُ علیه وآله وسلم انه لم یکن بالطویل البائن الطول، ولکنه کان ربعة بین الرجلین</w:t>
      </w:r>
      <w:r>
        <w:rPr>
          <w:rStyle w:val="FootnoteAnchor"/>
          <w:rtl w:val="true"/>
        </w:rPr>
        <w:footnoteReference w:id="1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المُمَّعِط بالعین وهي تدل علی الطول ایضاً وهذا ما رواه ابو عبید عن الأصمعي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أسمع مُمَّعِطاً بهذا المعنی لغیر اللیث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زید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مُمَّعط أي طویل</w:t>
      </w:r>
      <w:r>
        <w:rPr>
          <w:rStyle w:val="FootnoteAnchor"/>
          <w:rtl w:val="true"/>
        </w:rPr>
        <w:footnoteReference w:id="1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ضوء ما عرضناه یتبین أن الطویل والمُمَّغط المترادفة في المعنی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كالجبل لاتُحرِّكه العواصف ولا تُزيله القواصِفُ</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لفظتي العواصِفُ، القَواصِفُ في قول الإمام علي علیه السلام من الألفاظ المتقاربة في المعنی إذ یدلان علی الریاح الشدیدة القویة یقال عَصَفَت الرِّيح تَعْصِفُ عَصْفاً وعَصوفاً وريحٌ عاصف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 الهبوب</w:t>
      </w:r>
      <w:r>
        <w:rPr>
          <w:rStyle w:val="FootnoteAnchor"/>
          <w:rtl w:val="true"/>
        </w:rPr>
        <w:footnoteReference w:id="1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تعإلى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فَالعاصِفاتِ عَصْفاً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الرِّياح شديدات الهبوب، أي الرياح الناقلة للأشياء من محلّ إلى محل آخر</w:t>
      </w:r>
      <w:r>
        <w:rPr>
          <w:rStyle w:val="FootnoteAnchor"/>
          <w:rtl w:val="true"/>
        </w:rPr>
        <w:footnoteReference w:id="1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القواصِف فتدل على المعنى نفسه أيضاً اي هي الرِّيح الشديدة التي تُدَمُّر و تُکَسِّر ما حولها</w:t>
      </w:r>
      <w:r>
        <w:rPr>
          <w:rStyle w:val="FootnoteAnchor"/>
          <w:rtl w:val="true"/>
        </w:rPr>
        <w:footnoteReference w:id="1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فَیُرْسِلَ عَلَيْكُمْ قَاصِفاً مِّنَ الرِّيحِ فَيُفْرِقكُم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فالعواصف والقواصف هي رياح العذاب التي في البحر، فالعذاب أربع العاصف والقاصف في البحر، والصِّرصر والعقيمُ في البر</w:t>
      </w:r>
      <w:r>
        <w:rPr>
          <w:rStyle w:val="FootnoteAnchor"/>
          <w:rtl w:val="true"/>
        </w:rPr>
        <w:footnoteReference w:id="1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سبق نستخلص أن العواصف والقواصف هما نوعان من رياح التدمير والعذاب ويشتركان ويترادفان في دلالتيهما على الرياح الشديدة القوية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بکَسْرِ الکُوبةِ والکِنَّارَةَ والشِّیاع</w:t>
      </w:r>
      <w:r>
        <w:rPr>
          <w:rFonts w:eastAsia="Amiri" w:cs="Amiri" w:ascii="Amiri" w:hAnsi="Amiri"/>
          <w:color w:val="111111"/>
          <w:sz w:val="28"/>
          <w:szCs w:val="28"/>
          <w:rtl w:val="true"/>
          <w:lang w:bidi="ar-SA"/>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لفظتي الکُوبةِ، الکِنَّارةَ في قول الإمام علیه السلام من الألفاظ المتقاربة في المعنی إذ یدلاّن علی الطَّبْلِ قال أبو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محمد بن کثیر أخبرني الن الکوبة الطبل وفي کلام اهل الیمن النرد</w:t>
      </w:r>
      <w:r>
        <w:rPr>
          <w:rFonts w:eastAsia="IRNazanin" w:cs="IRNazanin"/>
          <w:color w:val="111111"/>
          <w:sz w:val="28"/>
          <w:szCs w:val="28"/>
          <w:rtl w:val="true"/>
          <w:lang w:bidi="fa-IR"/>
        </w:rPr>
        <w:t>»</w:t>
      </w:r>
      <w:r>
        <w:rPr>
          <w:rStyle w:val="FootnoteAnchor"/>
          <w:rtl w:val="true"/>
        </w:rPr>
        <w:footnoteReference w:id="1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إلی المعنی نفسه ابن الأثیر</w:t>
      </w:r>
      <w:r>
        <w:rPr>
          <w:rStyle w:val="FootnoteAnchor"/>
          <w:rtl w:val="true"/>
        </w:rPr>
        <w:footnoteReference w:id="1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منظور</w:t>
      </w:r>
      <w:r>
        <w:rPr>
          <w:rStyle w:val="FootnoteAnchor"/>
          <w:rtl w:val="true"/>
        </w:rPr>
        <w:footnoteReference w:id="1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ابي الحدید</w:t>
      </w:r>
      <w:r>
        <w:rPr>
          <w:rStyle w:val="FootnoteAnchor"/>
          <w:rtl w:val="true"/>
        </w:rPr>
        <w:footnoteReference w:id="1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لفظة الکِنَّارَة فتدل علی الطَّبْلِ أیضاً وقد قیل هي العود</w:t>
      </w:r>
      <w:r>
        <w:rPr>
          <w:rStyle w:val="FootnoteAnchor"/>
          <w:rtl w:val="true"/>
        </w:rPr>
        <w:footnoteReference w:id="1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أن لفظتي الکُوبَةِ والکِنَّارَة مترادفات والإمام علیه السلام اراد بقوله کسر الطبول؛ لأنّ الله سبحانه وتعإلی حرمها کما ورد في حدیث الرسول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حَرَّم الخَمْرَ والكُوبة</w:t>
      </w:r>
      <w:r>
        <w:rPr>
          <w:rFonts w:eastAsia="Amiri" w:cs="Amiri" w:ascii="Amiri" w:hAnsi="Amiri"/>
          <w:color w:val="111111"/>
          <w:sz w:val="28"/>
          <w:szCs w:val="28"/>
          <w:rtl w:val="true"/>
          <w:lang w:bidi="ar-SA"/>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علي علیه السلام في وصف النبي صلی اللهُ علیه وآله وسلم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بالمُطَهَّم ولا بالمُکَلْثَم</w:t>
      </w:r>
      <w:r>
        <w:rPr>
          <w:rFonts w:eastAsia="Amiri" w:cs="Amiri" w:ascii="Amiri" w:hAnsi="Amiri"/>
          <w:color w:val="111111"/>
          <w:sz w:val="28"/>
          <w:szCs w:val="28"/>
          <w:rtl w:val="true"/>
          <w:lang w:bidi="ar-SA"/>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لفظتي المُطَهَّمُ، المُکَلْثَمُ في قول الإمام علیه السلام من الألفاظ المتقاربة في المعنى إذ يدلّان على الوجه المدوَّر قال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مُطَهَّمٌ أي مجتمع مدور</w:t>
      </w:r>
      <w:r>
        <w:rPr>
          <w:rFonts w:eastAsia="Amiri" w:cs="Amiri" w:ascii="Amiri" w:hAnsi="Amiri"/>
          <w:color w:val="111111"/>
          <w:sz w:val="28"/>
          <w:szCs w:val="28"/>
          <w:rtl w:val="true"/>
          <w:lang w:bidi="ar-SA"/>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فالمُطَهَّمُ تدل على الوجه المستدير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إلى المعنى نفسه ابن منظور</w:t>
      </w:r>
      <w:r>
        <w:rPr>
          <w:rStyle w:val="FootnoteAnchor"/>
          <w:rtl w:val="true"/>
        </w:rPr>
        <w:footnoteReference w:id="1260"/>
      </w:r>
      <w:r>
        <w:rPr>
          <w:rFonts w:ascii="Amiri" w:hAnsi="Amiri" w:eastAsia="Amiri" w:cs="Amiri"/>
          <w:color w:val="111111"/>
          <w:sz w:val="28"/>
          <w:sz w:val="28"/>
          <w:szCs w:val="28"/>
          <w:rtl w:val="true"/>
          <w:lang w:bidi="ar-SA"/>
        </w:rPr>
        <w:t>، ومرتضى الزبَّيدي</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لفظة المُکَلْثَمُ فتدل على ذات المعنى أيضاً إذ يقال المُطَهَّمُ المدور الوجه المستدیر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إلی المعنی نفسه ابن منظور، ومرتضی الزبَّیدي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لفظة المُکَلْثَمُ فتدل علی ذات المعنی أیضاً إذ یقال المُکلْثَم المدور الوجه</w:t>
      </w:r>
      <w:r>
        <w:rPr>
          <w:rStyle w:val="FootnoteAnchor"/>
          <w:rtl w:val="true"/>
        </w:rPr>
        <w:footnoteReference w:id="1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علي علیه السلام اراد بصفة النبي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یکن مستدیر الوجْه ولا المُوَجَّنِ ولکنه مسنون الوجه</w:t>
      </w:r>
      <w:r>
        <w:rPr>
          <w:rFonts w:eastAsia="IRNazanin" w:cs="IRNazanin"/>
          <w:color w:val="111111"/>
          <w:sz w:val="28"/>
          <w:szCs w:val="28"/>
          <w:rtl w:val="true"/>
          <w:lang w:bidi="fa-IR"/>
        </w:rPr>
        <w:t>»</w:t>
      </w:r>
      <w:r>
        <w:rPr>
          <w:rStyle w:val="FootnoteAnchor"/>
          <w:rtl w:val="true"/>
        </w:rPr>
        <w:footnoteReference w:id="1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ضوء ما تقدّم یتبیّن أنَّ المُطَهَّم والمُکلثَمْ من الألفاظ المترادفة في المعنی، لأنهما یدلان علی معنی واحد هو أستدارة الوَجْه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بَنُو النَّضْرِ لا نَقْذِفُ أَبَانا ولا نَفْفُو أمَّنا</w:t>
      </w:r>
      <w:r>
        <w:rPr>
          <w:rFonts w:eastAsia="Amiri" w:cs="Amiri" w:ascii="Amiri" w:hAnsi="Amiri"/>
          <w:color w:val="111111"/>
          <w:sz w:val="28"/>
          <w:szCs w:val="28"/>
          <w:rtl w:val="true"/>
          <w:lang w:bidi="ar-SA"/>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لفظتي نَقْذِف، نَقْفُوا في قول الإمام علیه السلام من الألفاظ المؤتلفة في المعنی إذ یدلاّن علی القذف فّیَقْفوا بمعنی یَقْذِف</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القاسمُ بن مُخَيمرة</w:t>
      </w:r>
      <w:r>
        <w:rPr>
          <w:rStyle w:val="FootnoteAnchor"/>
          <w:rtl w:val="true"/>
        </w:rPr>
        <w:footnoteReference w:id="12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حَدَّ إلا في القَفْو البیِّن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یعني القذف</w:t>
      </w:r>
      <w:r>
        <w:rPr>
          <w:rStyle w:val="FootnoteAnchor"/>
          <w:rtl w:val="true"/>
        </w:rPr>
        <w:footnoteReference w:id="1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القَذْفِ الرَّمْيُ ثُمَّ استُعمِلَ في السَّبِّ</w:t>
      </w:r>
      <w:r>
        <w:rPr>
          <w:rStyle w:val="FootnoteAnchor"/>
          <w:rtl w:val="true"/>
        </w:rPr>
        <w:footnoteReference w:id="1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القفوا مأخوذ من القیافة وهو تتبع الأثر إذ یقال قد قاف القائف یقوف فهو قائف قیافة فقدمت الفاء وأُخرت الواو</w:t>
      </w:r>
      <w:r>
        <w:rPr>
          <w:rStyle w:val="FootnoteAnchor"/>
          <w:rtl w:val="true"/>
        </w:rPr>
        <w:footnoteReference w:id="1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وهکذا یَفْقُوا یعني یَقْذِف وهذا من الترادف</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6" w:name="pg7644_80042"/>
      <w:bookmarkStart w:id="457" w:name="pg7644_80042"/>
      <w:bookmarkEnd w:id="457"/>
    </w:p>
    <w:p>
      <w:pPr>
        <w:pStyle w:val="Heading3"/>
        <w:numPr>
          <w:ilvl w:val="2"/>
          <w:numId w:val="1"/>
        </w:numPr>
        <w:rPr/>
      </w:pPr>
      <w:bookmarkStart w:id="458" w:name="pg7644_80042"/>
      <w:bookmarkStart w:id="459" w:name="__RefHeading___Toc3738897_1051229030"/>
      <w:bookmarkStart w:id="460" w:name="_Toc163"/>
      <w:bookmarkEnd w:id="458"/>
      <w:bookmarkEnd w:id="459"/>
      <w:r>
        <w:rPr>
          <w:rtl w:val="true"/>
        </w:rPr>
        <w:t>المبحث الثالث التضاد</w:t>
      </w:r>
      <w:bookmarkEnd w:id="460"/>
    </w:p>
    <w:p>
      <w:pPr>
        <w:pStyle w:val="Heading4"/>
        <w:numPr>
          <w:ilvl w:val="3"/>
          <w:numId w:val="1"/>
        </w:numPr>
        <w:rPr/>
      </w:pPr>
      <w:bookmarkStart w:id="461" w:name="__RefHeading___Toc3738899_1051229030"/>
      <w:bookmarkStart w:id="462" w:name="_Toc164"/>
      <w:bookmarkEnd w:id="461"/>
      <w:r>
        <w:rPr>
          <w:rtl w:val="true"/>
        </w:rPr>
        <w:t>اشارة</w:t>
      </w:r>
      <w:bookmarkEnd w:id="462"/>
    </w:p>
    <w:p>
      <w:pPr>
        <w:pStyle w:val="BookText"/>
        <w:rPr/>
      </w:pPr>
      <w:r>
        <w:rPr>
          <w:rFonts w:ascii="Amiri" w:hAnsi="Amiri" w:eastAsia="Amiri" w:cs="Amiri"/>
          <w:color w:val="111111"/>
          <w:sz w:val="28"/>
          <w:sz w:val="28"/>
          <w:szCs w:val="28"/>
          <w:rtl w:val="true"/>
          <w:lang w:bidi="ar-SA"/>
        </w:rPr>
        <w:t>وهو أحد خصائص العربية اذ يتوافر في اللغة الفاظ تتصف بخاصية هي أن تستعمل اللفظة على وجهين متضادين</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3738901_1051229030"/>
      <w:bookmarkStart w:id="464" w:name="_Toc165"/>
      <w:bookmarkEnd w:id="463"/>
      <w:r>
        <w:rPr>
          <w:rtl w:val="true"/>
        </w:rPr>
        <w:t>أولاً</w:t>
      </w:r>
      <w:r>
        <w:rPr>
          <w:rtl w:val="true"/>
        </w:rPr>
        <w:t xml:space="preserve">: </w:t>
      </w:r>
      <w:r>
        <w:rPr>
          <w:rtl w:val="true"/>
        </w:rPr>
        <w:t>تعریف التضاد</w:t>
      </w:r>
      <w:r>
        <w:rPr>
          <w:rtl w:val="true"/>
        </w:rPr>
        <w:t>:</w:t>
      </w:r>
      <w:bookmarkEnd w:id="464"/>
    </w:p>
    <w:p>
      <w:pPr>
        <w:pStyle w:val="Heading5"/>
        <w:numPr>
          <w:ilvl w:val="4"/>
          <w:numId w:val="1"/>
        </w:numPr>
        <w:rPr/>
      </w:pPr>
      <w:bookmarkStart w:id="465" w:name="__RefHeading___Toc3738903_1051229030"/>
      <w:bookmarkStart w:id="466" w:name="_Toc166"/>
      <w:bookmarkEnd w:id="465"/>
      <w:r>
        <w:rPr>
          <w:rtl w:val="true"/>
        </w:rPr>
        <w:t>أ</w:t>
      </w:r>
      <w:r>
        <w:rPr>
          <w:rtl w:val="true"/>
        </w:rPr>
        <w:t xml:space="preserve">: </w:t>
      </w:r>
      <w:r>
        <w:rPr>
          <w:rtl w:val="true"/>
        </w:rPr>
        <w:t>في اللغة</w:t>
      </w:r>
      <w:r>
        <w:rPr>
          <w:rtl w:val="true"/>
        </w:rPr>
        <w:t>:</w:t>
      </w:r>
      <w:bookmarkEnd w:id="466"/>
    </w:p>
    <w:p>
      <w:pPr>
        <w:pStyle w:val="BookText"/>
        <w:rPr/>
      </w:pPr>
      <w:r>
        <w:rPr>
          <w:rFonts w:ascii="IRNazanin" w:hAnsi="IRNazanin" w:eastAsia="IRNazanin"/>
          <w:color w:val="111111"/>
          <w:sz w:val="28"/>
          <w:sz w:val="28"/>
          <w:szCs w:val="28"/>
          <w:rtl w:val="true"/>
          <w:lang w:bidi="fa-IR"/>
        </w:rPr>
        <w:t>جاء في كتاب العين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اضد کل شيء ضاد شیئاً لیغلبه، والسواد ضد البیاض، والموت ضد الحياة، تقول هذا ضدّه وضديده، والليل ضد النهار إذا جاء هذا ذهب ذاك ويجمع على الأضداد</w:t>
      </w:r>
      <w:r>
        <w:rPr>
          <w:rFonts w:eastAsia="IRNazanin" w:cs="IRNazanin"/>
          <w:color w:val="111111"/>
          <w:sz w:val="28"/>
          <w:szCs w:val="28"/>
          <w:rtl w:val="true"/>
          <w:lang w:bidi="fa-IR"/>
        </w:rPr>
        <w:t>»</w:t>
      </w:r>
      <w:r>
        <w:rPr>
          <w:rStyle w:val="FootnoteAnchor"/>
          <w:rtl w:val="true"/>
        </w:rPr>
        <w:footnoteReference w:id="1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المعنی نفسه ذهب الأَزهري</w:t>
      </w:r>
      <w:r>
        <w:rPr>
          <w:rStyle w:val="FootnoteAnchor"/>
          <w:rtl w:val="true"/>
        </w:rPr>
        <w:footnoteReference w:id="1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منظور</w:t>
      </w:r>
      <w:r>
        <w:rPr>
          <w:rStyle w:val="FootnoteAnchor"/>
          <w:rtl w:val="true"/>
        </w:rPr>
        <w:footnoteReference w:id="1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فالضاد والدال کلمتان متبالینتان في القیاس، فالأولی الضد ضد الشيء، والمتضادان الشیئان، لا یجوز اجتماعهما في وقت واحد، کاللیل والنهار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والکلمة الأخری الضد وهو املء بفتح الضاد یقال ضَدَّ القربة أي ملأها </w:t>
      </w:r>
      <w:bookmarkStart w:id="467" w:name="pg7644_80043"/>
    </w:p>
    <w:p>
      <w:pPr>
        <w:pStyle w:val="BookText"/>
        <w:rPr/>
      </w:pPr>
      <w:bookmarkEnd w:id="467"/>
      <w:r>
        <w:rPr>
          <w:rFonts w:ascii="Amiri" w:hAnsi="Amiri" w:eastAsia="Amiri" w:cs="Amiri"/>
          <w:color w:val="111111"/>
          <w:sz w:val="28"/>
          <w:sz w:val="28"/>
          <w:szCs w:val="28"/>
          <w:rtl w:val="true"/>
          <w:lang w:bidi="ar-SA"/>
        </w:rPr>
        <w:t>ضداً</w:t>
      </w:r>
      <w:r>
        <w:rPr>
          <w:rStyle w:val="FootnoteAnchor"/>
          <w:rtl w:val="true"/>
        </w:rPr>
        <w:footnoteReference w:id="1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جاء في المصباح المنیر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الضد هو النظير والكفء، والجمع أضداد والضد مثل الشيء والضد خلافه، وضاد مضادة إذ باينه مخالفة، والمتضادان اللّذان لا یجتمعان کاللّیل والنهار</w:t>
      </w:r>
      <w:r>
        <w:rPr>
          <w:rFonts w:eastAsia="IRNazanin" w:cs="IRNazanin"/>
          <w:color w:val="111111"/>
          <w:sz w:val="28"/>
          <w:szCs w:val="28"/>
          <w:rtl w:val="true"/>
          <w:lang w:bidi="fa-IR"/>
        </w:rPr>
        <w:t>»</w:t>
      </w:r>
      <w:r>
        <w:rPr>
          <w:rStyle w:val="FootnoteAnchor"/>
          <w:rtl w:val="true"/>
        </w:rPr>
        <w:footnoteReference w:id="1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وهکذا فأصلُ المادة ضَدَدَ، وضِدُّ الشيء خلافهُ، وقد ضادَّهُ فهما متضادَّان</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8" w:name="__RefHeading___Toc3738905_1051229030"/>
      <w:bookmarkStart w:id="469" w:name="_Toc167"/>
      <w:bookmarkEnd w:id="468"/>
      <w:r>
        <w:rPr>
          <w:rtl w:val="true"/>
        </w:rPr>
        <w:t>ب</w:t>
      </w:r>
      <w:r>
        <w:rPr>
          <w:rtl w:val="true"/>
        </w:rPr>
        <w:t xml:space="preserve">. </w:t>
      </w:r>
      <w:r>
        <w:rPr>
          <w:rtl w:val="true"/>
        </w:rPr>
        <w:t>في الصطلاح</w:t>
      </w:r>
      <w:r>
        <w:rPr>
          <w:rtl w:val="true"/>
        </w:rPr>
        <w:t>:</w:t>
      </w:r>
      <w:bookmarkEnd w:id="469"/>
    </w:p>
    <w:p>
      <w:pPr>
        <w:pStyle w:val="BookText"/>
        <w:rPr/>
      </w:pPr>
      <w:r>
        <w:rPr>
          <w:rFonts w:ascii="IRNazanin" w:hAnsi="IRNazanin" w:eastAsia="IRNazanin"/>
          <w:color w:val="111111"/>
          <w:sz w:val="28"/>
          <w:sz w:val="28"/>
          <w:szCs w:val="28"/>
          <w:rtl w:val="true"/>
          <w:lang w:bidi="fa-IR"/>
        </w:rPr>
        <w:t xml:space="preserve">تناول هذا المصطلح كثیرٌ من اللغويين ومنهم أبو حاتم السجستاني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یُعد التضاد جنساً من أجناس الكلام عند العرب، ویقصد به أن تؤدي اللفظة الواحدة معنیین مختلفین متضادین، وتُنبئ کُل لفظة عن المعنی الذي تحتها، وتدِلُّ علیه وتوضّح تأویلهُ</w:t>
      </w:r>
      <w:r>
        <w:rPr>
          <w:rFonts w:eastAsia="IRNazanin" w:cs="IRNazanin"/>
          <w:color w:val="111111"/>
          <w:sz w:val="28"/>
          <w:szCs w:val="28"/>
          <w:rtl w:val="true"/>
          <w:lang w:bidi="fa-IR"/>
        </w:rPr>
        <w:t>»</w:t>
      </w:r>
      <w:r>
        <w:rPr>
          <w:rStyle w:val="FootnoteAnchor"/>
          <w:rtl w:val="true"/>
        </w:rPr>
        <w:footnoteReference w:id="1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يكون التضاد هو أن یطلق اللفظ الواحد على معنيين أحدهما نقيض الآخر</w:t>
      </w:r>
      <w:r>
        <w:rPr>
          <w:rStyle w:val="FootnoteAnchor"/>
          <w:rtl w:val="true"/>
        </w:rPr>
        <w:footnoteReference w:id="1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ویُعدّ التضاد نوعاً من المشترك اللفظي، قال قطرب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یتفق اللفظ ویختلف المعنی، فیدل اللفظ الواحد علی معنیین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اللفظ الواحد الذي يجيء على معنيين فصاعداً، ما يكون متضاداً في الشيء وضده</w:t>
      </w:r>
      <w:r>
        <w:rPr>
          <w:rFonts w:eastAsia="IRNazanin" w:cs="IRNazanin"/>
          <w:color w:val="111111"/>
          <w:sz w:val="28"/>
          <w:szCs w:val="28"/>
          <w:rtl w:val="true"/>
          <w:lang w:bidi="fa-IR"/>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عرّفه أیضا ابو الطیب اللغوي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الأضداد جمع ضد، وضد كل شيء ما نافاه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البياض والسواد والسخاء والبخل</w:t>
      </w:r>
      <w:r>
        <w:rPr>
          <w:rFonts w:eastAsia="IRNazanin" w:cs="IRNazanin"/>
          <w:color w:val="111111"/>
          <w:sz w:val="28"/>
          <w:szCs w:val="28"/>
          <w:rtl w:val="true"/>
          <w:lang w:bidi="fa-IR"/>
        </w:rPr>
        <w:t>»</w:t>
      </w:r>
      <w:r>
        <w:rPr>
          <w:rStyle w:val="FootnoteAnchor"/>
          <w:rtl w:val="true"/>
        </w:rPr>
        <w:footnoteReference w:id="1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فالأضداد </w:t>
      </w:r>
      <w:bookmarkStart w:id="470" w:name="pg7644_80044"/>
    </w:p>
    <w:p>
      <w:pPr>
        <w:pStyle w:val="BookText"/>
        <w:rPr/>
      </w:pPr>
      <w:bookmarkEnd w:id="470"/>
      <w:r>
        <w:rPr>
          <w:rFonts w:ascii="Amiri" w:hAnsi="Amiri" w:eastAsia="Amiri" w:cs="Amiri"/>
          <w:color w:val="111111"/>
          <w:sz w:val="28"/>
          <w:sz w:val="28"/>
          <w:szCs w:val="28"/>
          <w:rtl w:val="true"/>
          <w:lang w:bidi="ar-SA"/>
        </w:rPr>
        <w:t>الفاظ لكل منها معنيان أحدهما ضد الآخر</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3738907_1051229030"/>
      <w:bookmarkStart w:id="472" w:name="_Toc168"/>
      <w:bookmarkEnd w:id="471"/>
      <w:r>
        <w:rPr>
          <w:rtl w:val="true"/>
        </w:rPr>
        <w:t>ثانیاً</w:t>
      </w:r>
      <w:r>
        <w:rPr>
          <w:rtl w:val="true"/>
        </w:rPr>
        <w:t xml:space="preserve">: </w:t>
      </w:r>
      <w:r>
        <w:rPr>
          <w:rtl w:val="true"/>
        </w:rPr>
        <w:t>عوامل نشوء الأضداد في العربیة</w:t>
      </w:r>
      <w:r>
        <w:rPr>
          <w:rtl w:val="true"/>
        </w:rPr>
        <w:t>:</w:t>
      </w:r>
      <w:bookmarkEnd w:id="472"/>
    </w:p>
    <w:p>
      <w:pPr>
        <w:pStyle w:val="Heading5"/>
        <w:numPr>
          <w:ilvl w:val="4"/>
          <w:numId w:val="1"/>
        </w:numPr>
        <w:rPr/>
      </w:pPr>
      <w:bookmarkStart w:id="473" w:name="__RefHeading___Toc3738909_1051229030"/>
      <w:bookmarkStart w:id="474" w:name="_Toc169"/>
      <w:bookmarkEnd w:id="473"/>
      <w:r>
        <w:rPr>
          <w:rtl w:val="true"/>
        </w:rPr>
        <w:t>اشارة</w:t>
      </w:r>
      <w:bookmarkEnd w:id="474"/>
    </w:p>
    <w:p>
      <w:pPr>
        <w:pStyle w:val="BookText"/>
        <w:rPr/>
      </w:pPr>
      <w:r>
        <w:rPr>
          <w:rFonts w:ascii="Amiri" w:hAnsi="Amiri" w:eastAsia="Amiri" w:cs="Amiri"/>
          <w:color w:val="111111"/>
          <w:sz w:val="28"/>
          <w:sz w:val="28"/>
          <w:szCs w:val="28"/>
          <w:rtl w:val="true"/>
          <w:lang w:bidi="ar-SA"/>
        </w:rPr>
        <w:t>ترجع نشأة التضاد في اللغة العربية، إلى جملة من الأسباب منها</w:t>
      </w:r>
      <w:r>
        <w:rPr>
          <w:rFonts w:eastAsia="Amiri" w:cs="Amiri" w:ascii="Amiri" w:hAnsi="Amiri"/>
          <w:color w:val="111111"/>
          <w:sz w:val="28"/>
          <w:szCs w:val="28"/>
          <w:rtl w:val="true"/>
          <w:lang w:bidi="ar-SA"/>
        </w:rPr>
        <w:t>:</w:t>
      </w:r>
    </w:p>
    <w:p>
      <w:pPr>
        <w:pStyle w:val="Heading5"/>
        <w:numPr>
          <w:ilvl w:val="4"/>
          <w:numId w:val="1"/>
        </w:numPr>
        <w:rPr/>
      </w:pPr>
      <w:bookmarkStart w:id="475" w:name="__RefHeading___Toc3738911_1051229030"/>
      <w:bookmarkStart w:id="476" w:name="_Toc170"/>
      <w:bookmarkEnd w:id="475"/>
      <w:r>
        <w:rPr/>
        <w:t>1</w:t>
      </w:r>
      <w:r>
        <w:rPr>
          <w:rtl w:val="true"/>
        </w:rPr>
        <w:t xml:space="preserve">. </w:t>
      </w:r>
      <w:r>
        <w:rPr>
          <w:rtl w:val="true"/>
        </w:rPr>
        <w:t>اختلاف اللهجات العربیة</w:t>
      </w:r>
      <w:r>
        <w:rPr>
          <w:rtl w:val="true"/>
        </w:rPr>
        <w:t>:</w:t>
      </w:r>
      <w:bookmarkEnd w:id="476"/>
    </w:p>
    <w:p>
      <w:pPr>
        <w:pStyle w:val="BookText"/>
        <w:rPr/>
      </w:pPr>
      <w:r>
        <w:rPr>
          <w:rFonts w:ascii="Amiri" w:hAnsi="Amiri" w:eastAsia="Amiri" w:cs="Amiri"/>
          <w:color w:val="111111"/>
          <w:sz w:val="28"/>
          <w:sz w:val="28"/>
          <w:szCs w:val="28"/>
          <w:rtl w:val="true"/>
          <w:lang w:bidi="ar-SA"/>
        </w:rPr>
        <w:t xml:space="preserve">بعض الألفاظ جاءها التضاد من اختلاف القبائل في استخدامها، وذلك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المستعمل عند مضر بمعنى طفر، وعند حمير بمعنى قعد وكلفظ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كانت عند تميم بمعنى الظلمة، وعند قيس بمعنى الضوء وغيرها</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الأنباري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الحرف على معنيين متضادين، فمحال أن يكون العربي أوقعه عليهما بمساواة منه بينهما، ولكن احد المعنيين لحي من العرب والآخر لحي غيره، ثم سمع بعضهم لغة بعض، فأخذ هؤلاء، فالجون الأبيض في لغة حي من العرب، والجون الأسود في لغة حي آخر، ثم أخذ الفريقان من الآخر</w:t>
      </w:r>
      <w:r>
        <w:rPr>
          <w:rFonts w:eastAsia="Amiri" w:cs="Amiri" w:ascii="Amiri" w:hAnsi="Amiri"/>
          <w:color w:val="111111"/>
          <w:sz w:val="28"/>
          <w:szCs w:val="28"/>
          <w:rtl w:val="true"/>
          <w:lang w:bidi="ar-SA"/>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7" w:name="__RefHeading___Toc3738913_1051229030"/>
      <w:bookmarkStart w:id="478" w:name="_Toc171"/>
      <w:bookmarkEnd w:id="477"/>
      <w:r>
        <w:rPr/>
        <w:t>2</w:t>
      </w:r>
      <w:r>
        <w:rPr>
          <w:rtl w:val="true"/>
        </w:rPr>
        <w:t xml:space="preserve">. </w:t>
      </w:r>
      <w:r>
        <w:rPr>
          <w:rtl w:val="true"/>
        </w:rPr>
        <w:t>عموم المعنی</w:t>
      </w:r>
      <w:r>
        <w:rPr>
          <w:rtl w:val="true"/>
        </w:rPr>
        <w:t>:</w:t>
      </w:r>
      <w:bookmarkEnd w:id="47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يكون المعنى الأصلي للكلمة عاماً، ثم يتخصص في اتجاه آخر عند قبيلة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 ذلك السُدْفة حرف من الأضداد، فبنو تميم يذهبون إلى انها الظلمة وقيس يذهبون إلى انها الضوء</w:t>
      </w:r>
      <w:r>
        <w:rPr>
          <w:rStyle w:val="FootnoteAnchor"/>
          <w:rtl w:val="true"/>
        </w:rPr>
        <w:footnoteReference w:id="1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العام لهذه الكلمة في الأصل </w:t>
      </w:r>
      <w:bookmarkStart w:id="479" w:name="pg7644_80045"/>
    </w:p>
    <w:p>
      <w:pPr>
        <w:pStyle w:val="BookText"/>
        <w:rPr/>
      </w:pPr>
      <w:bookmarkEnd w:id="479"/>
      <w:r>
        <w:rPr>
          <w:rFonts w:ascii="Amiri" w:hAnsi="Amiri" w:eastAsia="Amiri" w:cs="Amiri"/>
          <w:color w:val="111111"/>
          <w:sz w:val="28"/>
          <w:sz w:val="28"/>
          <w:szCs w:val="28"/>
          <w:rtl w:val="true"/>
          <w:lang w:bidi="ar-SA"/>
        </w:rPr>
        <w:t>الستر، فكان الليل إذا أقبل سترت ظلمته ضوء النهار</w:t>
      </w:r>
      <w:r>
        <w:rPr>
          <w:rStyle w:val="FootnoteAnchor"/>
          <w:rtl w:val="true"/>
        </w:rPr>
        <w:footnoteReference w:id="1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يقع التضاد من دلالة الكلمة على معنى عام يشترك فيه الضدّان، فمن ذلك لفظ الصّریم، یقال للّیل صریم، والنهار صریم؛ لأن اللیل ینصرم من النهار والنهار ینصرم من اللیل، فأصل المعنیین من باب واحد هو القطع</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0" w:name="__RefHeading___Toc3738915_1051229030"/>
      <w:bookmarkStart w:id="481" w:name="_Toc172"/>
      <w:bookmarkEnd w:id="480"/>
      <w:r>
        <w:rPr/>
        <w:t>3</w:t>
      </w:r>
      <w:r>
        <w:rPr>
          <w:rtl w:val="true"/>
        </w:rPr>
        <w:t xml:space="preserve">. </w:t>
      </w:r>
      <w:r>
        <w:rPr>
          <w:rtl w:val="true"/>
        </w:rPr>
        <w:t>رجوع الکلمة إلی أصلین</w:t>
      </w:r>
      <w:r>
        <w:rPr>
          <w:rtl w:val="true"/>
        </w:rPr>
        <w:t>:</w:t>
      </w:r>
      <w:bookmarkEnd w:id="481"/>
    </w:p>
    <w:p>
      <w:pPr>
        <w:pStyle w:val="BookText"/>
        <w:rPr/>
      </w:pPr>
      <w:r>
        <w:rPr>
          <w:rFonts w:ascii="Amiri" w:hAnsi="Amiri" w:eastAsia="Amiri" w:cs="Amiri"/>
          <w:color w:val="111111"/>
          <w:sz w:val="28"/>
          <w:sz w:val="28"/>
          <w:szCs w:val="28"/>
          <w:rtl w:val="true"/>
          <w:lang w:bidi="ar-SA"/>
        </w:rPr>
        <w:t xml:space="preserve">وقد يكون السبب في ذلك انشعابها من أصلين، فتكون في دلالتها على أحد الضدين منحدرة من أصل آخر ومثال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نام وسهر فمن المحتمل أن يكون في معنى النوم منحدرة من هذا إذا سكن، ومن معنى السهر من جَدَّ إذا جهد، لما في السهر من الإجتهاد في منع النوم</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2" w:name="__RefHeading___Toc3738917_1051229030"/>
      <w:bookmarkStart w:id="483" w:name="_Toc173"/>
      <w:bookmarkEnd w:id="482"/>
      <w:r>
        <w:rPr/>
        <w:t>4</w:t>
      </w:r>
      <w:r>
        <w:rPr>
          <w:rtl w:val="true"/>
        </w:rPr>
        <w:t xml:space="preserve">. </w:t>
      </w:r>
      <w:r>
        <w:rPr>
          <w:rtl w:val="true"/>
        </w:rPr>
        <w:t>التهکّم</w:t>
      </w:r>
      <w:r>
        <w:rPr>
          <w:rtl w:val="true"/>
        </w:rPr>
        <w:t>:</w:t>
      </w:r>
      <w:bookmarkEnd w:id="483"/>
    </w:p>
    <w:p>
      <w:pPr>
        <w:pStyle w:val="BookText"/>
        <w:rPr/>
      </w:pPr>
      <w:r>
        <w:rPr>
          <w:rFonts w:ascii="IRNazanin" w:hAnsi="IRNazanin" w:eastAsia="IRNazanin"/>
          <w:color w:val="111111"/>
          <w:sz w:val="28"/>
          <w:sz w:val="28"/>
          <w:szCs w:val="28"/>
          <w:rtl w:val="true"/>
          <w:lang w:bidi="fa-IR"/>
        </w:rPr>
        <w:t>إنَّ عامل التهکّم والسخرية من العوامل التي تؤدي إلى تغير المعنى، وقلب الدلالة إلى ضدِّها في كثير من الأحيان، ومثال لذلك عزرت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عزرتُ حرف من الأضداد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عزرتُ الرجل إذا أدّبته ولمته، وأيضاً يقال عزرت الرجل إذا عظمته وكرمته قال تعإلى</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لِتُؤْمِنُوا بِاللَّهِ وَرَسُولِهِ وَتُعَزِّرُوهُ وَتُوَقِّرُوهُ وَتُسَبِّحُوهُ بُكْرَةً وَأَصِيلًا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 xml:space="preserve">. </w:t>
      </w:r>
      <w:bookmarkStart w:id="484" w:name="pg7644_80046"/>
    </w:p>
    <w:p>
      <w:pPr>
        <w:pStyle w:val="BookText"/>
        <w:rPr/>
      </w:pPr>
      <w:bookmarkEnd w:id="484"/>
      <w:r>
        <w:rPr>
          <w:rFonts w:ascii="Amiri" w:hAnsi="Amiri" w:eastAsia="Amiri" w:cs="Amiri"/>
          <w:color w:val="111111"/>
          <w:sz w:val="28"/>
          <w:sz w:val="28"/>
          <w:szCs w:val="28"/>
          <w:rtl w:val="true"/>
          <w:lang w:bidi="ar-SA"/>
        </w:rPr>
        <w:t>والمراد ببتُعَزِّرُوهُ أي يقووه بالنصرة ويعظّموه</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5" w:name="__RefHeading___Toc3738919_1051229030"/>
      <w:bookmarkStart w:id="486" w:name="_Toc174"/>
      <w:bookmarkEnd w:id="485"/>
      <w:r>
        <w:rPr/>
        <w:t>5</w:t>
      </w:r>
      <w:r>
        <w:rPr>
          <w:rtl w:val="true"/>
        </w:rPr>
        <w:t xml:space="preserve">. </w:t>
      </w:r>
      <w:r>
        <w:rPr>
          <w:rtl w:val="true"/>
        </w:rPr>
        <w:t>التطور الصوتي</w:t>
      </w:r>
      <w:r>
        <w:rPr>
          <w:rtl w:val="true"/>
        </w:rPr>
        <w:t>:</w:t>
      </w:r>
      <w:bookmarkEnd w:id="486"/>
    </w:p>
    <w:p>
      <w:pPr>
        <w:pStyle w:val="BookText"/>
        <w:rPr/>
      </w:pPr>
      <w:r>
        <w:rPr>
          <w:rFonts w:ascii="Amiri" w:hAnsi="Amiri" w:eastAsia="Amiri" w:cs="Amiri"/>
          <w:color w:val="111111"/>
          <w:sz w:val="28"/>
          <w:sz w:val="28"/>
          <w:szCs w:val="28"/>
          <w:rtl w:val="true"/>
          <w:lang w:bidi="ar-SA"/>
        </w:rPr>
        <w:t>قد يحدث لأصوات اللفظ الأصلية بعض التغير، أو الحذف، او الزيادة وفقاً لقوانين التطور الصوتي، فيصبحُّ اللفظ متحداً مع لفظ آخر يدل على ما يقابل معناه</w:t>
      </w:r>
      <w:r>
        <w:rPr>
          <w:rStyle w:val="FootnoteAnchor"/>
          <w:rtl w:val="true"/>
        </w:rPr>
        <w:footnoteReference w:id="1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 تلحلح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من الأضداد يقال قد تلحلح الرجل إذا قام في الموضع وثبت، وتلحلح إذا ذال وذهب 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تلحلح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أقام وثبت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تلحّلح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فأستثغلوا الجمع بين ثلاثة حاءات فاستبدلوا من الثانية لاماً</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7" w:name="__RefHeading___Toc3738921_1051229030"/>
      <w:bookmarkStart w:id="488" w:name="_Toc175"/>
      <w:bookmarkEnd w:id="487"/>
      <w:r>
        <w:rPr/>
        <w:t>6</w:t>
      </w:r>
      <w:r>
        <w:rPr>
          <w:rtl w:val="true"/>
        </w:rPr>
        <w:t xml:space="preserve">. </w:t>
      </w:r>
      <w:r>
        <w:rPr>
          <w:rtl w:val="true"/>
        </w:rPr>
        <w:t>نسبة الصفة التي یتضمنّها المعنی</w:t>
      </w:r>
      <w:r>
        <w:rPr>
          <w:rtl w:val="true"/>
        </w:rPr>
        <w:t>:</w:t>
      </w:r>
      <w:bookmarkEnd w:id="488"/>
    </w:p>
    <w:p>
      <w:pPr>
        <w:pStyle w:val="BookText"/>
        <w:rPr/>
      </w:pPr>
      <w:r>
        <w:rPr>
          <w:rFonts w:ascii="Amiri" w:hAnsi="Amiri" w:eastAsia="Amiri" w:cs="Amiri"/>
          <w:color w:val="111111"/>
          <w:sz w:val="28"/>
          <w:sz w:val="28"/>
          <w:szCs w:val="28"/>
          <w:rtl w:val="true"/>
          <w:lang w:bidi="ar-SA"/>
        </w:rPr>
        <w:t>قد يكون الشيء صغيراً بالقياس إلى ما هو فوقه، ويكون كبيراً بالقياس إلى ما هو دونه، فيكون الكبر والصغر على هذا أمرين نسبيين، ويتجلّى هذا في كلمة الجلل مثلاً إذ تعني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وتعني أيضاً الصغير وهذان المعنيان المتضادان ليس لهما صفة الثبوت في الواقع الخارجي، وانهما نسبيان فهما من المعاني التي تقال عند نسبة بعضهما إلى بعض</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9" w:name="__RefHeading___Toc3738923_1051229030"/>
      <w:bookmarkStart w:id="490" w:name="_Toc176"/>
      <w:bookmarkEnd w:id="489"/>
      <w:r>
        <w:rPr/>
        <w:t>7</w:t>
      </w:r>
      <w:r>
        <w:rPr>
          <w:rtl w:val="true"/>
        </w:rPr>
        <w:t xml:space="preserve">. </w:t>
      </w:r>
      <w:r>
        <w:rPr>
          <w:rtl w:val="true"/>
        </w:rPr>
        <w:t>الخوف من احسد</w:t>
      </w:r>
      <w:r>
        <w:rPr>
          <w:rtl w:val="true"/>
        </w:rPr>
        <w:t>:</w:t>
      </w:r>
      <w:bookmarkEnd w:id="49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يسود في بعض القبائل اعتقاداً في الإصابة بالعين والسحر، وتلعب الكلمة </w:t>
      </w:r>
      <w:bookmarkStart w:id="491" w:name="pg7644_80047"/>
    </w:p>
    <w:p>
      <w:pPr>
        <w:pStyle w:val="BookText"/>
        <w:rPr/>
      </w:pPr>
      <w:bookmarkEnd w:id="491"/>
      <w:r>
        <w:rPr>
          <w:rFonts w:ascii="Amiri" w:hAnsi="Amiri" w:eastAsia="Amiri" w:cs="Amiri"/>
          <w:color w:val="111111"/>
          <w:sz w:val="28"/>
          <w:sz w:val="28"/>
          <w:szCs w:val="28"/>
          <w:rtl w:val="true"/>
          <w:lang w:bidi="ar-SA"/>
        </w:rPr>
        <w:t>دوراً مهماً في هذا الاعتقاد، فيفّر المرءُ من وصف الأشياء بالحسن والجمال يقول ابن 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أمراةً لا يبقى لها ولد الا فقدته فقيل لها نَفِّري عنه فسمته قنفذا و كنّته ابا العداء فعاش</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2" w:name="__RefHeading___Toc3738925_1051229030"/>
      <w:bookmarkStart w:id="493" w:name="_Toc177"/>
      <w:bookmarkEnd w:id="492"/>
      <w:r>
        <w:rPr/>
        <w:t>8</w:t>
      </w:r>
      <w:r>
        <w:rPr>
          <w:rtl w:val="true"/>
        </w:rPr>
        <w:t xml:space="preserve">. </w:t>
      </w:r>
      <w:r>
        <w:rPr>
          <w:rtl w:val="true"/>
        </w:rPr>
        <w:t>المجاز والاستعارة</w:t>
      </w:r>
      <w:r>
        <w:rPr>
          <w:rtl w:val="true"/>
        </w:rPr>
        <w:t>:</w:t>
      </w:r>
      <w:bookmarkEnd w:id="493"/>
    </w:p>
    <w:p>
      <w:pPr>
        <w:pStyle w:val="BookText"/>
        <w:rPr/>
      </w:pPr>
      <w:r>
        <w:rPr>
          <w:rFonts w:ascii="Amiri" w:hAnsi="Amiri" w:eastAsia="Amiri" w:cs="Amiri"/>
          <w:color w:val="111111"/>
          <w:sz w:val="28"/>
          <w:sz w:val="28"/>
          <w:szCs w:val="28"/>
          <w:rtl w:val="true"/>
          <w:lang w:bidi="ar-SA"/>
        </w:rPr>
        <w:t>قد يجيء التضاد من انتقال اللفظ عن معناه إلى معنى آخر مجازي لنكته بلاغية أو لعلاقة ما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فالفعل الثاني غير مستعمل في معناه الأَصلي، لأَنَّ الله لا يجوز عليه السهو، بل مستعمل في معنى الإهمال والترك المقصود على سبيل الاستعارة، وقد حسنت الاستعارة في تحقيق المجانسة بين الجزاء والعمل</w:t>
      </w:r>
      <w:r>
        <w:rPr>
          <w:rStyle w:val="FootnoteAnchor"/>
          <w:rtl w:val="true"/>
        </w:rPr>
        <w:footnoteReference w:id="1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النسيان مجاز عن ترك الطاعة فالمراد لم يطيعوه سبحانه فنسيهم من لطفه وفضله</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وأيضاً اطلاق كلمة الأُمة على الجماعة وعلى الفرد، فإنه مما لا شك أن الفرد لا يقال له أُمه، إلا على التشبيه بالجماعة على وجه المبالغة، فيقال عن هذا العالم أو ذاك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أمةً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یعني انه کان في رجاحة عقله، وحدة ذکائه جماعة بأسرها، فاستُعير له لفظ يطلق في العادة على الجماعة</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4" w:name="__RefHeading___Toc3738927_1051229030"/>
      <w:bookmarkStart w:id="495" w:name="_Toc178"/>
      <w:bookmarkEnd w:id="494"/>
      <w:r>
        <w:rPr/>
        <w:t>9</w:t>
      </w:r>
      <w:r>
        <w:rPr>
          <w:rtl w:val="true"/>
        </w:rPr>
        <w:t xml:space="preserve">. </w:t>
      </w:r>
      <w:r>
        <w:rPr>
          <w:rtl w:val="true"/>
        </w:rPr>
        <w:t>احتمال الصیغ الصَّرفیة للمعنیین</w:t>
      </w:r>
      <w:r>
        <w:rPr>
          <w:rtl w:val="true"/>
        </w:rPr>
        <w:t>:</w:t>
      </w:r>
      <w:bookmarkEnd w:id="49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 هناك صيغ كثيرة في العربية تستعمل للفاعل والمفعول ومن هنا ينشأ </w:t>
      </w:r>
      <w:bookmarkStart w:id="496" w:name="pg7644_80048"/>
    </w:p>
    <w:p>
      <w:pPr>
        <w:pStyle w:val="BookText"/>
        <w:rPr/>
      </w:pPr>
      <w:bookmarkEnd w:id="496"/>
      <w:r>
        <w:rPr>
          <w:rFonts w:ascii="Amiri" w:hAnsi="Amiri" w:eastAsia="Amiri" w:cs="Amiri"/>
          <w:color w:val="111111"/>
          <w:sz w:val="28"/>
          <w:sz w:val="28"/>
          <w:szCs w:val="28"/>
          <w:rtl w:val="true"/>
          <w:lang w:bidi="ar-SA"/>
        </w:rPr>
        <w:t>التضاد كثيراً في معاني هذه الصيغ ومن أمثلة تلك الصيغ ما 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صيغة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تستعمل في العربية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الفجوع يكون للفاجع والمفجوع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الزجور يقال للزاجر وللناقة التي لا تدر حتى تزجر وتضرب</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وتستعمل احياناً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رسول بمعنى مرسول وناقة سلوب بمعنى مسلوبة الولد وصيغة فعيل تأتي كذلك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سميع وعليم وقدير، وتأتي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دهين بمعنى مدهون، وكحيلُ بمعنى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ورويت بعض أمثلة هذه الصيغ بالمعنيين جميعاً، مثل الكري بمعنى المكتري، الغريم بمعنى الدائن والمدين وغيرهما</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7" w:name="__RefHeading___Toc3738929_1051229030"/>
      <w:bookmarkStart w:id="498" w:name="_Toc179"/>
      <w:bookmarkEnd w:id="497"/>
      <w:r>
        <w:rPr/>
        <w:t>10</w:t>
      </w:r>
      <w:r>
        <w:rPr>
          <w:rtl w:val="true"/>
        </w:rPr>
        <w:t xml:space="preserve">. </w:t>
      </w:r>
      <w:r>
        <w:rPr>
          <w:rtl w:val="true"/>
        </w:rPr>
        <w:t>تصور المساواة في الحدث</w:t>
      </w:r>
      <w:r>
        <w:rPr>
          <w:rtl w:val="true"/>
        </w:rPr>
        <w:t>:</w:t>
      </w:r>
      <w:bookmarkEnd w:id="498"/>
    </w:p>
    <w:p>
      <w:pPr>
        <w:pStyle w:val="BookText"/>
        <w:rPr/>
      </w:pPr>
      <w:r>
        <w:rPr>
          <w:rFonts w:ascii="Amiri" w:hAnsi="Amiri" w:eastAsia="Amiri" w:cs="Amiri"/>
          <w:color w:val="111111"/>
          <w:sz w:val="28"/>
          <w:sz w:val="28"/>
          <w:szCs w:val="28"/>
          <w:rtl w:val="true"/>
          <w:lang w:bidi="ar-SA"/>
        </w:rPr>
        <w:t>وهو أن يتصوّر شخصان حدثين مختلفين كالبيع والشراء حدثاً واحداً وذلك حين تباع سلعة بسلعة، على سبيل المقايضة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فعندئذٍ يشعر كل منهما أنه مشتر وبائع</w:t>
      </w:r>
      <w:r>
        <w:rPr>
          <w:rStyle w:val="FootnoteAnchor"/>
          <w:rtl w:val="true"/>
        </w:rPr>
        <w:footnoteReference w:id="1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على حد تعبير الراغب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 أن یتصور کل منهما مشتریاً وبائعاً</w:t>
      </w:r>
      <w:r>
        <w:rPr>
          <w:rFonts w:eastAsia="IRNazanin" w:cs="IRNazanin"/>
          <w:color w:val="111111"/>
          <w:sz w:val="28"/>
          <w:szCs w:val="28"/>
          <w:rtl w:val="true"/>
          <w:lang w:bidi="fa-IR"/>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الأسباب مجتمعة أدت إلى شيوع ظاهرة التضاد في اللغة العربية</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3738931_1051229030"/>
      <w:bookmarkStart w:id="500" w:name="_Toc180"/>
      <w:bookmarkEnd w:id="499"/>
      <w:r>
        <w:rPr>
          <w:rtl w:val="true"/>
        </w:rPr>
        <w:t>ثالثاً</w:t>
      </w:r>
      <w:r>
        <w:rPr>
          <w:rtl w:val="true"/>
        </w:rPr>
        <w:t xml:space="preserve">: </w:t>
      </w:r>
      <w:r>
        <w:rPr>
          <w:rtl w:val="true"/>
        </w:rPr>
        <w:t>موقوف العلماء من التضاد</w:t>
      </w:r>
      <w:r>
        <w:rPr>
          <w:rtl w:val="true"/>
        </w:rPr>
        <w:t>:</w:t>
      </w:r>
      <w:bookmarkEnd w:id="50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مثلما هو معلوم أن التضاد نوعٌ من الاشتراك اللفظيِّ، فقد أختلف الباحثون بصدد وروده في اللغة العربية، اختلافهم في ورود المشترك اللفظيِّ </w:t>
      </w:r>
    </w:p>
    <w:p>
      <w:pPr>
        <w:pStyle w:val="BookText"/>
        <w:rPr/>
      </w:pPr>
      <w:r>
        <w:rPr>
          <w:rFonts w:ascii="IRNazanin" w:hAnsi="IRNazanin" w:eastAsia="IRNazanin"/>
          <w:color w:val="111111"/>
          <w:sz w:val="28"/>
          <w:sz w:val="28"/>
          <w:szCs w:val="28"/>
          <w:rtl w:val="true"/>
          <w:lang w:bidi="fa-IR"/>
        </w:rPr>
        <w:t>نفسه فأنقسموا بين مؤيد ومنكر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من العلماء من أهتمّ ببيان الأضداد في مصنفاته ومنهم أبو عبيد القاسم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زید سعید بن أوس الأنصاري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الناهل في کلام العرب العطشان والناهل الذي قد شرب حتی روی والأُنثی ناهلة</w:t>
      </w:r>
      <w:r>
        <w:rPr>
          <w:rFonts w:eastAsia="IRNazanin" w:cs="IRNazanin"/>
          <w:color w:val="111111"/>
          <w:sz w:val="28"/>
          <w:szCs w:val="28"/>
          <w:rtl w:val="true"/>
          <w:lang w:bidi="fa-IR"/>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المُقرِّین للأضداد ایضاً ابن 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باب الأضداد باب مهم في التوسع بالألفاظ وأن هذا المنكر للأضداد لو سُئِل سؤالاً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يوافق بأن تأتي لفظتان في اللغة متفقتان لمعنيين مختلفين فإنه ان قال لا، يكون قد خالف جمهور العلماء وجانب الصواب لأن مثل هذه الكلمات كثيرة ومثبّتة في اللغة مثل وجدت الّذي یُراد به العلم، والوجدان، والغضب، وجلست هو خلاف قمت وجلست الذي هو بمعنى اتيت نجدا، لأن نجدا يقال لها جلس وإذاً لا سبيل لأنكار مثل هذه الكلمات وفي مثل هذه الحالة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جاز وقوع الحالة لشيء وخلافه جاز وقوعها لشيء وضده؛ لأن الضد من الخلاف وليس كل خلاف ضداً</w:t>
      </w:r>
      <w:r>
        <w:rPr>
          <w:rFonts w:eastAsia="IRNazanin" w:cs="IRNazanin"/>
          <w:color w:val="111111"/>
          <w:sz w:val="28"/>
          <w:szCs w:val="28"/>
          <w:rtl w:val="true"/>
          <w:lang w:bidi="fa-IR"/>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العلماء من أقرّ بوقوع هذه الظاهرة والّف بذلك كتاباً مستقلاً ومن هؤلاء قُطرب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السكيت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Style w:val="FootnoteAnchor"/>
          <w:rtl w:val="true"/>
        </w:rPr>
        <w:footnoteReference w:id="1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المحدثين من ذهب إلى وجود الأضداد في اللغة العربية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عبد التواب إذ اثبت الأضداد ولكنه يخرج بعض الألفاظ من باب الأضداد ويشترط أتحاد الكلمة ومتعلقاتها في المعنيين ويستبعد </w:t>
      </w:r>
    </w:p>
    <w:p>
      <w:pPr>
        <w:pStyle w:val="BookText"/>
        <w:rPr/>
      </w:pPr>
      <w:r>
        <w:rPr>
          <w:rFonts w:ascii="IRNazanin" w:hAnsi="IRNazanin" w:eastAsia="IRNazanin"/>
          <w:color w:val="111111"/>
          <w:sz w:val="28"/>
          <w:sz w:val="28"/>
          <w:szCs w:val="28"/>
          <w:rtl w:val="true"/>
          <w:lang w:bidi="fa-IR"/>
        </w:rPr>
        <w:t>أضداد التصحیف والتحریف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ويبقى بعد هذا مجموعة صالحة من كلمات الأضداد في العربية، ولا شك في أن ألأصل فيها كلها، دلالتها على معنى واحد غير ان هناك عوامل كثيرة أدّت إلى التَّضاد فيها</w:t>
      </w:r>
      <w:r>
        <w:rPr>
          <w:rFonts w:eastAsia="IRNazanin" w:cs="IRNazanin"/>
          <w:color w:val="111111"/>
          <w:sz w:val="28"/>
          <w:szCs w:val="28"/>
          <w:rtl w:val="true"/>
          <w:lang w:bidi="fa-IR"/>
        </w:rPr>
        <w:t>»</w:t>
      </w:r>
      <w:r>
        <w:rPr>
          <w:rStyle w:val="FootnoteAnchor"/>
          <w:rtl w:val="true"/>
        </w:rPr>
        <w:footnoteReference w:id="1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وکذلك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کَاصد یاسر الزيدي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هناك من أنکر التضاد في اللغة فإننا لا نجد لأنکاره دلیلاً یعتد به، ولا حجة يصار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 رواة اللغة ذكروا ألفاظاً استعملها العرب في معنيين متضادين فقد كان ابو زيد الأنصاري يذهب مثلاً إلى أن شمت السيف عبارة ذات معنيين أحدهما غمدته والآخر سللته</w:t>
      </w:r>
      <w:r>
        <w:rPr>
          <w:rFonts w:eastAsia="IRNazanin" w:cs="IRNazanin"/>
          <w:color w:val="111111"/>
          <w:sz w:val="28"/>
          <w:szCs w:val="28"/>
          <w:rtl w:val="true"/>
          <w:lang w:bidi="fa-IR"/>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وهناك من انكر ذلك أو ضيق مفهوم التضاد في أمثلة قليلة كالدكتور إبراهيم أنيس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نحلل أمثله التضاد في اللغة العربیة ونستعرضها جمیعاً، ثم نحذف منها ما یدل علی التکلف والتعسف في اختیارها یتضح لنا أن لیس بینهما ما يفيد التضاد بمعناه العلمي الدقيق إلاّ نحو عشرين كلمة في كل اللغة</w:t>
      </w:r>
      <w:r>
        <w:rPr>
          <w:rFonts w:eastAsia="IRNazanin" w:cs="IRNazanin"/>
          <w:color w:val="111111"/>
          <w:sz w:val="28"/>
          <w:szCs w:val="28"/>
          <w:rtl w:val="true"/>
          <w:lang w:bidi="fa-IR"/>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المنكرين لهذه الظاهرة كثير من العلماء وعلى رأسهم ابن درستويه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أنه الّف كتاباً أبطال الأضداد غير أن هذا الكتاب غير موجود</w:t>
      </w:r>
      <w:r>
        <w:rPr>
          <w:rStyle w:val="FootnoteAnchor"/>
          <w:rtl w:val="true"/>
        </w:rPr>
        <w:footnoteReference w:id="1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ثعلباً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الأضداد وأنه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كلام العرب ضد؛ لأنه لو كان فيه ضد لكان الكلام محالاً؛ لأنه لا يرجع إلى أصل واحد</w:t>
      </w:r>
      <w:r>
        <w:rPr>
          <w:rStyle w:val="FootnoteAnchor"/>
          <w:rtl w:val="true"/>
        </w:rPr>
        <w:footnoteReference w:id="1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فأن موقف العلماء أختلف بين مؤيد ومعارض لهذه الظاهرة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أقوال الإمام علي علیه السلام التي تثبت ومن الملاحظ أن الذّين ينكرون الأضداد يعودون ليتعرفوا بها بشروط فان ابن درستویه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یجيء الشيء من هذا لعلل کما یجيء فعل وأفعل فیتوهم من لا يعرف العلل أنهما لمعنيين مختلفين او لحذف واختصار وقع في الكلام فربما أشتبه اللفظان وخفي ذلك على السامع والتأويل فيه خطأ، وذلك أن الفعل الذي لا یتعدی إذا احتیج إلی تعدیته علی الوضع الذي هو علیه حتی یتغیر إلی لفظ آخر توضع في أوله همزة أو یوصل به حرف جر</w:t>
      </w:r>
      <w:r>
        <w:rPr>
          <w:rFonts w:eastAsia="IRNazanin" w:cs="IRNazanin"/>
          <w:color w:val="111111"/>
          <w:sz w:val="28"/>
          <w:szCs w:val="28"/>
          <w:rtl w:val="true"/>
          <w:lang w:bidi="fa-IR"/>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ويشترط ابن دريد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لابد ان تكون من واضع واحد، وعلى الرغم من وضعه هذا الشرط، فإن الفاظ الأضداد تشكل حضوراً كبيراً ففي الجمهرة مثلاً الجون بمعنى الأبيض وبمعنى الأسود</w:t>
      </w:r>
      <w:r>
        <w:rPr>
          <w:rStyle w:val="FootnoteAnchor"/>
          <w:rtl w:val="true"/>
        </w:rPr>
        <w:footnoteReference w:id="1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مهما يكن من أمر الجدل الذي دار حول ظاهرة التضاد ووجودها، الأضداد في اللغة إثباتاً وإنكاراً فإننا نجدُ في كتب القدماء أبواباً عن الأضداد إذ سمى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كاملاً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المتضادين باسم واحد ومثَّل لهما بالجون للأسود والأبيض والصّريم للّيل والنهار</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استدلَّ العلماء بكثير من أقوال الإمام علي علیه السلام التي تثبت هذه الظاهرة ومن هذه الأقوال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علي علیه السلام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أَتْلَعوا أعْناقَهم إلی أَمْرٍ لَمْ یکونوا أَهْلَه فَوُقصُوا دونه</w:t>
      </w:r>
      <w:r>
        <w:rPr>
          <w:rFonts w:eastAsia="Amiri" w:cs="Amiri" w:ascii="Amiri" w:hAnsi="Amiri"/>
          <w:color w:val="111111"/>
          <w:sz w:val="28"/>
          <w:szCs w:val="28"/>
          <w:rtl w:val="true"/>
          <w:lang w:bidi="ar-SA"/>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الإمام علي علیه السلام من الألفاظ المتضادة اذ تدل علی الإرتفاع والإنخفاض فيقال لما أرتفع من الوادي وغيره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لما یَسَفَّل و جَرَی الماء فیه لإنخفاضه تَلْعة</w:t>
      </w:r>
      <w:r>
        <w:rPr>
          <w:rStyle w:val="FootnoteAnchor"/>
          <w:rtl w:val="true"/>
        </w:rPr>
        <w:footnoteReference w:id="1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فالتلْعةُ ما انهبَط من الأرض وقيل ما ارْتَفَع</w:t>
      </w:r>
      <w:r>
        <w:rPr>
          <w:rStyle w:val="FootnoteAnchor"/>
          <w:rtl w:val="true"/>
        </w:rPr>
        <w:footnoteReference w:id="1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الأضداد والمعنی من کلام الإمام علیه السلام أتعلوا أعناقهم اي مدُّوها ورفعوها</w:t>
      </w:r>
      <w:r>
        <w:rPr>
          <w:rStyle w:val="FootnoteAnchor"/>
          <w:rtl w:val="true"/>
        </w:rPr>
        <w:footnoteReference w:id="1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الزَّبیديُّ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أتْلَعَ الرَّجُلُ إذا مَدَّ عُنُقَهُ مُتطاوِلاً</w:t>
      </w:r>
      <w:r>
        <w:rPr>
          <w:rFonts w:eastAsia="Amiri" w:cs="Amiri" w:ascii="Amiri" w:hAnsi="Amiri"/>
          <w:color w:val="111111"/>
          <w:sz w:val="28"/>
          <w:szCs w:val="28"/>
          <w:rtl w:val="true"/>
          <w:lang w:bidi="ar-SA"/>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ضوء ما تقدّم يتبين أنّ أتلَع تدلُّ علی معنیین متضادین أي تدلُ علی الإرتفاع والإنخفاض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يحملها الأَخْضَرُ المُثْعَنْجِرُ</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الإمام علي علیه السلام من الأضداد إذ تدل علی الأخضر والأسود فالأخضر یعني الأخضر ویعني الأسود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 ابن الأنباري للأخضر قول الشمّاخ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وَلَیْلٍ کَلَوْنِ الّسَّاجِ أسْوَدَ مُظْلمٍ قَلیلِ الوَغَی داجٍ کلونِ الأرَنْدَجِ فشبَّه الليل هنا بالطيلسان الأخضر، وهو يريد به شدّة سواده</w:t>
      </w:r>
      <w:r>
        <w:rPr>
          <w:rStyle w:val="FootnoteAnchor"/>
          <w:rtl w:val="true"/>
        </w:rPr>
        <w:footnoteReference w:id="1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وانشد أيضاً للأسود قول ذي الرمة</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أعْسِفُ النَّازِخَ المَجْهُولَ مَعْسِفُهُ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أخْضَرَ یَدْعُو هامَهُ البوُمُ</w:t>
      </w:r>
    </w:p>
    <w:p>
      <w:pPr>
        <w:pStyle w:val="BookText"/>
        <w:rPr/>
      </w:pPr>
      <w:r>
        <w:rPr>
          <w:rFonts w:ascii="IRNazanin" w:hAnsi="IRNazanin" w:eastAsia="IRNazanin"/>
          <w:color w:val="111111"/>
          <w:sz w:val="28"/>
          <w:sz w:val="28"/>
          <w:szCs w:val="28"/>
          <w:rtl w:val="true"/>
          <w:lang w:bidi="fa-IR"/>
        </w:rPr>
        <w:t>اي في ظل ليل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يقال إِنَّ الأخضر بمعنى الأسود أصله الأخدر بالدال اذ یقال شعر خُداری أي أسود، والخُداری السحاب الأسود وبعير خُداری أي شدید السواد، والخُدَارِی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الحمار الأسود، و عُقاب خُدارية أي سوداء</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الظلمة، وأحذر القوم أي الیلوا، ولیل أخدر وخداری أي مظلم، واختدرت القارة بالسراب أي استترت به، والخَدر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المظلم الغامض</w:t>
      </w:r>
      <w:r>
        <w:rPr>
          <w:rFonts w:eastAsia="IRNazanin" w:cs="IRNazanin"/>
          <w:color w:val="111111"/>
          <w:sz w:val="28"/>
          <w:szCs w:val="28"/>
          <w:rtl w:val="true"/>
          <w:lang w:bidi="fa-IR"/>
        </w:rPr>
        <w:t>»</w:t>
      </w:r>
      <w:r>
        <w:rPr>
          <w:rStyle w:val="FootnoteAnchor"/>
          <w:rtl w:val="true"/>
        </w:rPr>
        <w:footnoteReference w:id="1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تحوّلت الدال في ألسنة کثیر من العرب إلی الضّاد مع احتفاظ الکلمة بمعناها</w:t>
      </w:r>
      <w:r>
        <w:rPr>
          <w:rStyle w:val="FootnoteAnchor"/>
          <w:rtl w:val="true"/>
        </w:rPr>
        <w:footnoteReference w:id="1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ما جاء في باب خضر من قولهم للأسود أخضر والخُضَرة في الوان الناس السُّمْرة إذ يقال كتيبة خضراء للتي يعلوها سواد الحديد</w:t>
      </w:r>
      <w:r>
        <w:rPr>
          <w:rStyle w:val="FootnoteAnchor"/>
          <w:rtl w:val="true"/>
        </w:rPr>
        <w:footnoteReference w:id="1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والمعنى من كلام الإمام علیه السلام أي يحمل الأرض المستفادة من اليبس ماء البحر السائل، ووصف الماء بالخضرة من عادة العرب التعبير عن البحر بالأخضر؛ لأنه بصفة لون السماء فيدعى </w:t>
      </w:r>
    </w:p>
    <w:p>
      <w:pPr>
        <w:pStyle w:val="BookText"/>
        <w:rPr/>
      </w:pPr>
      <w:r>
        <w:rPr>
          <w:rFonts w:ascii="IRNazanin" w:hAnsi="IRNazanin" w:eastAsia="IRNazanin"/>
          <w:color w:val="111111"/>
          <w:sz w:val="28"/>
          <w:sz w:val="28"/>
          <w:szCs w:val="28"/>
          <w:rtl w:val="true"/>
          <w:lang w:bidi="fa-IR"/>
        </w:rPr>
        <w:t>أخضر</w:t>
      </w:r>
      <w:r>
        <w:rPr>
          <w:rStyle w:val="FootnoteAnchor"/>
          <w:rtl w:val="true"/>
        </w:rPr>
        <w:footnoteReference w:id="1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تسمی قری العراق سوداء، لخضرتها وكثرة شجرها</w:t>
      </w:r>
      <w:r>
        <w:rPr>
          <w:rStyle w:val="FootnoteAnchor"/>
          <w:rtl w:val="true"/>
        </w:rPr>
        <w:footnoteReference w:id="1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فالأخضر من الألفاظ المتضادة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علي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تصحب أخا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وایّاهُ</w:t>
      </w:r>
    </w:p>
    <w:p>
      <w:pPr>
        <w:pStyle w:val="BookText"/>
        <w:rPr/>
      </w:pPr>
      <w:r>
        <w:rPr>
          <w:rFonts w:ascii="Amiri" w:hAnsi="Amiri" w:eastAsia="Amiri" w:cs="Amiri"/>
          <w:color w:val="111111"/>
          <w:sz w:val="28"/>
          <w:sz w:val="28"/>
          <w:szCs w:val="28"/>
          <w:rtl w:val="true"/>
          <w:lang w:bidi="ar-SA"/>
        </w:rPr>
        <w:t xml:space="preserve">فَکَمْ مِنْ جَاهل أرْدَی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حلیماً حین آخاهُ</w:t>
      </w:r>
    </w:p>
    <w:p>
      <w:pPr>
        <w:pStyle w:val="BookText"/>
        <w:rPr/>
      </w:pPr>
      <w:r>
        <w:rPr>
          <w:rFonts w:ascii="IRNazanin" w:hAnsi="IRNazanin" w:eastAsia="IRNazanin"/>
          <w:color w:val="111111"/>
          <w:sz w:val="28"/>
          <w:sz w:val="28"/>
          <w:szCs w:val="28"/>
          <w:rtl w:val="true"/>
          <w:lang w:bidi="fa-IR"/>
        </w:rPr>
        <w:t xml:space="preserve">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الإمام علي علیه السلاک من الأضداد إذ تدل علی الهلاك واللإعانة فیقال أردیت الرجل إذا أهلکته ورَدَی الرَّجُل یَرْدَی إذا هلك کقوله تعإلی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یُغْنِي عَنْهُ مَالُهُ إِذَا تَرَدّی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اذا هلك</w:t>
      </w:r>
      <w:r>
        <w:rPr>
          <w:rStyle w:val="FootnoteAnchor"/>
          <w:rtl w:val="true"/>
        </w:rPr>
        <w:footnoteReference w:id="1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فتَرَدّی هنا تفعّل من الردی وهو الهلاك وقد قیل تردی في حفرة القبر</w:t>
      </w:r>
      <w:r>
        <w:rPr>
          <w:rStyle w:val="FootnoteAnchor"/>
          <w:rtl w:val="true"/>
        </w:rPr>
        <w:footnoteReference w:id="1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رَدُؤَ الشيء یردؤ رداءة وإذا أصاب الإنسان شیئاً ردیئاً فهو مُردی وکذلك إذا فعل شیئاً ردیئاً</w:t>
      </w:r>
      <w:r>
        <w:rPr>
          <w:rFonts w:eastAsia="IRNazanin" w:cs="IRNazanin"/>
          <w:color w:val="111111"/>
          <w:sz w:val="28"/>
          <w:szCs w:val="28"/>
          <w:rtl w:val="true"/>
          <w:lang w:bidi="fa-IR"/>
        </w:rPr>
        <w:t>»</w:t>
      </w:r>
      <w:r>
        <w:rPr>
          <w:rStyle w:val="FootnoteAnchor"/>
          <w:rtl w:val="true"/>
        </w:rPr>
        <w:footnoteReference w:id="1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أردیتُ الرجل إذا أعنتهُ کقوله تعإلی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فَأَرْسِلْهُ مَعِيَ رِدْءًا یُصَدِّقُنِي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عوناً</w:t>
      </w:r>
      <w:r>
        <w:rPr>
          <w:rStyle w:val="FootnoteAnchor"/>
          <w:rtl w:val="true"/>
        </w:rPr>
        <w:footnoteReference w:id="1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الردء المعين الذي يشتد به الأمر فهو أسم لما یعان به</w:t>
      </w:r>
      <w:r>
        <w:rPr>
          <w:rFonts w:eastAsia="IRNazanin" w:cs="IRNazanin"/>
          <w:color w:val="111111"/>
          <w:sz w:val="28"/>
          <w:szCs w:val="28"/>
          <w:rtl w:val="true"/>
          <w:lang w:bidi="fa-IR"/>
        </w:rPr>
        <w:t>»</w:t>
      </w:r>
      <w:r>
        <w:rPr>
          <w:rStyle w:val="FootnoteAnchor"/>
          <w:rtl w:val="true"/>
        </w:rPr>
        <w:footnoteReference w:id="1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فأردی تدل على معنيين متضادين فتدلُّ على الهلاك وتدل على الإعانة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الکَلْبَ الأسْودَ ذا الغُرَّتَیْن</w:t>
      </w:r>
      <w:r>
        <w:rPr>
          <w:rFonts w:eastAsia="Amiri" w:cs="Amiri" w:ascii="Amiri" w:hAnsi="Amiri"/>
          <w:color w:val="111111"/>
          <w:sz w:val="28"/>
          <w:szCs w:val="28"/>
          <w:rtl w:val="true"/>
          <w:lang w:bidi="ar-SA"/>
        </w:rPr>
        <w:t>»</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الإمام علي علیه السلام من الأضداد إذ تدل علی اللون الأسود وتدلُّ أيضاً على اللون الأبيض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أسْوَد للأسود، ويقال دِرْهم أسود، إذا كان أبيض خالص الفضَّة جيدها</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 بمعنی لأبیض أصله ألأسوط بالطاء فهو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سوط باطل أي هو الضّوء الذي یدخل من الکُوَّة</w:t>
      </w:r>
      <w:r>
        <w:rPr>
          <w:rFonts w:eastAsia="IRNazanin" w:cs="IRNazanin"/>
          <w:color w:val="111111"/>
          <w:sz w:val="28"/>
          <w:szCs w:val="28"/>
          <w:rtl w:val="true"/>
          <w:lang w:bidi="fa-IR"/>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إلى المعنى نفسه الزبيدي</w:t>
      </w:r>
      <w:r>
        <w:rPr>
          <w:rStyle w:val="FootnoteAnchor"/>
          <w:rtl w:val="true"/>
        </w:rPr>
        <w:footnoteReference w:id="1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فالضوء أبيض اللون، ويقال لما يدخل من الکُوَّة منه الأسوط وذلك لشبهه بالسوط الذي يضرب به من جهة إمتداده وهيئته، ومن هنا فإن الأسوط وهو الضوء الذي يدخل من الکُوَّة، والأسوط الأبيض أي الذي لونه مثل لون هذا الضوء الذي يدخل من الکُوَّة، ولقد تحولت </w:t>
      </w:r>
    </w:p>
    <w:p>
      <w:pPr>
        <w:pStyle w:val="BookText"/>
        <w:rPr/>
      </w:pPr>
      <w:r>
        <w:rPr>
          <w:rFonts w:ascii="Amiri" w:hAnsi="Amiri" w:eastAsia="Amiri" w:cs="Amiri"/>
          <w:color w:val="111111"/>
          <w:sz w:val="28"/>
          <w:sz w:val="28"/>
          <w:szCs w:val="28"/>
          <w:rtl w:val="true"/>
          <w:lang w:bidi="ar-SA"/>
        </w:rPr>
        <w:t>الطاء في السنة بعض العرب إلى الدال مع احتفاظ الكلمة بمعناها</w:t>
      </w:r>
      <w:r>
        <w:rPr>
          <w:rStyle w:val="FootnoteAnchor"/>
          <w:rtl w:val="true"/>
        </w:rPr>
        <w:footnoteReference w:id="1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علیه السلام أراد بالكلب الأسود أي الذي فيه نكتتان بيضاوان فوق عينيه</w:t>
      </w:r>
      <w:r>
        <w:rPr>
          <w:rStyle w:val="FootnoteAnchor"/>
          <w:rtl w:val="true"/>
        </w:rPr>
        <w:footnoteReference w:id="1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الغرة تدل على بياض في الوجه</w:t>
      </w:r>
      <w:r>
        <w:rPr>
          <w:rStyle w:val="FootnoteAnchor"/>
          <w:rtl w:val="true"/>
        </w:rPr>
        <w:footnoteReference w:id="1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ضوء ما تقدّم يتبيَّن أن لفظة الأسود من الأضداد إذ تدل على معنيين متضادين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في حدیث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أشنَق لها خَرَم</w:t>
      </w:r>
      <w:r>
        <w:rPr>
          <w:rFonts w:eastAsia="Amiri" w:cs="Amiri" w:ascii="Amiri" w:hAnsi="Amiri"/>
          <w:color w:val="111111"/>
          <w:sz w:val="28"/>
          <w:szCs w:val="28"/>
          <w:rtl w:val="true"/>
          <w:lang w:bidi="ar-SA"/>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لفظة أشنق في قول الإمام علیه السلام من الأضداد إذ تدلُّ علی ما یکون لَغو مما یزید علی الفریضة والدِّیة وتدل على الأرش في الِجراح والشِّجاج، نحو أرش الأمة من الشِّجاج</w:t>
      </w:r>
      <w:r>
        <w:rPr>
          <w:rStyle w:val="FootnoteAnchor"/>
          <w:rtl w:val="true"/>
        </w:rPr>
        <w:footnoteReference w:id="1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يقال 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شَنَق في الجراح والشجاج، نحو أرش الأمة من الشَّجاج، والمنقَّلة والدامغة، والملطاة، والطعنة الجائفة وغيرها مما یُحْکَمُ فیه بالأرش</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فالشَّنَق قد يكون مما يزيد على الفريضه والدیّة كما في كتاب النبي صلی اللهُ علیه وآله وسلم للأقیال العباهلة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خِلَاط ولَا وِرَاط ولا شِناق</w:t>
      </w:r>
      <w:r>
        <w:rPr>
          <w:rFonts w:eastAsia="Amiri" w:cs="Amiri" w:ascii="Amiri" w:hAnsi="Amiri"/>
          <w:color w:val="111111"/>
          <w:sz w:val="28"/>
          <w:szCs w:val="28"/>
          <w:rtl w:val="true"/>
          <w:lang w:bidi="ar-SA"/>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فأراد النبي صلی اللهُ علیه وآله وسلم بالشِّناق ما يزيد على الفرائض، أي لا يطالبون بشيء من هذه الزيادة، وذلك أنَّ الغنم يؤخذ منها إذا كانت أربعين شاه فإذا زادت على الأربعين لا يؤخذ منها شيء</w:t>
      </w:r>
      <w:r>
        <w:rPr>
          <w:rStyle w:val="FootnoteAnchor"/>
          <w:rtl w:val="true"/>
        </w:rPr>
        <w:footnoteReference w:id="1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يكون الشَّنق ما دون الدِّية الكاملة، أي يسوقَ ذو الحمالة ديةً كاملةً فإذا كانت معها دياتُ جراحاتٍ دون التمام فتلك الأشناق وكأنها متعَلِّقة بالدِّية العُظمى</w:t>
      </w:r>
      <w:r>
        <w:rPr>
          <w:rStyle w:val="FootnoteAnchor"/>
          <w:rtl w:val="true"/>
        </w:rPr>
        <w:footnoteReference w:id="1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علیه السلام أراد بقوله أنَّهُ إذا شدّدَ عليها في جَذْب الزِّمام وهي تَنازِعُهُ رأْسَهَا خَرَمَ أنْفَها، وإنْ أَرْخَی لها شَیْئَاً مع صُعوبَتِها تَقَحّمَت بِهِ فَلَمْ یَمْلِکْها أي یقال أشنق الناقة إذا جذب رأسها بالزمام فرفَعه وشنقها أيضاً</w:t>
      </w:r>
      <w:r>
        <w:rPr>
          <w:rStyle w:val="FootnoteAnchor"/>
          <w:rtl w:val="true"/>
        </w:rPr>
        <w:footnoteReference w:id="1343"/>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شنق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ضوء ذلك يتبين أن الشنق من الألفاظ المتضادّة فتكون بمعنى الأَرْش في الجراح والشجاج وتكون أيضاً بمعنى ما يزيد على الفريضة والدِّیّة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طاعة الله حِرز أوار نيران مُوقَدةٍ</w:t>
      </w:r>
      <w:r>
        <w:rPr>
          <w:rFonts w:eastAsia="Amiri" w:cs="Amiri" w:ascii="Amiri" w:hAnsi="Amiri"/>
          <w:color w:val="111111"/>
          <w:sz w:val="28"/>
          <w:szCs w:val="28"/>
          <w:rtl w:val="true"/>
          <w:lang w:bidi="ar-SA"/>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الإمام علي علیه السلام من الأضداد إذ تدلُّ علی الریح </w:t>
      </w:r>
    </w:p>
    <w:p>
      <w:pPr>
        <w:pStyle w:val="BookText"/>
        <w:rPr/>
      </w:pPr>
      <w:r>
        <w:rPr>
          <w:rFonts w:ascii="Amiri" w:hAnsi="Amiri" w:eastAsia="Amiri" w:cs="Amiri"/>
          <w:color w:val="111111"/>
          <w:sz w:val="28"/>
          <w:sz w:val="28"/>
          <w:szCs w:val="28"/>
          <w:rtl w:val="true"/>
          <w:lang w:bidi="ar-SA"/>
        </w:rPr>
        <w:t xml:space="preserve">الحارة وتدل أيضاً على الريح الباردة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حر الشمس، ولفح النار ووهجها، 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ذو أوار، أي ذو سموم وحر شديد</w:t>
      </w:r>
      <w:r>
        <w:rPr>
          <w:rStyle w:val="FootnoteAnchor"/>
          <w:rtl w:val="true"/>
        </w:rPr>
        <w:footnoteReference w:id="1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ریحٌ أورٌ وإیرٌ باردةٌ</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والإمام أراد بقوله أي في طاعة الله سبحانه وتعإلى حرزاً من متالف مكتنفة وتلك المتالف هي الرذائل الموبقة التي هي محال الهلاك والتلف وكذلك حرزاً من المخاوف المتوقعة مخاوف الآخرة وحرّ نيرانها ولهيبها</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الألفاظ المتضادة فتدل على الريح الحارة وحرارة الشمس وتدل أيضاً على الريح الباردة وقد أعطت معنيين متضادیْنِ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علي علیه السلام للأَشْعَث بن قیس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لعنكَ اللهُ حائکاً فلکأنني أجد منكَ بَنَّةَ الغزْل</w:t>
      </w:r>
      <w:r>
        <w:rPr>
          <w:rFonts w:eastAsia="Amiri" w:cs="Amiri" w:ascii="Amiri" w:hAnsi="Amiri"/>
          <w:color w:val="111111"/>
          <w:sz w:val="28"/>
          <w:szCs w:val="28"/>
          <w:rtl w:val="true"/>
          <w:lang w:bidi="ar-SA"/>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الإمام علي علیه السلام من الأضداد إذ تدل علی الرائحة الطیبة </w:t>
      </w:r>
    </w:p>
    <w:p>
      <w:pPr>
        <w:pStyle w:val="BookText"/>
        <w:rPr/>
      </w:pPr>
      <w:r>
        <w:rPr>
          <w:rFonts w:ascii="IRNazanin" w:hAnsi="IRNazanin" w:eastAsia="IRNazanin"/>
          <w:color w:val="111111"/>
          <w:sz w:val="28"/>
          <w:sz w:val="28"/>
          <w:szCs w:val="28"/>
          <w:rtl w:val="true"/>
          <w:lang w:bidi="fa-IR"/>
        </w:rPr>
        <w:t>وتدل أيضاً على الرائحة الكريهة قال أبو الطيب اللغوي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البَنَّة الرائحة الکریهة، مثل رائحة البعر ونحو ذلك، وقد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البَنَّة أيضاً الرائحة الطيبة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ويقال عسل طيب البَنَّةِ أي الرائحة</w:t>
      </w:r>
      <w:r>
        <w:rPr>
          <w:rFonts w:eastAsia="Amiri" w:cs="Amiri" w:ascii="Amiri" w:hAnsi="Amiri"/>
          <w:color w:val="111111"/>
          <w:sz w:val="28"/>
          <w:szCs w:val="28"/>
          <w:rtl w:val="true"/>
          <w:lang w:bidi="ar-SA"/>
        </w:rPr>
        <w:t>»</w:t>
      </w:r>
      <w:r>
        <w:rPr>
          <w:rStyle w:val="FootnoteAnchor"/>
          <w:rtl w:val="true"/>
        </w:rPr>
        <w:footnoteReference w:id="1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ذهب إلی المعنی نفسه الزمخشري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351"/>
      </w:r>
      <w:r>
        <w:rPr>
          <w:rFonts w:ascii="IRNazanin" w:hAnsi="IRNazanin" w:eastAsia="IRNazanin"/>
          <w:color w:val="111111"/>
          <w:sz w:val="28"/>
          <w:sz w:val="28"/>
          <w:szCs w:val="28"/>
          <w:rtl w:val="true"/>
          <w:lang w:bidi="fa-IR"/>
        </w:rPr>
        <w:t xml:space="preserve">، وابن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فإنَّ البَنَّة تدل على الريح سواء كانت طيبة أو كريهة كما في قول الإمام علي بَنَّة الغَزْل وهذا من الألفاظ المتضادّة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حدیث الإمام علي علیه السلام في عمرو بن العاص ومعاویة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یُبایَعْ حَتَّی شَرَط یُؤتیه علی البَیْعَة ثَمَناً فَلَا ظَفِرَتْ یَدُ البائِع وخُزیتْ أمَانَةُ المُبْتَاعِ</w:t>
      </w:r>
      <w:r>
        <w:rPr>
          <w:rFonts w:eastAsia="Amiri" w:cs="Amiri" w:ascii="Amiri" w:hAnsi="Amiri"/>
          <w:color w:val="111111"/>
          <w:sz w:val="28"/>
          <w:szCs w:val="28"/>
          <w:rtl w:val="true"/>
          <w:lang w:bidi="ar-SA"/>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الإمام علیه السلام من الأضداد إذ تدل علی معنیین متضادین فتدل علی البیع وتدل أیضاً علی الشِراء وهما سواء فيستعمل كل واحد منهما في معنى صاحبه أي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الشيء، إذا بِعْتَهُ من غيرك، وأخذتَ ثَمَنَهُ وبِعْتَهُ أیضاً إذا اشتَریتَه</w:t>
      </w:r>
      <w:r>
        <w:rPr>
          <w:rStyle w:val="FootnoteAnchor"/>
          <w:rtl w:val="true"/>
        </w:rPr>
        <w:footnoteReference w:id="1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رجل یا صَاح، مَنْ أشعَرُ الناس قال الذي یقول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ویَأتِیْكَ بالأنْبَاءِ مَنْ لَمْ تَبعْ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بَتَاتاَ وَلَمْ تَضْرِبْ لَهُ وقْتَ مَوْعِدِ</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أي لَمْ تَشترِ له زاداً</w:t>
      </w:r>
      <w:r>
        <w:rPr>
          <w:rFonts w:eastAsia="Amiri" w:cs="Amiri" w:ascii="Amiri" w:hAnsi="Amiri"/>
          <w:color w:val="111111"/>
          <w:sz w:val="28"/>
          <w:szCs w:val="28"/>
          <w:rtl w:val="true"/>
          <w:lang w:bidi="ar-SA"/>
        </w:rPr>
        <w:t>»</w:t>
      </w:r>
      <w:r>
        <w:rPr>
          <w:rStyle w:val="FootnoteAnchor"/>
          <w:rtl w:val="true"/>
        </w:rPr>
        <w:footnoteReference w:id="1356"/>
      </w:r>
      <w:r>
        <w:rPr>
          <w:rFonts w:ascii="IRNazanin" w:hAnsi="IRNazanin" w:eastAsia="IRNazanin"/>
          <w:color w:val="111111"/>
          <w:sz w:val="28"/>
          <w:sz w:val="28"/>
          <w:szCs w:val="28"/>
          <w:rtl w:val="true"/>
          <w:lang w:bidi="fa-IR"/>
        </w:rPr>
        <w:t>وأنشد الأصمعي أیضاً لأوس حجر</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وفَارَقَتْ وَهْيَ لَمْ تَجْرَبْ وَبَاعَ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ألْفَصَافِص بالنُّمِّيِّ سِفسِیرُ</w:t>
      </w:r>
    </w:p>
    <w:p>
      <w:pPr>
        <w:pStyle w:val="BookText"/>
        <w:rPr/>
      </w:pPr>
      <w:r>
        <w:rPr>
          <w:rFonts w:ascii="IRNazanin" w:hAnsi="IRNazanin" w:eastAsia="IRNazanin"/>
          <w:color w:val="111111"/>
          <w:sz w:val="28"/>
          <w:sz w:val="28"/>
          <w:szCs w:val="28"/>
          <w:rtl w:val="true"/>
          <w:lang w:bidi="fa-IR"/>
        </w:rPr>
        <w:t>فالبیع في هذا الشاهد بمعنی الشراء وهکذا فالبیع من الألفاظ المتضاده إذ یدلُّ علی البیع ویدلُّ علی الشِراء البیع ضد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والمعنی من کلام الإمام علي علیه السلام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عمرو بن العاص لم یبایع لمعاویة حتی أشترط علیه الأجرة والثمن، وهو ولایة مصر،أي اشترط عمرو بن العاص علی معاویة أنه إذا بایعه وأعانه علی حرب الإمام علي علیه السلام، وأخرجوا مصر من تحت سلطة أمیر المؤمنین علیه السلام یکون عمرو بن العاص والیاً وأمیراً علی امانة المبتاع وهو معاویة</w:t>
      </w:r>
      <w:r>
        <w:rPr>
          <w:rFonts w:eastAsia="IRNazanin" w:cs="IRNazanin"/>
          <w:color w:val="111111"/>
          <w:sz w:val="28"/>
          <w:szCs w:val="28"/>
          <w:rtl w:val="true"/>
          <w:lang w:bidi="fa-IR"/>
        </w:rPr>
        <w:t>»</w:t>
      </w:r>
      <w:r>
        <w:rPr>
          <w:rStyle w:val="FootnoteAnchor"/>
          <w:rtl w:val="true"/>
        </w:rPr>
        <w:footnoteReference w:id="1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فالبائع عمرو بن العاص، والمشتري معاویة بن أبي سفیان، والثمن مصر</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علي علیه السلام علی قبر رسول الله صلی اللهُ علیه وآله وسلم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المصابَ بك لَجلِیلٌ</w:t>
      </w:r>
      <w:r>
        <w:rPr>
          <w:rFonts w:eastAsia="Amiri" w:cs="Amiri" w:ascii="Amiri" w:hAnsi="Amiri"/>
          <w:color w:val="111111"/>
          <w:sz w:val="28"/>
          <w:szCs w:val="28"/>
          <w:rtl w:val="true"/>
          <w:lang w:bidi="ar-SA"/>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الإمام علیه السلام من الأضداد إذ تدل علی الأَمر العظیم إلا انها قد تأتي في غیر هذا المقام دالة الأمر الصغیر الهَیَّن إذ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جَلَلٌ، أي جَلِیلٌ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جَلَلٌ، أي هَیِّنٌ صَغیرٌ یَسیرٌ</w:t>
      </w:r>
      <w:r>
        <w:rPr>
          <w:rStyle w:val="FootnoteAnchor"/>
          <w:rtl w:val="true"/>
        </w:rPr>
        <w:footnoteReference w:id="1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الْجَلالِ وَالإِکْرَامِ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فالجَلِیلُ هنا العَظیمُ القَدْرِ تعإلى بذلك إمَّا لخَلْقِهِ الأَشْیَاءَ العظیمَةَ المُسْتَدَلَّ بها علیه أَو لأنّهُ یَجِلُّ عَنِ الإحاطَة بِهِ أو لأَنَّهُ یَجَلُّ أن یُدْرَك بالحَواسِّ</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وأنشد الأصمعي</w:t>
      </w:r>
      <w:r>
        <w:rPr>
          <w:rStyle w:val="FootnoteAnchor"/>
          <w:rtl w:val="true"/>
        </w:rPr>
        <w:footnoteReference w:id="1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الجَلَل بمعنى الأمر العظيم قَوْلَ المُتَنَخَّل الهُذْلّي</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لَّما أَتانِي النَّاعِیَانِ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یَبْعَدِ الرُّمْحُ ذُو النَّصْلَیْنِ والرَّجُلُ</w:t>
      </w:r>
    </w:p>
    <w:p>
      <w:pPr>
        <w:pStyle w:val="BookText"/>
        <w:rPr/>
      </w:pPr>
      <w:r>
        <w:rPr>
          <w:rFonts w:ascii="Amiri" w:hAnsi="Amiri" w:eastAsia="Amiri" w:cs="Amiri"/>
          <w:color w:val="111111"/>
          <w:sz w:val="28"/>
          <w:sz w:val="28"/>
          <w:szCs w:val="28"/>
          <w:rtl w:val="true"/>
          <w:lang w:bidi="ar-SA"/>
        </w:rPr>
        <w:t xml:space="preserve">رُمْحٌ لَنَا کَانَ لَمْ یُقْلَلْ نَنُوءُ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تُنْفَی بِهِ الحَرْبُ والعزّاءُ والجَلَلُ</w:t>
      </w:r>
      <w:r>
        <w:rPr>
          <w:rStyle w:val="FootnoteAnchor"/>
          <w:rtl w:val="true"/>
        </w:rPr>
        <w:footnoteReference w:id="1365"/>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فالجَلَل هنا بمعنى الأَمر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 قطرب وأبو حاتم</w:t>
      </w:r>
      <w:r>
        <w:rPr>
          <w:rStyle w:val="FootnoteAnchor"/>
          <w:rtl w:val="true"/>
        </w:rPr>
        <w:footnoteReference w:id="1366"/>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الجلل أيضاً بمعنى االأمر العظيم قول لَبيد</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وأرَی أَرْبَدَ قَدْ فَارَتَني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الأرزْاءِ رُزْءٌ ذو جَلَلْ</w:t>
      </w:r>
    </w:p>
    <w:p>
      <w:pPr>
        <w:pStyle w:val="BookText"/>
        <w:rPr/>
      </w:pPr>
      <w:r>
        <w:rPr>
          <w:rFonts w:ascii="Amiri" w:hAnsi="Amiri" w:eastAsia="Amiri" w:cs="Amiri"/>
          <w:color w:val="111111"/>
          <w:sz w:val="28"/>
          <w:sz w:val="28"/>
          <w:szCs w:val="28"/>
          <w:rtl w:val="true"/>
          <w:lang w:bidi="ar-SA"/>
        </w:rPr>
        <w:t>أي غير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 قطرب في الجلل بمعنى الهَيِّن لأَمْريء القيس</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لِقَتْلِ بَنِي أَسَدٍ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کُلُّ شَيْءِ سِوَاهُ جَلَلْ</w:t>
      </w:r>
    </w:p>
    <w:p>
      <w:pPr>
        <w:pStyle w:val="BookText"/>
        <w:rPr/>
      </w:pPr>
      <w:r>
        <w:rPr>
          <w:rFonts w:ascii="IRNazanin" w:hAnsi="IRNazanin" w:eastAsia="IRNazanin"/>
          <w:color w:val="111111"/>
          <w:sz w:val="28"/>
          <w:sz w:val="28"/>
          <w:szCs w:val="28"/>
          <w:rtl w:val="true"/>
          <w:lang w:bidi="fa-IR"/>
        </w:rPr>
        <w:t>وهكذا فالجلل هنا بمعنى الهیّن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علي علیه السلام أراد بالجلیل الأمر العظیم أي المصاب الكبير العظيم بوفاة الرسول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ضوء ما تقدم يتبیّن أنَّ جلل من الأضداد وقد أَعطت معنيين متضادَیْنِ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نُطْقةً دِهاقاً وَعَلَقةً مُحاقاً</w:t>
      </w:r>
      <w:r>
        <w:rPr>
          <w:rFonts w:eastAsia="Amiri" w:cs="Amiri" w:ascii="Amiri" w:hAnsi="Amiri"/>
          <w:color w:val="111111"/>
          <w:sz w:val="28"/>
          <w:szCs w:val="28"/>
          <w:rtl w:val="true"/>
          <w:lang w:bidi="ar-SA"/>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الإمام علي علیه السلام من الأضداد إذ تدلُّ علی الکأس الفارغ وقد تدلُّ علی ضدّة الکأس الممتلئ في سیاقات اخری إذ 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دَهَقَ الماء وأدهقه أفْرَغَه إِفراغاً شدیداً</w:t>
      </w:r>
      <w:r>
        <w:rPr>
          <w:rFonts w:eastAsia="Amiri" w:cs="Amiri" w:ascii="Amiri" w:hAnsi="Amiri"/>
          <w:color w:val="111111"/>
          <w:sz w:val="28"/>
          <w:szCs w:val="28"/>
          <w:rtl w:val="true"/>
          <w:lang w:bidi="ar-SA"/>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يقال أيضاً أدهق الكأسَ شدَّ ملأُها وكأس دِهاق أي مُتْرعة ممتلئة كقوله تعإلى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وَکَأْساً دِهَاقاً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كأس ممتلئ إذ يقال دهق فلان الحوض وأدهقه أي ملأه</w:t>
      </w:r>
      <w:r>
        <w:rPr>
          <w:rStyle w:val="FootnoteAnchor"/>
          <w:rtl w:val="true"/>
        </w:rPr>
        <w:footnoteReference w:id="1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وأدهقت الكأس إلى أصبارها أي ملأْتها إلى أعاليها</w:t>
      </w:r>
      <w:r>
        <w:rPr>
          <w:rStyle w:val="FootnoteAnchor"/>
          <w:rtl w:val="true"/>
        </w:rPr>
        <w:footnoteReference w:id="1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الأثير في حديث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کأساً دِهاقاً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مملُوءةً</w:t>
      </w:r>
      <w:r>
        <w:rPr>
          <w:rStyle w:val="FootnoteAnchor"/>
          <w:rtl w:val="true"/>
        </w:rPr>
        <w:footnoteReference w:id="1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علیه السلام أراد بقوله نُطْفةً دِهاقاَ أي نُطْفة قد أُفرغَن إفراغاً شدیداً من قولهم أدهقت الماء إذا أفرغته إفراغاً شدیداً</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الأَلفاظ المتضادة فتدل على الكأس الممتلئ وتدل على ضِدِّه الكأس الفارغ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حديث الإمام علي علیه السلام أنه خرج والناس ینتظرونه للصلاة قیاماً فقال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أراكم سامدين</w:t>
      </w:r>
      <w:r>
        <w:rPr>
          <w:rFonts w:eastAsia="Amiri" w:cs="Amiri" w:ascii="Amiri" w:hAnsi="Amiri"/>
          <w:color w:val="111111"/>
          <w:sz w:val="28"/>
          <w:szCs w:val="28"/>
          <w:rtl w:val="true"/>
          <w:lang w:bidi="ar-SA"/>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الإمام علي علیه السلام من الأضداد إذ تطلق على اللاهي، وعلى الحزين، فالمعنى الأوّل بلغة أهل اليَمن والثاني بلغة طيئ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اللغة الیَمانیّة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سَامِدون مهتَمُّون علی لغة طيء</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کما تطلقُ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اللاعب وهذا ضِدُّ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والطّائح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والَمغْنِيُّ علیه</w:t>
      </w:r>
      <w:r>
        <w:rPr>
          <w:rFonts w:eastAsia="Amiri" w:cs="Amiri" w:ascii="Amiri" w:hAnsi="Amiri"/>
          <w:color w:val="111111"/>
          <w:sz w:val="28"/>
          <w:szCs w:val="28"/>
          <w:rtl w:val="true"/>
          <w:lang w:bidi="ar-SA"/>
        </w:rPr>
        <w:t>»</w:t>
      </w:r>
      <w:r>
        <w:rPr>
          <w:rStyle w:val="FootnoteAnchor"/>
          <w:rtl w:val="true"/>
        </w:rPr>
        <w:footnoteReference w:id="1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والُمغنُي،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 للجَاریة كما تطلق على يقال لل َ جارية اسمُدي لنا، أي غنَّي لنا</w:t>
      </w:r>
      <w:r>
        <w:rPr>
          <w:rFonts w:eastAsia="Amiri" w:cs="Amiri" w:ascii="Amiri" w:hAnsi="Amiri"/>
          <w:color w:val="111111"/>
          <w:sz w:val="28"/>
          <w:szCs w:val="28"/>
          <w:rtl w:val="true"/>
          <w:lang w:bidi="ar-SA"/>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وأنشد السجستاني وأبو الطيب اللغوي في السامد بمعنى اللاهي قول ابي زُبَید الطائي</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تَخَالُ الْعَزِیفَ فِیهَا غِنَاءً ٭٭٭ لِنَدَامَی مَنْ شَارِبٍ مَسْمُودِ</w:t>
      </w:r>
    </w:p>
    <w:p>
      <w:pPr>
        <w:pStyle w:val="BookText"/>
        <w:rPr/>
      </w:pPr>
      <w:r>
        <w:rPr>
          <w:rFonts w:ascii="Amiri" w:hAnsi="Amiri" w:eastAsia="Amiri" w:cs="Amiri"/>
          <w:color w:val="111111"/>
          <w:sz w:val="28"/>
          <w:sz w:val="28"/>
          <w:szCs w:val="28"/>
          <w:rtl w:val="true"/>
          <w:lang w:bidi="ar-SA"/>
        </w:rPr>
        <w:t>وكذلك ورد لفظ السامد في قوله تعإلى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وَتَضْحَكُونَ وَلَا تَبْكُونَ وَأَنْتُمْ سَامِدُونَ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فسياق الآية يؤدي إلى معنى اللهو والغِناء، لأنه يناسب الضحك المشار الیه في الآیة</w:t>
      </w:r>
      <w:r>
        <w:rPr>
          <w:rStyle w:val="FootnoteAnchor"/>
          <w:rtl w:val="true"/>
        </w:rPr>
        <w:footnoteReference w:id="1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لاهون، وقال قتادة غافلون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ساهون، وقال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جامدون، وكانوا إذا سمعوا القرآن غنوا تشاغلاً عنه</w:t>
      </w:r>
      <w:r>
        <w:rPr>
          <w:rFonts w:eastAsia="Amiri" w:cs="Amiri" w:ascii="Amiri" w:hAnsi="Amiri"/>
          <w:color w:val="111111"/>
          <w:sz w:val="28"/>
          <w:szCs w:val="28"/>
          <w:rtl w:val="true"/>
          <w:lang w:bidi="ar-SA"/>
        </w:rPr>
        <w:t>»</w:t>
      </w:r>
      <w:r>
        <w:rPr>
          <w:rStyle w:val="FootnoteAnchor"/>
          <w:rtl w:val="true"/>
        </w:rPr>
        <w:footnoteReference w:id="1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فالسامد هنا بمعنی اللهو وهذا بلسان أهل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علی علیه السلام أراد بسامدين قائمين فكل رافع رأسه فهو سامد وكانوا يكرهون أن ينتظروا الإمام قياماً ولكن قعوداً</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ضوء ما تقدّم يتبيّن إنّ لفظ السمود من الأضداد إذ تدل على اللهو والفرح والغِناء وتدل على ضده وهو الحزن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وکُشِفَتْ عنهم سُدَف اللیل</w:t>
      </w:r>
      <w:r>
        <w:rPr>
          <w:rFonts w:eastAsia="Amiri" w:cs="Amiri" w:ascii="Amiri" w:hAnsi="Amiri"/>
          <w:color w:val="111111"/>
          <w:sz w:val="28"/>
          <w:szCs w:val="28"/>
          <w:rtl w:val="true"/>
          <w:lang w:bidi="ar-SA"/>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الإمام علیه السلام من الأضداد إذ تأتي بمعنى الظلمة كما إنَّها تأتي في كلام العرب بمعنى الضَّوءِ قال ابن الأنباري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السُّدْفَة الظلمة والسُّدْفَة الضَّوءُ سُمِّیا بذلك؛ لأنَّ أصلَ السُّدْفة السِّتْر، وکأن اللیلَ إذا أقبل سترت ظلمتهُ ضَوء النهار</w:t>
      </w:r>
      <w:r>
        <w:rPr>
          <w:rFonts w:eastAsia="Amiri" w:cs="Amiri" w:ascii="Amiri" w:hAnsi="Amiri"/>
          <w:color w:val="111111"/>
          <w:sz w:val="28"/>
          <w:szCs w:val="28"/>
          <w:rtl w:val="true"/>
          <w:lang w:bidi="ar-SA"/>
        </w:rPr>
        <w:t>»</w:t>
      </w:r>
      <w:r>
        <w:rPr>
          <w:rStyle w:val="FootnoteAnchor"/>
          <w:rtl w:val="true"/>
        </w:rPr>
        <w:footnoteReference w:id="1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المعنى نفسه ذهب أبو الطيب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وقطرب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السُّدْفَةُ الضیِّاءُ والسُّدْفَةُ الظُّلْمةُ</w:t>
      </w:r>
      <w:r>
        <w:rPr>
          <w:rFonts w:eastAsia="Amiri" w:cs="Amiri" w:ascii="Amiri" w:hAnsi="Amiri"/>
          <w:color w:val="111111"/>
          <w:sz w:val="28"/>
          <w:szCs w:val="28"/>
          <w:rtl w:val="true"/>
          <w:lang w:bidi="ar-SA"/>
        </w:rPr>
        <w:t>»</w:t>
      </w:r>
      <w:r>
        <w:rPr>
          <w:rStyle w:val="FootnoteAnchor"/>
          <w:rtl w:val="true"/>
        </w:rPr>
        <w:footnoteReference w:id="1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کشفت </w:t>
      </w:r>
    </w:p>
    <w:p>
      <w:pPr>
        <w:pStyle w:val="BookText"/>
        <w:rPr/>
      </w:pPr>
      <w:r>
        <w:rPr>
          <w:rFonts w:ascii="Amiri" w:hAnsi="Amiri" w:eastAsia="Amiri" w:cs="Amiri"/>
          <w:color w:val="111111"/>
          <w:sz w:val="28"/>
          <w:sz w:val="28"/>
          <w:szCs w:val="28"/>
          <w:rtl w:val="true"/>
          <w:lang w:bidi="ar-SA"/>
        </w:rPr>
        <w:t>السُّدْفَةُ</w:t>
      </w:r>
      <w:r>
        <w:rPr>
          <w:rStyle w:val="FootnoteAnchor"/>
          <w:rtl w:val="true"/>
        </w:rPr>
        <w:footnoteReference w:id="1388"/>
      </w:r>
      <w:r>
        <w:rPr>
          <w:rFonts w:ascii="Amiri" w:hAnsi="Amiri" w:eastAsia="Amiri" w:cs="Amiri"/>
          <w:color w:val="111111"/>
          <w:sz w:val="28"/>
          <w:sz w:val="28"/>
          <w:szCs w:val="28"/>
          <w:rtl w:val="true"/>
          <w:lang w:bidi="ar-SA"/>
        </w:rPr>
        <w:t>، وانشد قطرب وأبو حاتم في الضوء بيت لأبن مقيل</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ولَيْلَةٍ قد جَعَلْتُ الصُّبْحَ مَوْ عِدَهَا ٭٭٭ بِصُدْرَةِ العَنْسِ حتَّى تَعْرِفَ الّسَّدَفَا</w:t>
      </w:r>
    </w:p>
    <w:p>
      <w:pPr>
        <w:pStyle w:val="BookText"/>
        <w:rPr/>
      </w:pPr>
      <w:r>
        <w:rPr>
          <w:rFonts w:ascii="Amiri" w:hAnsi="Amiri" w:eastAsia="Amiri" w:cs="Amiri"/>
          <w:color w:val="111111"/>
          <w:sz w:val="28"/>
          <w:sz w:val="28"/>
          <w:szCs w:val="28"/>
          <w:rtl w:val="true"/>
          <w:lang w:bidi="ar-SA"/>
        </w:rPr>
        <w:t>وأنشد الأصمعي أيضاً في الظلام قولَ العجاج</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وأطْعَنُ اللَّيْلَ إذا ما أَسْدَفا ٭٭٭ وقَنَّع الأَرض قِناعاً مُغدَقا</w:t>
      </w:r>
    </w:p>
    <w:p>
      <w:pPr>
        <w:pStyle w:val="BookText"/>
        <w:rPr/>
      </w:pPr>
      <w:r>
        <w:rPr>
          <w:rFonts w:ascii="Amiri" w:hAnsi="Amiri" w:eastAsia="Amiri" w:cs="Amiri"/>
          <w:color w:val="111111"/>
          <w:sz w:val="28"/>
          <w:sz w:val="28"/>
          <w:szCs w:val="28"/>
          <w:rtl w:val="true"/>
          <w:lang w:bidi="ar-SA"/>
        </w:rPr>
        <w:t>أي أظلم وهكذا فلفظة السُدْف من الأضداد إذ تدل على الضوء والظلام وهما معنيان متضادان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شاهتِ الوجوهُ حم لا يبصرون</w:t>
      </w:r>
      <w:r>
        <w:rPr>
          <w:rFonts w:eastAsia="Amiri" w:cs="Amiri" w:ascii="Amiri" w:hAnsi="Amiri"/>
          <w:color w:val="111111"/>
          <w:sz w:val="28"/>
          <w:szCs w:val="28"/>
          <w:rtl w:val="true"/>
          <w:lang w:bidi="ar-SA"/>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الإمام علي علیه السلام من الألفاظ المتضادة أذ تدلُّ علی معنیین متضادین فتدل علی القُبْح وتدل أیضاً علی الجمال قال أبو عُبَیْد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مُهْرَةٌ شَوْهاءُ، إذا کانت قبیحةً، و مُهْرَةٌ شَوْهَاءُ إذا کانت جمیلةٌ</w:t>
      </w:r>
      <w:r>
        <w:rPr>
          <w:rFonts w:eastAsia="Amiri" w:cs="Amiri" w:ascii="Amiri" w:hAnsi="Amiri"/>
          <w:color w:val="111111"/>
          <w:sz w:val="28"/>
          <w:szCs w:val="28"/>
          <w:rtl w:val="true"/>
          <w:lang w:bidi="ar-SA"/>
        </w:rPr>
        <w:t>»</w:t>
      </w:r>
      <w:r>
        <w:rPr>
          <w:rStyle w:val="FootnoteAnchor"/>
          <w:rtl w:val="true"/>
        </w:rPr>
        <w:footnoteReference w:id="1392"/>
      </w:r>
    </w:p>
    <w:p>
      <w:pPr>
        <w:pStyle w:val="BookText"/>
        <w:rPr/>
      </w:pPr>
      <w:r>
        <w:rPr>
          <w:rFonts w:ascii="IRNazanin" w:hAnsi="IRNazanin" w:eastAsia="IRNazanin"/>
          <w:color w:val="111111"/>
          <w:sz w:val="28"/>
          <w:sz w:val="28"/>
          <w:szCs w:val="28"/>
          <w:rtl w:val="true"/>
          <w:lang w:bidi="fa-IR"/>
        </w:rPr>
        <w:t>الأنباري</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وجمهرة اللغة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للرجل إذا وصف حسن الإنسان لا تُشَوِّهْ عليه اي لا تبالغ في وصف </w:t>
      </w:r>
    </w:p>
    <w:p>
      <w:pPr>
        <w:pStyle w:val="BookText"/>
        <w:rPr/>
      </w:pPr>
      <w:r>
        <w:rPr>
          <w:rFonts w:ascii="Amiri" w:hAnsi="Amiri" w:eastAsia="Amiri" w:cs="Amiri"/>
          <w:color w:val="111111"/>
          <w:sz w:val="28"/>
          <w:sz w:val="28"/>
          <w:szCs w:val="28"/>
          <w:rtl w:val="true"/>
          <w:lang w:bidi="ar-SA"/>
        </w:rPr>
        <w:t>حُسْنِه فتصيبَه بالعين</w:t>
      </w:r>
      <w:r>
        <w:rPr>
          <w:rStyle w:val="FootnoteAnchor"/>
          <w:rtl w:val="true"/>
        </w:rPr>
        <w:footnoteReference w:id="1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للفرس الجميلة شوهاء خوفاً من الحسد إذ ذكر ابو الطيب اللغوي قول ابو حاتم السجستاني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أظنّهم قالو للجميلة شَوْ هَاءَ إلّا مخافةً أن يُصيبها عينٌ كما قالو للغراب لحِدّةْ بصَره أَعْوَر</w:t>
      </w:r>
      <w:r>
        <w:rPr>
          <w:rFonts w:eastAsia="Amiri" w:cs="Amiri" w:ascii="Amiri" w:hAnsi="Amiri"/>
          <w:color w:val="111111"/>
          <w:sz w:val="28"/>
          <w:szCs w:val="28"/>
          <w:rtl w:val="true"/>
          <w:lang w:bidi="ar-SA"/>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والإمام علیه السلام أراد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قبحت</w:t>
      </w:r>
      <w:r>
        <w:rPr>
          <w:rStyle w:val="FootnoteAnchor"/>
          <w:rtl w:val="true"/>
        </w:rPr>
        <w:footnoteReference w:id="13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كذلك قول الحطيئة</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أری لِي وجهاً شَوَّه الله خلْقهُ ٭٭٭ فَقُبِّح مِنْ وجْهٍ وقُبْحَ حامِلُه</w:t>
      </w:r>
    </w:p>
    <w:p>
      <w:pPr>
        <w:pStyle w:val="BookText"/>
        <w:rPr/>
      </w:pPr>
      <w:r>
        <w:rPr>
          <w:rFonts w:ascii="IRNazanin" w:hAnsi="IRNazanin" w:eastAsia="IRNazanin"/>
          <w:color w:val="111111"/>
          <w:sz w:val="28"/>
          <w:sz w:val="28"/>
          <w:szCs w:val="28"/>
          <w:rtl w:val="true"/>
          <w:lang w:bidi="fa-IR"/>
        </w:rPr>
        <w:t>وهكذا فلفظة شاهت من الأضداد إذ تدل على القباحة وتدل على الجمال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علي علیه السلام لما دخل بیت مال البصرة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صَفْراء أصفَرِّي ويا بَيضاءُ أبْيَضِّي وغُرِّي غيري</w:t>
      </w:r>
      <w:r>
        <w:rPr>
          <w:rFonts w:eastAsia="Amiri" w:cs="Amiri" w:ascii="Amiri" w:hAnsi="Amiri"/>
          <w:color w:val="111111"/>
          <w:sz w:val="28"/>
          <w:szCs w:val="28"/>
          <w:rtl w:val="true"/>
          <w:lang w:bidi="ar-SA"/>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الإمام علي علیه السلام من الألفاظ المتضادة أذ تدل علی الأصفر وتدل أيضاً على الأسود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فالأصفر يقع على الأصفر، وربما يقع على الأسود كقوله تعإلى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بَقَرَةٌ صَفْرَاءُ فَاقِعٌلَوْنُهَا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شديدة السواد وإن الصفرة أستعيرت هنا للسواد وكذا فاقع لشديد السواد أي يجعل سواده من جهة البريق واللمعان</w:t>
      </w:r>
      <w:r>
        <w:rPr>
          <w:rStyle w:val="FootnoteAnchor"/>
          <w:rtl w:val="true"/>
        </w:rPr>
        <w:footnoteReference w:id="1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ابو الطيِّب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المُراد بها الصُّفرةُ المعروفة لقوله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فَاقِعٌ لَّوْغُهَا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اذا كان الأصفر بمعنى الأسْوَد لم یُوصَفُ بفاقع</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 الفقوعُ خُلُوص الصفرة وقد احتج على ذلك، لأن الفُقوع قد توصف به الصّفرة والبياض والسواد، فيقال اصفرُ فاقع، وأسود فاقع</w:t>
      </w:r>
      <w:r>
        <w:rPr>
          <w:rStyle w:val="FootnoteAnchor"/>
          <w:rtl w:val="true"/>
        </w:rPr>
        <w:footnoteReference w:id="1401"/>
      </w:r>
      <w:r>
        <w:rPr>
          <w:rFonts w:ascii="Amiri" w:hAnsi="Amiri" w:eastAsia="Amiri" w:cs="Amiri"/>
          <w:color w:val="111111"/>
          <w:sz w:val="28"/>
          <w:sz w:val="28"/>
          <w:szCs w:val="28"/>
          <w:rtl w:val="true"/>
          <w:lang w:bidi="ar-SA"/>
        </w:rPr>
        <w:t>، وأبيضُ فاقِع وأخضر فاقِع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صاحب اللسان قول الفراء في قوله تعإلى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 جمالاتُ صُفْرٌ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بها سُودُ الإبِل</w:t>
      </w:r>
      <w:r>
        <w:rPr>
          <w:rStyle w:val="FootnoteAnchor"/>
          <w:rtl w:val="true"/>
        </w:rPr>
        <w:footnoteReference w:id="1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 إنما قالت العرب للجمل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أصفر؛ لأن سواده تعلُوه صفرة، فسَّمْوه أصفر</w:t>
      </w:r>
      <w:r>
        <w:rPr>
          <w:rFonts w:eastAsia="Amiri" w:cs="Amiri" w:ascii="Amiri" w:hAnsi="Amiri"/>
          <w:color w:val="111111"/>
          <w:sz w:val="28"/>
          <w:szCs w:val="28"/>
          <w:rtl w:val="true"/>
          <w:lang w:bidi="ar-SA"/>
        </w:rPr>
        <w:t>»</w:t>
      </w:r>
      <w:r>
        <w:rPr>
          <w:rStyle w:val="FootnoteAnchor"/>
          <w:rtl w:val="true"/>
        </w:rPr>
        <w:footnoteReference w:id="1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سود تضرب إلی الصفرة والمعنی من کلام الإمام علي علیه السلام أي عندما دخل بیت مال البصرة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صَفْراء أصفَرِّي ویا بَیْضاءُ أبْیَضِّي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بالصفراء الذهب </w:t>
      </w:r>
    </w:p>
    <w:p>
      <w:pPr>
        <w:pStyle w:val="BookText"/>
        <w:rPr/>
      </w:pPr>
      <w:r>
        <w:rPr>
          <w:rFonts w:ascii="Amiri" w:hAnsi="Amiri" w:eastAsia="Amiri" w:cs="Amiri"/>
          <w:color w:val="111111"/>
          <w:sz w:val="28"/>
          <w:sz w:val="28"/>
          <w:szCs w:val="28"/>
          <w:rtl w:val="true"/>
          <w:lang w:bidi="ar-SA"/>
        </w:rPr>
        <w:t>وبالبيضاء الفضّة</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ضوء ما تقدم يتبين أنَّ الأَصفر من الأضداد أي يدل على اللون الأصفر ويدل على الأسود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في حديث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القروء الحيض</w:t>
      </w:r>
      <w:r>
        <w:rPr>
          <w:rFonts w:eastAsia="Amiri" w:cs="Amiri" w:ascii="Amiri" w:hAnsi="Amiri"/>
          <w:color w:val="111111"/>
          <w:sz w:val="28"/>
          <w:szCs w:val="28"/>
          <w:rtl w:val="true"/>
          <w:lang w:bidi="ar-SA"/>
        </w:rPr>
        <w:t>»</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الإمام علیه السلام من الأضداد إذ تأتي بمعنی الطهر والحیض قال الأصمعي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القرء عند أهل الحجاز الطهر وعند اهل العراق الحیض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القرء الوقت فقد يجوز ان يكون وقتاً للطهر ووقتاً للحيض</w:t>
      </w:r>
      <w:r>
        <w:rPr>
          <w:rFonts w:eastAsia="Amiri" w:cs="Amiri" w:ascii="Amiri" w:hAnsi="Amiri"/>
          <w:color w:val="111111"/>
          <w:sz w:val="28"/>
          <w:szCs w:val="28"/>
          <w:rtl w:val="true"/>
          <w:lang w:bidi="ar-SA"/>
        </w:rPr>
        <w:t>»</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الأعشى</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مُوَرَّثَة مالاً وفي الحيِّ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ضَاعَ فِیهَا مِنْ قُرُوءِ نَسائِکا</w:t>
      </w:r>
    </w:p>
    <w:p>
      <w:pPr>
        <w:pStyle w:val="BookText"/>
        <w:rPr/>
      </w:pPr>
      <w:r>
        <w:rPr>
          <w:rFonts w:ascii="Amiri" w:hAnsi="Amiri" w:eastAsia="Amiri" w:cs="Amiri"/>
          <w:color w:val="111111"/>
          <w:sz w:val="28"/>
          <w:sz w:val="28"/>
          <w:szCs w:val="28"/>
          <w:rtl w:val="true"/>
          <w:lang w:bidi="ar-SA"/>
        </w:rPr>
        <w:t>وإلى المعنى نفسه ذهب السجستاني</w:t>
      </w:r>
      <w:r>
        <w:rPr>
          <w:rStyle w:val="FootnoteAnchor"/>
          <w:rtl w:val="true"/>
        </w:rPr>
        <w:footnoteReference w:id="1408"/>
      </w:r>
      <w:r>
        <w:rPr>
          <w:rFonts w:ascii="Amiri" w:hAnsi="Amiri" w:eastAsia="Amiri" w:cs="Amiri"/>
          <w:color w:val="111111"/>
          <w:sz w:val="28"/>
          <w:sz w:val="28"/>
          <w:szCs w:val="28"/>
          <w:rtl w:val="true"/>
          <w:lang w:bidi="ar-SA"/>
        </w:rPr>
        <w:t>، وأستشهد ابن الأنباري</w:t>
      </w:r>
      <w:r>
        <w:rPr>
          <w:rStyle w:val="FootnoteAnchor"/>
          <w:rtl w:val="true"/>
        </w:rPr>
        <w:footnoteReference w:id="1409"/>
      </w:r>
      <w:r>
        <w:rPr>
          <w:rFonts w:ascii="IRNazanin" w:hAnsi="IRNazanin" w:eastAsia="IRNazanin"/>
          <w:color w:val="111111"/>
          <w:sz w:val="28"/>
          <w:sz w:val="28"/>
          <w:szCs w:val="28"/>
          <w:rtl w:val="true"/>
          <w:lang w:bidi="fa-IR"/>
        </w:rPr>
        <w:t>للحيض بالحدیث الذي یروی عن النبي صلی الله علیه وآله وسلم أنه قال للمرأة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 الصلاة أيام أقرائك</w:t>
      </w:r>
      <w:r>
        <w:rPr>
          <w:rFonts w:eastAsia="Amiri" w:cs="Amiri" w:ascii="Amiri" w:hAnsi="Amiri"/>
          <w:color w:val="111111"/>
          <w:sz w:val="28"/>
          <w:szCs w:val="28"/>
          <w:rtl w:val="true"/>
          <w:lang w:bidi="ar-SA"/>
        </w:rPr>
        <w:t>»</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اي أيَّام حيضك واستشهد قطرب</w:t>
      </w:r>
      <w:r>
        <w:rPr>
          <w:rStyle w:val="FootnoteAnchor"/>
          <w:rtl w:val="true"/>
        </w:rPr>
        <w:footnoteReference w:id="1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تعإلى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قُرُوءٍ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أوردها المفسرون بالمعنيين، قال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أختلف العلماء في الإِقراء، فقال اهل الكوفة هي الحيض وهو قول عبد الله بن مسعود وقتادة والضحاك وقال اهل الحجاز هي الاطهار، وهو قول عائشة وابن عمرو وأبان بن عثمان والشافعي، وقال أهل اللسان والعلماء في تأويل القرء أقرأت المرأة إذا حاضت وطهرت</w:t>
      </w:r>
      <w:r>
        <w:rPr>
          <w:rFonts w:eastAsia="Amiri" w:cs="Amiri" w:ascii="Amiri" w:hAnsi="Amiri"/>
          <w:color w:val="111111"/>
          <w:sz w:val="28"/>
          <w:szCs w:val="28"/>
          <w:rtl w:val="true"/>
          <w:lang w:bidi="ar-SA"/>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فلفظة القروء في قول الإمام علي علیه السلام من الأضداد إذ تدلُّ علی معنیین متضادین هما الطهر والحیض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بقتال النَاكثِين والقاسِطين والمارِقِین</w:t>
      </w:r>
      <w:r>
        <w:rPr>
          <w:rFonts w:eastAsia="Amiri" w:cs="Amiri" w:ascii="Amiri" w:hAnsi="Amiri"/>
          <w:color w:val="111111"/>
          <w:sz w:val="28"/>
          <w:szCs w:val="28"/>
          <w:rtl w:val="true"/>
          <w:lang w:bidi="ar-SA"/>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لفظة القاسطین في قول الإمام علي علیه السلام من الأضداد إذ تدلُّ علی العَدل وتدلُّ ايضاً على الجور وهي جمع والمفرد منها قاسط إذ يقال قسط جار، وقسط عدل وأقسط بالألف عدل لا غير</w:t>
      </w:r>
      <w:r>
        <w:rPr>
          <w:rStyle w:val="FootnoteAnchor"/>
          <w:rtl w:val="true"/>
        </w:rPr>
        <w:footnoteReference w:id="1414"/>
      </w:r>
      <w:r>
        <w:rPr>
          <w:rFonts w:ascii="Amiri" w:hAnsi="Amiri" w:eastAsia="Amiri" w:cs="Amiri"/>
          <w:color w:val="111111"/>
          <w:sz w:val="28"/>
          <w:sz w:val="28"/>
          <w:szCs w:val="28"/>
          <w:rtl w:val="true"/>
          <w:lang w:bidi="ar-SA"/>
        </w:rPr>
        <w:t xml:space="preserve">، قال أبو عُبَیدْ و قُطرب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 قَسَطَ الرجِلُ، إذا جَارَ فهو قَاسِطٌ، اي جائر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تعإلی</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الْقَاسِطُونَ فَکَانُوا ﻟِﺠَهَنَّمَ حَطَبًا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وَأفالقاسطون هنا الجائرون عن سنن الإسلام وطريق الحق</w:t>
      </w:r>
      <w:r>
        <w:rPr>
          <w:rStyle w:val="FootnoteAnchor"/>
          <w:rtl w:val="true"/>
        </w:rPr>
        <w:footnoteReference w:id="1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والقاسط ايضاً العادل كقوله تعإلى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وَأَقْسِطُوا إِنّ الله یُحِبُ الْمُقْسِطِینَ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اعدلوا في کل ما تأتون وما تذرون</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وأنشد أبو عبید لمعنی الجور للقطامي</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ألَیْسوا بالاُلی قَسَطُوا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النُّعْمانِ، وأبْتَدَر واالسِّطاعا</w:t>
      </w:r>
    </w:p>
    <w:p>
      <w:pPr>
        <w:pStyle w:val="BookText"/>
        <w:rPr/>
      </w:pPr>
      <w:r>
        <w:rPr>
          <w:rFonts w:ascii="Amiri" w:hAnsi="Amiri" w:eastAsia="Amiri" w:cs="Amiri"/>
          <w:color w:val="111111"/>
          <w:sz w:val="28"/>
          <w:sz w:val="28"/>
          <w:szCs w:val="28"/>
          <w:rtl w:val="true"/>
          <w:lang w:bidi="ar-SA"/>
        </w:rPr>
        <w:t>وقد أنشد قُطْرِب</w:t>
      </w:r>
      <w:r>
        <w:rPr>
          <w:rStyle w:val="FootnoteAnchor"/>
          <w:rtl w:val="true"/>
        </w:rPr>
        <w:footnoteReference w:id="1420"/>
      </w:r>
      <w:r>
        <w:rPr>
          <w:rFonts w:ascii="Amiri" w:hAnsi="Amiri" w:eastAsia="Amiri" w:cs="Amiri"/>
          <w:color w:val="111111"/>
          <w:sz w:val="28"/>
          <w:sz w:val="28"/>
          <w:szCs w:val="28"/>
          <w:rtl w:val="true"/>
          <w:lang w:bidi="ar-SA"/>
        </w:rPr>
        <w:t>بمعنى عَدَلَ للعُدیل بن الفَرْح</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قَسَطُوا علی النُّعمَانِ وأبْنِ 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وأبْني قَطَام، بِعِزَّةٍ وَتَنَازُلِ</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فوردَتَ قَسَطَ هنا بمعنی عَدَلَ والإمام علي علیه السلام اراد بالقاسِطینَ أَهلُ صِفَّینَ، لأنهم جارُوا في الحُکم وَبَغوْا علیه أمَّا الناکِثین أراد بهم أهل الجمل، لأنّهُم نَکَثُوا </w:t>
      </w:r>
    </w:p>
    <w:p>
      <w:pPr>
        <w:pStyle w:val="BookText"/>
        <w:rPr/>
      </w:pPr>
      <w:r>
        <w:rPr>
          <w:rFonts w:ascii="IRNazanin" w:hAnsi="IRNazanin" w:eastAsia="IRNazanin"/>
          <w:color w:val="111111"/>
          <w:sz w:val="28"/>
          <w:sz w:val="28"/>
          <w:szCs w:val="28"/>
          <w:rtl w:val="true"/>
          <w:lang w:bidi="fa-IR"/>
        </w:rPr>
        <w:t>بَیْعتهم والمارِقون أراد بهم الخوارج لأنهم مَرَقوا في الدین</w:t>
      </w:r>
      <w:r>
        <w:rPr>
          <w:rStyle w:val="FootnoteAnchor"/>
          <w:rtl w:val="true"/>
        </w:rPr>
        <w:footnoteReference w:id="1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ضوء ذلك يتبين أنَّ قَسَط تدل على العدل وتدل على ضِدَّه الجور وهذا من التضاد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تَرَی الجَاهِلَ إلاَّ مُفْرِطاً أَو مُفرِّطاً</w:t>
      </w:r>
      <w:r>
        <w:rPr>
          <w:rFonts w:eastAsia="Amiri" w:cs="Amiri" w:ascii="Amiri" w:hAnsi="Amiri"/>
          <w:color w:val="111111"/>
          <w:sz w:val="28"/>
          <w:szCs w:val="28"/>
          <w:rtl w:val="true"/>
          <w:lang w:bidi="ar-SA"/>
        </w:rPr>
        <w:t>»</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الإمام علي علیه السلام من الأضداد إذ تدل علی التقدُّم والتّأخُر إذ 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المُفْرَطُ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أفرطته، أي قدمته، والمُفرَطُ المُؤخَر وقد أفرطتْه، أي أخَّرْتُه</w:t>
      </w:r>
      <w:r>
        <w:rPr>
          <w:rFonts w:eastAsia="Amiri" w:cs="Amiri" w:ascii="Amiri" w:hAnsi="Amiri"/>
          <w:color w:val="111111"/>
          <w:sz w:val="28"/>
          <w:szCs w:val="28"/>
          <w:rtl w:val="true"/>
          <w:lang w:bidi="ar-SA"/>
        </w:rPr>
        <w:t>»</w:t>
      </w:r>
      <w:r>
        <w:rPr>
          <w:rStyle w:val="FootnoteAnchor"/>
          <w:rtl w:val="true"/>
        </w:rPr>
        <w:footnoteReference w:id="1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قدقال ابن الأنباري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فرطت الرجل إذا قدمته وأخرته، وأستشهد بقوله تعإلی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أَّنّ لَهُمُ النّارَ وَأَنّهُمْ مُفْرَطُونَ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مقدمون</w:t>
      </w:r>
      <w:r>
        <w:rPr>
          <w:rStyle w:val="FootnoteAnchor"/>
          <w:rtl w:val="true"/>
        </w:rPr>
        <w:footnoteReference w:id="1425"/>
      </w:r>
      <w:r>
        <w:rPr>
          <w:rFonts w:ascii="Amiri" w:hAnsi="Amiri" w:eastAsia="Amiri" w:cs="Amiri"/>
          <w:color w:val="111111"/>
          <w:sz w:val="28"/>
          <w:sz w:val="28"/>
          <w:szCs w:val="28"/>
          <w:rtl w:val="true"/>
          <w:lang w:bidi="ar-SA"/>
        </w:rPr>
        <w:t>، وقال جماعة من المفسرين منسيون متركون وإلى المعنى نفسه ذهب قطرب وأضاف في التفسير يجوز فيها أن يكونوا مقدمون اليها جميعاً ويجوز أنهم مؤخرون مباعدون</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ذکرها المفسرون بالمعنیین قال الزمخشري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الفرط المتقدمون في طلب </w:t>
      </w:r>
    </w:p>
    <w:p>
      <w:pPr>
        <w:pStyle w:val="BookText"/>
        <w:rPr/>
      </w:pPr>
      <w:r>
        <w:rPr>
          <w:rFonts w:ascii="Amiri" w:hAnsi="Amiri" w:eastAsia="Amiri" w:cs="Amiri"/>
          <w:color w:val="111111"/>
          <w:sz w:val="28"/>
          <w:sz w:val="28"/>
          <w:szCs w:val="28"/>
          <w:rtl w:val="true"/>
          <w:lang w:bidi="ar-SA"/>
        </w:rPr>
        <w:t>الماء الوارد والمتأخرون، وقرأ نافع بكسر الراء وتخفيفها وهي قراءة عبد الله بن مسعود ومعناها مسرفون في الذنوب والمعصية أي افرطوا فيها وقرأ بكسر الراء وتشديدها أي مضيعون أمر الله، فهو من التفريط بالواجب</w:t>
      </w:r>
      <w:r>
        <w:rPr>
          <w:rFonts w:eastAsia="Amiri" w:cs="Amiri" w:ascii="Amiri" w:hAnsi="Amiri"/>
          <w:color w:val="111111"/>
          <w:sz w:val="28"/>
          <w:szCs w:val="28"/>
          <w:rtl w:val="true"/>
          <w:lang w:bidi="ar-SA"/>
        </w:rPr>
        <w:t>»</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المفرِّطُ بالتشديد إذ يقال فيه ما فَرَّطْتُ خلفي أحداً أي ماخَلَّفْتُه</w:t>
      </w:r>
      <w:r>
        <w:rPr>
          <w:rStyle w:val="FootnoteAnchor"/>
          <w:rtl w:val="true"/>
        </w:rPr>
        <w:footnoteReference w:id="1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یقال ایضاً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فَرَط منِّي قَوْلٌ یَفْرُطُ فُرُوطاً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وَفَرَطَ الینا من فلان قَولَ أي بدَلَ وسَبَق کقوله تعإلی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نَخَافُ أَن یَفْرُطَ عَلَیْنَا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ابو حیان في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فرط سبق وتقدم، ومنه الفارط الذي يتقدم الواردة، وفرس فرط تسبق 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فَرَطُکُم على الحوض</w:t>
      </w:r>
      <w:r>
        <w:rPr>
          <w:rFonts w:eastAsia="Amiri" w:cs="Amiri" w:ascii="Amiri" w:hAnsi="Amiri"/>
          <w:color w:val="111111"/>
          <w:sz w:val="28"/>
          <w:szCs w:val="28"/>
          <w:rtl w:val="true"/>
          <w:lang w:bidi="ar-SA"/>
        </w:rPr>
        <w:t>»</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 متقدمكم وسابقكم، 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نخاف ان يعجل علينا بالعقوبة ویبادرنا به</w:t>
      </w:r>
      <w:r>
        <w:rPr>
          <w:rFonts w:eastAsia="IRNazanin" w:cs="IRNazanin"/>
          <w:color w:val="111111"/>
          <w:sz w:val="28"/>
          <w:szCs w:val="28"/>
          <w:rtl w:val="true"/>
          <w:lang w:bidi="fa-IR"/>
        </w:rPr>
        <w:t>»</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الذي ذهب اليه 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الإفراط والتفريط من أنّ الأول إسراف في التقديم، والثاني تقصير في الفرط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ضدان غير أنهما مختلفان في الصيغة والأصوات</w:t>
      </w:r>
      <w:r>
        <w:rPr>
          <w:rStyle w:val="FootnoteAnchor"/>
          <w:rtl w:val="true"/>
        </w:rPr>
        <w:footnoteReference w:id="1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علي علیه السلام أراد بقوله مُفرِطاً </w:t>
      </w:r>
    </w:p>
    <w:p>
      <w:pPr>
        <w:pStyle w:val="BookText"/>
        <w:rPr/>
      </w:pPr>
      <w:r>
        <w:rPr>
          <w:rFonts w:ascii="IRNazanin" w:hAnsi="IRNazanin" w:eastAsia="IRNazanin"/>
          <w:color w:val="111111"/>
          <w:sz w:val="28"/>
          <w:sz w:val="28"/>
          <w:szCs w:val="28"/>
          <w:rtl w:val="true"/>
          <w:lang w:bidi="fa-IR"/>
        </w:rPr>
        <w:t>بالتشدید إذا تجاوز الجاهل الحد، أي مسرفاً في العمل وبدون تشدید إذا کان مقصراً</w:t>
      </w:r>
      <w:r>
        <w:rPr>
          <w:rStyle w:val="FootnoteAnchor"/>
          <w:rtl w:val="true"/>
        </w:rPr>
        <w:footnoteReference w:id="1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وهکذا فإنَّ مُفرِطاً ومفرِّطاً من الألفاظ المتضادة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ورائِكم أُموراً مُتماحِلة</w:t>
      </w:r>
      <w:r>
        <w:rPr>
          <w:rStyle w:val="FootnoteAnchor"/>
          <w:rtl w:val="true"/>
        </w:rPr>
        <w:footnoteReference w:id="1434"/>
      </w:r>
      <w:r>
        <w:rPr>
          <w:rFonts w:ascii="Amiri" w:hAnsi="Amiri" w:eastAsia="Amiri" w:cs="Amiri"/>
          <w:color w:val="111111"/>
          <w:sz w:val="28"/>
          <w:sz w:val="28"/>
          <w:szCs w:val="28"/>
          <w:rtl w:val="true"/>
          <w:lang w:bidi="ar-SA"/>
        </w:rPr>
        <w:t>رُدُحاً</w:t>
      </w:r>
      <w:r>
        <w:rPr>
          <w:rFonts w:eastAsia="Amiri" w:cs="Amiri" w:ascii="Amiri" w:hAnsi="Amiri"/>
          <w:color w:val="111111"/>
          <w:sz w:val="28"/>
          <w:szCs w:val="28"/>
          <w:rtl w:val="true"/>
          <w:lang w:bidi="ar-SA"/>
        </w:rPr>
        <w:t>»</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الإمام علي علیه السلام من الأضداد إذ تکون بمعنی خلف وأمام قال الأصمعي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 خلف وأمام، قال تعإلی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وَرَاءَهُم 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أمامهم</w:t>
      </w:r>
      <w:r>
        <w:rPr>
          <w:rStyle w:val="FootnoteAnchor"/>
          <w:rtl w:val="true"/>
        </w:rPr>
        <w:footnoteReference w:id="1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وأوردها المفسرون بالمعنيين 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ورائهم أمامهم وقيل خلفهم وكان طريقهم في رجوعهم عليه وما كان عندهم خبر</w:t>
      </w:r>
      <w:r>
        <w:rPr>
          <w:rFonts w:eastAsia="Amiri" w:cs="Amiri" w:ascii="Amiri" w:hAnsi="Amiri"/>
          <w:color w:val="111111"/>
          <w:sz w:val="28"/>
          <w:szCs w:val="28"/>
          <w:rtl w:val="true"/>
          <w:lang w:bidi="ar-SA"/>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وأستشهد السجستاني لوراء بمعنى أمام بالآية السابقة</w:t>
      </w:r>
      <w:r>
        <w:rPr>
          <w:rStyle w:val="FootnoteAnchor"/>
          <w:rtl w:val="true"/>
        </w:rPr>
        <w:footnoteReference w:id="1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وراءَك، أي خَلْفَكَ، ووراءك أي أمامك، قال تعإلى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وَرَائِهِمْ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 من أمامه وبین یدیه</w:t>
      </w:r>
      <w:r>
        <w:rPr>
          <w:rStyle w:val="FootnoteAnchor"/>
          <w:rtl w:val="true"/>
        </w:rPr>
        <w:footnoteReference w:id="1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علیه السلام أراد بقوله أي إنَّ أمامكم فتناً طويلة المُدّة</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فوراء تدل على معنيين متضادين إذ تدلُّ على أمام وتدل على خلف</w:t>
      </w:r>
      <w:r>
        <w:rPr>
          <w:rFonts w:eastAsia="Amiri" w:cs="Amiri" w:ascii="Amiri" w:hAnsi="Amiri"/>
          <w:color w:val="111111"/>
          <w:sz w:val="28"/>
          <w:szCs w:val="28"/>
          <w:rtl w:val="true"/>
          <w:lang w:bidi="ar-SA"/>
        </w:rPr>
        <w:t xml:space="preserve">. </w:t>
      </w:r>
      <w:bookmarkStart w:id="501" w:name="pg7644_80076"/>
    </w:p>
    <w:p>
      <w:pPr>
        <w:pStyle w:val="Heading3"/>
        <w:numPr>
          <w:ilvl w:val="2"/>
          <w:numId w:val="1"/>
        </w:numPr>
        <w:rPr/>
      </w:pPr>
      <w:bookmarkStart w:id="502" w:name="__RefHeading___Toc3738933_1051229030"/>
      <w:bookmarkStart w:id="503" w:name="_Toc181"/>
      <w:bookmarkEnd w:id="501"/>
      <w:bookmarkEnd w:id="502"/>
      <w:r>
        <w:rPr>
          <w:rtl w:val="true"/>
        </w:rPr>
        <w:t>الخاتمة</w:t>
      </w:r>
      <w:bookmarkEnd w:id="50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4" w:name="__RefHeading___Toc3738935_1051229030"/>
      <w:bookmarkStart w:id="505" w:name="_Toc182"/>
      <w:bookmarkEnd w:id="504"/>
      <w:r>
        <w:rPr>
          <w:rtl w:val="true"/>
        </w:rPr>
        <w:t>اشارة</w:t>
      </w:r>
      <w:bookmarkEnd w:id="50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6" w:name="pg7644_80078"/>
      <w:bookmarkStart w:id="507" w:name="pg7644_80078"/>
      <w:bookmarkEnd w:id="507"/>
    </w:p>
    <w:p>
      <w:pPr>
        <w:pStyle w:val="Heading4"/>
        <w:numPr>
          <w:ilvl w:val="3"/>
          <w:numId w:val="1"/>
        </w:numPr>
        <w:rPr/>
      </w:pPr>
      <w:bookmarkStart w:id="508" w:name="pg7644_80078"/>
      <w:bookmarkStart w:id="509" w:name="__RefHeading___Toc3738937_1051229030"/>
      <w:bookmarkStart w:id="510" w:name="_Toc183"/>
      <w:bookmarkEnd w:id="508"/>
      <w:bookmarkEnd w:id="509"/>
      <w:r>
        <w:rPr>
          <w:rtl w:val="true"/>
        </w:rPr>
        <w:t>الخاتمة</w:t>
      </w:r>
      <w:bookmarkEnd w:id="510"/>
    </w:p>
    <w:p>
      <w:pPr>
        <w:pStyle w:val="BookText"/>
        <w:rPr/>
      </w:pPr>
      <w:r>
        <w:rPr>
          <w:rFonts w:ascii="IRNazanin" w:hAnsi="IRNazanin" w:eastAsia="IRNazanin"/>
          <w:color w:val="111111"/>
          <w:sz w:val="28"/>
          <w:sz w:val="28"/>
          <w:szCs w:val="28"/>
          <w:rtl w:val="true"/>
          <w:lang w:bidi="fa-IR"/>
        </w:rPr>
        <w:t>بعد الوقوف الدقيق والدراسة المستفيضة لأقوال الإمام علي علیه السلام التي وردت في كتب النحو واللغة خلصت إلى نتائج لابُدَّ من بيانها ويمكن إجمالها بالنّقاط الآتية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أقوال الإمام علي علیه السلام التي وردت في کتب النحو بلغت مایقارب خمس وعشرين شاهداً وأكثر ما ورد من هذه الشواهد هو في كتاب شرح الرضي على كافية ابن الحاجب للاستراباذي موزعة بين باب الأسماء والأفعال والحروف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غزارة الأمثلة التي وردت في كتب اللغة والمعجمات إذْ ورد ما يقارب خمسمائة مثال للإمام علي علیه السلام متفرّعة بین قضایا دلالیة، ولغوية، وصرفية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أقوال الإمام علي علیه السلام تحمل بین صفحاتها تحمل بين صفحاتها الكثير من المفردات اللغوية والظواهر الدلالیة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رواية بعض أقوال الإمام علي علیه السلام في کتب النحو والمعجمات عمّا هي علیه في نهج البلاغة ومسند الإمام علي علیه السلام ودیوانه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غنى المباني الصّرفية التي بُني عليها كلام الإمام علي علیه السلام،فقد کان الفصل الثاني شاهداً علی ذلك إذ اشتمل على عشرات المباني ال صّرفية متفرّعة بين أبنية </w:t>
      </w:r>
    </w:p>
    <w:p>
      <w:pPr>
        <w:pStyle w:val="BookText"/>
        <w:rPr/>
      </w:pPr>
      <w:r>
        <w:rPr>
          <w:rFonts w:ascii="Amiri" w:hAnsi="Amiri" w:eastAsia="Amiri" w:cs="Amiri"/>
          <w:color w:val="111111"/>
          <w:sz w:val="28"/>
          <w:sz w:val="28"/>
          <w:szCs w:val="28"/>
          <w:rtl w:val="true"/>
          <w:lang w:bidi="ar-SA"/>
        </w:rPr>
        <w:t>الأسماء وأبنية الأفعال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مبحث أبنية الأسماء في أقوال الإمام علي علیه السلام من المباحث الواسعة والمهمة والمتشعبة وهذه الفروع الكثيرة والمتنوعة يمكن عزوها إلى سعة اللغة العربیة وثرائها الضخم علی مستوی المفردات والتراكيب والأساليب اللغوية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حوت كتب اللغة والمعجمات من ألفاظ الجموع الشيء الكثير التي من بینها ألفاظ جموع التکسیر التي وردت في أقوال الإمام علي علیه السلام، فقد وردت في أقوال الإمام علي علیه السلام ألفاظ متعددة تدل علی جمع التکسیر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أبنية جموع التكسير في كثرة ورودها فأكثر ما جاء في أقوال الإمام علي علیه السلام من هذه الأبنية هي صيغة أفعال وصيغة فواعل فقد كانت ألفاظ هذه الصیغ هي الغالبة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ما وقفنا عليه من أبنية المشتقات التي وردت في أقوال الإمام علي علیه السلام خمسة أصناف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الفاعل، واسم المفعول، وصيغ المبالغة، والصفة المشبهة، واسم التفضيل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تعدد أوزان المبالغة القياسية وغير القياسية في أقوال الإمام علي علیه السلام التي وردت في المعجمات متفاوتة فيما بينها في الدلالة على الكثرة والزيادة في المعنى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أبنية الأفعال التي وردت في المعجمات في أقوال الإمام علي علیه السلام من الثلاثي المجرد فَعَل و فَعِل، ومن الثلاثي المزيد بحرف فَعّل و أفعل، والمزيد بحرفين افْتَعَل وانْفَعَل والمزيد بثلاثة أحرف اسْتَفْعَل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غرابة الألفاظ والتّراكيب التي انفرد بها الإمام علي علیه السلام إذْ إنَّ بعض العبارات تحتاج إلی تفسیر في کثیر من المواقف وهذا عائدٌ إلی علوّ منزلة الإمام </w:t>
      </w:r>
    </w:p>
    <w:p>
      <w:pPr>
        <w:pStyle w:val="BookText"/>
        <w:rPr/>
      </w:pPr>
      <w:r>
        <w:rPr>
          <w:rFonts w:ascii="IRNazanin" w:hAnsi="IRNazanin" w:eastAsia="IRNazanin"/>
          <w:color w:val="111111"/>
          <w:sz w:val="28"/>
          <w:sz w:val="28"/>
          <w:szCs w:val="28"/>
          <w:rtl w:val="true"/>
          <w:lang w:bidi="fa-IR"/>
        </w:rPr>
        <w:t>علي علیه السلام في البلاغة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تتجسد في ألفاظ الإمام علي علیه السلام الواردة في المعجمات کثیر من الظواهر اللغویة إذ نجد فیها کثیراً من المشترك اللفظي والأضداد، وبعض الألفاظ المترادفة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خلال دراسة المشترك اللفظي في أقوال الإمام علي علیه السلام نستنتج أنَّ اللغة العربية في كثير من مظاهرها تؤيد ظاهرة الاشتراك اللفظي التي اختلفت آراء العلماء فيها بين الإثبات والإنكار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ضوء دراسة الترادف نستنتج أنَّ الترادف أمر لا يمكن انكاره، وينبغي التسليم بوقوعه في العربية، وأنَّ الخلاف الذي نشب بين علماء اللغة حول ما هيه الترادف يعود بالأساس إلى أهميته البالغة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الرغم من الجدل الذي دار بين العلماء حول وجود ظاهرة الأضداد في اللغة فإننا نجد أن القدماء مثلوا لذلك بأقوال الإمام علي علیه السلام ما يؤيد هذه الظاهرة اللغوية ويؤكد وجودها في اللغة العربية، إذ إنَّ في أقوال الإمام علیه السلام ما یقارب ثمانية عشر لفظاً ذهب العلماء إلى أنَّها من الأضداد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النتائج التي توصلنا إليها، وغيرها مبسوطة في أثناء فصول الدراسة وآخر دعوانا إنَّ الحمد لله رب العالمين والصلاة على محمد وآله الطاهرين</w:t>
      </w:r>
      <w:r>
        <w:rPr>
          <w:rFonts w:eastAsia="Amiri" w:cs="Amiri" w:ascii="Amiri" w:hAnsi="Amiri"/>
          <w:color w:val="111111"/>
          <w:sz w:val="28"/>
          <w:szCs w:val="28"/>
          <w:rtl w:val="true"/>
          <w:lang w:bidi="ar-SA"/>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1" w:name="pg7644_80082"/>
      <w:bookmarkStart w:id="512" w:name="pg7644_80082"/>
      <w:bookmarkEnd w:id="512"/>
    </w:p>
    <w:p>
      <w:pPr>
        <w:pStyle w:val="Heading2"/>
        <w:numPr>
          <w:ilvl w:val="1"/>
          <w:numId w:val="1"/>
        </w:numPr>
        <w:rPr/>
      </w:pPr>
      <w:bookmarkStart w:id="513" w:name="pg7644_80082"/>
      <w:bookmarkStart w:id="514" w:name="__RefHeading___Toc3738939_1051229030"/>
      <w:bookmarkStart w:id="515" w:name="_Toc184"/>
      <w:bookmarkEnd w:id="513"/>
      <w:bookmarkEnd w:id="514"/>
      <w:r>
        <w:rPr>
          <w:rtl w:val="true"/>
        </w:rPr>
        <w:t>المصادر والمراجع</w:t>
      </w:r>
      <w:bookmarkEnd w:id="51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6" w:name="__RefHeading___Toc3738941_1051229030"/>
      <w:bookmarkStart w:id="517" w:name="_Toc185"/>
      <w:bookmarkEnd w:id="516"/>
      <w:r>
        <w:rPr>
          <w:rtl w:val="true"/>
        </w:rPr>
        <w:t>اشارة</w:t>
      </w:r>
      <w:bookmarkEnd w:id="51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8" w:name="pg7644_80084"/>
      <w:bookmarkStart w:id="519" w:name="pg7644_80084"/>
      <w:bookmarkEnd w:id="519"/>
    </w:p>
    <w:p>
      <w:pPr>
        <w:pStyle w:val="Heading3"/>
        <w:numPr>
          <w:ilvl w:val="2"/>
          <w:numId w:val="1"/>
        </w:numPr>
        <w:rPr/>
      </w:pPr>
      <w:bookmarkStart w:id="520" w:name="pg7644_80084"/>
      <w:bookmarkStart w:id="521" w:name="__RefHeading___Toc3738943_1051229030"/>
      <w:bookmarkStart w:id="522" w:name="_Toc186"/>
      <w:bookmarkEnd w:id="520"/>
      <w:bookmarkEnd w:id="521"/>
      <w:r>
        <w:rPr>
          <w:rtl w:val="true"/>
        </w:rPr>
        <w:t>القائمة المصادر والمراجع</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ائتلاف النصرة في اختلاف نحاة الكوفة والبصرة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اللطيف بن أبي بكر الشرجي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الجنابي، عالم الكتب، مكتبة نهضة مصر،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أبنية الصرف في كتاب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الحديثي، مكتبة النهضة، بغداد، الطبعة الأولى،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الأسود الدؤلي ونشأة النحو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الدجني، وكالة المطبوعات، الطبعة الأولى،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النحويين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سعيد الحسن بن عبد الله السيرافي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الحلبي، مصر،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أدب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بن عبد الله بن مسلم بن قتيبة المروزي الدنيوري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 الدين عبد الحميد، دار الفكر للطباعة والنشر والتوزيع، بيروت لبنان،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ارتشاف الضرب من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حيان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عثمان محمد، مراجعه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عبد التواب، مكتبةالخانجي بالقاهرة،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القاسم جار الله محمود بن عمر بن أحمد الزمخشري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باسل عیُون السُّود، دار الكتب العلمية، بيروت لبنان، الطبعة الأولى، </w:t>
      </w:r>
      <w:r>
        <w:rPr>
          <w:rFonts w:eastAsia="IRNazanin" w:cs="IRNazanin"/>
          <w:color w:val="111111"/>
          <w:sz w:val="28"/>
          <w:szCs w:val="28"/>
          <w:lang w:bidi="fa-IR"/>
        </w:rPr>
        <w:t>14419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الأساليب الإنشائية في النحو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هارون، مكتبة الخانجي، الطبعة الخامسة،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 في معرفة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عمر يوسف بن عبد الله بن محمد بن عبد البر بن عاصم النمري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دار الجيل، بيروت،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 في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بن الأثير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عوض، دار الكتب العلمية، بيروت،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عبيد الله الأنصاري أبو البركات كمال الدين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بهجت البيطار، مطبوعات المجمع العلمي بدمشق،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الأشباه والنظائر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الجبل، بيروت،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الأصول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سهل بن السراج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الفتلي، مؤسسة الرسالة، الطبعة الثالثة،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محمد بن المستنير المعروف بقطرب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 حدّاد، دار العلوم، الأردن، الطبعة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محمد بن القاسم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إبراهيم، المكتبة العصرية، صيدا بيروت لبنان،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الأضداد في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الطيب عبد الواحد بن علي اللغوي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عزّة حسن، دار طلاس للدراسات والترجمة والنشر، الطبعة الثانية،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الأضداد في اللغة العربية دراسة صوتية،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التواب الفيومي،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إعراب القراءات الشواذ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البقاء العكبري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السيد أحمد عزوز، عالم الكتب، بيروت لبنان، الطبعة الأولى،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إعراب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أحمد بن محمد بن اسماعيل النحاس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غازي زاهد، عالم الكتب، مكتبة النهضة، الطبعة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 العاملي، حققه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p>
    <w:p>
      <w:pPr>
        <w:pStyle w:val="BookText"/>
        <w:rPr/>
      </w:pPr>
      <w:r>
        <w:rPr>
          <w:rFonts w:ascii="Amiri" w:hAnsi="Amiri" w:eastAsia="Amiri" w:cs="Amiri"/>
          <w:color w:val="111111"/>
          <w:sz w:val="28"/>
          <w:sz w:val="28"/>
          <w:szCs w:val="28"/>
          <w:rtl w:val="true"/>
          <w:lang w:bidi="ar-SA"/>
        </w:rPr>
        <w:t xml:space="preserve">حسن الأمين، دار التعارف للمطبوعات، بيروت،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الإقتراح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سليمان ياقوت، دار المعرفة الجامعية،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الألفاظ المترادفة المتقاربة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عيسى الرُّمَّاني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الله صالح علي المصري، دار الوفاء،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الألفاظ المختلفة في المعاني المؤتلفة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لأبن مالك الطائي الجياني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نجاة حسن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ابن الشجري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بن علي بن محمد بن حمزة الحسني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الطناحي، مكتبة الخانجي بالقاهرة،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إنباه الرواة على أنباء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للقفطي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العربي، القاهرة،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الإنصاف في مسائل الخلاف بين البصريين والكوفيين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البركات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جودة مبروك محمد مبروك، مكتبة الخانجي، القاهرة، الطبعة الأولى،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أوضح المسالك إلى ألفية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بن عبد الله بن جمال الدين بن هشام الأنصاري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 الدين عبد الحميد، المكتبة العصرية، صيدا بيروت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الحجة المولى الشيخ محمد باقر المجلسي، مؤسسة الوفاء، بيروت لبنان،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الفداء عماد الدين بن إسماعيل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إحياء التراث العربي، بيروت لبنان، الطبعة الأولى،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بدر الدين بن عبد الله الزركشي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الدمياطي، دار الحديث،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البسيط في شرح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لركن الدين الحسن بن محمد بن شرف شاه الاستراباذي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حازم سليمان الحلي، المكتبة الأدبية المختصة، قم، ايران، الطبعة الأولى،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البغداديات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علي الفارسي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عبد الله الشيكاوي، مطبعة العاني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بهج الصياغة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التستري،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نهج البلاغة، دار امير كبير للنشر، الطبعة الأولى،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عثمان عمرو بن بحر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المحامي فوزي عطية، دار صعب، بيروت، الطبعة الأولى،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تاج العروس من جواهر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مرتضى الحسيني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هارون، الطبعة الثانية،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الحافظ أبي بكر أحمد بن علي بن ثابت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دار الغريب الإسلامي، 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النحو العربي في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المختار ولد اباه، دار الكتب العلمية، بيروت لبنان، الطبعة الثانية،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تأسيس الشيعة الكرام لعلوم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حسن بن هادي بن محمد علي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الرائد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التبصرة والتذكرة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عبد الله بن علي بن اسحاق الصيمري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نحاة 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فتحي أحمد مصطفى علي الدين، دار الفكر العربي بدمشق، الطبعة الأولى،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التبيان في إعراب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البقاء عبد الله بن الحسين بن عبد الله العكبري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الحلبي، مصر، الطبعة الثانية،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لشيخ الطائفة أبي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حبيب قصير العاملي، تصحيح وتدقيق، مركز للتحقيق والدراسات، الأمير للطباعة والنشر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الإمام الحسن المجتبى علیه السلام والتوزيع، بيروت لبنان، الطبعة الأولى،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الترادف في القرآن الكريم بين النظرية والتطبيق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نور الدّين المنجد، دار الفكر، دمشق سورية،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الترادف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مالك لعيبي، منشورات وزارة الثقافة والإعلام، الجمهورية العراقية،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التراكيب الإسنادية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أبو المكارم، مؤسسة المختار للنشر والتوزيع،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تسهيل الفوائد وتكميل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بن مالك الطائي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كامل بركات، دار الكتاب العربي للطباعة والنشر،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تصريف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الطنطاوي، مطبعة وادي الملوك، الجامعةالأزهرية، الطبعة الخامسة،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التضاد في القرآن الكريم بين النظرية والتطبيق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نور الدين المنجد، دار الفكر، دمشق، الطبعة الثانية،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التطبيق الصَّرفي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الراجحي، دار النهضة العربية للطباعة والنشر،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علي الشريف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وضع حواشيه وفهارسه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باسل عيون السود، دار الكتب العلمية، بيروت، الطبعة الثانية،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يوسف الشهير بأبي حيَّان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عبد الموجود وآخرين، دار الكتب العلمية، بيروت لبنان،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التحرير والتنوير، الشيخ محمد الطاهر بن عاشور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الدار التونسية للنشر،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النَّصر محمّد بن مسعود بن عیّاش السلمي </w:t>
      </w:r>
    </w:p>
    <w:p>
      <w:pPr>
        <w:pStyle w:val="BookText"/>
        <w:rPr/>
      </w:pPr>
      <w:r>
        <w:rPr>
          <w:rFonts w:ascii="Amiri" w:hAnsi="Amiri" w:eastAsia="Amiri" w:cs="Amiri"/>
          <w:color w:val="111111"/>
          <w:sz w:val="28"/>
          <w:sz w:val="28"/>
          <w:szCs w:val="28"/>
          <w:rtl w:val="true"/>
          <w:lang w:bidi="ar-SA"/>
        </w:rPr>
        <w:t>السَمرقندي المعروف بالعياشي،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الرسولي المحلاتي، مؤسسة الأعلمي للمطبوعات، بيروت لبنان،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عبد الله بن مسلم 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صقر، دار الكتب العلمية،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علي الفارسي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شاذلي فرهود، عمادة شؤون المكتبات، جامعة الرياض، الطبعة الأولى،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التبيهات على اغاليط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حمزة البصري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إبراهيم العطية،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أحمد بن محمد بن أحمد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دائرة المعارف النظامية، الهند، الطبعة الأولى،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منصور محمّد بن أحمد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عوض مرعب، دار إحياء التراث العربي، بيروت لبنان، الطبعة الأولى،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المقاصد والمسالك على ألفية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أم القاسم ألمرادي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علي سليمان، دار الفكر العربي، 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علي الشلوبين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أحمد المطوع، </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ثلاثة كتب في الأضداد للأصمعي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حاتم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السكيت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ويليها ذيل في الأضداد للصغاني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أوغست هفنر، دار الكتب العلمية، بيروت،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البيان على تأويل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جرير بن يزيد بن كثير الآملي أبو جعفر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شاكر، مؤسسة الرسالة، بيروت، لبنان،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الدروس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مصطفى الغلاييني، دار الكوخ للطباعة والنشر، الطبعة الأولى،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لأحكام القرآن والمبیّن لما تضمنه من السنة وآي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 الله محمد بن أبي بكر القرطبي </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السلام العالمية، القاهرة، دار الثقافة، الطبعة الأولى،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الجملة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أبو المكارم، مؤسسة المختار، الطبعة الأولى،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جمهرة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الفضل إبراهيم وعبد الحميد قطاش،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محمد بن الحسين بن دريد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علق عليه ووضع حواشيه وفهارسه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شمس الدين، دار الكتب العلمية، بيروت، الطبعة الأولى،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جموع التصحيح والتكسير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العال عبد المنعم سيده، جامعة الرياض، مكتبة الخانجي، القاهرة،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الجنى الداني في حروف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قاسم المرادي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قباوة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نديم فاضل، دار الكتب العلمية،بيروت، لبنان،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الصبان على شرح الأشموني على الفية ابن مالك ومعه شرح الشواهد للعيني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العرفان محمد بن علي الصبان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طه عبد الرّؤوف سعيد، المكتبة التوفيقية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حروف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القاسم عبد الرحمن بن اسحاق الزجاجي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توفيق الحمد، مؤسسة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الحلل في اصلاح الخلل من كتاب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عبد الله بن محمد بن السيد البطليوسي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عبد الكريم سعودي، دار الطليعة للطباعة والنشر، بيروت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خزانة الأدب ولباب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بن عمر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وشرح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هارون، مكتبة الخانجي بالقاهرة، الطبعة 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الفتح عثمان 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النجار، عالم الكتب، بيروت لبنان، الطبعة الثالثة،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أبي جعفر محمد بن علي بن الحسين بن بابويه </w:t>
      </w:r>
    </w:p>
    <w:p>
      <w:pPr>
        <w:pStyle w:val="BookText"/>
        <w:rPr/>
      </w:pP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التابعة لجماعة المدرسين بقم المشرفة، الطبعة السابعة،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في علم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محمد بشر، دار المعارف، الطبعة التاسعة،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في فقه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دار العلم للملايين، بيروت، الطبعة الثانية،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دراسات في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الدين الزعبلاوي، موقع اتحاد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دراسات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مهدي شمس الدين، دار الزهراء سلام الله علیها للطباعة والنشر والتوزيع، بيروت لبنان، الطبعة الثانية،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دراسة في اللهجات العربية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سَلُوم، مكتبة النهضة العربية، الطبعة 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المصون في علم الكتاب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يوسف المعروف بالسمين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الخرّاط، دار العلم،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دروس في شرح 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الراجحي، دار المعرفة الجامعية، الاسكندرية،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دقائق التصريف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للمؤدب القاسم محمد بن سعيد من علماء القرن الرابع للهجرة،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ناجي القيسي وآخرين، بغداد، مطبوعات </w:t>
      </w:r>
    </w:p>
    <w:p>
      <w:pPr>
        <w:pStyle w:val="BookText"/>
        <w:rPr/>
      </w:pPr>
      <w:r>
        <w:rPr>
          <w:rFonts w:ascii="Amiri" w:hAnsi="Amiri" w:eastAsia="Amiri" w:cs="Amiri"/>
          <w:color w:val="111111"/>
          <w:sz w:val="28"/>
          <w:sz w:val="28"/>
          <w:szCs w:val="28"/>
          <w:rtl w:val="true"/>
          <w:lang w:bidi="ar-SA"/>
        </w:rPr>
        <w:t xml:space="preserve">المجمع العلمي،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السالك على ألفية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صالح الفوزان، دار المسلم،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 الكلمة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استيفن اولمان،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بشر، مكتبة الشباب، القاهرة،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ابن مقبل،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عزّة حسن، دمشق،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الأعشى، شرح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شكري فرحات، دار الجبل، بيروت،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الإمام علي بن أبي طالب علیه السلام، جمع وترتيب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العزيز الكرم، المكتبة الثقافية، بيروت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امرئ القيس، ضبطه 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الشّافي، دارالكتب العلمية، بيروت لبنان، الطبعة الخامسة،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اوس بن حجر،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يوسف نجم، دار صادر،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بشر بن أبي خازم الأسدي،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عزّة حسن، دمشق،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حسان بن ثابت،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حنفي،، دار المعارف، القاهرة،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الحطيئة وهو أبو مليكة جرول بن أوس العبسي، طبع الحلبي في </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ذي الرمة غيلان بن عقبة العدوي، صححه كاريل هنري، طبع على نفقته كلية كمبردج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رؤبة العجاج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مجموعة اشعار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اعتنى بتصحيحه وترتيبه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وليم بن الورد، دار ابن قتيبة للطباعة والنشر، الكويت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زهير بن أبي سلمى، دار الكتب المصرية،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الشماخ بن ضرار الغطفاني الصحابي، مطبعة السعادة،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طرفة بن العبد، دار الفكر للجميع،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عبد الله بن رواحة، تحقيق ودراسة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 قصاب، دار العلوم للطباعة والنشر،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العجاج،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عزّة حسن، بيروت،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القطامي، مطبعة برلين،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كثير عزة،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بيروت،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كعب بن زهير، صنعة الإمام أبي سعيد الحسن بن الحسين العسكري، قدم له ووضع هوامشه وفهارسه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 نصر الحتي، دار الكتاب العربي، بيروت،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ديوان لبيد وهو أبو عقيل لبيد بن ربيعة العامري،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المرار الفقعسي منشور ضمن شعراء أمويون،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نوري حمودي القيسي، الطبعة الأولى، عالم الكتب، بيروت لبنان، مكتبة النهضة العربية، بغداد،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النابغة الذبياني، جمع وشرح العلامة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الطاهر ابن عاشور، الشركة التونسية للتوزيع، تونس،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مجموعة أشعار لشعراء هذيل، دار الكتب المصرية، القاهرة،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الرائد في علم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عوض العبيدي، جامعة قاموس، بنغازي، الطبعة الأولى،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 المعاني في تفسير القرآن العظيم والسبع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الفضل شهاب الدين السيد محمود الآلوسي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قابله على المطبوعة المنيرية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أحمد الأمين، وعمر عبد السلام السلامي، دار إحياء التراث العربي، بيروت لبنان، الطبعة 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الزاهر في معاني كلمات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القاسم الانباري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صالح الضامن، مؤسسة الرسالة، بيروت، الطبعة الأولى،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السبعة في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شوقي ضيف، دار المعارف بمصر،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سجع الحمام في حكم الإمام، جمع وضبط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أبي الفضل </w:t>
      </w:r>
    </w:p>
    <w:p>
      <w:pPr>
        <w:pStyle w:val="BookText"/>
        <w:rPr/>
      </w:pPr>
      <w:r>
        <w:rPr>
          <w:rFonts w:ascii="Amiri" w:hAnsi="Amiri" w:eastAsia="Amiri" w:cs="Amiri"/>
          <w:color w:val="111111"/>
          <w:sz w:val="28"/>
          <w:sz w:val="28"/>
          <w:szCs w:val="28"/>
          <w:rtl w:val="true"/>
          <w:lang w:bidi="ar-SA"/>
        </w:rPr>
        <w:t xml:space="preserve">وآخرون، المكتبة العصرية، صيدا، بيروت، الطبعة الأولى،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الحسین البیهقي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وآخرين، مؤسسة الرسالة، بيروت لبنان،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شذا العرف في فن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أحمد الحملاوي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شاكر،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ابن عقيل على ألفية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عبد الله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 الدين عبد الحميد، الطبعة الأولى،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أدب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موهوب بن أحمد الجواليقي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قدم له السيد مصطفى الرافعي، دار الكتاب العربي،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الأشموني على ألفية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نور الدّين علي بن محمّد بن عيسى الأشموني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لبنان،الطبعة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ألفية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بدر الدّين محمد المعروف بابن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السيد محمد عبد الحميد، دار الجبل،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محمد بن عبد الله الطائي الجياني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السيد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بدوي المحتون، دار هجر، الطبعة الأولى،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التصريح على 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عبد الله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باسل، دار الكتب العلمية، بيروت، الطبعة 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جمل الزجاجي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مؤمن بن محمد بن علي بن عصفور الأشبيلي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فواز الشعّار، دار الكتب العلمية، بيروت لبنان، الطبعة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شرج جمل الزجاجي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محمد بن خروف الأشبيلي محمد عمر عرب، جدة،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ديوان الحماسة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أحمد بن محمد بن الحسن المرزوقي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غريد الشيخ، دار الكتب العلمية، بيروت لبنان، الطبعة الأولى،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الرضي على كافية ابن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لرضي ال ّ دين محمد بن الحسين الاستراباذي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العال سالم مكرم، الطبعة 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السيوطي على ألفية ابن مالك المسمى البهجة المرضية مع حاشيته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صالح بن أحمد السيوطي، دار السلام، الطبعة 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شافية ابن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لرضي الدين الاستراباذي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نور الحسن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 الدّين عبد الحميد، دار الكتب العلمية، بيروت،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شذور الذهب في معرفة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يوسف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الدفر، الشركة المتحدة، دمشق، الطبعة الأولى،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شواهد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البهية بمصر،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قطر الندی وبل الصدی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محمد عبد الله جمال الدّین بن هشام الأنصاري المصري </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 الدّین عبد الحميد، المكتبة العصرية،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الكافية الشافية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جمال الدّين أبي عبد الله بن مالك الطائي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 وقدم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المنعم هريري، منشورات جامعة أم القری، الطبعة الأولی،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كتاب الحدود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أحمد الفاكهي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المتولي رمضان أحمد الدميري، مكتبة وهبة،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لامية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بدر الدّين محمد بن عبد الله المعروفبابن الناظم،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أديب عبد الواحد جمران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قتيبة، بيروت،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المفصل للزمخشري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البقاء بن علي بن يعيش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 الكتب،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المكودي على ألفية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زيد عبد الرحمن علي بن صالح المكودي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وعلق عليه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راشد الراجحي، جامعة الكويت،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الملوكي في التصريف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البقاء بن علي بن يعيش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قباوة، المكتبة العربية، حلب سوريا، الطبعة الأولى،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أبو حامد عبد الحميد بن هِبَة الله مَدائني الشهير بابن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أبي الفضل إبراهيم، دار إحياء الكتب العربية عيسى البابي الحلبي وشركاه،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ميثم بن علي 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الثقلين، بيروت لبنان،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الصاحبي في فقه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فارس بن زكريا،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صقر، مؤسسة المختار، الطبعة الأولى،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الصحاح تاج اللغة وصحاح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عطّار، دار العلم للملايين، بيروت لبنان، الطبعة الرابعة،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الضامن، وزارة التعليم والبحث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الصرف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النايلة،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ابن سعد أو 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سعد بن منيع الهاشمي البصري البغدادي المعروف بابن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عطه، دار الكتب العلمية، بيروت، الطبعة الأولى،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فحول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سلام بن عبد الله الجمحي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شاكر، دار المدني، جدة،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النحويين واللغويين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محمد بن الحسن الزبيدي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أبي الفضل إبراهيم، دار المعارف بمصر، الطبعة الثانية،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ظاهرة الشذوذ في الصرف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الرفايعة، دار جرير للنشر والتوزيع، 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العباب الزاخر واللباب الفاخر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رضي الدّين الحسن بن محمد بن حيدر بن العدوي العمري القرشي الصغاني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 محمد حسن، منشورات المجمع العراقي، بغداد، الطبعة الأولى،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عبقرية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محمود العقاد، دار الكتاب العربي، بيروت،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مختار عمر، القاهرة، الطبعة الرابعة،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الحافظ وعدة اللافظ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مالك الجياني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عدنان عبد الرحمن الدوري، وزارة الأوقاف بالجمهورية العراقية،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عوامل التطور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الرحمن حمّاد، دار الأندلسي، بيروت لبنان،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الرحمن الخليل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المخزومي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السامرائي، دار مكتبة الهلال،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غاية النهاية في طبقات القرّاء، شمس أبو الخير محمد بن محمد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الخانجي، مصر،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لأبن الجوزي عبد الرحمن بن علي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المعطي أمين قلعجي، بيروت،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أبو محمد عبد الله بن مسلم الدنيوري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الجبوري، مطبعة العاني، بغداد، الطبعة الأولى،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عبيد القاسم بن سلّام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محمد محمد شرف، القاهرة،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لحمد بن محمد الخطابي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w:t>
      </w:r>
    </w:p>
    <w:p>
      <w:pPr>
        <w:pStyle w:val="BookText"/>
        <w:rPr/>
      </w:pPr>
      <w:r>
        <w:rPr>
          <w:rFonts w:ascii="Amiri" w:hAnsi="Amiri" w:eastAsia="Amiri" w:cs="Amiri"/>
          <w:color w:val="111111"/>
          <w:sz w:val="28"/>
          <w:sz w:val="28"/>
          <w:szCs w:val="28"/>
          <w:rtl w:val="true"/>
          <w:lang w:bidi="ar-SA"/>
        </w:rPr>
        <w:t xml:space="preserve">الكريم الغرباوي، دمشق،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الغريب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عبيد القاسم بن سلام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المختار العبيدي، بيت الحكمة، قرطاج، تونس،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اسبابه وأنواعه، توثيق نسبه، دراسته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حسين السعداوي، منشورات فرصاد، طهران، الطبعة الأولى،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الفائق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محمود بن عمر الزمحشري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 و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أبي الفضل إبراهيم، القاهرة،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الفروق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عبد الله بن سهيل أبي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دار الآفاق الجديدة، بيروت، الطبعة الثانية،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فصول في فقه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عبد التواب، مكتبة الخانجي، القاهرة، الطبعة الثانية،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الفعل زمانه وأبنيته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السامرائي، الطبعة الثانية،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عبد الواحد وافي، لجنة البيان العربي، القاهرة، الطبعة الخامسة،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كاصد ياسر الزيدي، دار الفرقان، عمان، الطبعة </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اللغة العربية وخصائصها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أميل بديع يعقوب، بيروت، الثقافةالإسلامية،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اللغة مفهومه وموضوعاته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إبراهيم الحمد، الطبعة الأولى، الرياض، دار ابن حزيمة،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اللغة وخصائص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المبارك، القاهرة، الطبعة الثانية،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اللغة و سرّ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عبد الملك محمد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أميل نسيب، دار الجبل، بيروت،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محمد بن اسحاق بن الوراق البغدادي المعروف بابن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رمضان، دار الكتاب العربي، القاهرة،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الفيصل في ألوان الجموع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أبو السعود، دار المعارف،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ظلال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مَغْنیّة، دار العلم للملايين، بيروت لبنان، الطبعة الثالثة،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اللهجات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أنيس، مكتبة الأنجلو المصرية، القاهرة، الطبعة الخامسة،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النحو العربي نقد وتوجيه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المخزومي، دار الشؤون الثقافية، </w:t>
      </w:r>
    </w:p>
    <w:p>
      <w:pPr>
        <w:pStyle w:val="BookText"/>
        <w:rPr/>
      </w:pPr>
      <w:r>
        <w:rPr>
          <w:rFonts w:ascii="Amiri" w:hAnsi="Amiri" w:eastAsia="Amiri" w:cs="Amiri"/>
          <w:color w:val="111111"/>
          <w:sz w:val="28"/>
          <w:sz w:val="28"/>
          <w:szCs w:val="28"/>
          <w:rtl w:val="true"/>
          <w:lang w:bidi="ar-SA"/>
        </w:rPr>
        <w:t xml:space="preserve">بغداد، الطبعة الثانية،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لمجد الدّين محمد بن يعقوب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القراءات القرآنية وأثرها في الدراسة النحوية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العال سالم مكرم، مؤسسة الرسالة، الطبعة الثالثة،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الكافية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أبي عُمرو عثمان بن عمرو المعروف بابن الحاجب النحوي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عثمان بن قنبر الملقب بسيبويه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علق عليه ووضح حواشيه وفهارسه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أميل بديع يعقوب، الطبعة الثانية، دار الكتب العلمية، لبنان،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عثمان بن قنبر الملقب بسيبويه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السلام هارون، مكتبة الخانجي، القاهرة، الطبعة الثالثة،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 عن حقائق التنزيل وعيون الأقاويل في وجوه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الكليات معجم المصطلحات والفروق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البقاء الكفوي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قابله على نسخه خطية واعدّه للطبع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عدنان درويش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المصري، مؤسسة الرسالة، بيروت لبنان، </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الكواكب الدرية على متممة الأجرومية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عبد الباري الأهدل، مؤسسة الكتب الثقافية،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الفضل جمال الدّين محمد بن مكرم بن منظور الأفريقي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بيروت، الطبعة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المبدع في التصريف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حیّان الأندلسي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وشرح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الحميد السيد طلب، مكتبة دار العروبة للنشر والتوزيع، الطبعة الأولى،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الفضل أحمد بن محمد الميداني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الخانجي، القاهرة،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ناصيف اليازجي،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البحرين ومطلع النيرين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بن محمد الطريحي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علي الحسيني، النجف،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المحتسب في تبيين وجوه شواذ القراءات والإيضاح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الفتح عثمان 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النجدي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الحليم النجّار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اسماعيل شلبي، مطابع الإهرام، القاهرة،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المحكم والمحيط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بن اسماعيل بن سيدة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هنداوي، دار الكتب العلمية، بيروت، الطبعة 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المحلى في وجوه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الحسن بن شُقير النحوي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فايز فارس، مؤسسة الرسالة، بيروت لبنان،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المحيط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أسماعيل بن عبّاد بن العباس أبو القاسم الطالقاني المشهور بالصاحب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 الكتب،الطبعةالاولى،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مختار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خاطر، مكتبة لبنان ناشرون،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سيده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الأميرية، بولاق، القاهرة،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المذكر والمؤنث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الجنابي، الطبعة الأولى، بغداد،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مراتب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عبد الواحد أبو الطيب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أبي الفضل إبراهيم، دار النهضة، مصر،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المرجع في علم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مغلي سميح، دار الكرمل، عمان،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المزهر في علوم اللغة وأنواعها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الكمال بن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جاد المولى بك وآخرون، دار الفكر للتراث، الطبعة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الإمام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وبهامشه منتخب كنز العمال في سنن الأقوال والأفعال، المكتب الإسلامي للطباعة والنشر، دار صادر للطباعة والنشر،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حسین القبانجي،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السلامي، سلسلة الكتب المؤلفة في اهل البيت علیه السلام، إعداد مرکز الابحاث العقائدیة،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المشترك اللغوي نظرية وتطبيقاً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شاهين، مكتبة وهبة، القاهرة،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 نهج البلاغة واسانيده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الزهراء الحسيني، بيروت،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بن علي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المصطلح النحوي نشأته وتطوره حتى أواخر القرن الثالث الهجري،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حمد القوزي، شركة الطباعة العربية السعودية المحدودة، الرياض، الطبعة الأولى،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الأبنية في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السامرائي، منشورات جامعة بغداد، الطبعة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الحسن سعيد بن مسعده الأخفش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محمود قراعة، مطبعة المدني بمصر، مكتبة الخانجي بمصر، الطبعة الأولى،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زكريا يحيى بن زياد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يوسف نجاتي ومحمد علي النجار، مطابع الهيئة المصرية العامة للكتاب، الطبعة الثالثة،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السامرائي، الطبعة الثانية،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اللطيف الخطيب، دار سعد الدّين للطباعة والنشر، دمشق، 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المترادفات والأضداد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الضناوي والأستاذ جوزيف مالك، المؤسسة الحديثة للكتاب، طرابلس لبنان، الطبعة الأولى،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الحسين 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هارون، اتحاد الكتّاب العرب،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مصطفى وآخرون،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اللغة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المغرب في ترتيب المعرب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الفتح ناصر ال ّ دين بن عبد السيد بن علي المُطرَّزي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فاخوري و عبد الحميد مختار، مكتبة اسامة بن زيد حلب سورية، الطبعة الأولى،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مغنى اللبيب عن كتب الأعاريب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 ّ دين عبد الله بن يوسف بن هشام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اللطيف محمد الخطيب، </w:t>
      </w:r>
    </w:p>
    <w:p>
      <w:pPr>
        <w:pStyle w:val="BookText"/>
        <w:rPr/>
      </w:pPr>
      <w:r>
        <w:rPr>
          <w:rFonts w:ascii="Amiri" w:hAnsi="Amiri" w:eastAsia="Amiri" w:cs="Amiri"/>
          <w:color w:val="111111"/>
          <w:sz w:val="28"/>
          <w:sz w:val="28"/>
          <w:szCs w:val="28"/>
          <w:rtl w:val="true"/>
          <w:lang w:bidi="ar-SA"/>
        </w:rPr>
        <w:t xml:space="preserve">السلسلة التراثية،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المُفْردات في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الحسين بن محمد المعروف بالراغب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نزار مُصطفى البارز،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المفصل في ضعه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قدم له ووضع هوامشه وفهارسه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أميل بديع يعقوب، دار الكتب العلمية،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المقاصد النحوية في شرح شواهد الألفية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بشرح الشواهدبدر الدّين محمود بن أحمد 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باسل عيون السود، منشورات محمد علي بيضون، دار الكتب العلمية، بيروت لبنان، الطبعة الأولى،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محمد بن يزيد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الخالق عضيمة، عالم الكتب،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الممتع في التصريف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عصفور الأشبيلي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قباوة، دار العربية للكتاب،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وشرح ومقابلة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أساتذة النجف الأشرف،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الشعر المنسوب إلى الإمام الوصي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سيد الأهل، الطبعة الثانية، لبنان،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تاريخ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الأفغاني،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المنتظم في تاريخ الملوك والامم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أبو الفرج عبد الرحمن بن علي بن محمد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ومصطفى عبد القادر عطا، دار 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المنصف في شرح كتاب التصريف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عثمان بن جني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مصطفى و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أمين،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البابي الحلبي، الطبعة الأولى،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أبو الحسن سعيد بن هبة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اللطيف الكوهكمري، مكتبة آية الله العظمى المرعشي النجفي، مطبعة الخيام،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حبيب الله الهاشمي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المنهج الصوتي للبنية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الصبور شاهين، مؤسسة الرسالة،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المهذب في علم التصريف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طه شلاش،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الموسوعة النحوية الصرفية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احمد المطوع، الطبعة 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النحو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حسن، مكتبة المحمدي، بيروت لبنان، الطبعة الأولى،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والدلالة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حماسة عبد اللطيف، دار الشرق، الطبعة الثانية،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الألباء في طبقات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البركات كمال الدّين عبد الرحمن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المعارف، بغداد،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نشأة النحو وتاريخ أشهر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الطنطاوي، دار المعارف بمصر، الطبعة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نماذج في النقد الأدبي وتحليل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ايليا الحاوي، دار الكتاب اللبناني للطباعة والنشر والتوزيع، الطبعة الأولى،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السعادات المبارك بن محمد الجزري 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أحمد الزاوي و محمود محمد الطناحي، المكتبة العلمية،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لجامعه السيد 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 أمیر المؤمنین علي بن أبي طالب علیه السلام، دار الثقلين، قم، الطبع الأولى،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همع الهوامع في شرح 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شمس الدّين، دار الكتب العلمية،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الواضح في علم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حسن حامد و يحيى جبر، نابلس، الطبعة الثالثة،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وفيات الأعيان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العباس شمس الدّین أحمد بن محمد بن أبي بكر بن خلكان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دار صادر، بيروت،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الرسائل والأطاريح الجامعية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المتضادة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سلمى أحمد البدوي، رسالة ماجستير، جامعة الخرطوم، كلية التربية،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البحوث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اللهجات على المستوی الترکیبي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المقاصد والمسالك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للمرادي نموذجاً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الرحمن محمد، مجلة جامعة جازان، المجلد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صيغة أفعل التفضيل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نحوية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إبراهيم الجدبة 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بسام حسن مهرة، مجلة الجامعة الإسلامية للبحوث الإنسانية، المجلد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بين أجزاء الجملة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حسن عليوي، مجلة جامعة بابل، كلية التربية الأساسية، المجلد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الفعل المبني للمجهول في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محمد، مجلة جامعة دمشق، المجلد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3" w:name="pg7644_80116"/>
      <w:bookmarkStart w:id="524" w:name="pg7644_80116"/>
      <w:bookmarkEnd w:id="524"/>
    </w:p>
    <w:p>
      <w:pPr>
        <w:pStyle w:val="Heading2"/>
        <w:numPr>
          <w:ilvl w:val="1"/>
          <w:numId w:val="1"/>
        </w:numPr>
        <w:rPr/>
      </w:pPr>
      <w:bookmarkStart w:id="525" w:name="pg7644_80116"/>
      <w:bookmarkStart w:id="526" w:name="__RefHeading___Toc3738945_1051229030"/>
      <w:bookmarkStart w:id="527" w:name="_Toc187"/>
      <w:bookmarkEnd w:id="525"/>
      <w:bookmarkEnd w:id="526"/>
      <w:r>
        <w:rPr>
          <w:rtl w:val="true"/>
        </w:rPr>
        <w:t>المحتویات</w:t>
      </w:r>
      <w:bookmarkEnd w:id="527"/>
    </w:p>
    <w:p>
      <w:pPr>
        <w:pStyle w:val="BookText"/>
        <w:rPr/>
      </w:pPr>
      <w:r>
        <w:rPr>
          <w:rFonts w:ascii="Amiri" w:hAnsi="Amiri" w:eastAsia="Amiri" w:cs="Amiri"/>
          <w:color w:val="111111"/>
          <w:sz w:val="28"/>
          <w:sz w:val="28"/>
          <w:szCs w:val="28"/>
          <w:rtl w:val="true"/>
          <w:lang w:bidi="ar-SA"/>
        </w:rPr>
        <w:t>مقدمةالمؤسسة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التمهيد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علیه السلام بلاغتهُ و</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بلاغتهُ وفصاحتهُ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الفصل الأول المستوی النحوي في أقوال الإمام علي علیه السلام 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الإمام علي علیه السلام في نشأة النحو</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الإمام علي علیه السلام یضع أصول النحو</w:t>
      </w:r>
      <w:r>
        <w:rPr>
          <w:rFonts w:eastAsia="IRNazanin" w:cs="IRNazanin"/>
          <w:color w:val="111111"/>
          <w:sz w:val="28"/>
          <w:szCs w:val="28"/>
          <w:rtl w:val="true"/>
          <w:lang w:bidi="fa-IR"/>
        </w:rPr>
        <w:t>...</w:t>
      </w:r>
      <w:r>
        <w:rPr>
          <w:rFonts w:eastAsia="IRNazanin" w:cs="IRNazanin"/>
          <w:color w:val="111111"/>
          <w:sz w:val="28"/>
          <w:szCs w:val="28"/>
          <w:lang w:bidi="fa-IR"/>
        </w:rPr>
        <w:t>33</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التسمية ومعنى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المبتدأ والخبر</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بالّذي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مفعول فعل التعجب</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المفعول المطلق</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المفعول له</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الاستثناء</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المجرور بمن التفضيلية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 كل إلى الضمير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التفضيل بأول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إذ في جواب بينا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الأفعال والحروف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الأفعال</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ومن أقوال الإمام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76</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وبئس</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بين فعل التعجب ومعموله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الفاء من جواب الشرط</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الفعل المضارع بإضمار</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النصب بلم</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المخففة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المخففة</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المصدرية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الفصل الثاني المستوی الصرفي في أقوال الإمام علي علیه السلام 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أبنية الأسماء</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أبنية المصادر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على 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على 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على 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على 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إفْتِعال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على 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أبنية المشتقات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 الفاعل</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الفعل الثلاثي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الفعل غير الثلاثي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 المفعول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الفعل الثلاثي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الفعل غير الثلاثي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على 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على 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على 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على 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على 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على مبنى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فاعول</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على 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على 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على 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أفعَوْعل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المشبهة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صياغتها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على 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على 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على 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 التفضيل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أبنية جمع التكسير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افْعال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جموع الكثرة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بضم فسكون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بضم ففتح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فواعل</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فَعَائِل بفتح ففتح فكسر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أفَاَعِيل بفتح ففتح فكسر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فَیاعِیل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أبنية الأفعال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على وزن فَعَلَ یَفْعُل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على وزن فَعَلَ یَفْعِلُ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على وزن فَعِلَ یَفْعَل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على وزن فَعّل المزيد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على وزن أفْعَلَّ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على وزن افْتَعَل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على وزن آنْفَعَل یَنْفَعِلُ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على وزن آستَفْعَل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على مبنى ما لم یُسَمَّ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أخری</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الفصل الثالث المستوی الدلالي 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المشترك اللفظي</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المشترك اللفظي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العلماء في المشترك اللفظي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ظاهرة الاشتراك اللفظي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أقوال الإمام علي علیه السلام التي تؤکد</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الترادف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الترادف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الترادف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العلماء حول ظاهرة الترادف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الترادف التام</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أقوال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الألفاظ المترادفة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التضاد</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التضاد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نشوء الأضداد في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العلماء من التضاد</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أقوال الإمام علي علیه السلام التي تثبیت</w:t>
      </w:r>
      <w:r>
        <w:rPr>
          <w:rFonts w:eastAsia="IRNazanin" w:cs="IRNazanin"/>
          <w:color w:val="111111"/>
          <w:sz w:val="28"/>
          <w:szCs w:val="28"/>
          <w:rtl w:val="true"/>
          <w:lang w:bidi="fa-IR"/>
        </w:rPr>
        <w:t>...</w:t>
      </w:r>
      <w:r>
        <w:rPr>
          <w:rFonts w:eastAsia="IRNazanin" w:cs="IRNazanin"/>
          <w:color w:val="111111"/>
          <w:sz w:val="28"/>
          <w:szCs w:val="28"/>
          <w:lang w:bidi="fa-IR"/>
        </w:rPr>
        <w:t>288</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321</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زهر الآداب للقيرواني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عز الدين ابن الأثير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الإمام علي علیه السلام، عباس محمود العقاد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الشريف الرضي على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سجع الحمام في حكم الإمام، محمد أبو الفضل وآخرون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ابن عبد البر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 الجاحظ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الشريف الرضي على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الشريف الرضي على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نماذج في النقد الأدبي وتحليل النص، إيليا الحاوي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محمد باقر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البحر المحيط، لأبي حیّان الأندلسي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 ابن حجر العسقلاني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ابن عياش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القرارة في المُثْعُنْجر، فالقرارة المطمئن من الأرض ولا يستقرّ فيه ماء المطر أما المُثْعَنجَر فأكثر موضع في البحر فیه ماء،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ثعجر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محسن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المسائل التي برع الإمام علیه السلام في حلّها أیضاً المسألة المنبریة، وقصة الأرغفة 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الشعر المنسوب إلى الوصي علي بن أبي طالب، عبد العزيز سيد الأهل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الشعر المنسوب إلی الوصي 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تغسل فيه الثياب،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الهمزة</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محمد باقر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الأسود الدؤلي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ظالم بن عمرو بن سفيان منسوب إلى الدئل بن بكر بن كنانة، كان من سادات التابعين وأعيانهم، صحب الإمام علياًاً، وشهد معه صفین، ومات بالطاعون الجارف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النحو العربي في المشرق والمغرب، محمد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النحو، سعيد الأفغاني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الأسود الدؤلي ونشأة النحو، عبد الفتاح الدجني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نشأة النحو وتاريخ اشهر النحاة، احمد الطنطاوي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النحو العربي في المشرق والمغرب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الألباء، لأبي البركات 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الالباء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وانباه الرواة، القفطي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وتاريخ النحو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مراتب النحويين، لأبي الطيب اللغوي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النحويين واللغويين، لأبي بكر الزبيدي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النحويين البصريين، للسيرافي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لأبن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الألباء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في تاريخ الملوك والأمم،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انباه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ابن خلكان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النهاية في طبقات القراء، ابن الجزري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ابن حجر العسقلاني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الاقتراح في علم الأصول،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محسن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لأبن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الشعراء، لأبن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النحويين البصريين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الأسود الدؤلي ونشأة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 الجرجاني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الألباء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النهاية في طبقات القرّاء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ونشأة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ومن تاریخ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 حسن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 ابن السراج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والمراد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تهویل بالقيامة وقربها القريب كانّها واياهم مشدودة بحبل واحد ليس بينهما فصل مزيد ولا أمد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 و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في مسائل الخلاف، ابن الانباري،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التسهيل، 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الأشباه والنظائر،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البسيط في شرح الكافية لركن الدين الاستراباذي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 المُبرِّد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البیت في الدیوان بروایة مختلفة وهي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 المُبرِّد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الزجاجی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الزجاجی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ومعاني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الطویل وقد ورد البیت في الدیوان بروایة مختلفة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 الله قوماً قاتلوا في لقائهم لدی البأس خیراً ماأعف وأکرما</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المقاصد والمسالك علی الفیة 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الصبان، محمد علي الفیة 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التصریح علی التوضیح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المقاصد والمسائلك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وحاشیة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لأمريء القيس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وشرح ابن عقیل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 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الكافية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،وشرح الرضّي علی کافیة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وشرح ابن عقیل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وحاشیة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علی کافیة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وشرح التصریح علی التوضیح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سیبویه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تسهيل الفوائد وتكميل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الأولی</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ودراسات في النحو، صلاح الدین الزعبلاوي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وشرح الرضي علی کافیة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والمصطلح النحوي لعوض القوزي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کتاب سیبویه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ومعاني القران للفراء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والمقتضب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والتبصَرة والتذکر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ماعدا الاستثناء المفّرغ وکذلك الاستثناء المنطقطع في احد احواله،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سیبویه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3011</w:t>
      </w:r>
      <w:r>
        <w:rPr>
          <w:rFonts w:ascii="IRNazanin" w:hAnsi="IRNazanin" w:eastAsia="IRNazanin"/>
          <w:b w:val="false"/>
          <w:b w:val="false"/>
          <w:bCs w:val="false"/>
          <w:i w:val="false"/>
          <w:i w:val="false"/>
          <w:iCs w:val="false"/>
          <w:color w:val="333333"/>
          <w:sz w:val="20"/>
          <w:sz w:val="20"/>
          <w:szCs w:val="20"/>
          <w:rtl w:val="true"/>
        </w:rPr>
        <w:t>، والمقتضب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وهمه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ومعاني النحو، فاضل السامرائي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والتبصرة والتذکرة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وشرح ابن عقیل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الأشوني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وشرح التصریح علی التوضیح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السالك إلى ألفية آبن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الكافية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علی الکافیة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والمردابة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من حيث أنا كنتُ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وحاشیة الصبّان علی 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ومغني البیب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وحاشیة الصبّان علی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وشرح قطر الندی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الزجاجي لابن عصفور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وشرح التصریح علی التوضیح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صنعة الاعراب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وشرح آبن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الكافية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 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ومنهاج البراعة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وشرح الرضّي علی کافیة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وارتشاف الضرب من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زمانه وابنيته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 في مسائل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قطر الند وبل الصدی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التسهیل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وحاشیة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وحاشیة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ودلیل السالك علی ألفیة 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 ابو حیّان الاندلسي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المصون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وقول الإمام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احمد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ونهج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نفسهما</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وشرح الرضّي علی کافیة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 لابن عاشور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المصون في علم الكتاب المكنون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القراءات الشواذ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والسبعة في القراءات لابن 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ابن جني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القراءات الشواذ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وشرح جمل الزجاجي لابن خروف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الزجاجي لإبن خروف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والكواكب الدرية على متممة الإجرومیة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شواهد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وهو لكثير عزّة،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شرح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وشرح التسهیل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وحاشیة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الفيه ابن مالك، لإبن الناظم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الكافية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إعراب القرآن للعكبري</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2333</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ونهج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والروایة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وأؤمن به أوّلاً بادیاً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ودراسة في اللهجات العربیة القدیمة، دَاوُود سلّوم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واسرار العربیة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والتوطئه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یصف فیها المتقین</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وارتشاف الضرب من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ومغني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المعروفة بالشِّقْشِقیَّة</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وشرح نهج البلاغة لمیثم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لُحريث بن جبلة العذري،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الحلل في اصطلاح الخلل للسيد البطليوسي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وشرح الحدود في النحو للفاکهي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صنعة الاعراب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وشرح ابن عقیل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والتعریفات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وشرح کتاب الحدود في النحو للفاکهي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قطر الندی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وشرح ابن عقیل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والحلل في إصلاح الخلل من کتاب 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حث أصحابه علی القتال</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 للنحاس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 في مسائل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وأئتلاف النصرة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واوضح المسالك علی الفیة 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وشرح ابن عقیل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223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قائله مجهول من شواهد العيني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والمغني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والهمع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 والتذكرة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وشرح الرضي علی کافیة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وشرح التسهیل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وشرح ابن عقیل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وشرح التصریح علی التوضیح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 والتذكرة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وشرح ابن عقیل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وعمدة الحافظ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لآوس بن حجر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وشرح التصريح على التوضيح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وعمدة الحافظ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والمقاصد النحویة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نهج البلاغة،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وارتشاف الضرب من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والکواکب الدرّیة،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وشرح ابن عقیل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ارتشاف الضرب من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 وشرح ابن عقیل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بين أجزاء الجملة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حسن عليوي، مجلة جامعة بابل كلية التربية الأساسية، المجلد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2011</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بين أجزاء الجملة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حسن عليوي، مجلة جامعة بابل كلية التربية الأساسية، المجلد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2011</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وشرح جمل الزجاجي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والتبصرة والتذکرة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سیبویه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والاصول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والتبصرة والتذکرة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وشرح جمل الزجاجي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الأساليب الانشائية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ومغني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النحو العربي نقد وتوجيه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 للزركشي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والتبصرة والتذکرة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ومعاني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التراكيب الاسنادية، علي أبو 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 والتذكرة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وشرح ابن عقیل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التراكيب الاسنادية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النحو العربي نقد وتوجيه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وأسرار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وشرح الرضي علی الکافیة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وتوضیح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في وجوه النصب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وجامع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وجامع الدروس العربیة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والمرادبة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أنکم لا تقبلون ممّ أقول لکم شیئاً، سواء کان ممّا یرضیکم أو یسخطکم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الكواكب الدریّة على متممة الاجرومية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حروف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والتوطئه للشلویین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ومغني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البسيط، وهو بلا نسبةبالخصائص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والمحتسب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ل ف</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السبعة في القراءات لابن 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للإمام علي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وحماسة البُحتري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 نسبة في نوادر أبي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الزجاجي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القراءات القرآنية وأثرها في الدراسة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واعراب القراءات الشواذ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وشرح جمل الزجاجي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ومغني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والقراءآت القرآنیة وأثرها في الدارسة النحویة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اللهجات على المستوی الترکیبي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توضیح المقاصد والمسالك للمرادي نموذجاً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الرحمن محمد، مجلة جامعة جازان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للعلوم الانسانیة، المجلّد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رجب،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اللغة العام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كمال 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محاضرات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رافد مطشر سعيدان، على طلبة الماجستير في مادّة القراءات واللهجات للعام الدراسي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2014</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والجنی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وشرح ابن عقیل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وتوضیح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ومعاني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والروایة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وددتُ أن أخي فلاناً کان شاهداً</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لكثير عزّة،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الدروس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والأسالیب الإنشائیة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والمفصل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وشرح الرضي علی الکافیة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1240</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وشرح ابن عقیل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قائله مجهول ويروی ووجهٌ مشرق 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سیبویه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واوضح 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وشرح ابن عقیل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 للأخفش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والاظعان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الجمال علیها الهوادج أي وصل المسافرون إلی نهایة سفرهم وهو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نهج البلاغة واسانیده، عبد الزهراء الحسیني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لمجمع بن هلال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من شواهد 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والحامسة في شرح المرزوقی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وشرح ابن عقیل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وجامع الدروس العربیة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وشرح المفصّل لأبن یعیش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وشرح المفصّل لأبن یعیش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والجنی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وحروف المعني للزجاجي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ومغني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ومغني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للأعشى،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والروایة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ماخیرٌ بخیر بعدَهُ النارُ</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الزجاجي لإبن عصفور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شرح المفصل لإبن یعیش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واجني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المفصل لإبن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وشرح الرضي علی کافیة إبن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ومُغني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وإرتشاف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993</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والجنی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وشرح جمل الزجاجي لابن عصفور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ومغني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وشرح ابن عقیل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ومغني اللبیب عن کتب الاعاریب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للمرار الفقعسي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شواهد 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وابن الشجري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دقائق التصريف، لأبن للمؤدّب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زیف</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ضِرُبَ علی قَلْبِهِ بالأسْدَادِ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والنهایة في غریب الحدیث والأثر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ومجمع البحرین للطریحي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جَلَسَ بین النَّاس قاضِیاً ضامِناً لِتلْخِیص ما التَبسَ علی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وغریب الحدیث لأبن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لخص</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ومجمع البحرین للطریحي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هزع</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وغریب الحدیث لأبي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والنهایة في غریب الحدیث ووالأثر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والروایة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جماعة ولا تشریق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وغریب الحدیث لأبي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صوح</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صوح</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شافية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ولسن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وعوع</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وعوع</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وغريب الحديث لأبن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وغریب الحدیث لأبن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5146</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والروایة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تَذُوقُو النَّوْمَ إلّا غِراراً او مَضْمَضة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مضض</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شافية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الرائد في علم الصرف، شعبان عوض العبيدي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والروایة فیه ادلهمام ولیس ادهمام،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6784</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نفج</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نفج</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ومنهاج البراعة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أصَابَکُم حاصِبٌ، ولا بقي مِنْکُم آثِرٌ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طارقة تدل على التي طرقت بخير أو شر،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حرق</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حرق</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وغريب الحديث لأبن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والیعن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ضمز</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 الشطر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تَظَلُّ حمیرُ الوَحْشِ ضامِزةً</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تنقِمُ الحربُ العوانُ منّي،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کرث</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وغريب الحديث لأبن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دمغ</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دمغ</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شذا العرف في فن الصرف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هطع</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الممتع في التصريف لابن عصفور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دغل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دغل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الممتع في التصريف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وتهذيب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علج</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علج</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الكزِّ يدل على المعبس في وجوه الآخرين،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کزم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کزم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سیظهر عَلَیْکُمْ بَعْدِي رَجُلٌ رَحْبُ البلعوم، مُنْدَحِقُ البطن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دحق</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شافية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وغریب لحدیث لأبي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الممتع في التصريف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وشرح الرضي علی شافیة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شافية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 إلي منکم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ذأب</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ذأب</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شكس</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شکس</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مُتزلِّقین من تزلَّق الرّجلُ إذا تنعّم حتی یکون لِلَونه بریق وبصي؛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زلق</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الممتع في التصريف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كافية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وشذا العرف في فن الصرف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والصرف الواضح، عبد الجبار النایلة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الهمزة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سمك</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سمك</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لإحكام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نهش</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نهش</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نهش</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الصرف الواضح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والروایة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لبس القسي المرجم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ترح</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ومنهاج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الحدید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والروایة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ثیاب تأنیا من الشام والیمن شك عاصم فیها حریر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وغریب الحدیث لأبي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والنهایة في غریب لاحدیث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ثدن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ثدن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خدج</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خدج</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نَزَلَتْ به أحْدَی المُبهمات هَیَّأ لَهَا حَشْواً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وغریب الحدیث لأبن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ودراسات في نهج البلاغة، محمد شمس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لأبن ابي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واوضح 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وشرح الرضي علی شافیة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وَجابِل القُلُوبِ علی فِطْرَتِها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وغریب الحدیث لأبن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وشرح نهج البلاغة لأبن ابي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خَبَّاطُ جَهَالات عَاشٍ رَکَّابُ عَشَوَات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وغریب الحدیث لأبن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والنهایة في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صوغ</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صوغ</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وغریب الحدیث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نغض</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نغض</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والروایة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تخاصمهم في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خطف</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خطف</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ملط</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ملط</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الجَحُوُد الکَنُوُد العَنُوُد الصَّدُود والحَیَوُدُ المَیوُدُ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وغريب الحديث لأبي 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غریب الحدیث لأبي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وأساس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والعباب الزاخر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خرط</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خرط</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جبب</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جبب</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جبب</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هَبَلَتْك الهبول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ومجمع البحرین للطریحي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هبل</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خرص</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خرص</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 الشطر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وأصْبَحَ یَقتري الحَوْمانَ فَرْداً</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وغریب الحدیث لأبن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رهق</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والرواية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ومَشارِب من الصَّبِر والمَقِر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شافية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والروایة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الضرُاح بیت فوق سبع سماوات تحت العرش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ضرح</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ضرح</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زعق</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وغریب الحدیث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والمزهر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الأبنية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وغریب الحدیث لأبن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وغریب الحدیث لأبن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فثر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فثر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الكاتب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مُؤْمِنٍ نَوَمَةٍ إنْ شَهِدَ لْمَ یُعْرَفْ وإنْ غاب لم یُفْتَقَدْ، أولئِكَ مصابیحُ الهُدی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وغريب الحديث للخطابي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جانِبٌ مِنْها أعْذَوْذَب وأحْلَوْلی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الكافية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وتوضیح المقاصد والمسالك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وحاشیة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في علم الصرف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أبنية الصرف في 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والرائد في غلم الصرف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شافية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خطبة،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خیب</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خیب</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وغریب الحدیث لأبي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صعل</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وغریب الحدیث لأبي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صمع</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النهاية في غريب الحديث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صمع</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وغریب الحدیث لأبن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زیل</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وشرح نهج البلاغة لأبن ابي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لأبي 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وغریب الحدیث لابن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ثبج</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ثبج</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عَلَز</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علز</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وغریب الحدیث لأبن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ماذا لقبتُ من أمتك من الَأوَدِ والّلدَدِ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وفَّرقها في سُهُوب بیدها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سهب</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ومنهاج البراعة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قطر الندی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وشرح الرضي علی کافیة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والتعریفات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نهج البلاغة ولا في مسند الإمام علي علیه السلام،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بشش</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بشش</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حدب</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نهج البلاغة،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لأبي 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صقب</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صقب</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وغريب الحديث لأبي 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نمط</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وشرح الرضي علی الشافیة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الصرف، حاتم الضامن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وتصریف الأسماء للطنطاوي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1817</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1817</w:t>
      </w:r>
      <w:r>
        <w:rPr>
          <w:rFonts w:ascii="IRNazanin" w:hAnsi="IRNazanin" w:eastAsia="IRNazanin"/>
          <w:b w:val="false"/>
          <w:b w:val="false"/>
          <w:bCs w:val="false"/>
          <w:i w:val="false"/>
          <w:i w:val="false"/>
          <w:iCs w:val="false"/>
          <w:color w:val="333333"/>
          <w:sz w:val="20"/>
          <w:sz w:val="20"/>
          <w:szCs w:val="20"/>
          <w:rtl w:val="true"/>
        </w:rPr>
        <w:t>، والصرف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وشذا العرف في فن الصرف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وتصریف الأسماء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والتکملة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وشرح التصریح علی التوضیح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الفيصل في الوان الجموع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وجموع التصحيح والتكسير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ظاهرة الشذوذ في الصرف العربي، حسين الرفايعة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والروایة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أعیان بني آدم یتوارثون دون العلات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والصحاح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أبنية الصرف في 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قمش جهلاً غار بأغباش الفتنة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وغریب الحدیث لأبن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والمغرب في ترتیب المعرب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ومنهاج البراعة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الصرف لحاتم الضامن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والفيصل في الوان الجموع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وبأهضام هذا الغائظ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والنهاية في غريب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في علم التصريف، هاشم طه شلاش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تُؤخذُ بأکظامِهَا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کاظم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وشرح نهج البلاغة لأبن ابي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 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والصرف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وشذا العرف في فن الصرف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وتصریف الأسماء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دلل</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وغریب لأبن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ظاهرة الشذوذ في الصرف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أبنية الصرف في 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شافية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وشرح الرضي علی شافیة آبن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وأوضح 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وشذا العرف في فن الصرف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والصرف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وتصریف الأسماء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مقق</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مقق</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1837</w:t>
      </w:r>
      <w:r>
        <w:rPr>
          <w:rFonts w:ascii="IRNazanin" w:hAnsi="IRNazanin" w:eastAsia="IRNazanin"/>
          <w:b w:val="false"/>
          <w:b w:val="false"/>
          <w:bCs w:val="false"/>
          <w:i w:val="false"/>
          <w:i w:val="false"/>
          <w:iCs w:val="false"/>
          <w:color w:val="333333"/>
          <w:sz w:val="20"/>
          <w:sz w:val="20"/>
          <w:szCs w:val="20"/>
          <w:rtl w:val="true"/>
        </w:rPr>
        <w:t>، وأوضح المسالك</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والعين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والمحیط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ورواية الشطر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فَرَدَتْ إلیه رُوحَه في المفاصل،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قحم</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تَجَلْبَبُوا السَّکِینَةَ وأَکْمِلوا اللاَّمَة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ثکن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ثکن</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ومجمع البحرین للطریحي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ظبا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الصوتي، عبد الصبور شاهين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1850</w:t>
      </w:r>
      <w:r>
        <w:rPr>
          <w:rFonts w:ascii="IRNazanin" w:hAnsi="IRNazanin" w:eastAsia="IRNazanin"/>
          <w:b w:val="false"/>
          <w:b w:val="false"/>
          <w:bCs w:val="false"/>
          <w:i w:val="false"/>
          <w:i w:val="false"/>
          <w:iCs w:val="false"/>
          <w:color w:val="333333"/>
          <w:sz w:val="20"/>
          <w:sz w:val="20"/>
          <w:szCs w:val="20"/>
          <w:rtl w:val="true"/>
        </w:rPr>
        <w:t>، وهوامع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وشذا العرف في فن الصرف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والصرف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والنهاية في غريب الحديث و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غير معزو إلى قائل وهو من شواهد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شمل</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شمل</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لئن لقیت لهم لأنْفُضَنُّهم نفض اللَّحَّام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وغریب الحدیث لأبي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1854</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وشذا العرف في فن الصرف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وغریب الحدیث لأبي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غریبا 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لأبي 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وغريب الحديث لأبن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ولسان الع 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نکص</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نکص</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وشرح الشافیة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وشذا العرف في فن الصرف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والصرف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شافية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وشرح الرضي علی شافیة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والتطبیق الصرفي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نزغ</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وشرح نهج البلاغة لأبن ابي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لعامِرُ بن عُقَیْل السَّعْدي وهو من شواهد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والمحکم والمحیط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وجن</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نحب</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نحب</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شذا العرف في فن الصرف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والصرف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وشرح الرضي علی شافیة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 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وغریب الحدیث للخطابي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ربث</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ربث</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کبس</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کبس</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نتق</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أبنية الصرف في 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هضب</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وأبنیة الصرف في کتاب سیبویه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وشرح الاشموني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أبنية الصرف في 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شأب</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عسلج</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عسلج</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عقبل</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عقبل</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تبقى صُدَاعاً ونَجیبا ساعِلا</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ومجمع البحرین للطریحي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ومجمع البحرین للطریحي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وشرح ابن عقیل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والرواية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المطافیل ولیس المطافل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هفا</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وشرح نهج البلاغة لأبن ابي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والأصول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وشرح الرضي علی کافیة أبن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وجامع الدروس العربیة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أولَئِك مصابیح الهدی وأعلام السَرُّی لَیْسوا بالمَسَاییح ولا المَذَایِیع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والیعن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سیح</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سیح</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وغريب الحديث لأبي 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وغریب الحدیث لأبي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ومقاییس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ذیع</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ذیع</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ابنية الصرف في 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والأصول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والأصول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وأبنیة الصرف في کتاب سیبویه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وجامع الدروس العربیة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أفخ</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أفخ</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والأصول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الدروس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عثث</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وغریب الحدیث لأبي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والحکم والمحیط الاعظم،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شقق</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شقق</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الصوتي للبنية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شذا العرف في فن الصرف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 في علوم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وشرح الرضي علی شافیة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التسهيل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هَجَمَ بِهِمُ العِلْمُ علی حَقِیقَةِ البَصیرَةِ وَبَاشَرَوا رُوح 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والمحکم والمحیط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هجم</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هجم</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 للميداني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وشرح نهج البلاغة لأبن ابي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وغریب الحدیث لأبي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لوط</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والروایة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علوت إذ هلعلوا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ظلع</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ومجمع البحرین للطریحي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حوص</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والمحكم والمحيط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مقلوبة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زکا</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والمحيط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زکا</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شافية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ومجمع البحرین للطریحي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أرز</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أرز</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عمس</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عمس</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وغریب الحدیث لأبن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وتهذيب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والزاهر في معاني كلمات 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عذم</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لامية الأفعال، ابن الناظم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والمزهر في علوم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وشرح الکافیة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سیبویه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وشرح الرضي علی الشافیة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وشذا العرف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المواتح جمع الماتح وهو الذي يستقى بالدلو من المتح وهو الاستقاء،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تآق</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تأق</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ومجمع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ومجمع البحرین للطریحي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فشل</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فشل</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شافية آبن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ومجمع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ومجمع البحرین للطریحي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ومنهاج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والنهاية في غريب الحديث و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سمج</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سمج</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شذب</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شذب</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والمحکم والمحیط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والمحيط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وشج</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وشج</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وشرح الرضي علی الشافیة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وشذا العرف في فن الصرف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وغريب الحديث لأبي 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وکتاب الکلیات، لأبي البقاء الکفومي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لأبي 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شافية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الممتع في التصريف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ومجمع البحرین للطریحي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حشم</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حشم</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ربك</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ربك</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اتَجَّرَ بِغَیِرْ فِقْه فقد ارْتَطَمَ في الرِّبَا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ومجمع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رطم</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وغريب الحديث لأبن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ظلع</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العلاجي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الفعل الدال على الحركة المحسوسة التي تحتاج في حدوثها إلى تحريك،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وشرح الرضي علی الشافیة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وشذا العرف في فن الصرف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دمج</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شرح الملوكي في التصريف، ابن يعيس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المبدع في التصريف، لأبي حيان الأندلسي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والممتع في التصريف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والروایة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واستلانوا ما استوعره المترفون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والمحکم والمحیط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8023</w:t>
      </w:r>
      <w:r>
        <w:rPr>
          <w:rFonts w:ascii="IRNazanin" w:hAnsi="IRNazanin" w:eastAsia="IRNazanin"/>
          <w:b w:val="false"/>
          <w:b w:val="false"/>
          <w:bCs w:val="false"/>
          <w:i w:val="false"/>
          <w:i w:val="false"/>
          <w:iCs w:val="false"/>
          <w:color w:val="333333"/>
          <w:sz w:val="20"/>
          <w:sz w:val="20"/>
          <w:szCs w:val="20"/>
          <w:rtl w:val="true"/>
        </w:rPr>
        <w:t>، ومجمع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لین</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لین</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بدد</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وشرح نهج البلاغة لأبن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النَّاس وَرَائِي وَقَد اسْتَسْفَرُوني بَیْنَكَ وبینهم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والمحیط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والقاموس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وغریب الحدیث لأبن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المبني للمجهول في اللغة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الفتاح محمد، مجلة جامعة دمشق، المجلد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2006</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والتطبیق الصرفي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والموسوعة النحویة الصرفیة، یوسف احمد المطوع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ومجمع البحرین للطریحي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ومنهاج البراعة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وغریب الحدیث لأبن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خطبة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ومجمع البحرین للطریحي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دَیَث</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وغریب الحدیث لأبي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ذفف</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ذفف</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أمّا كسر الفاء وقلب الألف ياء، أو ضم الفاء وقلب الألف واو، أو الإشمام،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علی کافیة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وشرح ابن عقیل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ومنهاج البراعة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وغريب الحديث لأبن قتيبه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شافية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والروایة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بعث إلی رسول الله صلّی الله علیه و آله و سلم من الیمن بذُهَیْبَة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وغریب الحدیث لأبن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صلع</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والمحکم والمحیط الاعظم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شافية آبن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التطبيق الصرفي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والتکملة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وشرح جمل الزجاجي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وشرح الرضي علی شافیة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نهج البلاغة، ولا في مسند الإمام علي علیه السلام،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اندرورد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1875</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الأندر بالفتح ثم السكون اسم قرية في جنوبي حلب بينهما مسيرة يوم للراكب وهي طرف البرية ليس بعدها عمارة وهي الآن خراب ليس بها الا بقية الجدران،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نهج البلاغة ولا في مسند الإمام علي علیه السلام،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الحدیث لأبن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قرمل</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قرمل</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همج</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ومنهاج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والصحاح في اللغة، إسماعیل بن حماد الجوهري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 ابن فارس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الصاحبي في فقه اللغة، ابن فارس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والمزهر،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اللغة،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عبد الواحد 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وفقه اللغة العربية وخصائصها، أميل بديع يعقوب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الألفاظ المتضادة في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سلمى أحمد البدوي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رسالة ماجستير</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 وسر العربية للثعالبي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 علي عبد الواحد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في فقه اللغة، رمضان عبد التواب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 وخصائصها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اللهجات العربية، إبراهيم أنيس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 اللغوي نظرية وتطبيقاً،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شاهين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فقه اللغة،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ومجمع البحرین للطریحي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بلل</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ل ب ل</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ل ب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نهج البلاغة، عبد الكريم حسين السعداوي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وغریب الحدیث لأبي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والفائق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والروایة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وأبعاد بدل إیعاد</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شذر</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شذر</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شذر</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شذر</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شذر</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والرواية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أصابکم حاصِبٌ ولا بقيَ مِنْکُم آثِرٌ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حصب</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ح،ص،ب</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حصب</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حصب</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ومجمع البحرین للطریحي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ومجمع البحرین للطریحي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أوله حاء</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الحاء</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حزم</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1096</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حزم</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ومجمع البحرین للطریحي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وغریب الحدیث لأبي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وغریب الحدیث لأبن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والفائق في غریب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وأساس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والعباب الزاخر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لأبي 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والعباب الزاخر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خرط</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والرواية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ترك الجهاد رغبة عنه البسه الله ثوب الذّل، وسیم الخسف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وغریب الحدیث لأبن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والعباب الزاخر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5799</w:t>
      </w:r>
      <w:r>
        <w:rPr>
          <w:rFonts w:ascii="IRNazanin" w:hAnsi="IRNazanin" w:eastAsia="IRNazanin"/>
          <w:b w:val="false"/>
          <w:b w:val="false"/>
          <w:bCs w:val="false"/>
          <w:i w:val="false"/>
          <w:i w:val="false"/>
          <w:iCs w:val="false"/>
          <w:color w:val="333333"/>
          <w:sz w:val="20"/>
          <w:sz w:val="20"/>
          <w:szCs w:val="20"/>
          <w:rtl w:val="true"/>
        </w:rPr>
        <w:t>، ومجمع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لأبن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خسف</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لأبن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خسف</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والروایة في الدیوان</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روق</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روق</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وغريب الحديث لأبن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وشرح النهج لأبن أبي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شحح</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لأبي 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وشرح النهج لأبي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شحح</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لأبي 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شرح نهج البلاغة لأبن ابي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سلمة بن عبد الله العدوي، ينظر الرجز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1644</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شحح</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المحيط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والصحاح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شحح</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والصحاح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شحح</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وغریب الحدیث لأبي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لأبي 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لأبي 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لأبي 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1834</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زخخ</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و غريب الحديث لأبي 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والصحاح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قزع</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قزع</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قزع</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وشرح نهج البلاغة لأبن أبي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والمحيط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قزع</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ق،س،ر</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قسر</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والمحكم المحيط والمحيط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وشرح نهج البلاغة لأبن ابي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والرواية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لا أکونُ کالضّبُع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تَنَامُ علی طول اللَّدْمِ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وغریب الحدیث لأبي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والصحاح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لأبي 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ومختار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لدم</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لدم</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الأمثال للعسكري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لدم</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لدم</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لدم</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وغريب الحديث لأبي 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والفائق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وغریب الحدیث لأبن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لمظ</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لمظ</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لمظ</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لمظ</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لأبي 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وغريب الحديث لأبي 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وغریب الحدیث لأبن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والزاهر في معاني کلمات 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6276</w:t>
      </w:r>
      <w:r>
        <w:rPr>
          <w:rFonts w:ascii="IRNazanin" w:hAnsi="IRNazanin" w:eastAsia="IRNazanin"/>
          <w:b w:val="false"/>
          <w:b w:val="false"/>
          <w:bCs w:val="false"/>
          <w:i w:val="false"/>
          <w:i w:val="false"/>
          <w:iCs w:val="false"/>
          <w:color w:val="333333"/>
          <w:sz w:val="20"/>
          <w:sz w:val="20"/>
          <w:szCs w:val="20"/>
          <w:rtl w:val="true"/>
        </w:rPr>
        <w:t>، ومجمع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6276</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لعمرو بن كلثوم في 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والمقاييس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الزاهر في معاني كلمات 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اعثر عليه في نهج البلاغة ولا في مسند الإمام علي علیه السلام،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الخاء والباء</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المحيط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نخخ</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والمحيط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لأبي 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نخخ</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نخخ</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وغریب الحدیث لأبي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والعباب الزاخر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نسأ</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وشرح نهج البلاغة لأبن أبي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لأبن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والعباب الزاخر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نسأ</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والعين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والروایة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علیکم بالنمط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وغریب الحدیث لأبي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نمط</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وغریب الحدیث لأبي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لأبي 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نمط</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لأبي 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نمط</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نمط</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والرواية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فَعَالٌم رَبَّابِيُّ ومُتَعَلَّمٌ علی سبیل نَجَاةٍ وهَمَجٌ رَعَاعٌ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وغریب الحدیث لأبي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ومجمع البحرین للطریحي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رهش</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همج</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وغریب الحدیث لأبي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وجهرة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وغریب الحدیث لأبن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وشرح نهج البلاغة لأبن أبي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والصحاح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ردف</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الترادف في القرآن الكريم، محمد نور الدين 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لأبن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لأبن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اللهجات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في فقه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الكلمة في اللغة، استيفن اولمان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الترادف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 في علوم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اللهجات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اللهجات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الألفاظ المترادفة للرماني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 في علوم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الحسن علي بن محمد الفقيه الشافعي، توفي ببغداد سنة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 في علوم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فقه اللغة،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وفي اللهجات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اللهجات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فصول في فقه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الألفاظ المتضآدّة في القرآن الكريم، سلمى أحمد البدوي،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رسالة ماجستير</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الصاحبي في فقه اللغة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الصاحبي في فقه اللغة وسنن العرب في كلامها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 في علوم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 أبو هلال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 في علوم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 وخصائص العربية، محمد المبارك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اللهجات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أرم ساکتاً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ومجمع البحرین للطریحي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ومجمع البحرین للطریحي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سکت</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والألفاظ المختلفة في المعاني المؤتلقه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جَانِبٌ مِنْهَا أعْذَوْذَبَ واحْلَوْلَی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بدد</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والمحیط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والصحاح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بدد</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بدد</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لأبي 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الألفاظ المختلفة في المعاني المؤتلفة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ومعجم المترادفات والأضداد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نأنأ</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حمس</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ولسان 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حید</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والألفاظ المتقاربة في المعنی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حید</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حید</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شهق</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والمحیط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والمحکم والمحیط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والألفاظ المختلفة في المعاني المؤتلفة لأبن مالك الجیاني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وغریب الحدیث لأبي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والعباب الزاخر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مغط،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معط</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وغریب الحدیث لأبي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مغط</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ومنهاج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لأبي 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ممط</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والعباب الزاخر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قصف</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وشرح نهج البلاغة لأبن أبي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عصف</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والعباب الزاخر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قصف</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العباب الزاخر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قصف</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کوب</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لأبي 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1269</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لأبي 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کنر</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وغریب الحدیث لأبي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7802</w:t>
      </w:r>
      <w:r>
        <w:rPr>
          <w:rFonts w:ascii="IRNazanin" w:hAnsi="IRNazanin" w:eastAsia="IRNazanin"/>
          <w:b w:val="false"/>
          <w:b w:val="false"/>
          <w:bCs w:val="false"/>
          <w:i w:val="false"/>
          <w:i w:val="false"/>
          <w:iCs w:val="false"/>
          <w:color w:val="333333"/>
          <w:sz w:val="20"/>
          <w:sz w:val="20"/>
          <w:szCs w:val="20"/>
          <w:rtl w:val="true"/>
        </w:rPr>
        <w:t>، ومجمع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ومجمع البحرین للطریحي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طهم</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طهم</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7802</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طهم</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کلثم</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وغریب الحدیث لأبن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والزاهر في معاني کلمات 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لأبن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مخيمرة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عروة الهمداني الكوفي، نزيل دمشق توفي في خلافة عمر بن عبد العزيز بدمشق،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نفسها</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الزاهر في معاني كلمات 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والدلالة، محمد حماسة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كتب في الأضداد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أضداد السجستاني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لأبن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والمزهر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لقطرب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في كلام العرب لأبي الطيب</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 علي عبد الواحد 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لأبن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والمزهر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والتضاد في القرآن الکریم، محمد نور الدین 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في فقه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لأبن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لأبن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في فقه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 علي عبد الواحد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في فقه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لأبن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في فقه اللغة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الغريب المصنف لأبن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التضاد في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فصول في فقه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اللهجات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الدلالة، أحمد مختار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أدب الكاتب، أبو منصور الجواليقي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ن</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 وسر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تلع</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لأبن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والصحاح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تلع</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وشرح نهج البلاغة لأبن أبي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تلع</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المُثعنجر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اكثر موضع من البحر فيه ماء،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ثعجر</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لأبن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في اللغة العربية دراسة صوتية، احمد عبد التواب الفيومي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خدر</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في اللغة العربية دراسة صوتية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لأبن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ورورح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ردأ</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كتب في الأضداد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أضداد ابن السكيت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والأضداد لأبن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وغريب الحدث لأبن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لأبن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سوط</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سوط</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في اللغة العربية دراسة صوتية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شنق</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للصغاني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والأضداد في اللغة العربیة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لأبن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لأبن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الصياغة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وشرح نهج البلاغة لأبن ابي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شنق</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طاعة الله حِرْزٌ مِنْ مَتَالِفَ مُکْتَنِفَةٍ، ومَخاوِفَ مُتَوَقَّعةٍ، وأوَارِ نیرانٍ مُوقَدَةٍ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ومجمع البحرین للطریحي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المحيط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أوله راء، وتهذیب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والأضداد في اللغة العربیة دراسة صوتیة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والأضداد لأبي الطیب اللغوي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والتنبیهات في أغالیط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بنن</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لأبي الطيب اللغوي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بنن</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ومجمع البحرین للطریحي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لأبي الطيب اللغوي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والأضداد لأبن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والمحيط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بیع، والمخصص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بيع، والمخصص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معلقة طرفة بن العبد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كتب في الأضداد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أضداد الأصمعي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وأضداد الاصمعي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وأضداد ابن السكيت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وأضداد ابن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والمجهرة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سفسر</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ومجمع البحرين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لأبي الطيب اللغوي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والأضداد لأبن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والصحاح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جلل</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كتب في الأضداد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أضداد الأصمعي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مالك بن عمرو بن عُثْم الهذلي، والمنتحل لقب له وهو جاهلي،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والخزانة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القصيدة في ديوان الهذليين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كتب بالأضداد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أضداد السجستاني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وأضداد السجستاني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وأضداد ابن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والمقاييس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وأضداد الأصمعي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وأضداد ابن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جلل</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والنهاية في غريب الحديث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دهق</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دهق</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والصحاح في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دهق</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دهق</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وغریب الحدیث لأبي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والأضداد لأبي الطيب اللغوي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والأضداد لأبن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والنهاية في غريب الحديث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لقطرب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وثلاثة كتب في الأضداد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أضداد السجستاني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والأضداد لأبي الطيب اللغوي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والأضداد لأبن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لقطرب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لأبي 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وتفسیر غریب القرآن لأبن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والأضداد لأبي الطيب اللغوي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قصيدة لأبي زبيد الطائي في رثاء أخيه الُجلاح،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أضداد السجستاني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وأضداد ابن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التضاد في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الحدیث لأبي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وشرح نهج البلاغة لأبن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وکُشِفَتُ عنهم سُدَفْ الرِّیَبِ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سدف</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لأبن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لأبي الطيب اللغوي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لأبي الطيب اللغوي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وثلاثة كتب في الأضداد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أضداد الاصمعي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وأضداد الأصمعي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وأضداد السجستاني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وأضداد ابن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والمقاییس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سدف</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وأضداد الأصمعي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وأضداد ابن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لأبي 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والأضداد لأبي الطیب اللغوي</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لأبن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لأبي الطيب اللغوي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وعوامل التطور اللغوي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ومنهاج البراعة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وأضداد الأصمعي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وأضداد ابن السكيت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وأضداد ابن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والروایة فیهه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صَفْراء، یا بَیْضاء، غرّي غیري، المال یعسوب الظلمة وأنا یعسوب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والنهایة في غریب الحدیث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والعباب الزاخر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الظلمة وأنا وتاج العروس</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لأبي الطیب اللغوي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والبحر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لأبي الطیب اللغوي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لأبن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 للفراء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وغریب الحدیث لأبي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والصاحبي في فقه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كتب في الأضداد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أضداد الأصمعي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كتب في الأضداد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اضداد السجستاني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لأبن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لقطرب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كتب في الأضداد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أضداد ابن السكيت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لأبي الطيب اللغوي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لأبن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وأضداد الأصمعي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وأضداد ابن السكيت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وأضداد ابن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لأبي الطيب اللغوي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والأضداد لأبن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قصيدة للعُدَیل بن الفَرْحُ يمدح فيها قبائل وائل بن بكر و تَغلَب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أضداد ابن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واضداد ابو الطیب اللغوي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والسان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حرق</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لقطرب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وثلاثة كتب في الأضداد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اضداد السجستاني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والأضداد للصغاني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لأبن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لقطرب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لأبي الطيب اللغوي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والأضداد لأبن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لأبي الطيب اللغوي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والأضداد لأبن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والنهایة في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المتماحلة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المتطاولة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والرواية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 ورائکم أُموراً أتتکم جللا، مبلحا، مکلحا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وغریب الحدیث لأبن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ردح</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كتب في الأضداد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أضداد الأصمعي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وأضدادابن السكيت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والأضداد لأبي الطیب اللغوي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والجامع لأحکام القرآن للقرطبي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كتب في الأضداد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أضداد السجستاني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لأبن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والنهایة في غریب الحدیث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image" Target="media/image2.jpeg"/><Relationship Id="rId367" Type="http://schemas.openxmlformats.org/officeDocument/2006/relationships/image" Target="media/image2.jpeg"/><Relationship Id="rId368" Type="http://schemas.openxmlformats.org/officeDocument/2006/relationships/footer" Target="footer361.xml"/><Relationship Id="rId369" Type="http://schemas.openxmlformats.org/officeDocument/2006/relationships/footnotes" Target="footnotes.xml"/><Relationship Id="rId370" Type="http://schemas.openxmlformats.org/officeDocument/2006/relationships/numbering" Target="numbering.xml"/><Relationship Id="rId371" Type="http://schemas.openxmlformats.org/officeDocument/2006/relationships/fontTable" Target="fontTable.xml"/><Relationship Id="rId372" Type="http://schemas.openxmlformats.org/officeDocument/2006/relationships/settings" Target="settings.xml"/><Relationship Id="rId3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367</Pages>
  <Words>46054</Words>
  <Characters>208674</Characters>
  <CharactersWithSpaces>251953</CharactersWithSpaces>
  <Paragraphs>3092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2026-08-27T11:01:06Z</dcterms:created>
  <dc:creator>ghaemiyeh.com</dc:creator>
  <dc:description/>
  <dc:language>en-US</dc:language>
  <cp:lastModifiedBy/>
  <dcterms:modified xsi:type="dcterms:W3CDTF">2026-08-27T14:31:20Z</dcterms:modified>
  <cp:revision>1</cp:revision>
  <dc:subject/>
  <dc:title>أقوال الإمام علی علیه السلام فی التراث النحوی واللغوی</dc:title>
</cp:coreProperties>
</file>

<file path=docProps/custom.xml><?xml version="1.0" encoding="utf-8"?>
<Properties xmlns="http://schemas.openxmlformats.org/officeDocument/2006/custom-properties" xmlns:vt="http://schemas.openxmlformats.org/officeDocument/2006/docPropsVTypes"/>
</file>